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D8543F" w14:textId="77777777" w:rsidR="003223A3" w:rsidRPr="007C6A16" w:rsidRDefault="003223A3" w:rsidP="003223A3">
      <w:pPr>
        <w:spacing w:after="60" w:line="240" w:lineRule="auto"/>
        <w:rPr>
          <w:rFonts w:eastAsia="Times New Roman" w:cs="Arial"/>
          <w:sz w:val="22"/>
          <w:lang w:val="en-GB"/>
        </w:rPr>
      </w:pPr>
      <w:bookmarkStart w:id="0" w:name="Annex1"/>
      <w:r w:rsidRPr="007C6A16">
        <w:rPr>
          <w:rFonts w:eastAsia="Times New Roman" w:cs="Arial"/>
          <w:noProof/>
          <w:sz w:val="22"/>
          <w:lang w:val="en-US"/>
        </w:rPr>
        <w:drawing>
          <wp:anchor distT="0" distB="0" distL="114300" distR="114300" simplePos="0" relativeHeight="251654656" behindDoc="0" locked="0" layoutInCell="1" allowOverlap="1" wp14:anchorId="67682B08" wp14:editId="2247CC57">
            <wp:simplePos x="0" y="0"/>
            <wp:positionH relativeFrom="margin">
              <wp:align>right</wp:align>
            </wp:positionH>
            <wp:positionV relativeFrom="paragraph">
              <wp:posOffset>-635</wp:posOffset>
            </wp:positionV>
            <wp:extent cx="695325" cy="1571625"/>
            <wp:effectExtent l="19050" t="0" r="9525" b="0"/>
            <wp:wrapNone/>
            <wp:docPr id="12" name="Picture 4" descr="cid:image001.png@01CE4D07.4ED4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1.png@01CE4D07.4ED42980"/>
                    <pic:cNvPicPr>
                      <a:picLocks noChangeAspect="1" noChangeArrowheads="1"/>
                    </pic:cNvPicPr>
                  </pic:nvPicPr>
                  <pic:blipFill>
                    <a:blip r:embed="rId8" cstate="print"/>
                    <a:srcRect/>
                    <a:stretch>
                      <a:fillRect/>
                    </a:stretch>
                  </pic:blipFill>
                  <pic:spPr bwMode="auto">
                    <a:xfrm>
                      <a:off x="0" y="0"/>
                      <a:ext cx="695325" cy="1571625"/>
                    </a:xfrm>
                    <a:prstGeom prst="rect">
                      <a:avLst/>
                    </a:prstGeom>
                    <a:noFill/>
                    <a:ln w="9525">
                      <a:noFill/>
                      <a:miter lim="800000"/>
                      <a:headEnd/>
                      <a:tailEnd/>
                    </a:ln>
                  </pic:spPr>
                </pic:pic>
              </a:graphicData>
            </a:graphic>
          </wp:anchor>
        </w:drawing>
      </w:r>
      <w:r w:rsidRPr="007C6A16">
        <w:rPr>
          <w:rFonts w:eastAsia="Times New Roman" w:cs="Arial"/>
          <w:noProof/>
          <w:sz w:val="22"/>
          <w:lang w:val="en-US"/>
        </w:rPr>
        <w:drawing>
          <wp:anchor distT="0" distB="0" distL="114300" distR="114300" simplePos="0" relativeHeight="251656704" behindDoc="0" locked="0" layoutInCell="1" allowOverlap="1" wp14:anchorId="3776F7CD" wp14:editId="6A0D5746">
            <wp:simplePos x="0" y="0"/>
            <wp:positionH relativeFrom="column">
              <wp:posOffset>2075180</wp:posOffset>
            </wp:positionH>
            <wp:positionV relativeFrom="paragraph">
              <wp:posOffset>190500</wp:posOffset>
            </wp:positionV>
            <wp:extent cx="1619250" cy="923925"/>
            <wp:effectExtent l="19050" t="0" r="0" b="0"/>
            <wp:wrapNone/>
            <wp:docPr id="13" name="Picture 8" descr="http://www.mapsofworld.com/images/world-countries-flags/benin-fla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mapsofworld.com/images/world-countries-flags/benin-flag.gif"/>
                    <pic:cNvPicPr>
                      <a:picLocks noChangeAspect="1" noChangeArrowheads="1"/>
                    </pic:cNvPicPr>
                  </pic:nvPicPr>
                  <pic:blipFill>
                    <a:blip r:embed="rId9" cstate="print"/>
                    <a:srcRect/>
                    <a:stretch>
                      <a:fillRect/>
                    </a:stretch>
                  </pic:blipFill>
                  <pic:spPr bwMode="auto">
                    <a:xfrm>
                      <a:off x="0" y="0"/>
                      <a:ext cx="1619250" cy="923925"/>
                    </a:xfrm>
                    <a:prstGeom prst="rect">
                      <a:avLst/>
                    </a:prstGeom>
                    <a:noFill/>
                    <a:ln w="9525">
                      <a:noFill/>
                      <a:miter lim="800000"/>
                      <a:headEnd/>
                      <a:tailEnd/>
                    </a:ln>
                  </pic:spPr>
                </pic:pic>
              </a:graphicData>
            </a:graphic>
          </wp:anchor>
        </w:drawing>
      </w:r>
    </w:p>
    <w:p w14:paraId="5C24D6F7" w14:textId="77777777" w:rsidR="003223A3" w:rsidRPr="007C6A16" w:rsidRDefault="003223A3" w:rsidP="003223A3">
      <w:pPr>
        <w:spacing w:after="60" w:line="240" w:lineRule="auto"/>
        <w:jc w:val="center"/>
        <w:rPr>
          <w:rFonts w:eastAsia="Times New Roman" w:cs="Arial"/>
          <w:noProof/>
          <w:color w:val="0000FF"/>
          <w:sz w:val="22"/>
          <w:lang w:val="en-GB"/>
        </w:rPr>
      </w:pPr>
      <w:r w:rsidRPr="007C6A16">
        <w:rPr>
          <w:rFonts w:eastAsia="Times New Roman" w:cs="Arial"/>
          <w:noProof/>
          <w:sz w:val="22"/>
          <w:lang w:val="en-US"/>
        </w:rPr>
        <w:drawing>
          <wp:anchor distT="0" distB="0" distL="114300" distR="114300" simplePos="0" relativeHeight="251652608" behindDoc="0" locked="0" layoutInCell="1" allowOverlap="1" wp14:anchorId="1CDA1689" wp14:editId="759F5424">
            <wp:simplePos x="0" y="0"/>
            <wp:positionH relativeFrom="margin">
              <wp:align>left</wp:align>
            </wp:positionH>
            <wp:positionV relativeFrom="paragraph">
              <wp:posOffset>8255</wp:posOffset>
            </wp:positionV>
            <wp:extent cx="970280" cy="1020445"/>
            <wp:effectExtent l="19050" t="0" r="1270" b="0"/>
            <wp:wrapSquare wrapText="bothSides"/>
            <wp:docPr id="9"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0" cstate="print"/>
                    <a:srcRect/>
                    <a:stretch>
                      <a:fillRect/>
                    </a:stretch>
                  </pic:blipFill>
                  <pic:spPr bwMode="auto">
                    <a:xfrm>
                      <a:off x="0" y="0"/>
                      <a:ext cx="970280" cy="1020445"/>
                    </a:xfrm>
                    <a:prstGeom prst="rect">
                      <a:avLst/>
                    </a:prstGeom>
                    <a:noFill/>
                    <a:ln w="9525">
                      <a:noFill/>
                      <a:miter lim="800000"/>
                      <a:headEnd/>
                      <a:tailEnd/>
                    </a:ln>
                  </pic:spPr>
                </pic:pic>
              </a:graphicData>
            </a:graphic>
          </wp:anchor>
        </w:drawing>
      </w:r>
    </w:p>
    <w:p w14:paraId="0C57B905" w14:textId="77777777" w:rsidR="003223A3" w:rsidRPr="007C6A16" w:rsidRDefault="003223A3" w:rsidP="003223A3">
      <w:pPr>
        <w:spacing w:after="60" w:line="240" w:lineRule="auto"/>
        <w:jc w:val="center"/>
        <w:rPr>
          <w:rFonts w:eastAsia="Times New Roman" w:cs="Arial"/>
          <w:noProof/>
          <w:color w:val="0000FF"/>
          <w:sz w:val="22"/>
          <w:lang w:val="en-GB"/>
        </w:rPr>
      </w:pPr>
    </w:p>
    <w:p w14:paraId="1C61AEE3" w14:textId="77777777" w:rsidR="003223A3" w:rsidRPr="007C6A16" w:rsidRDefault="003223A3" w:rsidP="003223A3">
      <w:pPr>
        <w:spacing w:after="60" w:line="240" w:lineRule="auto"/>
        <w:rPr>
          <w:rFonts w:eastAsia="Times New Roman" w:cs="Arial"/>
          <w:b/>
          <w:sz w:val="22"/>
          <w:szCs w:val="22"/>
          <w:lang w:val="en-GB"/>
        </w:rPr>
      </w:pPr>
    </w:p>
    <w:p w14:paraId="6A7F0B89" w14:textId="77777777" w:rsidR="003223A3" w:rsidRPr="007C6A16" w:rsidRDefault="003223A3" w:rsidP="003223A3">
      <w:pPr>
        <w:spacing w:after="60" w:line="240" w:lineRule="auto"/>
        <w:rPr>
          <w:rFonts w:eastAsia="Times New Roman" w:cs="Arial"/>
          <w:b/>
          <w:sz w:val="22"/>
          <w:szCs w:val="22"/>
          <w:lang w:val="en-GB"/>
        </w:rPr>
      </w:pPr>
    </w:p>
    <w:p w14:paraId="26EA7524" w14:textId="77777777" w:rsidR="003223A3" w:rsidRPr="007C6A16" w:rsidRDefault="003223A3" w:rsidP="003223A3">
      <w:pPr>
        <w:spacing w:after="60" w:line="240" w:lineRule="auto"/>
        <w:rPr>
          <w:rFonts w:eastAsia="Times New Roman" w:cs="Arial"/>
          <w:b/>
          <w:sz w:val="22"/>
          <w:szCs w:val="22"/>
          <w:lang w:val="en-GB"/>
        </w:rPr>
      </w:pPr>
    </w:p>
    <w:p w14:paraId="0B9CAEE9" w14:textId="77777777" w:rsidR="003223A3" w:rsidRPr="007C6A16" w:rsidRDefault="003223A3" w:rsidP="003223A3">
      <w:pPr>
        <w:spacing w:after="60" w:line="240" w:lineRule="auto"/>
        <w:rPr>
          <w:rFonts w:eastAsia="Times New Roman" w:cs="Arial"/>
          <w:b/>
          <w:sz w:val="22"/>
          <w:szCs w:val="22"/>
          <w:lang w:val="en-GB"/>
        </w:rPr>
      </w:pPr>
    </w:p>
    <w:bookmarkEnd w:id="0"/>
    <w:p w14:paraId="14EEE967" w14:textId="77777777" w:rsidR="003223A3" w:rsidRPr="007C6A16" w:rsidRDefault="003223A3" w:rsidP="003223A3">
      <w:pPr>
        <w:spacing w:after="120" w:line="240" w:lineRule="auto"/>
        <w:jc w:val="center"/>
        <w:rPr>
          <w:rFonts w:eastAsia="Times New Roman" w:cs="Arial"/>
          <w:b/>
          <w:sz w:val="22"/>
          <w:szCs w:val="22"/>
        </w:rPr>
      </w:pPr>
      <w:r w:rsidRPr="007C6A16">
        <w:rPr>
          <w:rFonts w:eastAsia="Times New Roman" w:cs="Arial"/>
          <w:b/>
          <w:sz w:val="22"/>
        </w:rPr>
        <w:t>Programme des Nations Unies pour le Développement</w:t>
      </w:r>
    </w:p>
    <w:p w14:paraId="2C7CD635" w14:textId="77777777" w:rsidR="003223A3" w:rsidRPr="007C6A16" w:rsidRDefault="003223A3" w:rsidP="003223A3">
      <w:pPr>
        <w:spacing w:after="120" w:line="240" w:lineRule="auto"/>
        <w:jc w:val="center"/>
        <w:rPr>
          <w:rFonts w:eastAsia="Times New Roman" w:cs="Arial"/>
          <w:b/>
          <w:sz w:val="22"/>
          <w:szCs w:val="22"/>
          <w:lang w:val="en-GB"/>
        </w:rPr>
      </w:pPr>
      <w:r w:rsidRPr="007C6A16">
        <w:rPr>
          <w:rFonts w:eastAsia="Times New Roman" w:cs="Arial"/>
          <w:b/>
          <w:sz w:val="22"/>
          <w:lang w:val="en-GB"/>
        </w:rPr>
        <w:t>Pays</w:t>
      </w:r>
      <w:r w:rsidRPr="007C6A16">
        <w:rPr>
          <w:rFonts w:eastAsia="Times New Roman" w:cs="Arial"/>
          <w:b/>
          <w:sz w:val="22"/>
          <w:szCs w:val="22"/>
          <w:lang w:val="en-GB"/>
        </w:rPr>
        <w:t xml:space="preserve">:  </w:t>
      </w:r>
      <w:r w:rsidRPr="007C6A16">
        <w:rPr>
          <w:rFonts w:eastAsia="Times New Roman" w:cs="Arial"/>
          <w:b/>
          <w:sz w:val="22"/>
          <w:lang w:val="en-GB"/>
        </w:rPr>
        <w:t>Bé</w:t>
      </w:r>
      <w:r w:rsidRPr="007C6A16">
        <w:rPr>
          <w:rFonts w:eastAsia="Times New Roman" w:cs="Arial"/>
          <w:b/>
          <w:sz w:val="22"/>
          <w:szCs w:val="22"/>
          <w:lang w:val="en-GB"/>
        </w:rPr>
        <w:t xml:space="preserve">nin </w:t>
      </w:r>
    </w:p>
    <w:p w14:paraId="4C327529" w14:textId="77777777" w:rsidR="003223A3" w:rsidRPr="007C6A16" w:rsidRDefault="003223A3" w:rsidP="003223A3">
      <w:pPr>
        <w:spacing w:line="240" w:lineRule="auto"/>
        <w:jc w:val="center"/>
        <w:rPr>
          <w:rFonts w:eastAsia="Times New Roman" w:cs="Arial"/>
          <w:b/>
          <w:sz w:val="22"/>
          <w:szCs w:val="22"/>
          <w:lang w:val="en-GB"/>
        </w:rPr>
      </w:pPr>
      <w:r w:rsidRPr="007C6A16">
        <w:rPr>
          <w:rFonts w:eastAsia="Times New Roman" w:cs="Arial"/>
          <w:b/>
          <w:sz w:val="22"/>
          <w:lang w:val="en-GB"/>
        </w:rPr>
        <w:t>DOCUMENT DE PROJET</w:t>
      </w:r>
    </w:p>
    <w:tbl>
      <w:tblPr>
        <w:tblW w:w="0" w:type="auto"/>
        <w:tblLook w:val="01E0" w:firstRow="1" w:lastRow="1" w:firstColumn="1" w:lastColumn="1" w:noHBand="0" w:noVBand="0"/>
      </w:tblPr>
      <w:tblGrid>
        <w:gridCol w:w="9070"/>
      </w:tblGrid>
      <w:tr w:rsidR="003223A3" w:rsidRPr="007C6A16" w14:paraId="2476E1CE" w14:textId="77777777" w:rsidTr="001B6073">
        <w:trPr>
          <w:trHeight w:val="359"/>
        </w:trPr>
        <w:tc>
          <w:tcPr>
            <w:tcW w:w="0" w:type="auto"/>
            <w:vAlign w:val="center"/>
          </w:tcPr>
          <w:p w14:paraId="46C591CB" w14:textId="77777777" w:rsidR="003223A3" w:rsidRPr="007C6A16" w:rsidRDefault="003223A3" w:rsidP="00C446F3">
            <w:pPr>
              <w:tabs>
                <w:tab w:val="left" w:pos="4680"/>
              </w:tabs>
              <w:spacing w:line="240" w:lineRule="auto"/>
              <w:ind w:left="708"/>
              <w:rPr>
                <w:rFonts w:eastAsia="Times New Roman" w:cs="Arial"/>
                <w:shd w:val="clear" w:color="auto" w:fill="E0E0E0"/>
              </w:rPr>
            </w:pPr>
            <w:r w:rsidRPr="007C6A16">
              <w:rPr>
                <w:rFonts w:eastAsia="Times New Roman" w:cs="Arial"/>
                <w:b/>
                <w:bCs/>
                <w:sz w:val="22"/>
              </w:rPr>
              <w:t>Titre du Projet</w:t>
            </w:r>
            <w:r w:rsidR="00F91550" w:rsidRPr="007C6A16">
              <w:rPr>
                <w:rFonts w:eastAsia="Times New Roman" w:cs="Arial"/>
                <w:b/>
                <w:bCs/>
                <w:sz w:val="22"/>
              </w:rPr>
              <w:t xml:space="preserve"> </w:t>
            </w:r>
            <w:r w:rsidRPr="007C6A16">
              <w:rPr>
                <w:rFonts w:eastAsia="Times New Roman" w:cs="Arial"/>
                <w:b/>
                <w:bCs/>
                <w:sz w:val="22"/>
                <w:szCs w:val="22"/>
              </w:rPr>
              <w:t xml:space="preserve">: </w:t>
            </w:r>
            <w:r w:rsidRPr="007C6A16">
              <w:rPr>
                <w:rFonts w:eastAsia="Times New Roman" w:cs="Arial"/>
                <w:b/>
                <w:bCs/>
              </w:rPr>
              <w:t xml:space="preserve">Promotion de la production </w:t>
            </w:r>
            <w:r w:rsidR="00F91550" w:rsidRPr="007C6A16">
              <w:rPr>
                <w:rFonts w:eastAsia="Times New Roman" w:cs="Arial"/>
                <w:b/>
                <w:bCs/>
              </w:rPr>
              <w:t>durable</w:t>
            </w:r>
            <w:r w:rsidRPr="007C6A16">
              <w:rPr>
                <w:rFonts w:eastAsia="Times New Roman" w:cs="Arial"/>
                <w:b/>
                <w:bCs/>
              </w:rPr>
              <w:t xml:space="preserve"> de biomasse électricité au Bénin.</w:t>
            </w:r>
            <w:r w:rsidRPr="007C6A16">
              <w:rPr>
                <w:rFonts w:eastAsia="Times New Roman" w:cs="Arial"/>
                <w:b/>
                <w:bCs/>
                <w:sz w:val="22"/>
                <w:szCs w:val="22"/>
              </w:rPr>
              <w:t xml:space="preserve"> </w:t>
            </w:r>
          </w:p>
        </w:tc>
      </w:tr>
      <w:tr w:rsidR="003223A3" w:rsidRPr="007C6A16" w14:paraId="3677E64E" w14:textId="77777777" w:rsidTr="001B6073">
        <w:trPr>
          <w:trHeight w:val="150"/>
        </w:trPr>
        <w:tc>
          <w:tcPr>
            <w:tcW w:w="0" w:type="auto"/>
            <w:vAlign w:val="center"/>
          </w:tcPr>
          <w:p w14:paraId="7FC15321" w14:textId="77777777" w:rsidR="003223A3" w:rsidRPr="007C6A16" w:rsidRDefault="003223A3" w:rsidP="003223A3">
            <w:pPr>
              <w:tabs>
                <w:tab w:val="left" w:pos="4680"/>
              </w:tabs>
              <w:spacing w:line="240" w:lineRule="auto"/>
              <w:rPr>
                <w:rFonts w:eastAsia="Times New Roman" w:cs="Arial"/>
                <w:b/>
                <w:bCs/>
              </w:rPr>
            </w:pPr>
          </w:p>
          <w:p w14:paraId="369F1B24" w14:textId="77777777" w:rsidR="003223A3" w:rsidRPr="007C6A16" w:rsidRDefault="003223A3" w:rsidP="003223A3">
            <w:pPr>
              <w:tabs>
                <w:tab w:val="left" w:pos="4680"/>
              </w:tabs>
              <w:spacing w:line="240" w:lineRule="auto"/>
              <w:rPr>
                <w:rFonts w:eastAsia="Times New Roman" w:cs="Arial"/>
                <w:bCs/>
              </w:rPr>
            </w:pPr>
            <w:r w:rsidRPr="007C6A16">
              <w:rPr>
                <w:rFonts w:eastAsia="Times New Roman" w:cs="Arial"/>
                <w:b/>
                <w:color w:val="000000"/>
                <w:sz w:val="22"/>
              </w:rPr>
              <w:t xml:space="preserve">Plan Stratégique </w:t>
            </w:r>
            <w:r w:rsidRPr="007C6A16">
              <w:rPr>
                <w:rFonts w:eastAsia="Times New Roman" w:cs="Arial"/>
                <w:b/>
                <w:sz w:val="22"/>
              </w:rPr>
              <w:t>(2014-2017) du PNUD</w:t>
            </w:r>
            <w:r w:rsidR="00F91550" w:rsidRPr="007C6A16">
              <w:rPr>
                <w:rFonts w:eastAsia="Times New Roman" w:cs="Arial"/>
                <w:b/>
                <w:sz w:val="22"/>
              </w:rPr>
              <w:t xml:space="preserve"> </w:t>
            </w:r>
            <w:r w:rsidRPr="007C6A16">
              <w:rPr>
                <w:rFonts w:eastAsia="Times New Roman" w:cs="Arial"/>
                <w:b/>
                <w:sz w:val="22"/>
              </w:rPr>
              <w:t xml:space="preserve">: </w:t>
            </w:r>
            <w:r w:rsidRPr="007C6A16">
              <w:rPr>
                <w:rFonts w:eastAsia="Times New Roman" w:cs="Arial"/>
                <w:b/>
                <w:color w:val="000000"/>
                <w:sz w:val="22"/>
              </w:rPr>
              <w:t>Produit SP1</w:t>
            </w:r>
            <w:r w:rsidR="00F91550" w:rsidRPr="007C6A16">
              <w:rPr>
                <w:rFonts w:eastAsia="Times New Roman" w:cs="Arial"/>
                <w:bCs/>
                <w:color w:val="000000"/>
                <w:sz w:val="22"/>
              </w:rPr>
              <w:t>.</w:t>
            </w:r>
            <w:r w:rsidRPr="007C6A16">
              <w:rPr>
                <w:rFonts w:eastAsia="Times New Roman" w:cs="Arial"/>
                <w:bCs/>
                <w:color w:val="000000"/>
                <w:sz w:val="22"/>
              </w:rPr>
              <w:t xml:space="preserve"> </w:t>
            </w:r>
            <w:r w:rsidRPr="007C6A16">
              <w:rPr>
                <w:rFonts w:eastAsia="Times New Roman" w:cs="Arial"/>
                <w:bCs/>
                <w:sz w:val="22"/>
              </w:rPr>
              <w:t xml:space="preserve">La croissance et le développement sont inclusifs et </w:t>
            </w:r>
            <w:r w:rsidR="00F91550" w:rsidRPr="007C6A16">
              <w:rPr>
                <w:rFonts w:eastAsia="Times New Roman" w:cs="Arial"/>
                <w:bCs/>
                <w:sz w:val="22"/>
              </w:rPr>
              <w:t>durable</w:t>
            </w:r>
            <w:r w:rsidRPr="007C6A16">
              <w:rPr>
                <w:rFonts w:eastAsia="Times New Roman" w:cs="Arial"/>
                <w:bCs/>
                <w:sz w:val="22"/>
              </w:rPr>
              <w:t>s, incorp</w:t>
            </w:r>
            <w:r w:rsidR="00AE5225">
              <w:rPr>
                <w:rFonts w:eastAsia="Times New Roman" w:cs="Arial"/>
                <w:bCs/>
                <w:sz w:val="22"/>
              </w:rPr>
              <w:t xml:space="preserve">orant les capacités productives, </w:t>
            </w:r>
            <w:r w:rsidRPr="007C6A16">
              <w:rPr>
                <w:rFonts w:eastAsia="Times New Roman" w:cs="Arial"/>
                <w:bCs/>
                <w:sz w:val="22"/>
              </w:rPr>
              <w:t>créant de l’emploi et des moyens de subsistance</w:t>
            </w:r>
            <w:r w:rsidR="00AE5225">
              <w:rPr>
                <w:rFonts w:eastAsia="Times New Roman" w:cs="Arial"/>
                <w:bCs/>
                <w:sz w:val="22"/>
              </w:rPr>
              <w:t xml:space="preserve"> alternatifs</w:t>
            </w:r>
            <w:r w:rsidRPr="007C6A16">
              <w:rPr>
                <w:rFonts w:eastAsia="Times New Roman" w:cs="Arial"/>
                <w:bCs/>
                <w:sz w:val="22"/>
              </w:rPr>
              <w:t xml:space="preserve"> pour les populations pauvres et exclues; </w:t>
            </w:r>
          </w:p>
          <w:p w14:paraId="10E0FB30" w14:textId="77777777" w:rsidR="00F91550" w:rsidRPr="007C6A16" w:rsidRDefault="00F91550" w:rsidP="003223A3">
            <w:pPr>
              <w:tabs>
                <w:tab w:val="left" w:pos="4680"/>
              </w:tabs>
              <w:spacing w:line="240" w:lineRule="auto"/>
              <w:rPr>
                <w:rFonts w:eastAsia="Times New Roman" w:cs="Arial"/>
                <w:b/>
              </w:rPr>
            </w:pPr>
          </w:p>
          <w:p w14:paraId="22112260" w14:textId="77777777" w:rsidR="003223A3" w:rsidRPr="007C6A16" w:rsidRDefault="003223A3" w:rsidP="003223A3">
            <w:pPr>
              <w:tabs>
                <w:tab w:val="left" w:pos="4680"/>
              </w:tabs>
              <w:spacing w:line="240" w:lineRule="auto"/>
              <w:rPr>
                <w:rFonts w:eastAsia="Times New Roman" w:cs="Arial"/>
                <w:bCs/>
              </w:rPr>
            </w:pPr>
            <w:r w:rsidRPr="007C6A16">
              <w:rPr>
                <w:rFonts w:eastAsia="Times New Roman" w:cs="Arial"/>
                <w:b/>
                <w:sz w:val="22"/>
              </w:rPr>
              <w:t>Axe 5.1</w:t>
            </w:r>
            <w:r w:rsidR="00F91550" w:rsidRPr="007C6A16">
              <w:rPr>
                <w:rFonts w:eastAsia="Times New Roman" w:cs="Arial"/>
                <w:b/>
                <w:sz w:val="22"/>
              </w:rPr>
              <w:t xml:space="preserve"> </w:t>
            </w:r>
            <w:r w:rsidRPr="007C6A16">
              <w:rPr>
                <w:rFonts w:eastAsia="Times New Roman" w:cs="Arial"/>
                <w:b/>
                <w:sz w:val="22"/>
              </w:rPr>
              <w:t>:</w:t>
            </w:r>
            <w:r w:rsidRPr="007C6A16">
              <w:rPr>
                <w:rFonts w:eastAsia="Times New Roman" w:cs="Arial"/>
                <w:bCs/>
                <w:sz w:val="22"/>
              </w:rPr>
              <w:t xml:space="preserve"> </w:t>
            </w:r>
            <w:r w:rsidR="00503024">
              <w:rPr>
                <w:rFonts w:eastAsia="Times New Roman" w:cs="Arial"/>
                <w:bCs/>
                <w:sz w:val="22"/>
              </w:rPr>
              <w:t>A</w:t>
            </w:r>
            <w:r w:rsidRPr="007C6A16">
              <w:rPr>
                <w:rFonts w:eastAsia="Times New Roman" w:cs="Arial"/>
                <w:bCs/>
                <w:sz w:val="22"/>
              </w:rPr>
              <w:t xml:space="preserve">doption de solutions inclusives et </w:t>
            </w:r>
            <w:r w:rsidR="00F91550" w:rsidRPr="007C6A16">
              <w:rPr>
                <w:rFonts w:eastAsia="Times New Roman" w:cs="Arial"/>
                <w:bCs/>
                <w:sz w:val="22"/>
              </w:rPr>
              <w:t>durable</w:t>
            </w:r>
            <w:r w:rsidRPr="007C6A16">
              <w:rPr>
                <w:rFonts w:eastAsia="Times New Roman" w:cs="Arial"/>
                <w:bCs/>
                <w:sz w:val="22"/>
              </w:rPr>
              <w:t xml:space="preserve">s pour réussir l’augmentation de l’efficience énergétique et l’accès universel à une énergie moderne (notamment les énergies renouvelables hors-réseau). </w:t>
            </w:r>
          </w:p>
          <w:p w14:paraId="066090B9" w14:textId="77777777" w:rsidR="00F91550" w:rsidRPr="007C6A16" w:rsidRDefault="00F91550" w:rsidP="003223A3">
            <w:pPr>
              <w:tabs>
                <w:tab w:val="left" w:pos="4680"/>
              </w:tabs>
              <w:spacing w:line="240" w:lineRule="auto"/>
              <w:rPr>
                <w:rFonts w:eastAsia="Times New Roman" w:cs="Arial"/>
                <w:b/>
                <w:bCs/>
              </w:rPr>
            </w:pPr>
          </w:p>
          <w:p w14:paraId="419CC680" w14:textId="77777777" w:rsidR="003223A3" w:rsidRPr="007C6A16" w:rsidRDefault="003223A3" w:rsidP="008762B1">
            <w:pPr>
              <w:tabs>
                <w:tab w:val="left" w:pos="4680"/>
              </w:tabs>
              <w:spacing w:line="240" w:lineRule="auto"/>
              <w:rPr>
                <w:rFonts w:eastAsia="Times New Roman" w:cs="Arial"/>
                <w:shd w:val="clear" w:color="auto" w:fill="E0E0E0"/>
              </w:rPr>
            </w:pPr>
            <w:r w:rsidRPr="007C6A16">
              <w:rPr>
                <w:rFonts w:eastAsia="Times New Roman" w:cs="Arial"/>
                <w:b/>
                <w:bCs/>
                <w:sz w:val="22"/>
              </w:rPr>
              <w:t>Produit</w:t>
            </w:r>
            <w:r w:rsidRPr="007C6A16">
              <w:rPr>
                <w:rFonts w:eastAsia="Times New Roman" w:cs="Arial"/>
                <w:b/>
                <w:bCs/>
                <w:sz w:val="22"/>
                <w:szCs w:val="22"/>
              </w:rPr>
              <w:t>(s)</w:t>
            </w:r>
            <w:r w:rsidR="008762B1">
              <w:rPr>
                <w:rFonts w:eastAsia="Times New Roman" w:cs="Arial"/>
                <w:b/>
                <w:bCs/>
                <w:sz w:val="22"/>
              </w:rPr>
              <w:t xml:space="preserve"> du PCAD</w:t>
            </w:r>
            <w:r w:rsidR="00F91550" w:rsidRPr="007C6A16">
              <w:rPr>
                <w:rFonts w:eastAsia="Times New Roman" w:cs="Arial"/>
                <w:b/>
                <w:bCs/>
                <w:sz w:val="22"/>
              </w:rPr>
              <w:t xml:space="preserve"> </w:t>
            </w:r>
            <w:r w:rsidRPr="007C6A16">
              <w:rPr>
                <w:rFonts w:eastAsia="Times New Roman" w:cs="Arial"/>
                <w:b/>
                <w:bCs/>
                <w:sz w:val="22"/>
                <w:szCs w:val="22"/>
              </w:rPr>
              <w:t xml:space="preserve">: </w:t>
            </w:r>
            <w:r w:rsidRPr="007C6A16">
              <w:rPr>
                <w:rFonts w:eastAsia="Times New Roman" w:cs="Arial"/>
                <w:bCs/>
                <w:sz w:val="22"/>
              </w:rPr>
              <w:t>D’ici 2018, les institutions et les populations des communes visées seront capables d’assurer une meilleure gestion de l’environnement, des ressources naturelles et énergétiques, de la qualité de vie, des conséquences du changement climatique, crises et désastres ou catastrophes naturelles.</w:t>
            </w:r>
          </w:p>
        </w:tc>
      </w:tr>
      <w:tr w:rsidR="003223A3" w:rsidRPr="007C6A16" w14:paraId="63FEB962" w14:textId="77777777" w:rsidTr="001B6073">
        <w:trPr>
          <w:trHeight w:val="1365"/>
        </w:trPr>
        <w:tc>
          <w:tcPr>
            <w:tcW w:w="0" w:type="auto"/>
            <w:vAlign w:val="center"/>
          </w:tcPr>
          <w:p w14:paraId="30CB14F4" w14:textId="77777777" w:rsidR="00F91550" w:rsidRPr="007C6A16" w:rsidRDefault="00F91550" w:rsidP="003223A3">
            <w:pPr>
              <w:spacing w:line="240" w:lineRule="auto"/>
              <w:rPr>
                <w:rFonts w:eastAsia="Times New Roman" w:cs="Arial"/>
                <w:b/>
                <w:bCs/>
              </w:rPr>
            </w:pPr>
          </w:p>
          <w:p w14:paraId="79EFAD94" w14:textId="77777777" w:rsidR="003223A3" w:rsidRPr="007C6A16" w:rsidRDefault="003223A3" w:rsidP="003223A3">
            <w:pPr>
              <w:spacing w:line="240" w:lineRule="auto"/>
              <w:rPr>
                <w:rFonts w:eastAsia="Times New Roman" w:cs="Arial"/>
                <w:bCs/>
              </w:rPr>
            </w:pPr>
            <w:r w:rsidRPr="007C6A16">
              <w:rPr>
                <w:rFonts w:eastAsia="Times New Roman" w:cs="Arial"/>
                <w:b/>
                <w:bCs/>
                <w:sz w:val="22"/>
              </w:rPr>
              <w:t>Produit</w:t>
            </w:r>
            <w:r w:rsidRPr="007C6A16">
              <w:rPr>
                <w:rFonts w:eastAsia="Times New Roman" w:cs="Arial"/>
                <w:b/>
                <w:bCs/>
                <w:sz w:val="22"/>
                <w:szCs w:val="22"/>
              </w:rPr>
              <w:t>(s)</w:t>
            </w:r>
            <w:r w:rsidRPr="007C6A16">
              <w:rPr>
                <w:rFonts w:eastAsia="Times New Roman" w:cs="Arial"/>
                <w:b/>
                <w:bCs/>
                <w:sz w:val="22"/>
              </w:rPr>
              <w:t xml:space="preserve"> Espéré(s)</w:t>
            </w:r>
            <w:r w:rsidR="00F91550" w:rsidRPr="007C6A16">
              <w:rPr>
                <w:rFonts w:eastAsia="Times New Roman" w:cs="Arial"/>
                <w:b/>
                <w:bCs/>
                <w:sz w:val="22"/>
              </w:rPr>
              <w:t xml:space="preserve"> </w:t>
            </w:r>
            <w:r w:rsidRPr="007C6A16">
              <w:rPr>
                <w:rFonts w:eastAsia="Times New Roman" w:cs="Arial"/>
                <w:b/>
                <w:bCs/>
                <w:sz w:val="22"/>
                <w:szCs w:val="22"/>
              </w:rPr>
              <w:t xml:space="preserve">: </w:t>
            </w:r>
            <w:r w:rsidRPr="007C6A16">
              <w:rPr>
                <w:rFonts w:eastAsia="Times New Roman" w:cs="Arial"/>
                <w:bCs/>
                <w:sz w:val="22"/>
              </w:rPr>
              <w:t>D’ici 2018, les institutions et les populations des communes visées seront capables d’assurer une meilleure gestion de l’environnement, des ressources naturelles et énergétiques, de la qualité de vie, des conséquences du changement climatique, crises et désastres ou catastrophes naturelles.</w:t>
            </w:r>
          </w:p>
          <w:p w14:paraId="7AE2F7E7" w14:textId="77777777" w:rsidR="00F91550" w:rsidRPr="007C6A16" w:rsidRDefault="00F91550" w:rsidP="003223A3">
            <w:pPr>
              <w:spacing w:line="240" w:lineRule="auto"/>
              <w:rPr>
                <w:rFonts w:eastAsia="Times New Roman" w:cs="Arial"/>
                <w:b/>
                <w:iCs/>
              </w:rPr>
            </w:pPr>
          </w:p>
          <w:p w14:paraId="704D63E8" w14:textId="77777777" w:rsidR="003223A3" w:rsidRPr="007C6A16" w:rsidRDefault="003223A3" w:rsidP="003223A3">
            <w:pPr>
              <w:spacing w:line="240" w:lineRule="auto"/>
              <w:rPr>
                <w:rFonts w:eastAsia="Times New Roman" w:cs="Arial"/>
                <w:bCs/>
              </w:rPr>
            </w:pPr>
            <w:r w:rsidRPr="007C6A16">
              <w:rPr>
                <w:rFonts w:eastAsia="Times New Roman" w:cs="Arial"/>
                <w:b/>
                <w:iCs/>
                <w:sz w:val="22"/>
              </w:rPr>
              <w:t>Axe</w:t>
            </w:r>
            <w:r w:rsidRPr="007C6A16">
              <w:rPr>
                <w:rFonts w:eastAsia="Times New Roman" w:cs="Arial"/>
                <w:b/>
                <w:iCs/>
                <w:sz w:val="22"/>
                <w:szCs w:val="22"/>
              </w:rPr>
              <w:t>(s)</w:t>
            </w:r>
            <w:r w:rsidRPr="007C6A16">
              <w:rPr>
                <w:rFonts w:eastAsia="Times New Roman" w:cs="Arial"/>
                <w:b/>
                <w:iCs/>
                <w:sz w:val="22"/>
              </w:rPr>
              <w:t xml:space="preserve"> Espéré(s)</w:t>
            </w:r>
            <w:r w:rsidR="00F91550" w:rsidRPr="007C6A16">
              <w:rPr>
                <w:rFonts w:eastAsia="Times New Roman" w:cs="Arial"/>
                <w:b/>
                <w:iCs/>
                <w:sz w:val="22"/>
              </w:rPr>
              <w:t xml:space="preserve"> </w:t>
            </w:r>
            <w:r w:rsidRPr="007C6A16">
              <w:rPr>
                <w:rFonts w:eastAsia="Times New Roman" w:cs="Arial"/>
                <w:b/>
                <w:iCs/>
                <w:sz w:val="22"/>
                <w:szCs w:val="22"/>
              </w:rPr>
              <w:t>:</w:t>
            </w:r>
            <w:r w:rsidRPr="007C6A16">
              <w:rPr>
                <w:rFonts w:eastAsia="Times New Roman" w:cs="Arial"/>
                <w:iCs/>
                <w:sz w:val="22"/>
                <w:szCs w:val="22"/>
              </w:rPr>
              <w:t xml:space="preserve"> </w:t>
            </w:r>
            <w:r w:rsidRPr="007C6A16">
              <w:rPr>
                <w:rFonts w:eastAsia="Times New Roman" w:cs="Arial"/>
                <w:iCs/>
                <w:sz w:val="22"/>
              </w:rPr>
              <w:t>Les institutions et les populations seront équipées pour mieux gérer les ressources naturelles, les ressources énergétiques et leur qualité de vie.</w:t>
            </w:r>
          </w:p>
        </w:tc>
      </w:tr>
      <w:tr w:rsidR="003223A3" w:rsidRPr="007C6A16" w14:paraId="35C1693C" w14:textId="77777777" w:rsidTr="001B6073">
        <w:tc>
          <w:tcPr>
            <w:tcW w:w="0" w:type="auto"/>
            <w:shd w:val="clear" w:color="auto" w:fill="auto"/>
            <w:vAlign w:val="center"/>
          </w:tcPr>
          <w:p w14:paraId="3E1AD96A" w14:textId="77777777" w:rsidR="00F91550" w:rsidRPr="007C6A16" w:rsidRDefault="00F91550" w:rsidP="003223A3">
            <w:pPr>
              <w:autoSpaceDE w:val="0"/>
              <w:autoSpaceDN w:val="0"/>
              <w:spacing w:line="240" w:lineRule="auto"/>
              <w:rPr>
                <w:rFonts w:eastAsia="Times New Roman" w:cs="Arial"/>
                <w:b/>
                <w:bCs/>
              </w:rPr>
            </w:pPr>
          </w:p>
          <w:p w14:paraId="2713982B" w14:textId="77777777" w:rsidR="003223A3" w:rsidRPr="007C6A16" w:rsidRDefault="003223A3" w:rsidP="00503024">
            <w:pPr>
              <w:autoSpaceDE w:val="0"/>
              <w:autoSpaceDN w:val="0"/>
              <w:spacing w:line="240" w:lineRule="auto"/>
              <w:rPr>
                <w:rFonts w:eastAsia="Times New Roman" w:cs="Arial"/>
              </w:rPr>
            </w:pPr>
            <w:r w:rsidRPr="007C6A16">
              <w:rPr>
                <w:rFonts w:eastAsia="Times New Roman" w:cs="Arial"/>
                <w:b/>
                <w:bCs/>
                <w:sz w:val="22"/>
              </w:rPr>
              <w:t>Entité d’</w:t>
            </w:r>
            <w:r w:rsidR="00503024">
              <w:rPr>
                <w:rFonts w:eastAsia="Times New Roman" w:cs="Arial"/>
                <w:b/>
                <w:bCs/>
                <w:sz w:val="22"/>
              </w:rPr>
              <w:t>E</w:t>
            </w:r>
            <w:r w:rsidR="00503024" w:rsidRPr="007C6A16">
              <w:rPr>
                <w:rFonts w:eastAsia="Times New Roman" w:cs="Arial"/>
                <w:b/>
                <w:bCs/>
                <w:sz w:val="22"/>
              </w:rPr>
              <w:t>xécution</w:t>
            </w:r>
            <w:r w:rsidRPr="007C6A16">
              <w:rPr>
                <w:rFonts w:eastAsia="Times New Roman" w:cs="Arial"/>
                <w:b/>
                <w:bCs/>
                <w:sz w:val="22"/>
              </w:rPr>
              <w:t>/Partenaire de mise en œuvre</w:t>
            </w:r>
            <w:r w:rsidR="00F91550" w:rsidRPr="007C6A16">
              <w:rPr>
                <w:rFonts w:eastAsia="Times New Roman" w:cs="Arial"/>
                <w:b/>
                <w:bCs/>
                <w:sz w:val="22"/>
              </w:rPr>
              <w:t xml:space="preserve"> </w:t>
            </w:r>
            <w:r w:rsidRPr="007C6A16">
              <w:rPr>
                <w:rFonts w:eastAsia="Times New Roman" w:cs="Arial"/>
                <w:b/>
                <w:bCs/>
                <w:sz w:val="22"/>
                <w:szCs w:val="22"/>
              </w:rPr>
              <w:t xml:space="preserve">: </w:t>
            </w:r>
            <w:r w:rsidRPr="007C6A16">
              <w:rPr>
                <w:rFonts w:eastAsia="Times New Roman" w:cs="Arial"/>
                <w:sz w:val="22"/>
              </w:rPr>
              <w:t>Ministère de l’Energie</w:t>
            </w:r>
          </w:p>
        </w:tc>
      </w:tr>
      <w:tr w:rsidR="003223A3" w:rsidRPr="007C6A16" w14:paraId="090EA8E4" w14:textId="77777777" w:rsidTr="001B6073">
        <w:trPr>
          <w:trHeight w:val="288"/>
        </w:trPr>
        <w:tc>
          <w:tcPr>
            <w:tcW w:w="0" w:type="auto"/>
            <w:vAlign w:val="center"/>
          </w:tcPr>
          <w:p w14:paraId="57EF04CD" w14:textId="77777777" w:rsidR="00F91550" w:rsidRPr="007C6A16" w:rsidRDefault="00F91550" w:rsidP="003223A3">
            <w:pPr>
              <w:tabs>
                <w:tab w:val="left" w:pos="4680"/>
              </w:tabs>
              <w:spacing w:line="240" w:lineRule="auto"/>
              <w:rPr>
                <w:rFonts w:eastAsia="Times New Roman" w:cs="Arial"/>
                <w:b/>
                <w:bCs/>
              </w:rPr>
            </w:pPr>
          </w:p>
          <w:p w14:paraId="07981CCB" w14:textId="77777777" w:rsidR="003223A3" w:rsidRPr="007C6A16" w:rsidRDefault="003223A3" w:rsidP="003223A3">
            <w:pPr>
              <w:tabs>
                <w:tab w:val="left" w:pos="4680"/>
              </w:tabs>
              <w:spacing w:line="240" w:lineRule="auto"/>
              <w:rPr>
                <w:rFonts w:eastAsia="Times New Roman" w:cs="Arial"/>
              </w:rPr>
            </w:pPr>
            <w:r w:rsidRPr="007C6A16">
              <w:rPr>
                <w:rFonts w:eastAsia="Times New Roman" w:cs="Arial"/>
                <w:b/>
                <w:bCs/>
                <w:sz w:val="22"/>
              </w:rPr>
              <w:t>Entité de Mise en Œuvre/Partenaire Responsable</w:t>
            </w:r>
            <w:r w:rsidR="00F91550" w:rsidRPr="007C6A16">
              <w:rPr>
                <w:rFonts w:eastAsia="Times New Roman" w:cs="Arial"/>
                <w:b/>
                <w:bCs/>
                <w:sz w:val="22"/>
              </w:rPr>
              <w:t xml:space="preserve"> </w:t>
            </w:r>
            <w:r w:rsidRPr="007C6A16">
              <w:rPr>
                <w:rFonts w:eastAsia="Times New Roman" w:cs="Arial"/>
                <w:b/>
                <w:bCs/>
                <w:sz w:val="22"/>
                <w:szCs w:val="22"/>
              </w:rPr>
              <w:t xml:space="preserve">: </w:t>
            </w:r>
            <w:r w:rsidRPr="007C6A16">
              <w:rPr>
                <w:rFonts w:eastAsia="Times New Roman" w:cs="Arial"/>
                <w:sz w:val="22"/>
              </w:rPr>
              <w:t>Programme des Nations Unies pour le Développement</w:t>
            </w:r>
          </w:p>
          <w:p w14:paraId="719555EF" w14:textId="77777777" w:rsidR="003223A3" w:rsidRPr="007C6A16" w:rsidRDefault="003223A3" w:rsidP="003223A3">
            <w:pPr>
              <w:tabs>
                <w:tab w:val="left" w:pos="4680"/>
              </w:tabs>
              <w:spacing w:line="240" w:lineRule="auto"/>
              <w:rPr>
                <w:rFonts w:eastAsia="Times New Roman" w:cs="Arial"/>
                <w:b/>
                <w:bCs/>
              </w:rPr>
            </w:pPr>
          </w:p>
        </w:tc>
      </w:tr>
    </w:tbl>
    <w:p w14:paraId="1271D812" w14:textId="5A7BEE36" w:rsidR="003223A3" w:rsidRPr="007C6A16" w:rsidRDefault="00E0565A" w:rsidP="00AE5225">
      <w:pPr>
        <w:tabs>
          <w:tab w:val="left" w:pos="4680"/>
        </w:tabs>
        <w:spacing w:line="240" w:lineRule="auto"/>
        <w:rPr>
          <w:rFonts w:eastAsia="Times New Roman" w:cs="Arial"/>
          <w:sz w:val="22"/>
          <w:szCs w:val="22"/>
          <w:lang w:val="en-GB"/>
        </w:rPr>
      </w:pPr>
      <w:r>
        <w:rPr>
          <w:rFonts w:eastAsia="Times New Roman" w:cs="Arial"/>
          <w:noProof/>
          <w:sz w:val="22"/>
          <w:lang w:val="en-US"/>
        </w:rPr>
        <w:lastRenderedPageBreak/>
        <mc:AlternateContent>
          <mc:Choice Requires="wps">
            <w:drawing>
              <wp:inline distT="0" distB="0" distL="0" distR="0" wp14:anchorId="52DB8129" wp14:editId="7118AB99">
                <wp:extent cx="6010275" cy="4204335"/>
                <wp:effectExtent l="10160" t="10160" r="8890" b="5080"/>
                <wp:docPr id="4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4204335"/>
                        </a:xfrm>
                        <a:prstGeom prst="rect">
                          <a:avLst/>
                        </a:prstGeom>
                        <a:solidFill>
                          <a:srgbClr val="FFFFFF"/>
                        </a:solidFill>
                        <a:ln w="9525">
                          <a:solidFill>
                            <a:srgbClr val="000000"/>
                          </a:solidFill>
                          <a:miter lim="800000"/>
                          <a:headEnd/>
                          <a:tailEnd/>
                        </a:ln>
                      </wps:spPr>
                      <wps:txbx>
                        <w:txbxContent>
                          <w:p w14:paraId="11C0E203" w14:textId="77777777" w:rsidR="005250B1" w:rsidRPr="00F91550" w:rsidRDefault="005250B1" w:rsidP="00F8213A">
                            <w:pPr>
                              <w:spacing w:line="240" w:lineRule="auto"/>
                              <w:rPr>
                                <w:rFonts w:cs="Arial"/>
                              </w:rPr>
                            </w:pPr>
                            <w:r w:rsidRPr="00F91550">
                              <w:rPr>
                                <w:rFonts w:cs="Arial"/>
                                <w:b/>
                                <w:bCs/>
                              </w:rPr>
                              <w:t>Résumé</w:t>
                            </w:r>
                            <w:r>
                              <w:rPr>
                                <w:rFonts w:cs="Arial"/>
                                <w:b/>
                                <w:bCs/>
                              </w:rPr>
                              <w:t xml:space="preserve"> </w:t>
                            </w:r>
                            <w:r w:rsidRPr="00F91550">
                              <w:rPr>
                                <w:rFonts w:cs="Arial"/>
                                <w:b/>
                                <w:bCs/>
                                <w:szCs w:val="22"/>
                              </w:rPr>
                              <w:t xml:space="preserve">: </w:t>
                            </w:r>
                            <w:r w:rsidRPr="00F91550">
                              <w:rPr>
                                <w:rFonts w:cs="Arial"/>
                              </w:rPr>
                              <w:t xml:space="preserve">L’objectif de ce projet est de promouvoir la génération d’énergie grâce aux processus de gazéification des résidus et déchets agricoles (biomasse) afin d’approvisionner le réseau principal et les mini-réseaux isolés. Il doit également promouvoir une approche intégrée concernant la promotion de techniques de gestion des </w:t>
                            </w:r>
                            <w:r>
                              <w:rPr>
                                <w:rFonts w:cs="Arial"/>
                              </w:rPr>
                              <w:t>sols</w:t>
                            </w:r>
                            <w:r w:rsidRPr="00F91550">
                              <w:rPr>
                                <w:rFonts w:cs="Arial"/>
                              </w:rPr>
                              <w:t xml:space="preserve"> qui </w:t>
                            </w:r>
                            <w:r>
                              <w:rPr>
                                <w:rFonts w:cs="Arial"/>
                              </w:rPr>
                              <w:t>soit en cohérence</w:t>
                            </w:r>
                            <w:r w:rsidRPr="00F91550">
                              <w:rPr>
                                <w:rFonts w:cs="Arial"/>
                              </w:rPr>
                              <w:t xml:space="preserve"> avec la gestion environnementale de l’énergie et avec les besoins de développement. Il devrait également, au long des cinq ans de mise en œuvre du projet, </w:t>
                            </w:r>
                            <w:r w:rsidRPr="00AE5225">
                              <w:rPr>
                                <w:rFonts w:cs="Arial"/>
                              </w:rPr>
                              <w:t xml:space="preserve">chercher à lever des fonds conséquents auprès du secteur privé </w:t>
                            </w:r>
                            <w:r w:rsidRPr="00F91550">
                              <w:rPr>
                                <w:rFonts w:cs="Arial"/>
                              </w:rPr>
                              <w:t xml:space="preserve">avec pour objectif la mise en place 4 installations pilotes de gazéification </w:t>
                            </w:r>
                            <w:r>
                              <w:rPr>
                                <w:rFonts w:cs="Arial"/>
                              </w:rPr>
                              <w:t xml:space="preserve">dotés </w:t>
                            </w:r>
                            <w:r w:rsidRPr="00F91550">
                              <w:rPr>
                                <w:rFonts w:cs="Arial"/>
                              </w:rPr>
                              <w:t>d’une capacité de génération totale de 4</w:t>
                            </w:r>
                            <w:r>
                              <w:rPr>
                                <w:rFonts w:cs="Arial"/>
                              </w:rPr>
                              <w:t xml:space="preserve"> </w:t>
                            </w:r>
                            <w:r w:rsidRPr="00F91550">
                              <w:rPr>
                                <w:rFonts w:cs="Arial"/>
                              </w:rPr>
                              <w:t xml:space="preserve">MW. Au cours de la période, ces 4 installations pilotes généreront 76 651 MWh d’électricité. </w:t>
                            </w:r>
                            <w:r>
                              <w:rPr>
                                <w:rFonts w:cs="Arial"/>
                              </w:rPr>
                              <w:t>Ces</w:t>
                            </w:r>
                            <w:r w:rsidRPr="00F91550">
                              <w:rPr>
                                <w:rFonts w:cs="Arial"/>
                              </w:rPr>
                              <w:t xml:space="preserve"> 4 installations pilotes auron</w:t>
                            </w:r>
                            <w:r>
                              <w:rPr>
                                <w:rFonts w:cs="Arial"/>
                              </w:rPr>
                              <w:t>t une production annuelle de 24.</w:t>
                            </w:r>
                            <w:r w:rsidRPr="00F91550">
                              <w:rPr>
                                <w:rFonts w:cs="Arial"/>
                              </w:rPr>
                              <w:t xml:space="preserve">498 MWh </w:t>
                            </w:r>
                            <w:r>
                              <w:rPr>
                                <w:rFonts w:cs="Arial"/>
                              </w:rPr>
                              <w:t>sur</w:t>
                            </w:r>
                            <w:r w:rsidRPr="00F91550">
                              <w:rPr>
                                <w:rFonts w:cs="Arial"/>
                              </w:rPr>
                              <w:t xml:space="preserve"> 15 ans </w:t>
                            </w:r>
                            <w:r>
                              <w:rPr>
                                <w:rFonts w:cs="Arial"/>
                              </w:rPr>
                              <w:t>(</w:t>
                            </w:r>
                            <w:r w:rsidRPr="00F91550">
                              <w:rPr>
                                <w:rFonts w:cs="Arial"/>
                              </w:rPr>
                              <w:t>la durée de vie des gazéificateurs</w:t>
                            </w:r>
                            <w:r>
                              <w:rPr>
                                <w:rFonts w:cs="Arial"/>
                              </w:rPr>
                              <w:t>), évitant ainsi l’émission de 329.</w:t>
                            </w:r>
                            <w:r w:rsidRPr="00F91550">
                              <w:rPr>
                                <w:rFonts w:cs="Arial"/>
                              </w:rPr>
                              <w:t xml:space="preserve">981 tonnes de CO2. Quand les activités relatives à la gestion durable des terres et des forêts </w:t>
                            </w:r>
                            <w:r>
                              <w:rPr>
                                <w:rFonts w:cs="Arial"/>
                              </w:rPr>
                              <w:t xml:space="preserve">sont additionnées, un total de </w:t>
                            </w:r>
                            <w:r w:rsidRPr="00F91550">
                              <w:rPr>
                                <w:rFonts w:cs="Arial"/>
                              </w:rPr>
                              <w:t>1.094.253</w:t>
                            </w:r>
                            <w:r>
                              <w:rPr>
                                <w:rFonts w:cs="Arial"/>
                              </w:rPr>
                              <w:t xml:space="preserve"> tonnes de CO2 seront</w:t>
                            </w:r>
                            <w:r w:rsidRPr="00F91550">
                              <w:rPr>
                                <w:rFonts w:cs="Arial"/>
                              </w:rPr>
                              <w:t xml:space="preserve"> évité</w:t>
                            </w:r>
                            <w:r>
                              <w:rPr>
                                <w:rFonts w:cs="Arial"/>
                              </w:rPr>
                              <w:t>es</w:t>
                            </w:r>
                            <w:r w:rsidRPr="00F91550">
                              <w:rPr>
                                <w:rFonts w:cs="Arial"/>
                              </w:rPr>
                              <w:t xml:space="preserve"> sur ces 15 ans. Ce qui </w:t>
                            </w:r>
                            <w:r>
                              <w:rPr>
                                <w:rFonts w:cs="Arial"/>
                              </w:rPr>
                              <w:t>s</w:t>
                            </w:r>
                            <w:r w:rsidRPr="00F91550">
                              <w:rPr>
                                <w:rFonts w:cs="Arial"/>
                              </w:rPr>
                              <w:t xml:space="preserve">e traduit par une réduction des coûts de 3,5$ de fonds </w:t>
                            </w:r>
                            <w:r>
                              <w:rPr>
                                <w:rFonts w:cs="Arial"/>
                              </w:rPr>
                              <w:t>FEM</w:t>
                            </w:r>
                            <w:r w:rsidRPr="00F91550">
                              <w:rPr>
                                <w:rFonts w:cs="Arial"/>
                              </w:rPr>
                              <w:t xml:space="preserve"> par tonne de CO2 évitée. Le projet accomplira ses objectifs via l’introduction d’un cadre politique, institutionnel et régulateur concernant la génération d’électricité à l’aide des gazéificateurs de déchets agricoles (biomasse) et en mettant également en place un mécanisme financier de soutient qui facilitera la participation du secteur privé. Le projet accompagnera les communautés voisines </w:t>
                            </w:r>
                            <w:r>
                              <w:rPr>
                                <w:rFonts w:cs="Arial"/>
                              </w:rPr>
                              <w:t>afin d’</w:t>
                            </w:r>
                            <w:r w:rsidRPr="00F91550">
                              <w:rPr>
                                <w:rFonts w:cs="Arial"/>
                              </w:rPr>
                              <w:t xml:space="preserve">améliorer leurs techniques agricoles sur plus de 9000 hectares et </w:t>
                            </w:r>
                            <w:r>
                              <w:rPr>
                                <w:rFonts w:cs="Arial"/>
                              </w:rPr>
                              <w:t>de</w:t>
                            </w:r>
                            <w:r w:rsidRPr="00F91550">
                              <w:rPr>
                                <w:rFonts w:cs="Arial"/>
                              </w:rPr>
                              <w:t xml:space="preserve"> restaurer les terres et les plantations forestières sur 2000 hectares. Des pratiques de gestions durables seront mises en œuvre dans les forêts aux alentours des gazéificateurs de biomasse.</w:t>
                            </w:r>
                          </w:p>
                        </w:txbxContent>
                      </wps:txbx>
                      <wps:bodyPr rot="0" vert="horz" wrap="square" lIns="91440" tIns="45720" rIns="91440" bIns="45720" anchor="t" anchorCtr="0" upright="1">
                        <a:noAutofit/>
                      </wps:bodyPr>
                    </wps:wsp>
                  </a:graphicData>
                </a:graphic>
              </wp:inline>
            </w:drawing>
          </mc:Choice>
          <mc:Fallback>
            <w:pict>
              <v:shapetype w14:anchorId="52DB8129" id="_x0000_t202" coordsize="21600,21600" o:spt="202" path="m,l,21600r21600,l21600,xe">
                <v:stroke joinstyle="miter"/>
                <v:path gradientshapeok="t" o:connecttype="rect"/>
              </v:shapetype>
              <v:shape id="Text Box 21" o:spid="_x0000_s1026" type="#_x0000_t202" style="width:473.25pt;height:33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">
                <v:textbox>
                  <w:txbxContent>
                    <w:p w14:paraId="11C0E203" w14:textId="77777777" w:rsidR="005250B1" w:rsidRPr="00F91550" w:rsidRDefault="005250B1" w:rsidP="00F8213A">
                      <w:pPr>
                        <w:spacing w:line="240" w:lineRule="auto"/>
                        <w:rPr>
                          <w:rFonts w:cs="Arial"/>
                        </w:rPr>
                      </w:pPr>
                      <w:r w:rsidRPr="00F91550">
                        <w:rPr>
                          <w:rFonts w:cs="Arial"/>
                          <w:b/>
                          <w:bCs/>
                        </w:rPr>
                        <w:t>Résumé</w:t>
                      </w:r>
                      <w:r>
                        <w:rPr>
                          <w:rFonts w:cs="Arial"/>
                          <w:b/>
                          <w:bCs/>
                        </w:rPr>
                        <w:t xml:space="preserve"> </w:t>
                      </w:r>
                      <w:r w:rsidRPr="00F91550">
                        <w:rPr>
                          <w:rFonts w:cs="Arial"/>
                          <w:b/>
                          <w:bCs/>
                          <w:szCs w:val="22"/>
                        </w:rPr>
                        <w:t xml:space="preserve">: </w:t>
                      </w:r>
                      <w:r w:rsidRPr="00F91550">
                        <w:rPr>
                          <w:rFonts w:cs="Arial"/>
                        </w:rPr>
                        <w:t xml:space="preserve">L’objectif de ce projet est de promouvoir la génération d’énergie grâce aux processus de gazéification des résidus et déchets agricoles (biomasse) afin d’approvisionner le réseau principal et les mini-réseaux isolés. Il doit également promouvoir une approche intégrée concernant la promotion de techniques de gestion des </w:t>
                      </w:r>
                      <w:r>
                        <w:rPr>
                          <w:rFonts w:cs="Arial"/>
                        </w:rPr>
                        <w:t>sols</w:t>
                      </w:r>
                      <w:r w:rsidRPr="00F91550">
                        <w:rPr>
                          <w:rFonts w:cs="Arial"/>
                        </w:rPr>
                        <w:t xml:space="preserve"> qui </w:t>
                      </w:r>
                      <w:r>
                        <w:rPr>
                          <w:rFonts w:cs="Arial"/>
                        </w:rPr>
                        <w:t>soit en cohérence</w:t>
                      </w:r>
                      <w:r w:rsidRPr="00F91550">
                        <w:rPr>
                          <w:rFonts w:cs="Arial"/>
                        </w:rPr>
                        <w:t xml:space="preserve"> avec la gestion environnementale de l’énergie et avec les besoins de développement. Il devrait également, au long des cinq ans de mise en œuvre du projet, </w:t>
                      </w:r>
                      <w:r w:rsidRPr="00AE5225">
                        <w:rPr>
                          <w:rFonts w:cs="Arial"/>
                        </w:rPr>
                        <w:t xml:space="preserve">chercher à lever des fonds conséquents auprès du secteur privé </w:t>
                      </w:r>
                      <w:r w:rsidRPr="00F91550">
                        <w:rPr>
                          <w:rFonts w:cs="Arial"/>
                        </w:rPr>
                        <w:t xml:space="preserve">avec pour objectif la mise en place 4 installations pilotes de gazéification </w:t>
                      </w:r>
                      <w:r>
                        <w:rPr>
                          <w:rFonts w:cs="Arial"/>
                        </w:rPr>
                        <w:t xml:space="preserve">dotés </w:t>
                      </w:r>
                      <w:r w:rsidRPr="00F91550">
                        <w:rPr>
                          <w:rFonts w:cs="Arial"/>
                        </w:rPr>
                        <w:t>d’une capacité de génération totale de 4</w:t>
                      </w:r>
                      <w:r>
                        <w:rPr>
                          <w:rFonts w:cs="Arial"/>
                        </w:rPr>
                        <w:t xml:space="preserve"> </w:t>
                      </w:r>
                      <w:r w:rsidRPr="00F91550">
                        <w:rPr>
                          <w:rFonts w:cs="Arial"/>
                        </w:rPr>
                        <w:t xml:space="preserve">MW. Au cours de la période, ces 4 installations pilotes généreront 76 651 MWh d’électricité. </w:t>
                      </w:r>
                      <w:r>
                        <w:rPr>
                          <w:rFonts w:cs="Arial"/>
                        </w:rPr>
                        <w:t>Ces</w:t>
                      </w:r>
                      <w:r w:rsidRPr="00F91550">
                        <w:rPr>
                          <w:rFonts w:cs="Arial"/>
                        </w:rPr>
                        <w:t xml:space="preserve"> 4 installations pilotes auron</w:t>
                      </w:r>
                      <w:r>
                        <w:rPr>
                          <w:rFonts w:cs="Arial"/>
                        </w:rPr>
                        <w:t>t une production annuelle de 24.</w:t>
                      </w:r>
                      <w:r w:rsidRPr="00F91550">
                        <w:rPr>
                          <w:rFonts w:cs="Arial"/>
                        </w:rPr>
                        <w:t xml:space="preserve">498 MWh </w:t>
                      </w:r>
                      <w:r>
                        <w:rPr>
                          <w:rFonts w:cs="Arial"/>
                        </w:rPr>
                        <w:t>sur</w:t>
                      </w:r>
                      <w:r w:rsidRPr="00F91550">
                        <w:rPr>
                          <w:rFonts w:cs="Arial"/>
                        </w:rPr>
                        <w:t xml:space="preserve"> 15 ans </w:t>
                      </w:r>
                      <w:r>
                        <w:rPr>
                          <w:rFonts w:cs="Arial"/>
                        </w:rPr>
                        <w:t>(</w:t>
                      </w:r>
                      <w:r w:rsidRPr="00F91550">
                        <w:rPr>
                          <w:rFonts w:cs="Arial"/>
                        </w:rPr>
                        <w:t>la durée de vie des gazéificateurs</w:t>
                      </w:r>
                      <w:r>
                        <w:rPr>
                          <w:rFonts w:cs="Arial"/>
                        </w:rPr>
                        <w:t>), évitant ainsi l’émission de 329.</w:t>
                      </w:r>
                      <w:r w:rsidRPr="00F91550">
                        <w:rPr>
                          <w:rFonts w:cs="Arial"/>
                        </w:rPr>
                        <w:t xml:space="preserve">981 tonnes de CO2. Quand les activités relatives à la gestion durable des terres et des forêts </w:t>
                      </w:r>
                      <w:r>
                        <w:rPr>
                          <w:rFonts w:cs="Arial"/>
                        </w:rPr>
                        <w:t xml:space="preserve">sont additionnées, un total de </w:t>
                      </w:r>
                      <w:r w:rsidRPr="00F91550">
                        <w:rPr>
                          <w:rFonts w:cs="Arial"/>
                        </w:rPr>
                        <w:t>1.094.253</w:t>
                      </w:r>
                      <w:r>
                        <w:rPr>
                          <w:rFonts w:cs="Arial"/>
                        </w:rPr>
                        <w:t xml:space="preserve"> tonnes de CO2 seront</w:t>
                      </w:r>
                      <w:r w:rsidRPr="00F91550">
                        <w:rPr>
                          <w:rFonts w:cs="Arial"/>
                        </w:rPr>
                        <w:t xml:space="preserve"> évité</w:t>
                      </w:r>
                      <w:r>
                        <w:rPr>
                          <w:rFonts w:cs="Arial"/>
                        </w:rPr>
                        <w:t>es</w:t>
                      </w:r>
                      <w:r w:rsidRPr="00F91550">
                        <w:rPr>
                          <w:rFonts w:cs="Arial"/>
                        </w:rPr>
                        <w:t xml:space="preserve"> sur ces 15 ans. Ce qui </w:t>
                      </w:r>
                      <w:r>
                        <w:rPr>
                          <w:rFonts w:cs="Arial"/>
                        </w:rPr>
                        <w:t>s</w:t>
                      </w:r>
                      <w:r w:rsidRPr="00F91550">
                        <w:rPr>
                          <w:rFonts w:cs="Arial"/>
                        </w:rPr>
                        <w:t xml:space="preserve">e traduit par une réduction des coûts de 3,5$ de fonds </w:t>
                      </w:r>
                      <w:r>
                        <w:rPr>
                          <w:rFonts w:cs="Arial"/>
                        </w:rPr>
                        <w:t>FEM</w:t>
                      </w:r>
                      <w:r w:rsidRPr="00F91550">
                        <w:rPr>
                          <w:rFonts w:cs="Arial"/>
                        </w:rPr>
                        <w:t xml:space="preserve"> par tonne de CO2 évitée. Le projet accomplira ses objectifs via l’introduction d’un cadre politique, institutionnel et régulateur concernant la génération d’électricité à l’aide des gazéificateurs de déchets agricoles (biomasse) et en mettant également en place un mécanisme financier de soutient qui facilitera la participation du secteur privé. Le projet accompagnera les communautés voisines </w:t>
                      </w:r>
                      <w:r>
                        <w:rPr>
                          <w:rFonts w:cs="Arial"/>
                        </w:rPr>
                        <w:t>afin d’</w:t>
                      </w:r>
                      <w:r w:rsidRPr="00F91550">
                        <w:rPr>
                          <w:rFonts w:cs="Arial"/>
                        </w:rPr>
                        <w:t xml:space="preserve">améliorer leurs techniques agricoles sur plus de 9000 hectares et </w:t>
                      </w:r>
                      <w:r>
                        <w:rPr>
                          <w:rFonts w:cs="Arial"/>
                        </w:rPr>
                        <w:t>de</w:t>
                      </w:r>
                      <w:r w:rsidRPr="00F91550">
                        <w:rPr>
                          <w:rFonts w:cs="Arial"/>
                        </w:rPr>
                        <w:t xml:space="preserve"> restaurer les terres et les plantations forestières sur 2000 hectares. Des pratiques de gestions durables seront mises en œuvre dans les forêts aux alentours des gazéificateurs de biomasse.</w:t>
                      </w:r>
                    </w:p>
                  </w:txbxContent>
                </v:textbox>
                <w10:anchorlock/>
              </v:shape>
            </w:pict>
          </mc:Fallback>
        </mc:AlternateContent>
      </w:r>
    </w:p>
    <w:p w14:paraId="347AE895" w14:textId="77777777" w:rsidR="003223A3" w:rsidRPr="007C6A16" w:rsidRDefault="003223A3" w:rsidP="003223A3">
      <w:pPr>
        <w:pBdr>
          <w:bottom w:val="single" w:sz="4" w:space="1" w:color="auto"/>
        </w:pBdr>
        <w:spacing w:after="60" w:line="240" w:lineRule="auto"/>
        <w:rPr>
          <w:rFonts w:eastAsia="Times New Roman" w:cs="Arial"/>
          <w:sz w:val="22"/>
          <w:szCs w:val="22"/>
          <w:lang w:val="en-GB"/>
        </w:rPr>
      </w:pPr>
    </w:p>
    <w:p w14:paraId="6A395EE3" w14:textId="10BEED5B" w:rsidR="003223A3" w:rsidRPr="007C6A16" w:rsidRDefault="00E0565A" w:rsidP="003223A3">
      <w:pPr>
        <w:pBdr>
          <w:bottom w:val="single" w:sz="4" w:space="1" w:color="auto"/>
        </w:pBdr>
        <w:spacing w:after="60" w:line="240" w:lineRule="auto"/>
        <w:rPr>
          <w:rFonts w:eastAsia="Times New Roman" w:cs="Arial"/>
          <w:sz w:val="22"/>
          <w:szCs w:val="22"/>
          <w:lang w:val="en-GB"/>
        </w:rPr>
      </w:pPr>
      <w:r>
        <w:rPr>
          <w:rFonts w:eastAsia="Times New Roman" w:cs="Arial"/>
          <w:noProof/>
          <w:sz w:val="22"/>
          <w:lang w:val="en-US"/>
        </w:rPr>
        <mc:AlternateContent>
          <mc:Choice Requires="wps">
            <w:drawing>
              <wp:anchor distT="0" distB="0" distL="114300" distR="114300" simplePos="0" relativeHeight="251662336" behindDoc="0" locked="0" layoutInCell="1" allowOverlap="1" wp14:anchorId="49F6EA92" wp14:editId="1DACFEFD">
                <wp:simplePos x="0" y="0"/>
                <wp:positionH relativeFrom="column">
                  <wp:posOffset>2966085</wp:posOffset>
                </wp:positionH>
                <wp:positionV relativeFrom="paragraph">
                  <wp:posOffset>182880</wp:posOffset>
                </wp:positionV>
                <wp:extent cx="3075305" cy="2079625"/>
                <wp:effectExtent l="0" t="0" r="0" b="0"/>
                <wp:wrapNone/>
                <wp:docPr id="4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5305" cy="2079625"/>
                        </a:xfrm>
                        <a:prstGeom prst="rect">
                          <a:avLst/>
                        </a:prstGeom>
                        <a:solidFill>
                          <a:srgbClr val="FFFFFF"/>
                        </a:solidFill>
                        <a:ln w="9525">
                          <a:solidFill>
                            <a:srgbClr val="000000"/>
                          </a:solidFill>
                          <a:miter lim="800000"/>
                          <a:headEnd/>
                          <a:tailEnd/>
                        </a:ln>
                      </wps:spPr>
                      <wps:txbx>
                        <w:txbxContent>
                          <w:p w14:paraId="5693FAF6" w14:textId="77777777" w:rsidR="005250B1" w:rsidRPr="00F91550" w:rsidRDefault="005250B1" w:rsidP="005778D6">
                            <w:pPr>
                              <w:rPr>
                                <w:rFonts w:cs="Arial"/>
                                <w:sz w:val="20"/>
                                <w:szCs w:val="20"/>
                              </w:rPr>
                            </w:pPr>
                            <w:r w:rsidRPr="00F91550">
                              <w:rPr>
                                <w:rFonts w:cs="Arial"/>
                                <w:sz w:val="20"/>
                                <w:szCs w:val="20"/>
                              </w:rPr>
                              <w:t>Ressources Totales</w:t>
                            </w:r>
                            <w:r w:rsidRPr="00F91550">
                              <w:rPr>
                                <w:rFonts w:cs="Arial"/>
                                <w:sz w:val="20"/>
                                <w:szCs w:val="20"/>
                              </w:rPr>
                              <w:tab/>
                              <w:t xml:space="preserve">         </w:t>
                            </w:r>
                            <w:r w:rsidRPr="00F91550">
                              <w:rPr>
                                <w:rFonts w:cs="Arial"/>
                                <w:sz w:val="20"/>
                                <w:szCs w:val="20"/>
                              </w:rPr>
                              <w:tab/>
                              <w:t>US$ 29,622,602</w:t>
                            </w:r>
                          </w:p>
                          <w:p w14:paraId="060F8E15" w14:textId="77777777" w:rsidR="005250B1" w:rsidRPr="00F91550" w:rsidRDefault="005250B1" w:rsidP="00EF7D08">
                            <w:pPr>
                              <w:rPr>
                                <w:rFonts w:cs="Arial"/>
                                <w:i/>
                                <w:iCs/>
                                <w:sz w:val="20"/>
                                <w:szCs w:val="20"/>
                              </w:rPr>
                            </w:pPr>
                            <w:r w:rsidRPr="00F91550">
                              <w:rPr>
                                <w:rFonts w:cs="Arial"/>
                                <w:i/>
                                <w:iCs/>
                                <w:sz w:val="20"/>
                                <w:szCs w:val="20"/>
                              </w:rPr>
                              <w:t xml:space="preserve">Régulières        </w:t>
                            </w:r>
                          </w:p>
                          <w:p w14:paraId="1DCA5F86" w14:textId="77777777" w:rsidR="005250B1" w:rsidRPr="00F91550" w:rsidRDefault="005250B1" w:rsidP="002716D9">
                            <w:pPr>
                              <w:numPr>
                                <w:ilvl w:val="0"/>
                                <w:numId w:val="5"/>
                              </w:numPr>
                              <w:tabs>
                                <w:tab w:val="clear" w:pos="1080"/>
                                <w:tab w:val="num" w:pos="720"/>
                              </w:tabs>
                              <w:spacing w:line="240" w:lineRule="auto"/>
                              <w:ind w:left="360"/>
                              <w:jc w:val="left"/>
                              <w:rPr>
                                <w:rFonts w:cs="Arial"/>
                                <w:sz w:val="20"/>
                                <w:szCs w:val="20"/>
                              </w:rPr>
                            </w:pPr>
                            <w:r>
                              <w:rPr>
                                <w:rFonts w:cs="Arial"/>
                                <w:sz w:val="20"/>
                                <w:szCs w:val="20"/>
                              </w:rPr>
                              <w:t>FEM</w:t>
                            </w:r>
                            <w:r w:rsidRPr="00F91550">
                              <w:rPr>
                                <w:rFonts w:cs="Arial"/>
                                <w:sz w:val="20"/>
                                <w:szCs w:val="20"/>
                              </w:rPr>
                              <w:tab/>
                              <w:t xml:space="preserve">           </w:t>
                            </w:r>
                            <w:r w:rsidRPr="00F91550">
                              <w:rPr>
                                <w:rFonts w:cs="Arial"/>
                                <w:sz w:val="20"/>
                                <w:szCs w:val="20"/>
                              </w:rPr>
                              <w:tab/>
                            </w:r>
                            <w:r w:rsidRPr="00F91550">
                              <w:rPr>
                                <w:rFonts w:cs="Arial"/>
                                <w:sz w:val="20"/>
                                <w:szCs w:val="20"/>
                              </w:rPr>
                              <w:tab/>
                              <w:t>US$ 3,872,602</w:t>
                            </w:r>
                          </w:p>
                          <w:p w14:paraId="77BF4B61" w14:textId="77777777" w:rsidR="005250B1" w:rsidRPr="00F91550" w:rsidRDefault="005250B1" w:rsidP="002716D9">
                            <w:pPr>
                              <w:numPr>
                                <w:ilvl w:val="0"/>
                                <w:numId w:val="5"/>
                              </w:numPr>
                              <w:tabs>
                                <w:tab w:val="clear" w:pos="1080"/>
                                <w:tab w:val="num" w:pos="720"/>
                              </w:tabs>
                              <w:spacing w:line="240" w:lineRule="auto"/>
                              <w:ind w:left="360"/>
                              <w:jc w:val="left"/>
                              <w:rPr>
                                <w:rFonts w:cs="Arial"/>
                                <w:sz w:val="20"/>
                                <w:szCs w:val="20"/>
                              </w:rPr>
                            </w:pPr>
                            <w:r w:rsidRPr="00F91550">
                              <w:rPr>
                                <w:rFonts w:cs="Arial"/>
                                <w:sz w:val="20"/>
                                <w:szCs w:val="20"/>
                              </w:rPr>
                              <w:t>PNUD</w:t>
                            </w:r>
                            <w:r w:rsidRPr="00F91550">
                              <w:rPr>
                                <w:rFonts w:cs="Arial"/>
                                <w:sz w:val="20"/>
                                <w:szCs w:val="20"/>
                              </w:rPr>
                              <w:tab/>
                              <w:t xml:space="preserve">           </w:t>
                            </w:r>
                            <w:r w:rsidRPr="00F91550">
                              <w:rPr>
                                <w:rFonts w:cs="Arial"/>
                                <w:sz w:val="20"/>
                                <w:szCs w:val="20"/>
                              </w:rPr>
                              <w:tab/>
                            </w:r>
                            <w:r w:rsidRPr="00F91550">
                              <w:rPr>
                                <w:rFonts w:cs="Arial"/>
                                <w:sz w:val="20"/>
                                <w:szCs w:val="20"/>
                              </w:rPr>
                              <w:tab/>
                              <w:t>US$ 500,000</w:t>
                            </w:r>
                          </w:p>
                          <w:p w14:paraId="00BBAED2" w14:textId="77777777" w:rsidR="005250B1" w:rsidRPr="00F91550" w:rsidRDefault="005250B1" w:rsidP="003223A3">
                            <w:pPr>
                              <w:jc w:val="left"/>
                              <w:rPr>
                                <w:rFonts w:cs="Arial"/>
                                <w:i/>
                                <w:iCs/>
                                <w:sz w:val="20"/>
                                <w:szCs w:val="20"/>
                              </w:rPr>
                            </w:pPr>
                          </w:p>
                          <w:p w14:paraId="3B2E5507" w14:textId="77777777" w:rsidR="005250B1" w:rsidRPr="00F91550" w:rsidRDefault="005250B1" w:rsidP="003223A3">
                            <w:pPr>
                              <w:jc w:val="left"/>
                              <w:rPr>
                                <w:rFonts w:cs="Arial"/>
                                <w:i/>
                                <w:iCs/>
                                <w:sz w:val="20"/>
                                <w:szCs w:val="20"/>
                              </w:rPr>
                            </w:pPr>
                            <w:r w:rsidRPr="00F91550">
                              <w:rPr>
                                <w:rFonts w:cs="Arial"/>
                                <w:i/>
                                <w:iCs/>
                                <w:sz w:val="20"/>
                                <w:szCs w:val="20"/>
                              </w:rPr>
                              <w:t>Autre</w:t>
                            </w:r>
                          </w:p>
                          <w:p w14:paraId="7B80C3DC" w14:textId="77777777" w:rsidR="005250B1" w:rsidRPr="00F91550" w:rsidRDefault="005250B1" w:rsidP="002716D9">
                            <w:pPr>
                              <w:numPr>
                                <w:ilvl w:val="1"/>
                                <w:numId w:val="5"/>
                              </w:numPr>
                              <w:tabs>
                                <w:tab w:val="num" w:pos="540"/>
                                <w:tab w:val="num" w:pos="1260"/>
                              </w:tabs>
                              <w:spacing w:line="240" w:lineRule="auto"/>
                              <w:ind w:left="1080"/>
                              <w:jc w:val="left"/>
                              <w:rPr>
                                <w:rFonts w:cs="Arial"/>
                                <w:sz w:val="20"/>
                                <w:szCs w:val="20"/>
                                <w:lang w:val="en-US"/>
                              </w:rPr>
                            </w:pPr>
                            <w:r w:rsidRPr="00F91550">
                              <w:rPr>
                                <w:rFonts w:cs="Arial"/>
                                <w:sz w:val="20"/>
                                <w:szCs w:val="20"/>
                                <w:lang w:val="en-US"/>
                              </w:rPr>
                              <w:t>Gouvernement     US$  10,250,000</w:t>
                            </w:r>
                          </w:p>
                          <w:p w14:paraId="15E6BDD2" w14:textId="77777777" w:rsidR="005250B1" w:rsidRPr="00F91550" w:rsidRDefault="005250B1" w:rsidP="002716D9">
                            <w:pPr>
                              <w:numPr>
                                <w:ilvl w:val="1"/>
                                <w:numId w:val="5"/>
                              </w:numPr>
                              <w:tabs>
                                <w:tab w:val="num" w:pos="540"/>
                                <w:tab w:val="num" w:pos="1260"/>
                              </w:tabs>
                              <w:spacing w:line="240" w:lineRule="auto"/>
                              <w:ind w:left="1080"/>
                              <w:jc w:val="left"/>
                              <w:rPr>
                                <w:rFonts w:cs="Arial"/>
                                <w:sz w:val="20"/>
                                <w:szCs w:val="20"/>
                                <w:lang w:val="en-US"/>
                              </w:rPr>
                            </w:pPr>
                            <w:r w:rsidRPr="00F91550">
                              <w:rPr>
                                <w:rFonts w:cs="Arial"/>
                                <w:sz w:val="20"/>
                                <w:szCs w:val="20"/>
                                <w:lang w:val="en-US"/>
                              </w:rPr>
                              <w:t>CEB</w:t>
                            </w:r>
                            <w:r w:rsidRPr="00F91550">
                              <w:rPr>
                                <w:rFonts w:cs="Arial"/>
                                <w:sz w:val="20"/>
                                <w:szCs w:val="20"/>
                                <w:lang w:val="en-US"/>
                              </w:rPr>
                              <w:tab/>
                              <w:t xml:space="preserve">     </w:t>
                            </w:r>
                            <w:r w:rsidRPr="00F91550">
                              <w:rPr>
                                <w:rFonts w:cs="Arial"/>
                                <w:sz w:val="20"/>
                                <w:szCs w:val="20"/>
                                <w:lang w:val="en-US"/>
                              </w:rPr>
                              <w:tab/>
                            </w:r>
                            <w:r w:rsidRPr="00F91550">
                              <w:rPr>
                                <w:rFonts w:cs="Arial"/>
                                <w:sz w:val="20"/>
                                <w:szCs w:val="20"/>
                                <w:lang w:val="en-US"/>
                              </w:rPr>
                              <w:tab/>
                              <w:t xml:space="preserve">US$  15,000,000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6EA92" id="Text Box 26" o:spid="_x0000_s1027" type="#_x0000_t202" style="position:absolute;left:0;text-align:left;margin-left:233.55pt;margin-top:14.4pt;width:242.15pt;height:16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">
                <v:textbox>
                  <w:txbxContent>
                    <w:p w14:paraId="5693FAF6" w14:textId="77777777" w:rsidR="005250B1" w:rsidRPr="00F91550" w:rsidRDefault="005250B1" w:rsidP="005778D6">
                      <w:pPr>
                        <w:rPr>
                          <w:rFonts w:cs="Arial"/>
                          <w:sz w:val="20"/>
                          <w:szCs w:val="20"/>
                        </w:rPr>
                      </w:pPr>
                      <w:r w:rsidRPr="00F91550">
                        <w:rPr>
                          <w:rFonts w:cs="Arial"/>
                          <w:sz w:val="20"/>
                          <w:szCs w:val="20"/>
                        </w:rPr>
                        <w:t>Ressources Totales</w:t>
                      </w:r>
                      <w:r w:rsidRPr="00F91550">
                        <w:rPr>
                          <w:rFonts w:cs="Arial"/>
                          <w:sz w:val="20"/>
                          <w:szCs w:val="20"/>
                        </w:rPr>
                        <w:tab/>
                        <w:t xml:space="preserve">         </w:t>
                      </w:r>
                      <w:r w:rsidRPr="00F91550">
                        <w:rPr>
                          <w:rFonts w:cs="Arial"/>
                          <w:sz w:val="20"/>
                          <w:szCs w:val="20"/>
                        </w:rPr>
                        <w:tab/>
                        <w:t>US$ 29,622,602</w:t>
                      </w:r>
                    </w:p>
                    <w:p w14:paraId="060F8E15" w14:textId="77777777" w:rsidR="005250B1" w:rsidRPr="00F91550" w:rsidRDefault="005250B1" w:rsidP="00EF7D08">
                      <w:pPr>
                        <w:rPr>
                          <w:rFonts w:cs="Arial"/>
                          <w:i/>
                          <w:iCs/>
                          <w:sz w:val="20"/>
                          <w:szCs w:val="20"/>
                        </w:rPr>
                      </w:pPr>
                      <w:r w:rsidRPr="00F91550">
                        <w:rPr>
                          <w:rFonts w:cs="Arial"/>
                          <w:i/>
                          <w:iCs/>
                          <w:sz w:val="20"/>
                          <w:szCs w:val="20"/>
                        </w:rPr>
                        <w:t xml:space="preserve">Régulières        </w:t>
                      </w:r>
                    </w:p>
                    <w:p w14:paraId="1DCA5F86" w14:textId="77777777" w:rsidR="005250B1" w:rsidRPr="00F91550" w:rsidRDefault="005250B1" w:rsidP="002716D9">
                      <w:pPr>
                        <w:numPr>
                          <w:ilvl w:val="0"/>
                          <w:numId w:val="5"/>
                        </w:numPr>
                        <w:tabs>
                          <w:tab w:val="clear" w:pos="1080"/>
                          <w:tab w:val="num" w:pos="720"/>
                        </w:tabs>
                        <w:spacing w:line="240" w:lineRule="auto"/>
                        <w:ind w:left="360"/>
                        <w:jc w:val="left"/>
                        <w:rPr>
                          <w:rFonts w:cs="Arial"/>
                          <w:sz w:val="20"/>
                          <w:szCs w:val="20"/>
                        </w:rPr>
                      </w:pPr>
                      <w:r>
                        <w:rPr>
                          <w:rFonts w:cs="Arial"/>
                          <w:sz w:val="20"/>
                          <w:szCs w:val="20"/>
                        </w:rPr>
                        <w:t>FEM</w:t>
                      </w:r>
                      <w:r w:rsidRPr="00F91550">
                        <w:rPr>
                          <w:rFonts w:cs="Arial"/>
                          <w:sz w:val="20"/>
                          <w:szCs w:val="20"/>
                        </w:rPr>
                        <w:tab/>
                        <w:t xml:space="preserve">           </w:t>
                      </w:r>
                      <w:r w:rsidRPr="00F91550">
                        <w:rPr>
                          <w:rFonts w:cs="Arial"/>
                          <w:sz w:val="20"/>
                          <w:szCs w:val="20"/>
                        </w:rPr>
                        <w:tab/>
                      </w:r>
                      <w:r w:rsidRPr="00F91550">
                        <w:rPr>
                          <w:rFonts w:cs="Arial"/>
                          <w:sz w:val="20"/>
                          <w:szCs w:val="20"/>
                        </w:rPr>
                        <w:tab/>
                        <w:t>US$ 3,872,602</w:t>
                      </w:r>
                    </w:p>
                    <w:p w14:paraId="77BF4B61" w14:textId="77777777" w:rsidR="005250B1" w:rsidRPr="00F91550" w:rsidRDefault="005250B1" w:rsidP="002716D9">
                      <w:pPr>
                        <w:numPr>
                          <w:ilvl w:val="0"/>
                          <w:numId w:val="5"/>
                        </w:numPr>
                        <w:tabs>
                          <w:tab w:val="clear" w:pos="1080"/>
                          <w:tab w:val="num" w:pos="720"/>
                        </w:tabs>
                        <w:spacing w:line="240" w:lineRule="auto"/>
                        <w:ind w:left="360"/>
                        <w:jc w:val="left"/>
                        <w:rPr>
                          <w:rFonts w:cs="Arial"/>
                          <w:sz w:val="20"/>
                          <w:szCs w:val="20"/>
                        </w:rPr>
                      </w:pPr>
                      <w:r w:rsidRPr="00F91550">
                        <w:rPr>
                          <w:rFonts w:cs="Arial"/>
                          <w:sz w:val="20"/>
                          <w:szCs w:val="20"/>
                        </w:rPr>
                        <w:t>PNUD</w:t>
                      </w:r>
                      <w:r w:rsidRPr="00F91550">
                        <w:rPr>
                          <w:rFonts w:cs="Arial"/>
                          <w:sz w:val="20"/>
                          <w:szCs w:val="20"/>
                        </w:rPr>
                        <w:tab/>
                        <w:t xml:space="preserve">           </w:t>
                      </w:r>
                      <w:r w:rsidRPr="00F91550">
                        <w:rPr>
                          <w:rFonts w:cs="Arial"/>
                          <w:sz w:val="20"/>
                          <w:szCs w:val="20"/>
                        </w:rPr>
                        <w:tab/>
                      </w:r>
                      <w:r w:rsidRPr="00F91550">
                        <w:rPr>
                          <w:rFonts w:cs="Arial"/>
                          <w:sz w:val="20"/>
                          <w:szCs w:val="20"/>
                        </w:rPr>
                        <w:tab/>
                        <w:t>US$ 500,000</w:t>
                      </w:r>
                    </w:p>
                    <w:p w14:paraId="00BBAED2" w14:textId="77777777" w:rsidR="005250B1" w:rsidRPr="00F91550" w:rsidRDefault="005250B1" w:rsidP="003223A3">
                      <w:pPr>
                        <w:jc w:val="left"/>
                        <w:rPr>
                          <w:rFonts w:cs="Arial"/>
                          <w:i/>
                          <w:iCs/>
                          <w:sz w:val="20"/>
                          <w:szCs w:val="20"/>
                        </w:rPr>
                      </w:pPr>
                    </w:p>
                    <w:p w14:paraId="3B2E5507" w14:textId="77777777" w:rsidR="005250B1" w:rsidRPr="00F91550" w:rsidRDefault="005250B1" w:rsidP="003223A3">
                      <w:pPr>
                        <w:jc w:val="left"/>
                        <w:rPr>
                          <w:rFonts w:cs="Arial"/>
                          <w:i/>
                          <w:iCs/>
                          <w:sz w:val="20"/>
                          <w:szCs w:val="20"/>
                        </w:rPr>
                      </w:pPr>
                      <w:r w:rsidRPr="00F91550">
                        <w:rPr>
                          <w:rFonts w:cs="Arial"/>
                          <w:i/>
                          <w:iCs/>
                          <w:sz w:val="20"/>
                          <w:szCs w:val="20"/>
                        </w:rPr>
                        <w:t>Autre</w:t>
                      </w:r>
                    </w:p>
                    <w:p w14:paraId="7B80C3DC" w14:textId="77777777" w:rsidR="005250B1" w:rsidRPr="00F91550" w:rsidRDefault="005250B1" w:rsidP="002716D9">
                      <w:pPr>
                        <w:numPr>
                          <w:ilvl w:val="1"/>
                          <w:numId w:val="5"/>
                        </w:numPr>
                        <w:tabs>
                          <w:tab w:val="num" w:pos="540"/>
                          <w:tab w:val="num" w:pos="1260"/>
                        </w:tabs>
                        <w:spacing w:line="240" w:lineRule="auto"/>
                        <w:ind w:left="1080"/>
                        <w:jc w:val="left"/>
                        <w:rPr>
                          <w:rFonts w:cs="Arial"/>
                          <w:sz w:val="20"/>
                          <w:szCs w:val="20"/>
                          <w:lang w:val="en-US"/>
                        </w:rPr>
                      </w:pPr>
                      <w:r w:rsidRPr="00F91550">
                        <w:rPr>
                          <w:rFonts w:cs="Arial"/>
                          <w:sz w:val="20"/>
                          <w:szCs w:val="20"/>
                          <w:lang w:val="en-US"/>
                        </w:rPr>
                        <w:t>Gouvernement     US$  10,250,000</w:t>
                      </w:r>
                    </w:p>
                    <w:p w14:paraId="15E6BDD2" w14:textId="77777777" w:rsidR="005250B1" w:rsidRPr="00F91550" w:rsidRDefault="005250B1" w:rsidP="002716D9">
                      <w:pPr>
                        <w:numPr>
                          <w:ilvl w:val="1"/>
                          <w:numId w:val="5"/>
                        </w:numPr>
                        <w:tabs>
                          <w:tab w:val="num" w:pos="540"/>
                          <w:tab w:val="num" w:pos="1260"/>
                        </w:tabs>
                        <w:spacing w:line="240" w:lineRule="auto"/>
                        <w:ind w:left="1080"/>
                        <w:jc w:val="left"/>
                        <w:rPr>
                          <w:rFonts w:cs="Arial"/>
                          <w:sz w:val="20"/>
                          <w:szCs w:val="20"/>
                          <w:lang w:val="en-US"/>
                        </w:rPr>
                      </w:pPr>
                      <w:r w:rsidRPr="00F91550">
                        <w:rPr>
                          <w:rFonts w:cs="Arial"/>
                          <w:sz w:val="20"/>
                          <w:szCs w:val="20"/>
                          <w:lang w:val="en-US"/>
                        </w:rPr>
                        <w:t>CEB</w:t>
                      </w:r>
                      <w:r w:rsidRPr="00F91550">
                        <w:rPr>
                          <w:rFonts w:cs="Arial"/>
                          <w:sz w:val="20"/>
                          <w:szCs w:val="20"/>
                          <w:lang w:val="en-US"/>
                        </w:rPr>
                        <w:tab/>
                        <w:t xml:space="preserve">     </w:t>
                      </w:r>
                      <w:r w:rsidRPr="00F91550">
                        <w:rPr>
                          <w:rFonts w:cs="Arial"/>
                          <w:sz w:val="20"/>
                          <w:szCs w:val="20"/>
                          <w:lang w:val="en-US"/>
                        </w:rPr>
                        <w:tab/>
                      </w:r>
                      <w:r w:rsidRPr="00F91550">
                        <w:rPr>
                          <w:rFonts w:cs="Arial"/>
                          <w:sz w:val="20"/>
                          <w:szCs w:val="20"/>
                          <w:lang w:val="en-US"/>
                        </w:rPr>
                        <w:tab/>
                        <w:t xml:space="preserve">US$  15,000,000   </w:t>
                      </w:r>
                    </w:p>
                  </w:txbxContent>
                </v:textbox>
              </v:shape>
            </w:pict>
          </mc:Fallback>
        </mc:AlternateContent>
      </w:r>
      <w:r>
        <w:rPr>
          <w:rFonts w:eastAsia="Times New Roman" w:cs="Arial"/>
          <w:noProof/>
          <w:sz w:val="22"/>
          <w:lang w:val="en-US"/>
        </w:rPr>
        <mc:AlternateContent>
          <mc:Choice Requires="wps">
            <w:drawing>
              <wp:anchor distT="0" distB="0" distL="114300" distR="114300" simplePos="0" relativeHeight="251661312" behindDoc="1" locked="0" layoutInCell="1" allowOverlap="1" wp14:anchorId="2091B35D" wp14:editId="31E16719">
                <wp:simplePos x="0" y="0"/>
                <wp:positionH relativeFrom="margin">
                  <wp:align>left</wp:align>
                </wp:positionH>
                <wp:positionV relativeFrom="paragraph">
                  <wp:posOffset>182880</wp:posOffset>
                </wp:positionV>
                <wp:extent cx="2857500" cy="2119630"/>
                <wp:effectExtent l="0" t="0" r="0" b="0"/>
                <wp:wrapTight wrapText="bothSides">
                  <wp:wrapPolygon edited="0">
                    <wp:start x="0" y="0"/>
                    <wp:lineTo x="0" y="21548"/>
                    <wp:lineTo x="21600" y="21548"/>
                    <wp:lineTo x="21600" y="0"/>
                    <wp:lineTo x="0" y="0"/>
                  </wp:wrapPolygon>
                </wp:wrapTight>
                <wp:docPr id="4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119630"/>
                        </a:xfrm>
                        <a:prstGeom prst="rect">
                          <a:avLst/>
                        </a:prstGeom>
                        <a:solidFill>
                          <a:srgbClr val="FFFFFF"/>
                        </a:solidFill>
                        <a:ln w="9525">
                          <a:solidFill>
                            <a:srgbClr val="000000"/>
                          </a:solidFill>
                          <a:miter lim="800000"/>
                          <a:headEnd/>
                          <a:tailEnd/>
                        </a:ln>
                      </wps:spPr>
                      <wps:txbx>
                        <w:txbxContent>
                          <w:p w14:paraId="164E4042" w14:textId="77777777" w:rsidR="005250B1" w:rsidRPr="00F91550" w:rsidRDefault="005250B1" w:rsidP="003223A3">
                            <w:pPr>
                              <w:rPr>
                                <w:rFonts w:cs="Arial"/>
                                <w:sz w:val="20"/>
                                <w:szCs w:val="20"/>
                              </w:rPr>
                            </w:pPr>
                            <w:r w:rsidRPr="00F91550">
                              <w:rPr>
                                <w:rFonts w:cs="Arial"/>
                                <w:sz w:val="20"/>
                                <w:szCs w:val="20"/>
                              </w:rPr>
                              <w:t xml:space="preserve">Durée du Programme :          </w:t>
                            </w:r>
                            <w:r w:rsidRPr="00F91550">
                              <w:rPr>
                                <w:rFonts w:cs="Arial"/>
                                <w:sz w:val="20"/>
                                <w:szCs w:val="20"/>
                              </w:rPr>
                              <w:tab/>
                              <w:t>2014-2018</w:t>
                            </w:r>
                          </w:p>
                          <w:p w14:paraId="5303E863" w14:textId="77777777" w:rsidR="005250B1" w:rsidRPr="00F91550" w:rsidRDefault="005250B1" w:rsidP="003223A3">
                            <w:pPr>
                              <w:rPr>
                                <w:rFonts w:cs="Arial"/>
                                <w:sz w:val="20"/>
                                <w:szCs w:val="20"/>
                              </w:rPr>
                            </w:pPr>
                          </w:p>
                          <w:p w14:paraId="57F6F195" w14:textId="77777777" w:rsidR="005250B1" w:rsidRPr="00F91550" w:rsidRDefault="005250B1" w:rsidP="003223A3">
                            <w:pPr>
                              <w:rPr>
                                <w:rFonts w:cs="Arial"/>
                                <w:sz w:val="20"/>
                                <w:szCs w:val="20"/>
                              </w:rPr>
                            </w:pPr>
                            <w:r w:rsidRPr="00F91550">
                              <w:rPr>
                                <w:rFonts w:cs="Arial"/>
                                <w:sz w:val="20"/>
                                <w:szCs w:val="20"/>
                              </w:rPr>
                              <w:t>Atlas Award ID</w:t>
                            </w:r>
                            <w:r>
                              <w:rPr>
                                <w:rFonts w:cs="Arial"/>
                                <w:sz w:val="20"/>
                                <w:szCs w:val="20"/>
                              </w:rPr>
                              <w:t xml:space="preserve"> </w:t>
                            </w:r>
                            <w:r w:rsidRPr="00F91550">
                              <w:rPr>
                                <w:rFonts w:cs="Arial"/>
                                <w:sz w:val="20"/>
                                <w:szCs w:val="20"/>
                              </w:rPr>
                              <w:t>:</w:t>
                            </w:r>
                            <w:r w:rsidRPr="00F91550">
                              <w:rPr>
                                <w:rFonts w:cs="Arial"/>
                                <w:sz w:val="20"/>
                                <w:szCs w:val="20"/>
                              </w:rPr>
                              <w:tab/>
                            </w:r>
                            <w:r w:rsidRPr="00F91550">
                              <w:rPr>
                                <w:rFonts w:cs="Arial"/>
                                <w:sz w:val="20"/>
                                <w:szCs w:val="20"/>
                              </w:rPr>
                              <w:tab/>
                              <w:t>00090776</w:t>
                            </w:r>
                          </w:p>
                          <w:p w14:paraId="379ED63E" w14:textId="77777777" w:rsidR="005250B1" w:rsidRPr="00F91550" w:rsidRDefault="005250B1" w:rsidP="003223A3">
                            <w:pPr>
                              <w:rPr>
                                <w:rFonts w:cs="Arial"/>
                                <w:sz w:val="20"/>
                                <w:szCs w:val="20"/>
                              </w:rPr>
                            </w:pPr>
                            <w:r w:rsidRPr="00F91550">
                              <w:rPr>
                                <w:rFonts w:cs="Arial"/>
                                <w:sz w:val="20"/>
                                <w:szCs w:val="20"/>
                              </w:rPr>
                              <w:t>Atlas Project ID</w:t>
                            </w:r>
                            <w:r>
                              <w:rPr>
                                <w:rFonts w:cs="Arial"/>
                                <w:sz w:val="20"/>
                                <w:szCs w:val="20"/>
                              </w:rPr>
                              <w:t xml:space="preserve"> </w:t>
                            </w:r>
                            <w:r w:rsidRPr="00F91550">
                              <w:rPr>
                                <w:rFonts w:cs="Arial"/>
                                <w:sz w:val="20"/>
                                <w:szCs w:val="20"/>
                              </w:rPr>
                              <w:t>:</w:t>
                            </w:r>
                            <w:r w:rsidRPr="00F91550">
                              <w:rPr>
                                <w:rFonts w:cs="Arial"/>
                                <w:sz w:val="20"/>
                                <w:szCs w:val="20"/>
                              </w:rPr>
                              <w:tab/>
                            </w:r>
                            <w:r w:rsidRPr="00F91550">
                              <w:rPr>
                                <w:rFonts w:cs="Arial"/>
                                <w:sz w:val="20"/>
                                <w:szCs w:val="20"/>
                              </w:rPr>
                              <w:tab/>
                              <w:t>00096384</w:t>
                            </w:r>
                          </w:p>
                          <w:p w14:paraId="638DDEB0" w14:textId="77777777" w:rsidR="005250B1" w:rsidRPr="00F91550" w:rsidRDefault="005250B1" w:rsidP="003223A3">
                            <w:pPr>
                              <w:pStyle w:val="FootnoteText"/>
                            </w:pPr>
                            <w:r w:rsidRPr="00F91550">
                              <w:t>PIMS #</w:t>
                            </w:r>
                            <w:r w:rsidRPr="00F91550">
                              <w:tab/>
                            </w:r>
                            <w:r w:rsidRPr="00F91550">
                              <w:tab/>
                            </w:r>
                            <w:r w:rsidRPr="00F91550">
                              <w:tab/>
                            </w:r>
                            <w:r w:rsidRPr="00F91550">
                              <w:tab/>
                              <w:t>5115</w:t>
                            </w:r>
                          </w:p>
                          <w:p w14:paraId="54A501CB" w14:textId="77777777" w:rsidR="005250B1" w:rsidRPr="00F91550" w:rsidRDefault="005250B1" w:rsidP="003223A3">
                            <w:pPr>
                              <w:pStyle w:val="FootnoteText"/>
                            </w:pPr>
                          </w:p>
                          <w:p w14:paraId="5942AC40" w14:textId="77777777" w:rsidR="005250B1" w:rsidRPr="00F91550" w:rsidRDefault="005250B1" w:rsidP="003223A3">
                            <w:pPr>
                              <w:pStyle w:val="FootnoteText"/>
                            </w:pPr>
                            <w:r w:rsidRPr="00F91550">
                              <w:t>Date de début</w:t>
                            </w:r>
                            <w:r>
                              <w:t xml:space="preserve"> </w:t>
                            </w:r>
                            <w:r w:rsidRPr="00F91550">
                              <w:t>:</w:t>
                            </w:r>
                            <w:r w:rsidRPr="00F91550">
                              <w:tab/>
                            </w:r>
                            <w:r w:rsidRPr="00F91550">
                              <w:tab/>
                            </w:r>
                            <w:r w:rsidRPr="00F91550">
                              <w:tab/>
                              <w:t>Ju</w:t>
                            </w:r>
                            <w:r>
                              <w:t>i</w:t>
                            </w:r>
                            <w:r w:rsidRPr="00F91550">
                              <w:t>l</w:t>
                            </w:r>
                            <w:r>
                              <w:t>let</w:t>
                            </w:r>
                            <w:r w:rsidRPr="00F91550">
                              <w:t xml:space="preserve"> 2016</w:t>
                            </w:r>
                          </w:p>
                          <w:p w14:paraId="6DD6F57B" w14:textId="77777777" w:rsidR="005250B1" w:rsidRPr="00F91550" w:rsidRDefault="005250B1" w:rsidP="003223A3">
                            <w:pPr>
                              <w:pStyle w:val="FootnoteText"/>
                            </w:pPr>
                            <w:r w:rsidRPr="00F91550">
                              <w:t>Date de fin</w:t>
                            </w:r>
                            <w:r>
                              <w:t xml:space="preserve"> </w:t>
                            </w:r>
                            <w:r w:rsidRPr="00F91550">
                              <w:t>:</w:t>
                            </w:r>
                            <w:r w:rsidRPr="00F91550">
                              <w:tab/>
                            </w:r>
                            <w:r w:rsidRPr="00F91550">
                              <w:tab/>
                            </w:r>
                            <w:r w:rsidRPr="00F91550">
                              <w:tab/>
                              <w:t>Ju</w:t>
                            </w:r>
                            <w:r>
                              <w:t>in</w:t>
                            </w:r>
                            <w:r w:rsidRPr="00F91550">
                              <w:t xml:space="preserve"> 2021 </w:t>
                            </w:r>
                          </w:p>
                          <w:p w14:paraId="6A944E8A" w14:textId="77777777" w:rsidR="005250B1" w:rsidRPr="00F91550" w:rsidRDefault="005250B1" w:rsidP="003223A3">
                            <w:pPr>
                              <w:pStyle w:val="FootnoteText"/>
                            </w:pPr>
                          </w:p>
                          <w:p w14:paraId="569602D6" w14:textId="77777777" w:rsidR="005250B1" w:rsidRPr="004438A3" w:rsidRDefault="005250B1" w:rsidP="003223A3">
                            <w:pPr>
                              <w:pStyle w:val="FootnoteText"/>
                            </w:pPr>
                            <w:r w:rsidRPr="004438A3">
                              <w:t>Management Arrangements:</w:t>
                            </w:r>
                            <w:r w:rsidRPr="004438A3">
                              <w:tab/>
                              <w:t>NIM</w:t>
                            </w:r>
                          </w:p>
                          <w:p w14:paraId="53F7AB80" w14:textId="77777777" w:rsidR="005250B1" w:rsidRPr="00F91550" w:rsidRDefault="005250B1" w:rsidP="00AE5225">
                            <w:pPr>
                              <w:pStyle w:val="FootnoteText"/>
                              <w:rPr>
                                <w:lang w:val="en-US"/>
                              </w:rPr>
                            </w:pPr>
                            <w:r w:rsidRPr="00F91550">
                              <w:rPr>
                                <w:lang w:val="en-US"/>
                              </w:rPr>
                              <w:t>PAC Meeting Date:</w:t>
                            </w:r>
                            <w:r w:rsidRPr="00F91550">
                              <w:rPr>
                                <w:lang w:val="en-US"/>
                              </w:rPr>
                              <w:tab/>
                            </w:r>
                            <w:r w:rsidRPr="00F91550">
                              <w:rPr>
                                <w:lang w:val="en-US"/>
                              </w:rPr>
                              <w:tab/>
                            </w:r>
                            <w:r>
                              <w:rPr>
                                <w:lang w:val="en-US"/>
                              </w:rPr>
                              <w:t>à déterminer</w:t>
                            </w:r>
                          </w:p>
                          <w:p w14:paraId="5F7B2C95" w14:textId="77777777" w:rsidR="005250B1" w:rsidRPr="00F91550" w:rsidRDefault="005250B1" w:rsidP="003223A3">
                            <w:pPr>
                              <w:rPr>
                                <w:rFonts w:cs="Arial"/>
                                <w:sz w:val="20"/>
                                <w:szCs w:val="20"/>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91B35D" id="Text Box 27" o:spid="_x0000_s1028" type="#_x0000_t202" style="position:absolute;left:0;text-align:left;margin-left:0;margin-top:14.4pt;width:225pt;height:166.9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">
                <v:textbox>
                  <w:txbxContent>
                    <w:p w14:paraId="164E4042" w14:textId="77777777" w:rsidR="005250B1" w:rsidRPr="00F91550" w:rsidRDefault="005250B1" w:rsidP="003223A3">
                      <w:pPr>
                        <w:rPr>
                          <w:rFonts w:cs="Arial"/>
                          <w:sz w:val="20"/>
                          <w:szCs w:val="20"/>
                        </w:rPr>
                      </w:pPr>
                      <w:r w:rsidRPr="00F91550">
                        <w:rPr>
                          <w:rFonts w:cs="Arial"/>
                          <w:sz w:val="20"/>
                          <w:szCs w:val="20"/>
                        </w:rPr>
                        <w:t xml:space="preserve">Durée du Programme :          </w:t>
                      </w:r>
                      <w:r w:rsidRPr="00F91550">
                        <w:rPr>
                          <w:rFonts w:cs="Arial"/>
                          <w:sz w:val="20"/>
                          <w:szCs w:val="20"/>
                        </w:rPr>
                        <w:tab/>
                        <w:t>2014-2018</w:t>
                      </w:r>
                    </w:p>
                    <w:p w14:paraId="5303E863" w14:textId="77777777" w:rsidR="005250B1" w:rsidRPr="00F91550" w:rsidRDefault="005250B1" w:rsidP="003223A3">
                      <w:pPr>
                        <w:rPr>
                          <w:rFonts w:cs="Arial"/>
                          <w:sz w:val="20"/>
                          <w:szCs w:val="20"/>
                        </w:rPr>
                      </w:pPr>
                    </w:p>
                    <w:p w14:paraId="57F6F195" w14:textId="77777777" w:rsidR="005250B1" w:rsidRPr="00F91550" w:rsidRDefault="005250B1" w:rsidP="003223A3">
                      <w:pPr>
                        <w:rPr>
                          <w:rFonts w:cs="Arial"/>
                          <w:sz w:val="20"/>
                          <w:szCs w:val="20"/>
                        </w:rPr>
                      </w:pPr>
                      <w:r w:rsidRPr="00F91550">
                        <w:rPr>
                          <w:rFonts w:cs="Arial"/>
                          <w:sz w:val="20"/>
                          <w:szCs w:val="20"/>
                        </w:rPr>
                        <w:t>Atlas Award ID</w:t>
                      </w:r>
                      <w:r>
                        <w:rPr>
                          <w:rFonts w:cs="Arial"/>
                          <w:sz w:val="20"/>
                          <w:szCs w:val="20"/>
                        </w:rPr>
                        <w:t xml:space="preserve"> </w:t>
                      </w:r>
                      <w:r w:rsidRPr="00F91550">
                        <w:rPr>
                          <w:rFonts w:cs="Arial"/>
                          <w:sz w:val="20"/>
                          <w:szCs w:val="20"/>
                        </w:rPr>
                        <w:t>:</w:t>
                      </w:r>
                      <w:r w:rsidRPr="00F91550">
                        <w:rPr>
                          <w:rFonts w:cs="Arial"/>
                          <w:sz w:val="20"/>
                          <w:szCs w:val="20"/>
                        </w:rPr>
                        <w:tab/>
                      </w:r>
                      <w:r w:rsidRPr="00F91550">
                        <w:rPr>
                          <w:rFonts w:cs="Arial"/>
                          <w:sz w:val="20"/>
                          <w:szCs w:val="20"/>
                        </w:rPr>
                        <w:tab/>
                        <w:t>00090776</w:t>
                      </w:r>
                    </w:p>
                    <w:p w14:paraId="379ED63E" w14:textId="77777777" w:rsidR="005250B1" w:rsidRPr="00F91550" w:rsidRDefault="005250B1" w:rsidP="003223A3">
                      <w:pPr>
                        <w:rPr>
                          <w:rFonts w:cs="Arial"/>
                          <w:sz w:val="20"/>
                          <w:szCs w:val="20"/>
                        </w:rPr>
                      </w:pPr>
                      <w:r w:rsidRPr="00F91550">
                        <w:rPr>
                          <w:rFonts w:cs="Arial"/>
                          <w:sz w:val="20"/>
                          <w:szCs w:val="20"/>
                        </w:rPr>
                        <w:t>Atlas Project ID</w:t>
                      </w:r>
                      <w:r>
                        <w:rPr>
                          <w:rFonts w:cs="Arial"/>
                          <w:sz w:val="20"/>
                          <w:szCs w:val="20"/>
                        </w:rPr>
                        <w:t xml:space="preserve"> </w:t>
                      </w:r>
                      <w:r w:rsidRPr="00F91550">
                        <w:rPr>
                          <w:rFonts w:cs="Arial"/>
                          <w:sz w:val="20"/>
                          <w:szCs w:val="20"/>
                        </w:rPr>
                        <w:t>:</w:t>
                      </w:r>
                      <w:r w:rsidRPr="00F91550">
                        <w:rPr>
                          <w:rFonts w:cs="Arial"/>
                          <w:sz w:val="20"/>
                          <w:szCs w:val="20"/>
                        </w:rPr>
                        <w:tab/>
                      </w:r>
                      <w:r w:rsidRPr="00F91550">
                        <w:rPr>
                          <w:rFonts w:cs="Arial"/>
                          <w:sz w:val="20"/>
                          <w:szCs w:val="20"/>
                        </w:rPr>
                        <w:tab/>
                        <w:t>00096384</w:t>
                      </w:r>
                    </w:p>
                    <w:p w14:paraId="638DDEB0" w14:textId="77777777" w:rsidR="005250B1" w:rsidRPr="00F91550" w:rsidRDefault="005250B1" w:rsidP="003223A3">
                      <w:pPr>
                        <w:pStyle w:val="FootnoteText"/>
                      </w:pPr>
                      <w:r w:rsidRPr="00F91550">
                        <w:t>PIMS #</w:t>
                      </w:r>
                      <w:r w:rsidRPr="00F91550">
                        <w:tab/>
                      </w:r>
                      <w:r w:rsidRPr="00F91550">
                        <w:tab/>
                      </w:r>
                      <w:r w:rsidRPr="00F91550">
                        <w:tab/>
                      </w:r>
                      <w:r w:rsidRPr="00F91550">
                        <w:tab/>
                        <w:t>5115</w:t>
                      </w:r>
                    </w:p>
                    <w:p w14:paraId="54A501CB" w14:textId="77777777" w:rsidR="005250B1" w:rsidRPr="00F91550" w:rsidRDefault="005250B1" w:rsidP="003223A3">
                      <w:pPr>
                        <w:pStyle w:val="FootnoteText"/>
                      </w:pPr>
                    </w:p>
                    <w:p w14:paraId="5942AC40" w14:textId="77777777" w:rsidR="005250B1" w:rsidRPr="00F91550" w:rsidRDefault="005250B1" w:rsidP="003223A3">
                      <w:pPr>
                        <w:pStyle w:val="FootnoteText"/>
                      </w:pPr>
                      <w:r w:rsidRPr="00F91550">
                        <w:t>Date de début</w:t>
                      </w:r>
                      <w:r>
                        <w:t xml:space="preserve"> </w:t>
                      </w:r>
                      <w:r w:rsidRPr="00F91550">
                        <w:t>:</w:t>
                      </w:r>
                      <w:r w:rsidRPr="00F91550">
                        <w:tab/>
                      </w:r>
                      <w:r w:rsidRPr="00F91550">
                        <w:tab/>
                      </w:r>
                      <w:r w:rsidRPr="00F91550">
                        <w:tab/>
                        <w:t>Ju</w:t>
                      </w:r>
                      <w:r>
                        <w:t>i</w:t>
                      </w:r>
                      <w:r w:rsidRPr="00F91550">
                        <w:t>l</w:t>
                      </w:r>
                      <w:r>
                        <w:t>let</w:t>
                      </w:r>
                      <w:r w:rsidRPr="00F91550">
                        <w:t xml:space="preserve"> 2016</w:t>
                      </w:r>
                    </w:p>
                    <w:p w14:paraId="6DD6F57B" w14:textId="77777777" w:rsidR="005250B1" w:rsidRPr="00F91550" w:rsidRDefault="005250B1" w:rsidP="003223A3">
                      <w:pPr>
                        <w:pStyle w:val="FootnoteText"/>
                      </w:pPr>
                      <w:r w:rsidRPr="00F91550">
                        <w:t>Date de fin</w:t>
                      </w:r>
                      <w:r>
                        <w:t xml:space="preserve"> </w:t>
                      </w:r>
                      <w:r w:rsidRPr="00F91550">
                        <w:t>:</w:t>
                      </w:r>
                      <w:r w:rsidRPr="00F91550">
                        <w:tab/>
                      </w:r>
                      <w:r w:rsidRPr="00F91550">
                        <w:tab/>
                      </w:r>
                      <w:r w:rsidRPr="00F91550">
                        <w:tab/>
                        <w:t>Ju</w:t>
                      </w:r>
                      <w:r>
                        <w:t>in</w:t>
                      </w:r>
                      <w:r w:rsidRPr="00F91550">
                        <w:t xml:space="preserve"> 2021 </w:t>
                      </w:r>
                    </w:p>
                    <w:p w14:paraId="6A944E8A" w14:textId="77777777" w:rsidR="005250B1" w:rsidRPr="00F91550" w:rsidRDefault="005250B1" w:rsidP="003223A3">
                      <w:pPr>
                        <w:pStyle w:val="FootnoteText"/>
                      </w:pPr>
                    </w:p>
                    <w:p w14:paraId="569602D6" w14:textId="77777777" w:rsidR="005250B1" w:rsidRPr="004438A3" w:rsidRDefault="005250B1" w:rsidP="003223A3">
                      <w:pPr>
                        <w:pStyle w:val="FootnoteText"/>
                      </w:pPr>
                      <w:r w:rsidRPr="004438A3">
                        <w:t>Management Arrangements:</w:t>
                      </w:r>
                      <w:r w:rsidRPr="004438A3">
                        <w:tab/>
                        <w:t>NIM</w:t>
                      </w:r>
                    </w:p>
                    <w:p w14:paraId="53F7AB80" w14:textId="77777777" w:rsidR="005250B1" w:rsidRPr="00F91550" w:rsidRDefault="005250B1" w:rsidP="00AE5225">
                      <w:pPr>
                        <w:pStyle w:val="FootnoteText"/>
                        <w:rPr>
                          <w:lang w:val="en-US"/>
                        </w:rPr>
                      </w:pPr>
                      <w:r w:rsidRPr="00F91550">
                        <w:rPr>
                          <w:lang w:val="en-US"/>
                        </w:rPr>
                        <w:t>PAC Meeting Date:</w:t>
                      </w:r>
                      <w:r w:rsidRPr="00F91550">
                        <w:rPr>
                          <w:lang w:val="en-US"/>
                        </w:rPr>
                        <w:tab/>
                      </w:r>
                      <w:r w:rsidRPr="00F91550">
                        <w:rPr>
                          <w:lang w:val="en-US"/>
                        </w:rPr>
                        <w:tab/>
                      </w:r>
                      <w:r>
                        <w:rPr>
                          <w:lang w:val="en-US"/>
                        </w:rPr>
                        <w:t>à déterminer</w:t>
                      </w:r>
                    </w:p>
                    <w:p w14:paraId="5F7B2C95" w14:textId="77777777" w:rsidR="005250B1" w:rsidRPr="00F91550" w:rsidRDefault="005250B1" w:rsidP="003223A3">
                      <w:pPr>
                        <w:rPr>
                          <w:rFonts w:cs="Arial"/>
                          <w:sz w:val="20"/>
                          <w:szCs w:val="20"/>
                          <w:lang w:val="en-US"/>
                        </w:rPr>
                      </w:pPr>
                    </w:p>
                  </w:txbxContent>
                </v:textbox>
                <w10:wrap type="tight" anchorx="margin"/>
              </v:shape>
            </w:pict>
          </mc:Fallback>
        </mc:AlternateContent>
      </w:r>
    </w:p>
    <w:p w14:paraId="35FA2499" w14:textId="77777777" w:rsidR="003223A3" w:rsidRPr="007C6A16" w:rsidRDefault="003223A3" w:rsidP="003223A3">
      <w:pPr>
        <w:pBdr>
          <w:bottom w:val="single" w:sz="4" w:space="1" w:color="auto"/>
        </w:pBdr>
        <w:spacing w:after="60" w:line="240" w:lineRule="auto"/>
        <w:rPr>
          <w:rFonts w:eastAsia="Times New Roman" w:cs="Arial"/>
          <w:sz w:val="22"/>
          <w:szCs w:val="22"/>
          <w:lang w:val="en-GB"/>
        </w:rPr>
      </w:pPr>
    </w:p>
    <w:p w14:paraId="585ADE44" w14:textId="77777777" w:rsidR="003223A3" w:rsidRPr="007C6A16" w:rsidRDefault="003223A3" w:rsidP="003223A3">
      <w:pPr>
        <w:pBdr>
          <w:bottom w:val="single" w:sz="4" w:space="1" w:color="auto"/>
        </w:pBdr>
        <w:spacing w:after="60" w:line="240" w:lineRule="auto"/>
        <w:rPr>
          <w:rFonts w:eastAsia="Times New Roman" w:cs="Arial"/>
          <w:sz w:val="22"/>
          <w:szCs w:val="22"/>
          <w:lang w:val="en-GB"/>
        </w:rPr>
      </w:pPr>
    </w:p>
    <w:p w14:paraId="310DCAFE" w14:textId="77777777" w:rsidR="003223A3" w:rsidRPr="007C6A16" w:rsidRDefault="003223A3" w:rsidP="003223A3">
      <w:pPr>
        <w:pBdr>
          <w:bottom w:val="single" w:sz="4" w:space="1" w:color="auto"/>
        </w:pBdr>
        <w:spacing w:after="60" w:line="240" w:lineRule="auto"/>
        <w:rPr>
          <w:rFonts w:eastAsia="Times New Roman" w:cs="Arial"/>
          <w:sz w:val="22"/>
          <w:szCs w:val="22"/>
          <w:lang w:val="en-GB"/>
        </w:rPr>
      </w:pPr>
    </w:p>
    <w:p w14:paraId="79314883" w14:textId="77777777" w:rsidR="003223A3" w:rsidRPr="007C6A16" w:rsidRDefault="003223A3" w:rsidP="003223A3">
      <w:pPr>
        <w:pBdr>
          <w:bottom w:val="single" w:sz="4" w:space="1" w:color="auto"/>
        </w:pBdr>
        <w:spacing w:after="60" w:line="240" w:lineRule="auto"/>
        <w:rPr>
          <w:rFonts w:eastAsia="Times New Roman" w:cs="Arial"/>
          <w:sz w:val="22"/>
          <w:szCs w:val="22"/>
          <w:lang w:val="en-GB"/>
        </w:rPr>
      </w:pPr>
    </w:p>
    <w:p w14:paraId="72B7CC69" w14:textId="77777777" w:rsidR="003223A3" w:rsidRPr="007C6A16" w:rsidRDefault="003223A3" w:rsidP="003223A3">
      <w:pPr>
        <w:pBdr>
          <w:bottom w:val="single" w:sz="4" w:space="1" w:color="auto"/>
        </w:pBdr>
        <w:spacing w:after="60" w:line="240" w:lineRule="auto"/>
        <w:rPr>
          <w:rFonts w:eastAsia="Times New Roman" w:cs="Arial"/>
          <w:sz w:val="22"/>
          <w:szCs w:val="22"/>
          <w:lang w:val="en-GB"/>
        </w:rPr>
      </w:pPr>
    </w:p>
    <w:p w14:paraId="1029DE0B" w14:textId="77777777" w:rsidR="003223A3" w:rsidRPr="007C6A16" w:rsidRDefault="003223A3" w:rsidP="003223A3">
      <w:pPr>
        <w:pBdr>
          <w:bottom w:val="single" w:sz="4" w:space="1" w:color="auto"/>
        </w:pBdr>
        <w:spacing w:after="60" w:line="240" w:lineRule="auto"/>
        <w:rPr>
          <w:rFonts w:eastAsia="Times New Roman" w:cs="Arial"/>
          <w:sz w:val="22"/>
          <w:szCs w:val="22"/>
          <w:lang w:val="en-GB"/>
        </w:rPr>
      </w:pPr>
    </w:p>
    <w:p w14:paraId="31381640" w14:textId="77777777" w:rsidR="003223A3" w:rsidRPr="007C6A16" w:rsidRDefault="003223A3" w:rsidP="003223A3">
      <w:pPr>
        <w:pBdr>
          <w:bottom w:val="single" w:sz="4" w:space="1" w:color="auto"/>
        </w:pBdr>
        <w:spacing w:after="60" w:line="240" w:lineRule="auto"/>
        <w:rPr>
          <w:rFonts w:eastAsia="Times New Roman" w:cs="Arial"/>
          <w:sz w:val="22"/>
          <w:szCs w:val="22"/>
          <w:lang w:val="en-GB"/>
        </w:rPr>
      </w:pPr>
    </w:p>
    <w:p w14:paraId="4FBA6F50" w14:textId="77777777" w:rsidR="003223A3" w:rsidRPr="007C6A16" w:rsidRDefault="003223A3" w:rsidP="003223A3">
      <w:pPr>
        <w:pBdr>
          <w:bottom w:val="single" w:sz="4" w:space="1" w:color="auto"/>
        </w:pBdr>
        <w:spacing w:after="60" w:line="240" w:lineRule="auto"/>
        <w:rPr>
          <w:rFonts w:eastAsia="Times New Roman" w:cs="Arial"/>
          <w:sz w:val="22"/>
          <w:szCs w:val="22"/>
          <w:lang w:val="en-GB"/>
        </w:rPr>
      </w:pPr>
    </w:p>
    <w:p w14:paraId="3E4D36A4" w14:textId="77777777" w:rsidR="003223A3" w:rsidRPr="007C6A16" w:rsidRDefault="003223A3" w:rsidP="003223A3">
      <w:pPr>
        <w:pBdr>
          <w:bottom w:val="single" w:sz="4" w:space="1" w:color="auto"/>
        </w:pBdr>
        <w:spacing w:after="60" w:line="240" w:lineRule="auto"/>
        <w:rPr>
          <w:rFonts w:eastAsia="Times New Roman" w:cs="Arial"/>
          <w:sz w:val="22"/>
          <w:szCs w:val="22"/>
          <w:lang w:val="en-GB"/>
        </w:rPr>
      </w:pPr>
    </w:p>
    <w:p w14:paraId="3335FE9B" w14:textId="77777777" w:rsidR="003223A3" w:rsidRPr="007C6A16" w:rsidRDefault="003223A3" w:rsidP="003223A3">
      <w:pPr>
        <w:pBdr>
          <w:bottom w:val="single" w:sz="4" w:space="1" w:color="auto"/>
        </w:pBdr>
        <w:spacing w:after="60" w:line="240" w:lineRule="auto"/>
        <w:rPr>
          <w:rFonts w:eastAsia="Times New Roman" w:cs="Arial"/>
          <w:sz w:val="22"/>
          <w:szCs w:val="22"/>
          <w:lang w:val="en-GB"/>
        </w:rPr>
      </w:pPr>
    </w:p>
    <w:p w14:paraId="39754FA9" w14:textId="77777777" w:rsidR="003223A3" w:rsidRPr="007C6A16" w:rsidRDefault="003223A3" w:rsidP="003223A3">
      <w:pPr>
        <w:pBdr>
          <w:bottom w:val="single" w:sz="4" w:space="1" w:color="auto"/>
        </w:pBdr>
        <w:spacing w:after="60" w:line="240" w:lineRule="auto"/>
        <w:rPr>
          <w:rFonts w:eastAsia="Times New Roman" w:cs="Arial"/>
          <w:sz w:val="22"/>
          <w:szCs w:val="22"/>
          <w:lang w:val="en-GB"/>
        </w:rPr>
      </w:pPr>
    </w:p>
    <w:p w14:paraId="647DC795" w14:textId="77777777" w:rsidR="003223A3" w:rsidRPr="007C6A16" w:rsidRDefault="003223A3" w:rsidP="003223A3">
      <w:pPr>
        <w:pBdr>
          <w:bottom w:val="single" w:sz="4" w:space="1" w:color="auto"/>
        </w:pBdr>
        <w:spacing w:after="60" w:line="240" w:lineRule="auto"/>
        <w:rPr>
          <w:rFonts w:eastAsia="Times New Roman" w:cs="Arial"/>
          <w:sz w:val="22"/>
          <w:szCs w:val="22"/>
          <w:lang w:val="en-GB"/>
        </w:rPr>
      </w:pPr>
    </w:p>
    <w:p w14:paraId="485E7A04" w14:textId="77777777" w:rsidR="003223A3" w:rsidRPr="00AE5225" w:rsidRDefault="00F91550" w:rsidP="003223A3">
      <w:pPr>
        <w:pBdr>
          <w:bottom w:val="single" w:sz="4" w:space="1" w:color="auto"/>
        </w:pBdr>
        <w:spacing w:after="60" w:line="240" w:lineRule="auto"/>
        <w:rPr>
          <w:rFonts w:eastAsia="Times New Roman" w:cs="Arial"/>
          <w:i/>
          <w:sz w:val="22"/>
          <w:szCs w:val="22"/>
        </w:rPr>
      </w:pPr>
      <w:r w:rsidRPr="00AE5225">
        <w:rPr>
          <w:rFonts w:eastAsia="Times New Roman" w:cs="Arial"/>
          <w:sz w:val="22"/>
          <w:szCs w:val="22"/>
        </w:rPr>
        <w:t>Accord de</w:t>
      </w:r>
      <w:r w:rsidR="003223A3" w:rsidRPr="00AE5225">
        <w:rPr>
          <w:rFonts w:eastAsia="Times New Roman" w:cs="Arial"/>
          <w:sz w:val="22"/>
          <w:szCs w:val="22"/>
        </w:rPr>
        <w:t xml:space="preserve"> (</w:t>
      </w:r>
      <w:r w:rsidRPr="00AE5225">
        <w:rPr>
          <w:rFonts w:eastAsia="Times New Roman" w:cs="Arial"/>
          <w:sz w:val="22"/>
          <w:szCs w:val="22"/>
        </w:rPr>
        <w:t>Gouverne</w:t>
      </w:r>
      <w:r w:rsidR="003223A3" w:rsidRPr="00AE5225">
        <w:rPr>
          <w:rFonts w:eastAsia="Times New Roman" w:cs="Arial"/>
          <w:sz w:val="22"/>
          <w:szCs w:val="22"/>
        </w:rPr>
        <w:t xml:space="preserve">ment): </w:t>
      </w:r>
    </w:p>
    <w:p w14:paraId="6B7BD1F4" w14:textId="77777777" w:rsidR="003223A3" w:rsidRPr="00AE5225" w:rsidRDefault="003223A3" w:rsidP="003223A3">
      <w:pPr>
        <w:spacing w:after="60" w:line="240" w:lineRule="auto"/>
        <w:jc w:val="center"/>
        <w:rPr>
          <w:rFonts w:eastAsia="Times New Roman" w:cs="Arial"/>
          <w:sz w:val="22"/>
          <w:szCs w:val="22"/>
        </w:rPr>
      </w:pPr>
      <w:r w:rsidRPr="00AE5225">
        <w:rPr>
          <w:rFonts w:eastAsia="Times New Roman" w:cs="Arial"/>
          <w:sz w:val="22"/>
          <w:szCs w:val="22"/>
        </w:rPr>
        <w:t>Date</w:t>
      </w:r>
    </w:p>
    <w:p w14:paraId="08326A11" w14:textId="77777777" w:rsidR="003223A3" w:rsidRPr="00AE5225" w:rsidRDefault="003223A3" w:rsidP="003223A3">
      <w:pPr>
        <w:spacing w:line="240" w:lineRule="auto"/>
        <w:jc w:val="center"/>
        <w:rPr>
          <w:rFonts w:eastAsia="Times New Roman" w:cs="Arial"/>
          <w:sz w:val="22"/>
          <w:szCs w:val="22"/>
        </w:rPr>
      </w:pPr>
    </w:p>
    <w:p w14:paraId="111BBB5C" w14:textId="77777777" w:rsidR="003223A3" w:rsidRPr="00AE5225" w:rsidRDefault="00F91550" w:rsidP="003223A3">
      <w:pPr>
        <w:pBdr>
          <w:bottom w:val="single" w:sz="4" w:space="1" w:color="auto"/>
        </w:pBdr>
        <w:spacing w:after="60" w:line="240" w:lineRule="auto"/>
        <w:rPr>
          <w:rFonts w:eastAsia="Times New Roman" w:cs="Arial"/>
          <w:i/>
          <w:sz w:val="22"/>
          <w:szCs w:val="22"/>
        </w:rPr>
      </w:pPr>
      <w:r w:rsidRPr="00AE5225">
        <w:rPr>
          <w:rFonts w:eastAsia="Times New Roman" w:cs="Arial"/>
          <w:sz w:val="22"/>
          <w:szCs w:val="22"/>
        </w:rPr>
        <w:t>Accord de</w:t>
      </w:r>
      <w:r w:rsidR="003223A3" w:rsidRPr="00AE5225">
        <w:rPr>
          <w:rFonts w:eastAsia="Times New Roman" w:cs="Arial"/>
          <w:sz w:val="22"/>
          <w:szCs w:val="22"/>
        </w:rPr>
        <w:t xml:space="preserve"> (</w:t>
      </w:r>
      <w:r w:rsidRPr="00AE5225">
        <w:rPr>
          <w:rFonts w:eastAsia="Times New Roman" w:cs="Arial"/>
          <w:sz w:val="22"/>
          <w:szCs w:val="22"/>
        </w:rPr>
        <w:t>Agence d’exécution</w:t>
      </w:r>
      <w:r w:rsidR="003223A3" w:rsidRPr="00AE5225">
        <w:rPr>
          <w:rFonts w:eastAsia="Times New Roman" w:cs="Arial"/>
          <w:sz w:val="22"/>
          <w:szCs w:val="22"/>
        </w:rPr>
        <w:t>/</w:t>
      </w:r>
      <w:r w:rsidRPr="00AE5225">
        <w:rPr>
          <w:rFonts w:eastAsia="Times New Roman" w:cs="Arial"/>
          <w:sz w:val="22"/>
          <w:szCs w:val="22"/>
        </w:rPr>
        <w:t xml:space="preserve">Partenaire de mise en </w:t>
      </w:r>
      <w:r w:rsidR="00AE5225" w:rsidRPr="00AE5225">
        <w:rPr>
          <w:rFonts w:eastAsia="Times New Roman" w:cs="Arial"/>
          <w:sz w:val="22"/>
          <w:szCs w:val="22"/>
        </w:rPr>
        <w:t>œuvre</w:t>
      </w:r>
      <w:r w:rsidR="003223A3" w:rsidRPr="00AE5225">
        <w:rPr>
          <w:rFonts w:eastAsia="Times New Roman" w:cs="Arial"/>
          <w:sz w:val="22"/>
          <w:szCs w:val="22"/>
        </w:rPr>
        <w:t xml:space="preserve">): </w:t>
      </w:r>
    </w:p>
    <w:p w14:paraId="6FEF8033" w14:textId="77777777" w:rsidR="003223A3" w:rsidRPr="00AE5225" w:rsidRDefault="003223A3" w:rsidP="003223A3">
      <w:pPr>
        <w:spacing w:after="60" w:line="240" w:lineRule="auto"/>
        <w:jc w:val="center"/>
        <w:rPr>
          <w:rFonts w:eastAsia="Times New Roman" w:cs="Arial"/>
          <w:sz w:val="22"/>
          <w:szCs w:val="22"/>
        </w:rPr>
      </w:pPr>
      <w:r w:rsidRPr="00AE5225">
        <w:rPr>
          <w:rFonts w:eastAsia="Times New Roman" w:cs="Arial"/>
          <w:sz w:val="22"/>
          <w:szCs w:val="22"/>
        </w:rPr>
        <w:t>Date</w:t>
      </w:r>
    </w:p>
    <w:p w14:paraId="5216252E" w14:textId="77777777" w:rsidR="003223A3" w:rsidRPr="00AE5225" w:rsidRDefault="003223A3" w:rsidP="003223A3">
      <w:pPr>
        <w:pBdr>
          <w:bottom w:val="single" w:sz="4" w:space="1" w:color="auto"/>
        </w:pBdr>
        <w:spacing w:line="240" w:lineRule="auto"/>
        <w:rPr>
          <w:rFonts w:eastAsia="Times New Roman" w:cs="Arial"/>
          <w:sz w:val="22"/>
          <w:szCs w:val="22"/>
        </w:rPr>
      </w:pPr>
    </w:p>
    <w:p w14:paraId="369D2AE8" w14:textId="77777777" w:rsidR="003223A3" w:rsidRPr="00AE5225" w:rsidRDefault="003223A3" w:rsidP="003223A3">
      <w:pPr>
        <w:pBdr>
          <w:bottom w:val="single" w:sz="4" w:space="1" w:color="auto"/>
        </w:pBdr>
        <w:spacing w:after="60" w:line="240" w:lineRule="auto"/>
        <w:rPr>
          <w:rFonts w:eastAsia="Times New Roman" w:cs="Arial"/>
          <w:sz w:val="22"/>
          <w:szCs w:val="22"/>
        </w:rPr>
      </w:pPr>
      <w:r w:rsidRPr="00AE5225">
        <w:rPr>
          <w:rFonts w:eastAsia="Times New Roman" w:cs="Arial"/>
          <w:sz w:val="22"/>
          <w:szCs w:val="22"/>
        </w:rPr>
        <w:t>A</w:t>
      </w:r>
      <w:r w:rsidR="00F91550" w:rsidRPr="00AE5225">
        <w:rPr>
          <w:rFonts w:eastAsia="Times New Roman" w:cs="Arial"/>
          <w:sz w:val="22"/>
          <w:szCs w:val="22"/>
        </w:rPr>
        <w:t>ccord de</w:t>
      </w:r>
      <w:r w:rsidRPr="00AE5225">
        <w:rPr>
          <w:rFonts w:eastAsia="Times New Roman" w:cs="Arial"/>
          <w:sz w:val="22"/>
          <w:szCs w:val="22"/>
        </w:rPr>
        <w:t xml:space="preserve"> (</w:t>
      </w:r>
      <w:r w:rsidR="00F91550" w:rsidRPr="00AE5225">
        <w:rPr>
          <w:rFonts w:eastAsia="Times New Roman" w:cs="Arial"/>
          <w:sz w:val="22"/>
          <w:szCs w:val="22"/>
        </w:rPr>
        <w:t>PNUD</w:t>
      </w:r>
      <w:r w:rsidRPr="00AE5225">
        <w:rPr>
          <w:rFonts w:eastAsia="Times New Roman" w:cs="Arial"/>
          <w:sz w:val="22"/>
          <w:szCs w:val="22"/>
        </w:rPr>
        <w:t xml:space="preserve">):  </w:t>
      </w:r>
    </w:p>
    <w:p w14:paraId="4683CDEA" w14:textId="77777777" w:rsidR="003223A3" w:rsidRPr="007C6A16" w:rsidRDefault="00F91550" w:rsidP="003223A3">
      <w:pPr>
        <w:spacing w:after="60" w:line="240" w:lineRule="auto"/>
        <w:jc w:val="center"/>
        <w:rPr>
          <w:rFonts w:eastAsia="Times New Roman" w:cs="Arial"/>
          <w:sz w:val="22"/>
          <w:szCs w:val="22"/>
        </w:rPr>
      </w:pPr>
      <w:r w:rsidRPr="007C6A16">
        <w:rPr>
          <w:rFonts w:eastAsia="Times New Roman" w:cs="Arial"/>
          <w:sz w:val="22"/>
          <w:szCs w:val="22"/>
        </w:rPr>
        <w:t>Date</w:t>
      </w:r>
    </w:p>
    <w:p w14:paraId="497F565C" w14:textId="77777777" w:rsidR="005778D6" w:rsidRPr="007C6A16" w:rsidRDefault="005778D6" w:rsidP="005778D6">
      <w:pPr>
        <w:spacing w:after="200" w:line="276" w:lineRule="auto"/>
        <w:jc w:val="left"/>
        <w:rPr>
          <w:rFonts w:cs="Arial"/>
        </w:rPr>
      </w:pPr>
      <w:r w:rsidRPr="007C6A16">
        <w:rPr>
          <w:rFonts w:cs="Arial"/>
        </w:rPr>
        <w:br w:type="page"/>
      </w:r>
    </w:p>
    <w:sdt>
      <w:sdtPr>
        <w:rPr>
          <w:rFonts w:ascii="Arial" w:eastAsia="SimSun" w:hAnsi="Arial" w:cs="Arial"/>
          <w:b w:val="0"/>
          <w:bCs w:val="0"/>
          <w:color w:val="auto"/>
          <w:sz w:val="24"/>
          <w:szCs w:val="24"/>
          <w:lang w:val="fr-FR"/>
        </w:rPr>
        <w:id w:val="1130911001"/>
        <w:docPartObj>
          <w:docPartGallery w:val="Table of Contents"/>
          <w:docPartUnique/>
        </w:docPartObj>
      </w:sdtPr>
      <w:sdtEndPr/>
      <w:sdtContent>
        <w:p w14:paraId="3520E4C9" w14:textId="77777777" w:rsidR="005778D6" w:rsidRPr="007C6A16" w:rsidRDefault="005778D6" w:rsidP="005778D6">
          <w:pPr>
            <w:pStyle w:val="TOCHeading"/>
            <w:ind w:left="432"/>
            <w:rPr>
              <w:rFonts w:ascii="Arial" w:hAnsi="Arial" w:cs="Arial"/>
              <w:lang w:val="fr-FR"/>
            </w:rPr>
          </w:pPr>
          <w:r w:rsidRPr="007C6A16">
            <w:rPr>
              <w:rFonts w:ascii="Arial" w:hAnsi="Arial" w:cs="Arial"/>
              <w:lang w:val="fr-FR"/>
            </w:rPr>
            <w:t>Table des matières</w:t>
          </w:r>
        </w:p>
        <w:p w14:paraId="49F5B2EF" w14:textId="77777777" w:rsidR="008762B1" w:rsidRDefault="006F019E">
          <w:pPr>
            <w:pStyle w:val="TOC1"/>
            <w:tabs>
              <w:tab w:val="left" w:pos="480"/>
            </w:tabs>
            <w:rPr>
              <w:rFonts w:asciiTheme="minorHAnsi" w:hAnsiTheme="minorHAnsi" w:cstheme="minorBidi"/>
              <w:noProof/>
              <w:sz w:val="22"/>
              <w:szCs w:val="22"/>
              <w:lang w:eastAsia="zh-CN"/>
            </w:rPr>
          </w:pPr>
          <w:r w:rsidRPr="007C6A16">
            <w:rPr>
              <w:rFonts w:cs="Arial"/>
            </w:rPr>
            <w:fldChar w:fldCharType="begin"/>
          </w:r>
          <w:r w:rsidR="005778D6" w:rsidRPr="007C6A16">
            <w:rPr>
              <w:rFonts w:cs="Arial"/>
            </w:rPr>
            <w:instrText xml:space="preserve"> TOC \o "1-3" \h \z \u </w:instrText>
          </w:r>
          <w:r w:rsidRPr="007C6A16">
            <w:rPr>
              <w:rFonts w:cs="Arial"/>
            </w:rPr>
            <w:fldChar w:fldCharType="separate"/>
          </w:r>
          <w:hyperlink w:anchor="_Toc445725704" w:history="1">
            <w:r w:rsidR="008762B1" w:rsidRPr="006100DC">
              <w:rPr>
                <w:rStyle w:val="Hyperlink"/>
                <w:rFonts w:cs="Arial"/>
                <w:noProof/>
              </w:rPr>
              <w:t>1</w:t>
            </w:r>
            <w:r w:rsidR="008762B1">
              <w:rPr>
                <w:rFonts w:asciiTheme="minorHAnsi" w:hAnsiTheme="minorHAnsi" w:cstheme="minorBidi"/>
                <w:noProof/>
                <w:sz w:val="22"/>
                <w:szCs w:val="22"/>
                <w:lang w:eastAsia="zh-CN"/>
              </w:rPr>
              <w:tab/>
            </w:r>
            <w:r w:rsidR="008762B1" w:rsidRPr="006100DC">
              <w:rPr>
                <w:rStyle w:val="Hyperlink"/>
                <w:rFonts w:cs="Arial"/>
                <w:noProof/>
              </w:rPr>
              <w:t>Analyse de la situation</w:t>
            </w:r>
            <w:r w:rsidR="008762B1">
              <w:rPr>
                <w:noProof/>
                <w:webHidden/>
              </w:rPr>
              <w:tab/>
            </w:r>
            <w:r w:rsidR="008762B1">
              <w:rPr>
                <w:noProof/>
                <w:webHidden/>
              </w:rPr>
              <w:fldChar w:fldCharType="begin"/>
            </w:r>
            <w:r w:rsidR="008762B1">
              <w:rPr>
                <w:noProof/>
                <w:webHidden/>
              </w:rPr>
              <w:instrText xml:space="preserve"> PAGEREF _Toc445725704 \h </w:instrText>
            </w:r>
            <w:r w:rsidR="008762B1">
              <w:rPr>
                <w:noProof/>
                <w:webHidden/>
              </w:rPr>
            </w:r>
            <w:r w:rsidR="008762B1">
              <w:rPr>
                <w:noProof/>
                <w:webHidden/>
              </w:rPr>
              <w:fldChar w:fldCharType="separate"/>
            </w:r>
            <w:r w:rsidR="008762B1">
              <w:rPr>
                <w:noProof/>
                <w:webHidden/>
              </w:rPr>
              <w:t>6</w:t>
            </w:r>
            <w:r w:rsidR="008762B1">
              <w:rPr>
                <w:noProof/>
                <w:webHidden/>
              </w:rPr>
              <w:fldChar w:fldCharType="end"/>
            </w:r>
          </w:hyperlink>
        </w:p>
        <w:p w14:paraId="71DE5256"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05" w:history="1">
            <w:r w:rsidR="008762B1" w:rsidRPr="006100DC">
              <w:rPr>
                <w:rStyle w:val="Hyperlink"/>
                <w:rFonts w:cs="Arial"/>
                <w:noProof/>
              </w:rPr>
              <w:t>1.1</w:t>
            </w:r>
            <w:r w:rsidR="008762B1">
              <w:rPr>
                <w:rFonts w:asciiTheme="minorHAnsi" w:hAnsiTheme="minorHAnsi" w:cstheme="minorBidi"/>
                <w:noProof/>
                <w:sz w:val="22"/>
                <w:szCs w:val="22"/>
                <w:lang w:eastAsia="zh-CN"/>
              </w:rPr>
              <w:tab/>
            </w:r>
            <w:r w:rsidR="008762B1" w:rsidRPr="006100DC">
              <w:rPr>
                <w:rStyle w:val="Hyperlink"/>
                <w:rFonts w:cs="Arial"/>
                <w:noProof/>
              </w:rPr>
              <w:t>Le Contexte et son Importance Globale</w:t>
            </w:r>
            <w:r w:rsidR="008762B1">
              <w:rPr>
                <w:noProof/>
                <w:webHidden/>
              </w:rPr>
              <w:tab/>
            </w:r>
            <w:r w:rsidR="008762B1">
              <w:rPr>
                <w:noProof/>
                <w:webHidden/>
              </w:rPr>
              <w:fldChar w:fldCharType="begin"/>
            </w:r>
            <w:r w:rsidR="008762B1">
              <w:rPr>
                <w:noProof/>
                <w:webHidden/>
              </w:rPr>
              <w:instrText xml:space="preserve"> PAGEREF _Toc445725705 \h </w:instrText>
            </w:r>
            <w:r w:rsidR="008762B1">
              <w:rPr>
                <w:noProof/>
                <w:webHidden/>
              </w:rPr>
            </w:r>
            <w:r w:rsidR="008762B1">
              <w:rPr>
                <w:noProof/>
                <w:webHidden/>
              </w:rPr>
              <w:fldChar w:fldCharType="separate"/>
            </w:r>
            <w:r w:rsidR="008762B1">
              <w:rPr>
                <w:noProof/>
                <w:webHidden/>
              </w:rPr>
              <w:t>6</w:t>
            </w:r>
            <w:r w:rsidR="008762B1">
              <w:rPr>
                <w:noProof/>
                <w:webHidden/>
              </w:rPr>
              <w:fldChar w:fldCharType="end"/>
            </w:r>
          </w:hyperlink>
        </w:p>
        <w:p w14:paraId="7909B370"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06" w:history="1">
            <w:r w:rsidR="008762B1" w:rsidRPr="006100DC">
              <w:rPr>
                <w:rStyle w:val="Hyperlink"/>
                <w:rFonts w:cs="Arial"/>
                <w:noProof/>
              </w:rPr>
              <w:t>1.2</w:t>
            </w:r>
            <w:r w:rsidR="008762B1">
              <w:rPr>
                <w:rFonts w:asciiTheme="minorHAnsi" w:hAnsiTheme="minorHAnsi" w:cstheme="minorBidi"/>
                <w:noProof/>
                <w:sz w:val="22"/>
                <w:szCs w:val="22"/>
                <w:lang w:eastAsia="zh-CN"/>
              </w:rPr>
              <w:tab/>
            </w:r>
            <w:r w:rsidR="008762B1" w:rsidRPr="006100DC">
              <w:rPr>
                <w:rStyle w:val="Hyperlink"/>
                <w:rFonts w:cs="Arial"/>
                <w:noProof/>
              </w:rPr>
              <w:t>Analyse des Parties Prenantes et Cadre Institutionnel</w:t>
            </w:r>
            <w:r w:rsidR="008762B1">
              <w:rPr>
                <w:noProof/>
                <w:webHidden/>
              </w:rPr>
              <w:tab/>
            </w:r>
            <w:r w:rsidR="008762B1">
              <w:rPr>
                <w:noProof/>
                <w:webHidden/>
              </w:rPr>
              <w:fldChar w:fldCharType="begin"/>
            </w:r>
            <w:r w:rsidR="008762B1">
              <w:rPr>
                <w:noProof/>
                <w:webHidden/>
              </w:rPr>
              <w:instrText xml:space="preserve"> PAGEREF _Toc445725706 \h </w:instrText>
            </w:r>
            <w:r w:rsidR="008762B1">
              <w:rPr>
                <w:noProof/>
                <w:webHidden/>
              </w:rPr>
            </w:r>
            <w:r w:rsidR="008762B1">
              <w:rPr>
                <w:noProof/>
                <w:webHidden/>
              </w:rPr>
              <w:fldChar w:fldCharType="separate"/>
            </w:r>
            <w:r w:rsidR="008762B1">
              <w:rPr>
                <w:noProof/>
                <w:webHidden/>
              </w:rPr>
              <w:t>9</w:t>
            </w:r>
            <w:r w:rsidR="008762B1">
              <w:rPr>
                <w:noProof/>
                <w:webHidden/>
              </w:rPr>
              <w:fldChar w:fldCharType="end"/>
            </w:r>
          </w:hyperlink>
        </w:p>
        <w:p w14:paraId="0435B5D2"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07" w:history="1">
            <w:r w:rsidR="008762B1" w:rsidRPr="006100DC">
              <w:rPr>
                <w:rStyle w:val="Hyperlink"/>
                <w:rFonts w:cs="Arial"/>
                <w:noProof/>
              </w:rPr>
              <w:t>1.3</w:t>
            </w:r>
            <w:r w:rsidR="008762B1">
              <w:rPr>
                <w:rFonts w:asciiTheme="minorHAnsi" w:hAnsiTheme="minorHAnsi" w:cstheme="minorBidi"/>
                <w:noProof/>
                <w:sz w:val="22"/>
                <w:szCs w:val="22"/>
                <w:lang w:eastAsia="zh-CN"/>
              </w:rPr>
              <w:tab/>
            </w:r>
            <w:r w:rsidR="008762B1" w:rsidRPr="006100DC">
              <w:rPr>
                <w:rStyle w:val="Hyperlink"/>
                <w:rFonts w:cs="Arial"/>
                <w:noProof/>
              </w:rPr>
              <w:t>Stratégies et plans nationaux</w:t>
            </w:r>
            <w:r w:rsidR="008762B1">
              <w:rPr>
                <w:noProof/>
                <w:webHidden/>
              </w:rPr>
              <w:tab/>
            </w:r>
            <w:r w:rsidR="008762B1">
              <w:rPr>
                <w:noProof/>
                <w:webHidden/>
              </w:rPr>
              <w:fldChar w:fldCharType="begin"/>
            </w:r>
            <w:r w:rsidR="008762B1">
              <w:rPr>
                <w:noProof/>
                <w:webHidden/>
              </w:rPr>
              <w:instrText xml:space="preserve"> PAGEREF _Toc445725707 \h </w:instrText>
            </w:r>
            <w:r w:rsidR="008762B1">
              <w:rPr>
                <w:noProof/>
                <w:webHidden/>
              </w:rPr>
            </w:r>
            <w:r w:rsidR="008762B1">
              <w:rPr>
                <w:noProof/>
                <w:webHidden/>
              </w:rPr>
              <w:fldChar w:fldCharType="separate"/>
            </w:r>
            <w:r w:rsidR="008762B1">
              <w:rPr>
                <w:noProof/>
                <w:webHidden/>
              </w:rPr>
              <w:t>15</w:t>
            </w:r>
            <w:r w:rsidR="008762B1">
              <w:rPr>
                <w:noProof/>
                <w:webHidden/>
              </w:rPr>
              <w:fldChar w:fldCharType="end"/>
            </w:r>
          </w:hyperlink>
        </w:p>
        <w:p w14:paraId="1B8CDC95"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08" w:history="1">
            <w:r w:rsidR="008762B1" w:rsidRPr="006100DC">
              <w:rPr>
                <w:rStyle w:val="Hyperlink"/>
                <w:rFonts w:cs="Arial"/>
                <w:noProof/>
              </w:rPr>
              <w:t>1.4</w:t>
            </w:r>
            <w:r w:rsidR="008762B1">
              <w:rPr>
                <w:rFonts w:asciiTheme="minorHAnsi" w:hAnsiTheme="minorHAnsi" w:cstheme="minorBidi"/>
                <w:noProof/>
                <w:sz w:val="22"/>
                <w:szCs w:val="22"/>
                <w:lang w:eastAsia="zh-CN"/>
              </w:rPr>
              <w:tab/>
            </w:r>
            <w:r w:rsidR="008762B1" w:rsidRPr="006100DC">
              <w:rPr>
                <w:rStyle w:val="Hyperlink"/>
                <w:rFonts w:cs="Arial"/>
                <w:noProof/>
              </w:rPr>
              <w:t>Situation de base et résolution des problèmes</w:t>
            </w:r>
            <w:r w:rsidR="008762B1">
              <w:rPr>
                <w:noProof/>
                <w:webHidden/>
              </w:rPr>
              <w:tab/>
            </w:r>
            <w:r w:rsidR="008762B1">
              <w:rPr>
                <w:noProof/>
                <w:webHidden/>
              </w:rPr>
              <w:fldChar w:fldCharType="begin"/>
            </w:r>
            <w:r w:rsidR="008762B1">
              <w:rPr>
                <w:noProof/>
                <w:webHidden/>
              </w:rPr>
              <w:instrText xml:space="preserve"> PAGEREF _Toc445725708 \h </w:instrText>
            </w:r>
            <w:r w:rsidR="008762B1">
              <w:rPr>
                <w:noProof/>
                <w:webHidden/>
              </w:rPr>
            </w:r>
            <w:r w:rsidR="008762B1">
              <w:rPr>
                <w:noProof/>
                <w:webHidden/>
              </w:rPr>
              <w:fldChar w:fldCharType="separate"/>
            </w:r>
            <w:r w:rsidR="008762B1">
              <w:rPr>
                <w:noProof/>
                <w:webHidden/>
              </w:rPr>
              <w:t>21</w:t>
            </w:r>
            <w:r w:rsidR="008762B1">
              <w:rPr>
                <w:noProof/>
                <w:webHidden/>
              </w:rPr>
              <w:fldChar w:fldCharType="end"/>
            </w:r>
          </w:hyperlink>
        </w:p>
        <w:p w14:paraId="05F708D0"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09" w:history="1">
            <w:r w:rsidR="008762B1" w:rsidRPr="006100DC">
              <w:rPr>
                <w:rStyle w:val="Hyperlink"/>
                <w:rFonts w:cs="Arial"/>
                <w:noProof/>
              </w:rPr>
              <w:t>1.5</w:t>
            </w:r>
            <w:r w:rsidR="008762B1">
              <w:rPr>
                <w:rFonts w:asciiTheme="minorHAnsi" w:hAnsiTheme="minorHAnsi" w:cstheme="minorBidi"/>
                <w:noProof/>
                <w:sz w:val="22"/>
                <w:szCs w:val="22"/>
                <w:lang w:eastAsia="zh-CN"/>
              </w:rPr>
              <w:tab/>
            </w:r>
            <w:r w:rsidR="008762B1" w:rsidRPr="006100DC">
              <w:rPr>
                <w:rStyle w:val="Hyperlink"/>
                <w:rFonts w:cs="Arial"/>
                <w:noProof/>
              </w:rPr>
              <w:t>Les solutions et les obstacles (à long terme) à la réalisation d'une approche intégrée de l'énergie, de l'agriculture, et de la gestion des terres et des forêts au niveau communal</w:t>
            </w:r>
            <w:r w:rsidR="008762B1">
              <w:rPr>
                <w:noProof/>
                <w:webHidden/>
              </w:rPr>
              <w:tab/>
            </w:r>
            <w:r w:rsidR="008762B1">
              <w:rPr>
                <w:noProof/>
                <w:webHidden/>
              </w:rPr>
              <w:fldChar w:fldCharType="begin"/>
            </w:r>
            <w:r w:rsidR="008762B1">
              <w:rPr>
                <w:noProof/>
                <w:webHidden/>
              </w:rPr>
              <w:instrText xml:space="preserve"> PAGEREF _Toc445725709 \h </w:instrText>
            </w:r>
            <w:r w:rsidR="008762B1">
              <w:rPr>
                <w:noProof/>
                <w:webHidden/>
              </w:rPr>
            </w:r>
            <w:r w:rsidR="008762B1">
              <w:rPr>
                <w:noProof/>
                <w:webHidden/>
              </w:rPr>
              <w:fldChar w:fldCharType="separate"/>
            </w:r>
            <w:r w:rsidR="008762B1">
              <w:rPr>
                <w:noProof/>
                <w:webHidden/>
              </w:rPr>
              <w:t>33</w:t>
            </w:r>
            <w:r w:rsidR="008762B1">
              <w:rPr>
                <w:noProof/>
                <w:webHidden/>
              </w:rPr>
              <w:fldChar w:fldCharType="end"/>
            </w:r>
          </w:hyperlink>
        </w:p>
        <w:p w14:paraId="7119CE61" w14:textId="77777777" w:rsidR="008762B1" w:rsidRDefault="00EA3D19">
          <w:pPr>
            <w:pStyle w:val="TOC3"/>
            <w:tabs>
              <w:tab w:val="left" w:pos="1320"/>
              <w:tab w:val="right" w:leader="dot" w:pos="9060"/>
            </w:tabs>
            <w:rPr>
              <w:rFonts w:asciiTheme="minorHAnsi" w:hAnsiTheme="minorHAnsi" w:cstheme="minorBidi"/>
              <w:noProof/>
              <w:sz w:val="22"/>
              <w:szCs w:val="22"/>
              <w:lang w:eastAsia="zh-CN"/>
            </w:rPr>
          </w:pPr>
          <w:hyperlink w:anchor="_Toc445725710" w:history="1">
            <w:r w:rsidR="008762B1" w:rsidRPr="006100DC">
              <w:rPr>
                <w:rStyle w:val="Hyperlink"/>
                <w:rFonts w:cs="Arial"/>
                <w:noProof/>
              </w:rPr>
              <w:t>1.5.1</w:t>
            </w:r>
            <w:r w:rsidR="008762B1">
              <w:rPr>
                <w:rFonts w:asciiTheme="minorHAnsi" w:hAnsiTheme="minorHAnsi" w:cstheme="minorBidi"/>
                <w:noProof/>
                <w:sz w:val="22"/>
                <w:szCs w:val="22"/>
                <w:lang w:eastAsia="zh-CN"/>
              </w:rPr>
              <w:tab/>
            </w:r>
            <w:r w:rsidR="008762B1" w:rsidRPr="006100DC">
              <w:rPr>
                <w:rStyle w:val="Hyperlink"/>
                <w:rFonts w:cs="Arial"/>
                <w:noProof/>
              </w:rPr>
              <w:t>L'approche intégrée développera 4 axes d'intervention complémentaires au niveau commune:</w:t>
            </w:r>
            <w:r w:rsidR="008762B1">
              <w:rPr>
                <w:noProof/>
                <w:webHidden/>
              </w:rPr>
              <w:tab/>
            </w:r>
            <w:r w:rsidR="008762B1">
              <w:rPr>
                <w:noProof/>
                <w:webHidden/>
              </w:rPr>
              <w:fldChar w:fldCharType="begin"/>
            </w:r>
            <w:r w:rsidR="008762B1">
              <w:rPr>
                <w:noProof/>
                <w:webHidden/>
              </w:rPr>
              <w:instrText xml:space="preserve"> PAGEREF _Toc445725710 \h </w:instrText>
            </w:r>
            <w:r w:rsidR="008762B1">
              <w:rPr>
                <w:noProof/>
                <w:webHidden/>
              </w:rPr>
            </w:r>
            <w:r w:rsidR="008762B1">
              <w:rPr>
                <w:noProof/>
                <w:webHidden/>
              </w:rPr>
              <w:fldChar w:fldCharType="separate"/>
            </w:r>
            <w:r w:rsidR="008762B1">
              <w:rPr>
                <w:noProof/>
                <w:webHidden/>
              </w:rPr>
              <w:t>34</w:t>
            </w:r>
            <w:r w:rsidR="008762B1">
              <w:rPr>
                <w:noProof/>
                <w:webHidden/>
              </w:rPr>
              <w:fldChar w:fldCharType="end"/>
            </w:r>
          </w:hyperlink>
        </w:p>
        <w:p w14:paraId="060F4FA2" w14:textId="77777777" w:rsidR="008762B1" w:rsidRDefault="00EA3D19">
          <w:pPr>
            <w:pStyle w:val="TOC3"/>
            <w:tabs>
              <w:tab w:val="left" w:pos="1320"/>
              <w:tab w:val="right" w:leader="dot" w:pos="9060"/>
            </w:tabs>
            <w:rPr>
              <w:rFonts w:asciiTheme="minorHAnsi" w:hAnsiTheme="minorHAnsi" w:cstheme="minorBidi"/>
              <w:noProof/>
              <w:sz w:val="22"/>
              <w:szCs w:val="22"/>
              <w:lang w:eastAsia="zh-CN"/>
            </w:rPr>
          </w:pPr>
          <w:hyperlink w:anchor="_Toc445725711" w:history="1">
            <w:r w:rsidR="008762B1" w:rsidRPr="006100DC">
              <w:rPr>
                <w:rStyle w:val="Hyperlink"/>
                <w:rFonts w:cs="Arial"/>
                <w:noProof/>
              </w:rPr>
              <w:t>1.5.2</w:t>
            </w:r>
            <w:r w:rsidR="008762B1">
              <w:rPr>
                <w:rFonts w:asciiTheme="minorHAnsi" w:hAnsiTheme="minorHAnsi" w:cstheme="minorBidi"/>
                <w:noProof/>
                <w:sz w:val="22"/>
                <w:szCs w:val="22"/>
                <w:lang w:eastAsia="zh-CN"/>
              </w:rPr>
              <w:tab/>
            </w:r>
            <w:r w:rsidR="008762B1" w:rsidRPr="006100DC">
              <w:rPr>
                <w:rStyle w:val="Hyperlink"/>
                <w:rFonts w:cs="Arial"/>
                <w:noProof/>
              </w:rPr>
              <w:t>Les obstacles à la réalisation des solutions:</w:t>
            </w:r>
            <w:r w:rsidR="008762B1">
              <w:rPr>
                <w:noProof/>
                <w:webHidden/>
              </w:rPr>
              <w:tab/>
            </w:r>
            <w:r w:rsidR="008762B1">
              <w:rPr>
                <w:noProof/>
                <w:webHidden/>
              </w:rPr>
              <w:fldChar w:fldCharType="begin"/>
            </w:r>
            <w:r w:rsidR="008762B1">
              <w:rPr>
                <w:noProof/>
                <w:webHidden/>
              </w:rPr>
              <w:instrText xml:space="preserve"> PAGEREF _Toc445725711 \h </w:instrText>
            </w:r>
            <w:r w:rsidR="008762B1">
              <w:rPr>
                <w:noProof/>
                <w:webHidden/>
              </w:rPr>
            </w:r>
            <w:r w:rsidR="008762B1">
              <w:rPr>
                <w:noProof/>
                <w:webHidden/>
              </w:rPr>
              <w:fldChar w:fldCharType="separate"/>
            </w:r>
            <w:r w:rsidR="008762B1">
              <w:rPr>
                <w:noProof/>
                <w:webHidden/>
              </w:rPr>
              <w:t>37</w:t>
            </w:r>
            <w:r w:rsidR="008762B1">
              <w:rPr>
                <w:noProof/>
                <w:webHidden/>
              </w:rPr>
              <w:fldChar w:fldCharType="end"/>
            </w:r>
          </w:hyperlink>
        </w:p>
        <w:p w14:paraId="146EBF03"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12" w:history="1">
            <w:r w:rsidR="008762B1" w:rsidRPr="006100DC">
              <w:rPr>
                <w:rStyle w:val="Hyperlink"/>
                <w:rFonts w:cs="Arial"/>
                <w:noProof/>
              </w:rPr>
              <w:t>1.6</w:t>
            </w:r>
            <w:r w:rsidR="008762B1">
              <w:rPr>
                <w:rFonts w:asciiTheme="minorHAnsi" w:hAnsiTheme="minorHAnsi" w:cstheme="minorBidi"/>
                <w:noProof/>
                <w:sz w:val="22"/>
                <w:szCs w:val="22"/>
                <w:lang w:eastAsia="zh-CN"/>
              </w:rPr>
              <w:tab/>
            </w:r>
            <w:r w:rsidR="008762B1" w:rsidRPr="006100DC">
              <w:rPr>
                <w:rStyle w:val="Hyperlink"/>
                <w:rFonts w:cs="Arial"/>
                <w:noProof/>
              </w:rPr>
              <w:t>Les obstacles à la technologie de gazéification de biomasse pour la production d'électricité au Bénin</w:t>
            </w:r>
            <w:r w:rsidR="008762B1">
              <w:rPr>
                <w:noProof/>
                <w:webHidden/>
              </w:rPr>
              <w:tab/>
            </w:r>
            <w:r w:rsidR="008762B1">
              <w:rPr>
                <w:noProof/>
                <w:webHidden/>
              </w:rPr>
              <w:fldChar w:fldCharType="begin"/>
            </w:r>
            <w:r w:rsidR="008762B1">
              <w:rPr>
                <w:noProof/>
                <w:webHidden/>
              </w:rPr>
              <w:instrText xml:space="preserve"> PAGEREF _Toc445725712 \h </w:instrText>
            </w:r>
            <w:r w:rsidR="008762B1">
              <w:rPr>
                <w:noProof/>
                <w:webHidden/>
              </w:rPr>
            </w:r>
            <w:r w:rsidR="008762B1">
              <w:rPr>
                <w:noProof/>
                <w:webHidden/>
              </w:rPr>
              <w:fldChar w:fldCharType="separate"/>
            </w:r>
            <w:r w:rsidR="008762B1">
              <w:rPr>
                <w:noProof/>
                <w:webHidden/>
              </w:rPr>
              <w:t>39</w:t>
            </w:r>
            <w:r w:rsidR="008762B1">
              <w:rPr>
                <w:noProof/>
                <w:webHidden/>
              </w:rPr>
              <w:fldChar w:fldCharType="end"/>
            </w:r>
          </w:hyperlink>
        </w:p>
        <w:p w14:paraId="77A2A2AA"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13" w:history="1">
            <w:r w:rsidR="008762B1" w:rsidRPr="006100DC">
              <w:rPr>
                <w:rStyle w:val="Hyperlink"/>
                <w:rFonts w:cs="Arial"/>
                <w:noProof/>
              </w:rPr>
              <w:t>1.7</w:t>
            </w:r>
            <w:r w:rsidR="008762B1">
              <w:rPr>
                <w:rFonts w:asciiTheme="minorHAnsi" w:hAnsiTheme="minorHAnsi" w:cstheme="minorBidi"/>
                <w:noProof/>
                <w:sz w:val="22"/>
                <w:szCs w:val="22"/>
                <w:lang w:eastAsia="zh-CN"/>
              </w:rPr>
              <w:tab/>
            </w:r>
            <w:r w:rsidR="008762B1" w:rsidRPr="006100DC">
              <w:rPr>
                <w:rStyle w:val="Hyperlink"/>
                <w:rFonts w:cs="Arial"/>
                <w:noProof/>
              </w:rPr>
              <w:t>L'économie de l'utilisation de gazéificateurs pour l'électrification rurale</w:t>
            </w:r>
            <w:r w:rsidR="008762B1">
              <w:rPr>
                <w:noProof/>
                <w:webHidden/>
              </w:rPr>
              <w:tab/>
            </w:r>
            <w:r w:rsidR="008762B1">
              <w:rPr>
                <w:noProof/>
                <w:webHidden/>
              </w:rPr>
              <w:fldChar w:fldCharType="begin"/>
            </w:r>
            <w:r w:rsidR="008762B1">
              <w:rPr>
                <w:noProof/>
                <w:webHidden/>
              </w:rPr>
              <w:instrText xml:space="preserve"> PAGEREF _Toc445725713 \h </w:instrText>
            </w:r>
            <w:r w:rsidR="008762B1">
              <w:rPr>
                <w:noProof/>
                <w:webHidden/>
              </w:rPr>
            </w:r>
            <w:r w:rsidR="008762B1">
              <w:rPr>
                <w:noProof/>
                <w:webHidden/>
              </w:rPr>
              <w:fldChar w:fldCharType="separate"/>
            </w:r>
            <w:r w:rsidR="008762B1">
              <w:rPr>
                <w:noProof/>
                <w:webHidden/>
              </w:rPr>
              <w:t>44</w:t>
            </w:r>
            <w:r w:rsidR="008762B1">
              <w:rPr>
                <w:noProof/>
                <w:webHidden/>
              </w:rPr>
              <w:fldChar w:fldCharType="end"/>
            </w:r>
          </w:hyperlink>
        </w:p>
        <w:p w14:paraId="35474606"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14" w:history="1">
            <w:r w:rsidR="008762B1" w:rsidRPr="006100DC">
              <w:rPr>
                <w:rStyle w:val="Hyperlink"/>
                <w:rFonts w:cs="Arial"/>
                <w:noProof/>
              </w:rPr>
              <w:t>1.8</w:t>
            </w:r>
            <w:r w:rsidR="008762B1">
              <w:rPr>
                <w:rFonts w:asciiTheme="minorHAnsi" w:hAnsiTheme="minorHAnsi" w:cstheme="minorBidi"/>
                <w:noProof/>
                <w:sz w:val="22"/>
                <w:szCs w:val="22"/>
                <w:lang w:eastAsia="zh-CN"/>
              </w:rPr>
              <w:tab/>
            </w:r>
            <w:r w:rsidR="008762B1" w:rsidRPr="006100DC">
              <w:rPr>
                <w:rStyle w:val="Hyperlink"/>
                <w:rFonts w:cs="Arial"/>
                <w:noProof/>
              </w:rPr>
              <w:t>Introduction aux sites de projet</w:t>
            </w:r>
            <w:r w:rsidR="008762B1">
              <w:rPr>
                <w:noProof/>
                <w:webHidden/>
              </w:rPr>
              <w:tab/>
            </w:r>
            <w:r w:rsidR="008762B1">
              <w:rPr>
                <w:noProof/>
                <w:webHidden/>
              </w:rPr>
              <w:fldChar w:fldCharType="begin"/>
            </w:r>
            <w:r w:rsidR="008762B1">
              <w:rPr>
                <w:noProof/>
                <w:webHidden/>
              </w:rPr>
              <w:instrText xml:space="preserve"> PAGEREF _Toc445725714 \h </w:instrText>
            </w:r>
            <w:r w:rsidR="008762B1">
              <w:rPr>
                <w:noProof/>
                <w:webHidden/>
              </w:rPr>
            </w:r>
            <w:r w:rsidR="008762B1">
              <w:rPr>
                <w:noProof/>
                <w:webHidden/>
              </w:rPr>
              <w:fldChar w:fldCharType="separate"/>
            </w:r>
            <w:r w:rsidR="008762B1">
              <w:rPr>
                <w:noProof/>
                <w:webHidden/>
              </w:rPr>
              <w:t>45</w:t>
            </w:r>
            <w:r w:rsidR="008762B1">
              <w:rPr>
                <w:noProof/>
                <w:webHidden/>
              </w:rPr>
              <w:fldChar w:fldCharType="end"/>
            </w:r>
          </w:hyperlink>
        </w:p>
        <w:p w14:paraId="0A562E2C" w14:textId="77777777" w:rsidR="008762B1" w:rsidRDefault="00EA3D19">
          <w:pPr>
            <w:pStyle w:val="TOC1"/>
            <w:tabs>
              <w:tab w:val="left" w:pos="480"/>
            </w:tabs>
            <w:rPr>
              <w:rFonts w:asciiTheme="minorHAnsi" w:hAnsiTheme="minorHAnsi" w:cstheme="minorBidi"/>
              <w:noProof/>
              <w:sz w:val="22"/>
              <w:szCs w:val="22"/>
              <w:lang w:eastAsia="zh-CN"/>
            </w:rPr>
          </w:pPr>
          <w:hyperlink w:anchor="_Toc445725715" w:history="1">
            <w:r w:rsidR="008762B1" w:rsidRPr="006100DC">
              <w:rPr>
                <w:rStyle w:val="Hyperlink"/>
                <w:rFonts w:cs="Arial"/>
                <w:noProof/>
              </w:rPr>
              <w:t>2</w:t>
            </w:r>
            <w:r w:rsidR="008762B1">
              <w:rPr>
                <w:rFonts w:asciiTheme="minorHAnsi" w:hAnsiTheme="minorHAnsi" w:cstheme="minorBidi"/>
                <w:noProof/>
                <w:sz w:val="22"/>
                <w:szCs w:val="22"/>
                <w:lang w:eastAsia="zh-CN"/>
              </w:rPr>
              <w:tab/>
            </w:r>
            <w:r w:rsidR="008762B1" w:rsidRPr="006100DC">
              <w:rPr>
                <w:rStyle w:val="Hyperlink"/>
                <w:rFonts w:cs="Arial"/>
                <w:noProof/>
              </w:rPr>
              <w:t>Stratégie</w:t>
            </w:r>
            <w:r w:rsidR="008762B1">
              <w:rPr>
                <w:noProof/>
                <w:webHidden/>
              </w:rPr>
              <w:tab/>
            </w:r>
            <w:r w:rsidR="008762B1">
              <w:rPr>
                <w:noProof/>
                <w:webHidden/>
              </w:rPr>
              <w:fldChar w:fldCharType="begin"/>
            </w:r>
            <w:r w:rsidR="008762B1">
              <w:rPr>
                <w:noProof/>
                <w:webHidden/>
              </w:rPr>
              <w:instrText xml:space="preserve"> PAGEREF _Toc445725715 \h </w:instrText>
            </w:r>
            <w:r w:rsidR="008762B1">
              <w:rPr>
                <w:noProof/>
                <w:webHidden/>
              </w:rPr>
            </w:r>
            <w:r w:rsidR="008762B1">
              <w:rPr>
                <w:noProof/>
                <w:webHidden/>
              </w:rPr>
              <w:fldChar w:fldCharType="separate"/>
            </w:r>
            <w:r w:rsidR="008762B1">
              <w:rPr>
                <w:noProof/>
                <w:webHidden/>
              </w:rPr>
              <w:t>49</w:t>
            </w:r>
            <w:r w:rsidR="008762B1">
              <w:rPr>
                <w:noProof/>
                <w:webHidden/>
              </w:rPr>
              <w:fldChar w:fldCharType="end"/>
            </w:r>
          </w:hyperlink>
        </w:p>
        <w:p w14:paraId="2736073B"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16" w:history="1">
            <w:r w:rsidR="008762B1" w:rsidRPr="006100DC">
              <w:rPr>
                <w:rStyle w:val="Hyperlink"/>
                <w:rFonts w:cs="Arial"/>
                <w:noProof/>
              </w:rPr>
              <w:t>2.1</w:t>
            </w:r>
            <w:r w:rsidR="008762B1">
              <w:rPr>
                <w:rFonts w:asciiTheme="minorHAnsi" w:hAnsiTheme="minorHAnsi" w:cstheme="minorBidi"/>
                <w:noProof/>
                <w:sz w:val="22"/>
                <w:szCs w:val="22"/>
                <w:lang w:eastAsia="zh-CN"/>
              </w:rPr>
              <w:tab/>
            </w:r>
            <w:r w:rsidR="008762B1" w:rsidRPr="006100DC">
              <w:rPr>
                <w:rStyle w:val="Hyperlink"/>
                <w:rFonts w:cs="Arial"/>
                <w:noProof/>
              </w:rPr>
              <w:t>Justification du projet et politique de conformité</w:t>
            </w:r>
            <w:r w:rsidR="008762B1">
              <w:rPr>
                <w:noProof/>
                <w:webHidden/>
              </w:rPr>
              <w:tab/>
            </w:r>
            <w:r w:rsidR="008762B1">
              <w:rPr>
                <w:noProof/>
                <w:webHidden/>
              </w:rPr>
              <w:fldChar w:fldCharType="begin"/>
            </w:r>
            <w:r w:rsidR="008762B1">
              <w:rPr>
                <w:noProof/>
                <w:webHidden/>
              </w:rPr>
              <w:instrText xml:space="preserve"> PAGEREF _Toc445725716 \h </w:instrText>
            </w:r>
            <w:r w:rsidR="008762B1">
              <w:rPr>
                <w:noProof/>
                <w:webHidden/>
              </w:rPr>
            </w:r>
            <w:r w:rsidR="008762B1">
              <w:rPr>
                <w:noProof/>
                <w:webHidden/>
              </w:rPr>
              <w:fldChar w:fldCharType="separate"/>
            </w:r>
            <w:r w:rsidR="008762B1">
              <w:rPr>
                <w:noProof/>
                <w:webHidden/>
              </w:rPr>
              <w:t>49</w:t>
            </w:r>
            <w:r w:rsidR="008762B1">
              <w:rPr>
                <w:noProof/>
                <w:webHidden/>
              </w:rPr>
              <w:fldChar w:fldCharType="end"/>
            </w:r>
          </w:hyperlink>
        </w:p>
        <w:p w14:paraId="5EC03394"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17" w:history="1">
            <w:r w:rsidR="008762B1" w:rsidRPr="006100DC">
              <w:rPr>
                <w:rStyle w:val="Hyperlink"/>
                <w:rFonts w:cs="Arial"/>
                <w:noProof/>
              </w:rPr>
              <w:t>2.2</w:t>
            </w:r>
            <w:r w:rsidR="008762B1">
              <w:rPr>
                <w:rFonts w:asciiTheme="minorHAnsi" w:hAnsiTheme="minorHAnsi" w:cstheme="minorBidi"/>
                <w:noProof/>
                <w:sz w:val="22"/>
                <w:szCs w:val="22"/>
                <w:lang w:eastAsia="zh-CN"/>
              </w:rPr>
              <w:tab/>
            </w:r>
            <w:r w:rsidR="008762B1" w:rsidRPr="006100DC">
              <w:rPr>
                <w:rStyle w:val="Hyperlink"/>
                <w:rFonts w:cs="Arial"/>
                <w:noProof/>
              </w:rPr>
              <w:t>La structure institutionnelle</w:t>
            </w:r>
            <w:r w:rsidR="008762B1">
              <w:rPr>
                <w:noProof/>
                <w:webHidden/>
              </w:rPr>
              <w:tab/>
            </w:r>
            <w:r w:rsidR="008762B1">
              <w:rPr>
                <w:noProof/>
                <w:webHidden/>
              </w:rPr>
              <w:fldChar w:fldCharType="begin"/>
            </w:r>
            <w:r w:rsidR="008762B1">
              <w:rPr>
                <w:noProof/>
                <w:webHidden/>
              </w:rPr>
              <w:instrText xml:space="preserve"> PAGEREF _Toc445725717 \h </w:instrText>
            </w:r>
            <w:r w:rsidR="008762B1">
              <w:rPr>
                <w:noProof/>
                <w:webHidden/>
              </w:rPr>
            </w:r>
            <w:r w:rsidR="008762B1">
              <w:rPr>
                <w:noProof/>
                <w:webHidden/>
              </w:rPr>
              <w:fldChar w:fldCharType="separate"/>
            </w:r>
            <w:r w:rsidR="008762B1">
              <w:rPr>
                <w:noProof/>
                <w:webHidden/>
              </w:rPr>
              <w:t>49</w:t>
            </w:r>
            <w:r w:rsidR="008762B1">
              <w:rPr>
                <w:noProof/>
                <w:webHidden/>
              </w:rPr>
              <w:fldChar w:fldCharType="end"/>
            </w:r>
          </w:hyperlink>
        </w:p>
        <w:p w14:paraId="0E87AA1B"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18" w:history="1">
            <w:r w:rsidR="008762B1" w:rsidRPr="006100DC">
              <w:rPr>
                <w:rStyle w:val="Hyperlink"/>
                <w:rFonts w:cs="Arial"/>
                <w:noProof/>
              </w:rPr>
              <w:t>2.3</w:t>
            </w:r>
            <w:r w:rsidR="008762B1">
              <w:rPr>
                <w:rFonts w:asciiTheme="minorHAnsi" w:hAnsiTheme="minorHAnsi" w:cstheme="minorBidi"/>
                <w:noProof/>
                <w:sz w:val="22"/>
                <w:szCs w:val="22"/>
                <w:lang w:eastAsia="zh-CN"/>
              </w:rPr>
              <w:tab/>
            </w:r>
            <w:r w:rsidR="008762B1" w:rsidRPr="006100DC">
              <w:rPr>
                <w:rStyle w:val="Hyperlink"/>
                <w:rFonts w:cs="Arial"/>
                <w:noProof/>
              </w:rPr>
              <w:t>Mécanisme de soutien financier (MSF)</w:t>
            </w:r>
            <w:r w:rsidR="008762B1">
              <w:rPr>
                <w:noProof/>
                <w:webHidden/>
              </w:rPr>
              <w:tab/>
            </w:r>
            <w:r w:rsidR="008762B1">
              <w:rPr>
                <w:noProof/>
                <w:webHidden/>
              </w:rPr>
              <w:fldChar w:fldCharType="begin"/>
            </w:r>
            <w:r w:rsidR="008762B1">
              <w:rPr>
                <w:noProof/>
                <w:webHidden/>
              </w:rPr>
              <w:instrText xml:space="preserve"> PAGEREF _Toc445725718 \h </w:instrText>
            </w:r>
            <w:r w:rsidR="008762B1">
              <w:rPr>
                <w:noProof/>
                <w:webHidden/>
              </w:rPr>
            </w:r>
            <w:r w:rsidR="008762B1">
              <w:rPr>
                <w:noProof/>
                <w:webHidden/>
              </w:rPr>
              <w:fldChar w:fldCharType="separate"/>
            </w:r>
            <w:r w:rsidR="008762B1">
              <w:rPr>
                <w:noProof/>
                <w:webHidden/>
              </w:rPr>
              <w:t>50</w:t>
            </w:r>
            <w:r w:rsidR="008762B1">
              <w:rPr>
                <w:noProof/>
                <w:webHidden/>
              </w:rPr>
              <w:fldChar w:fldCharType="end"/>
            </w:r>
          </w:hyperlink>
        </w:p>
        <w:p w14:paraId="05959286"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19" w:history="1">
            <w:r w:rsidR="008762B1" w:rsidRPr="006100DC">
              <w:rPr>
                <w:rStyle w:val="Hyperlink"/>
                <w:rFonts w:cs="Arial"/>
                <w:noProof/>
              </w:rPr>
              <w:t>2.4</w:t>
            </w:r>
            <w:r w:rsidR="008762B1">
              <w:rPr>
                <w:rFonts w:asciiTheme="minorHAnsi" w:hAnsiTheme="minorHAnsi" w:cstheme="minorBidi"/>
                <w:noProof/>
                <w:sz w:val="22"/>
                <w:szCs w:val="22"/>
                <w:lang w:eastAsia="zh-CN"/>
              </w:rPr>
              <w:tab/>
            </w:r>
            <w:r w:rsidR="008762B1" w:rsidRPr="006100DC">
              <w:rPr>
                <w:rStyle w:val="Hyperlink"/>
                <w:rFonts w:cs="Arial"/>
                <w:noProof/>
              </w:rPr>
              <w:t>Opérationnalisation de la MSF</w:t>
            </w:r>
            <w:r w:rsidR="008762B1">
              <w:rPr>
                <w:noProof/>
                <w:webHidden/>
              </w:rPr>
              <w:tab/>
            </w:r>
            <w:r w:rsidR="008762B1">
              <w:rPr>
                <w:noProof/>
                <w:webHidden/>
              </w:rPr>
              <w:fldChar w:fldCharType="begin"/>
            </w:r>
            <w:r w:rsidR="008762B1">
              <w:rPr>
                <w:noProof/>
                <w:webHidden/>
              </w:rPr>
              <w:instrText xml:space="preserve"> PAGEREF _Toc445725719 \h </w:instrText>
            </w:r>
            <w:r w:rsidR="008762B1">
              <w:rPr>
                <w:noProof/>
                <w:webHidden/>
              </w:rPr>
            </w:r>
            <w:r w:rsidR="008762B1">
              <w:rPr>
                <w:noProof/>
                <w:webHidden/>
              </w:rPr>
              <w:fldChar w:fldCharType="separate"/>
            </w:r>
            <w:r w:rsidR="008762B1">
              <w:rPr>
                <w:noProof/>
                <w:webHidden/>
              </w:rPr>
              <w:t>54</w:t>
            </w:r>
            <w:r w:rsidR="008762B1">
              <w:rPr>
                <w:noProof/>
                <w:webHidden/>
              </w:rPr>
              <w:fldChar w:fldCharType="end"/>
            </w:r>
          </w:hyperlink>
        </w:p>
        <w:p w14:paraId="5622C172"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20" w:history="1">
            <w:r w:rsidR="008762B1" w:rsidRPr="006100DC">
              <w:rPr>
                <w:rStyle w:val="Hyperlink"/>
                <w:rFonts w:cs="Arial"/>
                <w:noProof/>
              </w:rPr>
              <w:t>2.5</w:t>
            </w:r>
            <w:r w:rsidR="008762B1">
              <w:rPr>
                <w:rFonts w:asciiTheme="minorHAnsi" w:hAnsiTheme="minorHAnsi" w:cstheme="minorBidi"/>
                <w:noProof/>
                <w:sz w:val="22"/>
                <w:szCs w:val="22"/>
                <w:lang w:eastAsia="zh-CN"/>
              </w:rPr>
              <w:tab/>
            </w:r>
            <w:r w:rsidR="008762B1" w:rsidRPr="006100DC">
              <w:rPr>
                <w:rStyle w:val="Hyperlink"/>
                <w:rFonts w:cs="Arial"/>
                <w:noProof/>
              </w:rPr>
              <w:t>Le mécanisme de réinvestissement partiel de l'énergie passe par l'amélioration durable de la biomasse</w:t>
            </w:r>
            <w:r w:rsidR="008762B1">
              <w:rPr>
                <w:noProof/>
                <w:webHidden/>
              </w:rPr>
              <w:tab/>
            </w:r>
            <w:r w:rsidR="008762B1">
              <w:rPr>
                <w:noProof/>
                <w:webHidden/>
              </w:rPr>
              <w:fldChar w:fldCharType="begin"/>
            </w:r>
            <w:r w:rsidR="008762B1">
              <w:rPr>
                <w:noProof/>
                <w:webHidden/>
              </w:rPr>
              <w:instrText xml:space="preserve"> PAGEREF _Toc445725720 \h </w:instrText>
            </w:r>
            <w:r w:rsidR="008762B1">
              <w:rPr>
                <w:noProof/>
                <w:webHidden/>
              </w:rPr>
            </w:r>
            <w:r w:rsidR="008762B1">
              <w:rPr>
                <w:noProof/>
                <w:webHidden/>
              </w:rPr>
              <w:fldChar w:fldCharType="separate"/>
            </w:r>
            <w:r w:rsidR="008762B1">
              <w:rPr>
                <w:noProof/>
                <w:webHidden/>
              </w:rPr>
              <w:t>55</w:t>
            </w:r>
            <w:r w:rsidR="008762B1">
              <w:rPr>
                <w:noProof/>
                <w:webHidden/>
              </w:rPr>
              <w:fldChar w:fldCharType="end"/>
            </w:r>
          </w:hyperlink>
        </w:p>
        <w:p w14:paraId="0E64170C"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21" w:history="1">
            <w:r w:rsidR="008762B1" w:rsidRPr="006100DC">
              <w:rPr>
                <w:rStyle w:val="Hyperlink"/>
                <w:rFonts w:cs="Arial"/>
                <w:noProof/>
              </w:rPr>
              <w:t>2.6</w:t>
            </w:r>
            <w:r w:rsidR="008762B1">
              <w:rPr>
                <w:rFonts w:asciiTheme="minorHAnsi" w:hAnsiTheme="minorHAnsi" w:cstheme="minorBidi"/>
                <w:noProof/>
                <w:sz w:val="22"/>
                <w:szCs w:val="22"/>
                <w:lang w:eastAsia="zh-CN"/>
              </w:rPr>
              <w:tab/>
            </w:r>
            <w:r w:rsidR="008762B1" w:rsidRPr="006100DC">
              <w:rPr>
                <w:rStyle w:val="Hyperlink"/>
                <w:rFonts w:cs="Arial"/>
                <w:noProof/>
              </w:rPr>
              <w:t>L'appropriation nationale: éligibilité du pays et rôle moteur du pays</w:t>
            </w:r>
            <w:r w:rsidR="008762B1">
              <w:rPr>
                <w:noProof/>
                <w:webHidden/>
              </w:rPr>
              <w:tab/>
            </w:r>
            <w:r w:rsidR="008762B1">
              <w:rPr>
                <w:noProof/>
                <w:webHidden/>
              </w:rPr>
              <w:fldChar w:fldCharType="begin"/>
            </w:r>
            <w:r w:rsidR="008762B1">
              <w:rPr>
                <w:noProof/>
                <w:webHidden/>
              </w:rPr>
              <w:instrText xml:space="preserve"> PAGEREF _Toc445725721 \h </w:instrText>
            </w:r>
            <w:r w:rsidR="008762B1">
              <w:rPr>
                <w:noProof/>
                <w:webHidden/>
              </w:rPr>
            </w:r>
            <w:r w:rsidR="008762B1">
              <w:rPr>
                <w:noProof/>
                <w:webHidden/>
              </w:rPr>
              <w:fldChar w:fldCharType="separate"/>
            </w:r>
            <w:r w:rsidR="008762B1">
              <w:rPr>
                <w:noProof/>
                <w:webHidden/>
              </w:rPr>
              <w:t>57</w:t>
            </w:r>
            <w:r w:rsidR="008762B1">
              <w:rPr>
                <w:noProof/>
                <w:webHidden/>
              </w:rPr>
              <w:fldChar w:fldCharType="end"/>
            </w:r>
          </w:hyperlink>
        </w:p>
        <w:p w14:paraId="30D4D8AA"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22" w:history="1">
            <w:r w:rsidR="008762B1" w:rsidRPr="006100DC">
              <w:rPr>
                <w:rStyle w:val="Hyperlink"/>
                <w:rFonts w:cs="Arial"/>
                <w:noProof/>
              </w:rPr>
              <w:t>2.7</w:t>
            </w:r>
            <w:r w:rsidR="008762B1">
              <w:rPr>
                <w:rFonts w:asciiTheme="minorHAnsi" w:hAnsiTheme="minorHAnsi" w:cstheme="minorBidi"/>
                <w:noProof/>
                <w:sz w:val="22"/>
                <w:szCs w:val="22"/>
                <w:lang w:eastAsia="zh-CN"/>
              </w:rPr>
              <w:tab/>
            </w:r>
            <w:r w:rsidR="008762B1" w:rsidRPr="006100DC">
              <w:rPr>
                <w:rStyle w:val="Hyperlink"/>
                <w:rFonts w:cs="Arial"/>
                <w:noProof/>
              </w:rPr>
              <w:t>Les principes de conception et les considérations stratégiques</w:t>
            </w:r>
            <w:r w:rsidR="008762B1">
              <w:rPr>
                <w:noProof/>
                <w:webHidden/>
              </w:rPr>
              <w:tab/>
            </w:r>
            <w:r w:rsidR="008762B1">
              <w:rPr>
                <w:noProof/>
                <w:webHidden/>
              </w:rPr>
              <w:fldChar w:fldCharType="begin"/>
            </w:r>
            <w:r w:rsidR="008762B1">
              <w:rPr>
                <w:noProof/>
                <w:webHidden/>
              </w:rPr>
              <w:instrText xml:space="preserve"> PAGEREF _Toc445725722 \h </w:instrText>
            </w:r>
            <w:r w:rsidR="008762B1">
              <w:rPr>
                <w:noProof/>
                <w:webHidden/>
              </w:rPr>
            </w:r>
            <w:r w:rsidR="008762B1">
              <w:rPr>
                <w:noProof/>
                <w:webHidden/>
              </w:rPr>
              <w:fldChar w:fldCharType="separate"/>
            </w:r>
            <w:r w:rsidR="008762B1">
              <w:rPr>
                <w:noProof/>
                <w:webHidden/>
              </w:rPr>
              <w:t>57</w:t>
            </w:r>
            <w:r w:rsidR="008762B1">
              <w:rPr>
                <w:noProof/>
                <w:webHidden/>
              </w:rPr>
              <w:fldChar w:fldCharType="end"/>
            </w:r>
          </w:hyperlink>
        </w:p>
        <w:p w14:paraId="7088B929"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23" w:history="1">
            <w:r w:rsidR="008762B1" w:rsidRPr="006100DC">
              <w:rPr>
                <w:rStyle w:val="Hyperlink"/>
                <w:rFonts w:cs="Arial"/>
                <w:noProof/>
              </w:rPr>
              <w:t>2.8</w:t>
            </w:r>
            <w:r w:rsidR="008762B1">
              <w:rPr>
                <w:rFonts w:asciiTheme="minorHAnsi" w:hAnsiTheme="minorHAnsi" w:cstheme="minorBidi"/>
                <w:noProof/>
                <w:sz w:val="22"/>
                <w:szCs w:val="22"/>
                <w:lang w:eastAsia="zh-CN"/>
              </w:rPr>
              <w:tab/>
            </w:r>
            <w:r w:rsidR="008762B1" w:rsidRPr="006100DC">
              <w:rPr>
                <w:rStyle w:val="Hyperlink"/>
                <w:rFonts w:cs="Arial"/>
                <w:noProof/>
              </w:rPr>
              <w:t>Les effets du projet, les produits et les axes/activités</w:t>
            </w:r>
            <w:r w:rsidR="008762B1">
              <w:rPr>
                <w:noProof/>
                <w:webHidden/>
              </w:rPr>
              <w:tab/>
            </w:r>
            <w:r w:rsidR="008762B1">
              <w:rPr>
                <w:noProof/>
                <w:webHidden/>
              </w:rPr>
              <w:fldChar w:fldCharType="begin"/>
            </w:r>
            <w:r w:rsidR="008762B1">
              <w:rPr>
                <w:noProof/>
                <w:webHidden/>
              </w:rPr>
              <w:instrText xml:space="preserve"> PAGEREF _Toc445725723 \h </w:instrText>
            </w:r>
            <w:r w:rsidR="008762B1">
              <w:rPr>
                <w:noProof/>
                <w:webHidden/>
              </w:rPr>
            </w:r>
            <w:r w:rsidR="008762B1">
              <w:rPr>
                <w:noProof/>
                <w:webHidden/>
              </w:rPr>
              <w:fldChar w:fldCharType="separate"/>
            </w:r>
            <w:r w:rsidR="008762B1">
              <w:rPr>
                <w:noProof/>
                <w:webHidden/>
              </w:rPr>
              <w:t>58</w:t>
            </w:r>
            <w:r w:rsidR="008762B1">
              <w:rPr>
                <w:noProof/>
                <w:webHidden/>
              </w:rPr>
              <w:fldChar w:fldCharType="end"/>
            </w:r>
          </w:hyperlink>
        </w:p>
        <w:p w14:paraId="48345E11" w14:textId="77777777" w:rsidR="008762B1" w:rsidRDefault="00EA3D19">
          <w:pPr>
            <w:pStyle w:val="TOC3"/>
            <w:tabs>
              <w:tab w:val="left" w:pos="1320"/>
              <w:tab w:val="right" w:leader="dot" w:pos="9060"/>
            </w:tabs>
            <w:rPr>
              <w:rFonts w:asciiTheme="minorHAnsi" w:hAnsiTheme="minorHAnsi" w:cstheme="minorBidi"/>
              <w:noProof/>
              <w:sz w:val="22"/>
              <w:szCs w:val="22"/>
              <w:lang w:eastAsia="zh-CN"/>
            </w:rPr>
          </w:pPr>
          <w:hyperlink w:anchor="_Toc445725724" w:history="1">
            <w:r w:rsidR="008762B1" w:rsidRPr="006100DC">
              <w:rPr>
                <w:rStyle w:val="Hyperlink"/>
                <w:rFonts w:cs="Arial"/>
                <w:noProof/>
              </w:rPr>
              <w:t>2.8.1</w:t>
            </w:r>
            <w:r w:rsidR="008762B1">
              <w:rPr>
                <w:rFonts w:asciiTheme="minorHAnsi" w:hAnsiTheme="minorHAnsi" w:cstheme="minorBidi"/>
                <w:noProof/>
                <w:sz w:val="22"/>
                <w:szCs w:val="22"/>
                <w:lang w:eastAsia="zh-CN"/>
              </w:rPr>
              <w:tab/>
            </w:r>
            <w:r w:rsidR="008762B1" w:rsidRPr="006100DC">
              <w:rPr>
                <w:rStyle w:val="Hyperlink"/>
                <w:rFonts w:cs="Arial"/>
                <w:noProof/>
              </w:rPr>
              <w:t>Effet 1 : Mise en place d’un cadre politique, institutionnel, juridique et réglementaire pour la production d'électricité issue de la biomasse</w:t>
            </w:r>
            <w:r w:rsidR="008762B1">
              <w:rPr>
                <w:noProof/>
                <w:webHidden/>
              </w:rPr>
              <w:tab/>
            </w:r>
            <w:r w:rsidR="008762B1">
              <w:rPr>
                <w:noProof/>
                <w:webHidden/>
              </w:rPr>
              <w:fldChar w:fldCharType="begin"/>
            </w:r>
            <w:r w:rsidR="008762B1">
              <w:rPr>
                <w:noProof/>
                <w:webHidden/>
              </w:rPr>
              <w:instrText xml:space="preserve"> PAGEREF _Toc445725724 \h </w:instrText>
            </w:r>
            <w:r w:rsidR="008762B1">
              <w:rPr>
                <w:noProof/>
                <w:webHidden/>
              </w:rPr>
            </w:r>
            <w:r w:rsidR="008762B1">
              <w:rPr>
                <w:noProof/>
                <w:webHidden/>
              </w:rPr>
              <w:fldChar w:fldCharType="separate"/>
            </w:r>
            <w:r w:rsidR="008762B1">
              <w:rPr>
                <w:noProof/>
                <w:webHidden/>
              </w:rPr>
              <w:t>60</w:t>
            </w:r>
            <w:r w:rsidR="008762B1">
              <w:rPr>
                <w:noProof/>
                <w:webHidden/>
              </w:rPr>
              <w:fldChar w:fldCharType="end"/>
            </w:r>
          </w:hyperlink>
        </w:p>
        <w:p w14:paraId="1C099BE7" w14:textId="77777777" w:rsidR="008762B1" w:rsidRDefault="00EA3D19">
          <w:pPr>
            <w:pStyle w:val="TOC3"/>
            <w:tabs>
              <w:tab w:val="left" w:pos="1320"/>
              <w:tab w:val="right" w:leader="dot" w:pos="9060"/>
            </w:tabs>
            <w:rPr>
              <w:rFonts w:asciiTheme="minorHAnsi" w:hAnsiTheme="minorHAnsi" w:cstheme="minorBidi"/>
              <w:noProof/>
              <w:sz w:val="22"/>
              <w:szCs w:val="22"/>
              <w:lang w:eastAsia="zh-CN"/>
            </w:rPr>
          </w:pPr>
          <w:hyperlink w:anchor="_Toc445725725" w:history="1">
            <w:r w:rsidR="008762B1" w:rsidRPr="006100DC">
              <w:rPr>
                <w:rStyle w:val="Hyperlink"/>
                <w:rFonts w:cs="Arial"/>
                <w:noProof/>
              </w:rPr>
              <w:t>2.8.2</w:t>
            </w:r>
            <w:r w:rsidR="008762B1">
              <w:rPr>
                <w:rFonts w:asciiTheme="minorHAnsi" w:hAnsiTheme="minorHAnsi" w:cstheme="minorBidi"/>
                <w:noProof/>
                <w:sz w:val="22"/>
                <w:szCs w:val="22"/>
                <w:lang w:eastAsia="zh-CN"/>
              </w:rPr>
              <w:tab/>
            </w:r>
            <w:r w:rsidR="008762B1" w:rsidRPr="006100DC">
              <w:rPr>
                <w:rStyle w:val="Hyperlink"/>
                <w:rFonts w:cs="Arial"/>
                <w:noProof/>
              </w:rPr>
              <w:t>Effet 2 : Promouvoir de l'investissement de production d'électricité-biomasse par des incitations financières appropriées disponibles pour les investisseurs.</w:t>
            </w:r>
            <w:r w:rsidR="008762B1">
              <w:rPr>
                <w:noProof/>
                <w:webHidden/>
              </w:rPr>
              <w:tab/>
            </w:r>
            <w:r w:rsidR="008762B1">
              <w:rPr>
                <w:noProof/>
                <w:webHidden/>
              </w:rPr>
              <w:fldChar w:fldCharType="begin"/>
            </w:r>
            <w:r w:rsidR="008762B1">
              <w:rPr>
                <w:noProof/>
                <w:webHidden/>
              </w:rPr>
              <w:instrText xml:space="preserve"> PAGEREF _Toc445725725 \h </w:instrText>
            </w:r>
            <w:r w:rsidR="008762B1">
              <w:rPr>
                <w:noProof/>
                <w:webHidden/>
              </w:rPr>
            </w:r>
            <w:r w:rsidR="008762B1">
              <w:rPr>
                <w:noProof/>
                <w:webHidden/>
              </w:rPr>
              <w:fldChar w:fldCharType="separate"/>
            </w:r>
            <w:r w:rsidR="008762B1">
              <w:rPr>
                <w:noProof/>
                <w:webHidden/>
              </w:rPr>
              <w:t>62</w:t>
            </w:r>
            <w:r w:rsidR="008762B1">
              <w:rPr>
                <w:noProof/>
                <w:webHidden/>
              </w:rPr>
              <w:fldChar w:fldCharType="end"/>
            </w:r>
          </w:hyperlink>
        </w:p>
        <w:p w14:paraId="37AEABB5" w14:textId="77777777" w:rsidR="008762B1" w:rsidRDefault="00EA3D19">
          <w:pPr>
            <w:pStyle w:val="TOC3"/>
            <w:tabs>
              <w:tab w:val="left" w:pos="1320"/>
              <w:tab w:val="right" w:leader="dot" w:pos="9060"/>
            </w:tabs>
            <w:rPr>
              <w:rFonts w:asciiTheme="minorHAnsi" w:hAnsiTheme="minorHAnsi" w:cstheme="minorBidi"/>
              <w:noProof/>
              <w:sz w:val="22"/>
              <w:szCs w:val="22"/>
              <w:lang w:eastAsia="zh-CN"/>
            </w:rPr>
          </w:pPr>
          <w:hyperlink w:anchor="_Toc445725726" w:history="1">
            <w:r w:rsidR="008762B1" w:rsidRPr="006100DC">
              <w:rPr>
                <w:rStyle w:val="Hyperlink"/>
                <w:rFonts w:cs="Arial"/>
                <w:noProof/>
              </w:rPr>
              <w:t>2.8.3</w:t>
            </w:r>
            <w:r w:rsidR="008762B1">
              <w:rPr>
                <w:rFonts w:asciiTheme="minorHAnsi" w:hAnsiTheme="minorHAnsi" w:cstheme="minorBidi"/>
                <w:noProof/>
                <w:sz w:val="22"/>
                <w:szCs w:val="22"/>
                <w:lang w:eastAsia="zh-CN"/>
              </w:rPr>
              <w:tab/>
            </w:r>
            <w:r w:rsidR="008762B1" w:rsidRPr="006100DC">
              <w:rPr>
                <w:rStyle w:val="Hyperlink"/>
                <w:rFonts w:cs="Arial"/>
                <w:noProof/>
              </w:rPr>
              <w:t>Effet 3 : L'utilisation des terres, la gestion durable des forêts et leur mise en œuvre</w:t>
            </w:r>
            <w:r w:rsidR="008762B1">
              <w:rPr>
                <w:noProof/>
                <w:webHidden/>
              </w:rPr>
              <w:tab/>
            </w:r>
            <w:r w:rsidR="008762B1">
              <w:rPr>
                <w:noProof/>
                <w:webHidden/>
              </w:rPr>
              <w:fldChar w:fldCharType="begin"/>
            </w:r>
            <w:r w:rsidR="008762B1">
              <w:rPr>
                <w:noProof/>
                <w:webHidden/>
              </w:rPr>
              <w:instrText xml:space="preserve"> PAGEREF _Toc445725726 \h </w:instrText>
            </w:r>
            <w:r w:rsidR="008762B1">
              <w:rPr>
                <w:noProof/>
                <w:webHidden/>
              </w:rPr>
            </w:r>
            <w:r w:rsidR="008762B1">
              <w:rPr>
                <w:noProof/>
                <w:webHidden/>
              </w:rPr>
              <w:fldChar w:fldCharType="separate"/>
            </w:r>
            <w:r w:rsidR="008762B1">
              <w:rPr>
                <w:noProof/>
                <w:webHidden/>
              </w:rPr>
              <w:t>64</w:t>
            </w:r>
            <w:r w:rsidR="008762B1">
              <w:rPr>
                <w:noProof/>
                <w:webHidden/>
              </w:rPr>
              <w:fldChar w:fldCharType="end"/>
            </w:r>
          </w:hyperlink>
        </w:p>
        <w:p w14:paraId="42FE20D6" w14:textId="77777777" w:rsidR="008762B1" w:rsidRDefault="00EA3D19">
          <w:pPr>
            <w:pStyle w:val="TOC3"/>
            <w:tabs>
              <w:tab w:val="left" w:pos="1320"/>
              <w:tab w:val="right" w:leader="dot" w:pos="9060"/>
            </w:tabs>
            <w:rPr>
              <w:rFonts w:asciiTheme="minorHAnsi" w:hAnsiTheme="minorHAnsi" w:cstheme="minorBidi"/>
              <w:noProof/>
              <w:sz w:val="22"/>
              <w:szCs w:val="22"/>
              <w:lang w:eastAsia="zh-CN"/>
            </w:rPr>
          </w:pPr>
          <w:hyperlink w:anchor="_Toc445725727" w:history="1">
            <w:r w:rsidR="008762B1" w:rsidRPr="006100DC">
              <w:rPr>
                <w:rStyle w:val="Hyperlink"/>
                <w:rFonts w:cs="Arial"/>
                <w:noProof/>
              </w:rPr>
              <w:t>2.8.4</w:t>
            </w:r>
            <w:r w:rsidR="008762B1">
              <w:rPr>
                <w:rFonts w:asciiTheme="minorHAnsi" w:hAnsiTheme="minorHAnsi" w:cstheme="minorBidi"/>
                <w:noProof/>
                <w:sz w:val="22"/>
                <w:szCs w:val="22"/>
                <w:lang w:eastAsia="zh-CN"/>
              </w:rPr>
              <w:tab/>
            </w:r>
            <w:r w:rsidR="008762B1" w:rsidRPr="006100DC">
              <w:rPr>
                <w:rStyle w:val="Hyperlink"/>
                <w:rFonts w:cs="Arial"/>
                <w:noProof/>
              </w:rPr>
              <w:t>Effet 4 : Programme de diffusion des résultats et de sensibilisation visant à soutenir un marché croissant pour gazéification de la biomasse.</w:t>
            </w:r>
            <w:r w:rsidR="008762B1">
              <w:rPr>
                <w:noProof/>
                <w:webHidden/>
              </w:rPr>
              <w:tab/>
            </w:r>
            <w:r w:rsidR="008762B1">
              <w:rPr>
                <w:noProof/>
                <w:webHidden/>
              </w:rPr>
              <w:fldChar w:fldCharType="begin"/>
            </w:r>
            <w:r w:rsidR="008762B1">
              <w:rPr>
                <w:noProof/>
                <w:webHidden/>
              </w:rPr>
              <w:instrText xml:space="preserve"> PAGEREF _Toc445725727 \h </w:instrText>
            </w:r>
            <w:r w:rsidR="008762B1">
              <w:rPr>
                <w:noProof/>
                <w:webHidden/>
              </w:rPr>
            </w:r>
            <w:r w:rsidR="008762B1">
              <w:rPr>
                <w:noProof/>
                <w:webHidden/>
              </w:rPr>
              <w:fldChar w:fldCharType="separate"/>
            </w:r>
            <w:r w:rsidR="008762B1">
              <w:rPr>
                <w:noProof/>
                <w:webHidden/>
              </w:rPr>
              <w:t>72</w:t>
            </w:r>
            <w:r w:rsidR="008762B1">
              <w:rPr>
                <w:noProof/>
                <w:webHidden/>
              </w:rPr>
              <w:fldChar w:fldCharType="end"/>
            </w:r>
          </w:hyperlink>
        </w:p>
        <w:p w14:paraId="2A3E82AB" w14:textId="77777777" w:rsidR="008762B1" w:rsidRDefault="00EA3D19">
          <w:pPr>
            <w:pStyle w:val="TOC2"/>
            <w:tabs>
              <w:tab w:val="left" w:pos="880"/>
              <w:tab w:val="right" w:leader="dot" w:pos="9060"/>
            </w:tabs>
            <w:rPr>
              <w:rFonts w:asciiTheme="minorHAnsi" w:hAnsiTheme="minorHAnsi" w:cstheme="minorBidi"/>
              <w:noProof/>
              <w:sz w:val="22"/>
              <w:szCs w:val="22"/>
              <w:lang w:eastAsia="zh-CN"/>
            </w:rPr>
          </w:pPr>
          <w:hyperlink w:anchor="_Toc445725728" w:history="1">
            <w:r w:rsidR="008762B1" w:rsidRPr="006100DC">
              <w:rPr>
                <w:rStyle w:val="Hyperlink"/>
                <w:rFonts w:cs="Arial"/>
                <w:noProof/>
              </w:rPr>
              <w:t>2.9</w:t>
            </w:r>
            <w:r w:rsidR="008762B1">
              <w:rPr>
                <w:rFonts w:asciiTheme="minorHAnsi" w:hAnsiTheme="minorHAnsi" w:cstheme="minorBidi"/>
                <w:noProof/>
                <w:sz w:val="22"/>
                <w:szCs w:val="22"/>
                <w:lang w:eastAsia="zh-CN"/>
              </w:rPr>
              <w:tab/>
            </w:r>
            <w:r w:rsidR="008762B1" w:rsidRPr="006100DC">
              <w:rPr>
                <w:rStyle w:val="Hyperlink"/>
                <w:rFonts w:cs="Arial"/>
                <w:noProof/>
              </w:rPr>
              <w:t>Principaux indicateurs, hypothèses et risques</w:t>
            </w:r>
            <w:r w:rsidR="008762B1">
              <w:rPr>
                <w:noProof/>
                <w:webHidden/>
              </w:rPr>
              <w:tab/>
            </w:r>
            <w:r w:rsidR="008762B1">
              <w:rPr>
                <w:noProof/>
                <w:webHidden/>
              </w:rPr>
              <w:fldChar w:fldCharType="begin"/>
            </w:r>
            <w:r w:rsidR="008762B1">
              <w:rPr>
                <w:noProof/>
                <w:webHidden/>
              </w:rPr>
              <w:instrText xml:space="preserve"> PAGEREF _Toc445725728 \h </w:instrText>
            </w:r>
            <w:r w:rsidR="008762B1">
              <w:rPr>
                <w:noProof/>
                <w:webHidden/>
              </w:rPr>
            </w:r>
            <w:r w:rsidR="008762B1">
              <w:rPr>
                <w:noProof/>
                <w:webHidden/>
              </w:rPr>
              <w:fldChar w:fldCharType="separate"/>
            </w:r>
            <w:r w:rsidR="008762B1">
              <w:rPr>
                <w:noProof/>
                <w:webHidden/>
              </w:rPr>
              <w:t>73</w:t>
            </w:r>
            <w:r w:rsidR="008762B1">
              <w:rPr>
                <w:noProof/>
                <w:webHidden/>
              </w:rPr>
              <w:fldChar w:fldCharType="end"/>
            </w:r>
          </w:hyperlink>
        </w:p>
        <w:p w14:paraId="3B279431" w14:textId="77777777" w:rsidR="008762B1" w:rsidRDefault="00EA3D19">
          <w:pPr>
            <w:pStyle w:val="TOC3"/>
            <w:tabs>
              <w:tab w:val="left" w:pos="1320"/>
              <w:tab w:val="right" w:leader="dot" w:pos="9060"/>
            </w:tabs>
            <w:rPr>
              <w:rFonts w:asciiTheme="minorHAnsi" w:hAnsiTheme="minorHAnsi" w:cstheme="minorBidi"/>
              <w:noProof/>
              <w:sz w:val="22"/>
              <w:szCs w:val="22"/>
              <w:lang w:eastAsia="zh-CN"/>
            </w:rPr>
          </w:pPr>
          <w:hyperlink w:anchor="_Toc445725729" w:history="1">
            <w:r w:rsidR="008762B1" w:rsidRPr="006100DC">
              <w:rPr>
                <w:rStyle w:val="Hyperlink"/>
                <w:rFonts w:cs="Arial"/>
                <w:noProof/>
              </w:rPr>
              <w:t>2.9.1</w:t>
            </w:r>
            <w:r w:rsidR="008762B1">
              <w:rPr>
                <w:rFonts w:asciiTheme="minorHAnsi" w:hAnsiTheme="minorHAnsi" w:cstheme="minorBidi"/>
                <w:noProof/>
                <w:sz w:val="22"/>
                <w:szCs w:val="22"/>
                <w:lang w:eastAsia="zh-CN"/>
              </w:rPr>
              <w:tab/>
            </w:r>
            <w:r w:rsidR="008762B1" w:rsidRPr="006100DC">
              <w:rPr>
                <w:rStyle w:val="Hyperlink"/>
                <w:rFonts w:cs="Arial"/>
                <w:noProof/>
              </w:rPr>
              <w:t>Indicateurs</w:t>
            </w:r>
            <w:r w:rsidR="008762B1">
              <w:rPr>
                <w:noProof/>
                <w:webHidden/>
              </w:rPr>
              <w:tab/>
            </w:r>
            <w:r w:rsidR="008762B1">
              <w:rPr>
                <w:noProof/>
                <w:webHidden/>
              </w:rPr>
              <w:fldChar w:fldCharType="begin"/>
            </w:r>
            <w:r w:rsidR="008762B1">
              <w:rPr>
                <w:noProof/>
                <w:webHidden/>
              </w:rPr>
              <w:instrText xml:space="preserve"> PAGEREF _Toc445725729 \h </w:instrText>
            </w:r>
            <w:r w:rsidR="008762B1">
              <w:rPr>
                <w:noProof/>
                <w:webHidden/>
              </w:rPr>
            </w:r>
            <w:r w:rsidR="008762B1">
              <w:rPr>
                <w:noProof/>
                <w:webHidden/>
              </w:rPr>
              <w:fldChar w:fldCharType="separate"/>
            </w:r>
            <w:r w:rsidR="008762B1">
              <w:rPr>
                <w:noProof/>
                <w:webHidden/>
              </w:rPr>
              <w:t>73</w:t>
            </w:r>
            <w:r w:rsidR="008762B1">
              <w:rPr>
                <w:noProof/>
                <w:webHidden/>
              </w:rPr>
              <w:fldChar w:fldCharType="end"/>
            </w:r>
          </w:hyperlink>
        </w:p>
        <w:p w14:paraId="786CECDF" w14:textId="77777777" w:rsidR="008762B1" w:rsidRDefault="00EA3D19">
          <w:pPr>
            <w:pStyle w:val="TOC3"/>
            <w:tabs>
              <w:tab w:val="left" w:pos="1320"/>
              <w:tab w:val="right" w:leader="dot" w:pos="9060"/>
            </w:tabs>
            <w:rPr>
              <w:rFonts w:asciiTheme="minorHAnsi" w:hAnsiTheme="minorHAnsi" w:cstheme="minorBidi"/>
              <w:noProof/>
              <w:sz w:val="22"/>
              <w:szCs w:val="22"/>
              <w:lang w:eastAsia="zh-CN"/>
            </w:rPr>
          </w:pPr>
          <w:hyperlink w:anchor="_Toc445725730" w:history="1">
            <w:r w:rsidR="008762B1" w:rsidRPr="006100DC">
              <w:rPr>
                <w:rStyle w:val="Hyperlink"/>
                <w:rFonts w:cs="Arial"/>
                <w:noProof/>
              </w:rPr>
              <w:t>2.9.2</w:t>
            </w:r>
            <w:r w:rsidR="008762B1">
              <w:rPr>
                <w:rFonts w:asciiTheme="minorHAnsi" w:hAnsiTheme="minorHAnsi" w:cstheme="minorBidi"/>
                <w:noProof/>
                <w:sz w:val="22"/>
                <w:szCs w:val="22"/>
                <w:lang w:eastAsia="zh-CN"/>
              </w:rPr>
              <w:tab/>
            </w:r>
            <w:r w:rsidR="008762B1" w:rsidRPr="006100DC">
              <w:rPr>
                <w:rStyle w:val="Hyperlink"/>
                <w:rFonts w:cs="Arial"/>
                <w:noProof/>
              </w:rPr>
              <w:t>Hypothèses</w:t>
            </w:r>
            <w:r w:rsidR="008762B1">
              <w:rPr>
                <w:noProof/>
                <w:webHidden/>
              </w:rPr>
              <w:tab/>
            </w:r>
            <w:r w:rsidR="008762B1">
              <w:rPr>
                <w:noProof/>
                <w:webHidden/>
              </w:rPr>
              <w:fldChar w:fldCharType="begin"/>
            </w:r>
            <w:r w:rsidR="008762B1">
              <w:rPr>
                <w:noProof/>
                <w:webHidden/>
              </w:rPr>
              <w:instrText xml:space="preserve"> PAGEREF _Toc445725730 \h </w:instrText>
            </w:r>
            <w:r w:rsidR="008762B1">
              <w:rPr>
                <w:noProof/>
                <w:webHidden/>
              </w:rPr>
            </w:r>
            <w:r w:rsidR="008762B1">
              <w:rPr>
                <w:noProof/>
                <w:webHidden/>
              </w:rPr>
              <w:fldChar w:fldCharType="separate"/>
            </w:r>
            <w:r w:rsidR="008762B1">
              <w:rPr>
                <w:noProof/>
                <w:webHidden/>
              </w:rPr>
              <w:t>75</w:t>
            </w:r>
            <w:r w:rsidR="008762B1">
              <w:rPr>
                <w:noProof/>
                <w:webHidden/>
              </w:rPr>
              <w:fldChar w:fldCharType="end"/>
            </w:r>
          </w:hyperlink>
        </w:p>
        <w:p w14:paraId="05C81563" w14:textId="77777777" w:rsidR="008762B1" w:rsidRDefault="00EA3D19">
          <w:pPr>
            <w:pStyle w:val="TOC3"/>
            <w:tabs>
              <w:tab w:val="left" w:pos="1320"/>
              <w:tab w:val="right" w:leader="dot" w:pos="9060"/>
            </w:tabs>
            <w:rPr>
              <w:rFonts w:asciiTheme="minorHAnsi" w:hAnsiTheme="minorHAnsi" w:cstheme="minorBidi"/>
              <w:noProof/>
              <w:sz w:val="22"/>
              <w:szCs w:val="22"/>
              <w:lang w:eastAsia="zh-CN"/>
            </w:rPr>
          </w:pPr>
          <w:hyperlink w:anchor="_Toc445725731" w:history="1">
            <w:r w:rsidR="008762B1" w:rsidRPr="006100DC">
              <w:rPr>
                <w:rStyle w:val="Hyperlink"/>
                <w:rFonts w:cs="Arial"/>
                <w:noProof/>
              </w:rPr>
              <w:t>2.9.3</w:t>
            </w:r>
            <w:r w:rsidR="008762B1">
              <w:rPr>
                <w:rFonts w:asciiTheme="minorHAnsi" w:hAnsiTheme="minorHAnsi" w:cstheme="minorBidi"/>
                <w:noProof/>
                <w:sz w:val="22"/>
                <w:szCs w:val="22"/>
                <w:lang w:eastAsia="zh-CN"/>
              </w:rPr>
              <w:tab/>
            </w:r>
            <w:r w:rsidR="008762B1" w:rsidRPr="006100DC">
              <w:rPr>
                <w:rStyle w:val="Hyperlink"/>
                <w:rFonts w:cs="Arial"/>
                <w:noProof/>
              </w:rPr>
              <w:t>Risques</w:t>
            </w:r>
            <w:r w:rsidR="008762B1">
              <w:rPr>
                <w:noProof/>
                <w:webHidden/>
              </w:rPr>
              <w:tab/>
            </w:r>
            <w:r w:rsidR="008762B1">
              <w:rPr>
                <w:noProof/>
                <w:webHidden/>
              </w:rPr>
              <w:fldChar w:fldCharType="begin"/>
            </w:r>
            <w:r w:rsidR="008762B1">
              <w:rPr>
                <w:noProof/>
                <w:webHidden/>
              </w:rPr>
              <w:instrText xml:space="preserve"> PAGEREF _Toc445725731 \h </w:instrText>
            </w:r>
            <w:r w:rsidR="008762B1">
              <w:rPr>
                <w:noProof/>
                <w:webHidden/>
              </w:rPr>
            </w:r>
            <w:r w:rsidR="008762B1">
              <w:rPr>
                <w:noProof/>
                <w:webHidden/>
              </w:rPr>
              <w:fldChar w:fldCharType="separate"/>
            </w:r>
            <w:r w:rsidR="008762B1">
              <w:rPr>
                <w:noProof/>
                <w:webHidden/>
              </w:rPr>
              <w:t>75</w:t>
            </w:r>
            <w:r w:rsidR="008762B1">
              <w:rPr>
                <w:noProof/>
                <w:webHidden/>
              </w:rPr>
              <w:fldChar w:fldCharType="end"/>
            </w:r>
          </w:hyperlink>
        </w:p>
        <w:p w14:paraId="67E91981" w14:textId="77777777" w:rsidR="008762B1" w:rsidRDefault="00EA3D19">
          <w:pPr>
            <w:pStyle w:val="TOC3"/>
            <w:tabs>
              <w:tab w:val="left" w:pos="1320"/>
              <w:tab w:val="right" w:leader="dot" w:pos="9060"/>
            </w:tabs>
            <w:rPr>
              <w:rFonts w:asciiTheme="minorHAnsi" w:hAnsiTheme="minorHAnsi" w:cstheme="minorBidi"/>
              <w:noProof/>
              <w:sz w:val="22"/>
              <w:szCs w:val="22"/>
              <w:lang w:eastAsia="zh-CN"/>
            </w:rPr>
          </w:pPr>
          <w:hyperlink w:anchor="_Toc445725732" w:history="1">
            <w:r w:rsidR="008762B1" w:rsidRPr="006100DC">
              <w:rPr>
                <w:rStyle w:val="Hyperlink"/>
                <w:rFonts w:cs="Arial"/>
                <w:noProof/>
              </w:rPr>
              <w:t>2.9.4</w:t>
            </w:r>
            <w:r w:rsidR="008762B1">
              <w:rPr>
                <w:rFonts w:asciiTheme="minorHAnsi" w:hAnsiTheme="minorHAnsi" w:cstheme="minorBidi"/>
                <w:noProof/>
                <w:sz w:val="22"/>
                <w:szCs w:val="22"/>
                <w:lang w:eastAsia="zh-CN"/>
              </w:rPr>
              <w:tab/>
            </w:r>
            <w:r w:rsidR="008762B1" w:rsidRPr="006100DC">
              <w:rPr>
                <w:rStyle w:val="Hyperlink"/>
                <w:rFonts w:cs="Arial"/>
                <w:noProof/>
              </w:rPr>
              <w:t>Modalités Financières</w:t>
            </w:r>
            <w:r w:rsidR="008762B1">
              <w:rPr>
                <w:noProof/>
                <w:webHidden/>
              </w:rPr>
              <w:tab/>
            </w:r>
            <w:r w:rsidR="008762B1">
              <w:rPr>
                <w:noProof/>
                <w:webHidden/>
              </w:rPr>
              <w:fldChar w:fldCharType="begin"/>
            </w:r>
            <w:r w:rsidR="008762B1">
              <w:rPr>
                <w:noProof/>
                <w:webHidden/>
              </w:rPr>
              <w:instrText xml:space="preserve"> PAGEREF _Toc445725732 \h </w:instrText>
            </w:r>
            <w:r w:rsidR="008762B1">
              <w:rPr>
                <w:noProof/>
                <w:webHidden/>
              </w:rPr>
            </w:r>
            <w:r w:rsidR="008762B1">
              <w:rPr>
                <w:noProof/>
                <w:webHidden/>
              </w:rPr>
              <w:fldChar w:fldCharType="separate"/>
            </w:r>
            <w:r w:rsidR="008762B1">
              <w:rPr>
                <w:noProof/>
                <w:webHidden/>
              </w:rPr>
              <w:t>76</w:t>
            </w:r>
            <w:r w:rsidR="008762B1">
              <w:rPr>
                <w:noProof/>
                <w:webHidden/>
              </w:rPr>
              <w:fldChar w:fldCharType="end"/>
            </w:r>
          </w:hyperlink>
        </w:p>
        <w:p w14:paraId="74845FF3" w14:textId="77777777" w:rsidR="008762B1" w:rsidRDefault="00EA3D19">
          <w:pPr>
            <w:pStyle w:val="TOC3"/>
            <w:tabs>
              <w:tab w:val="left" w:pos="1320"/>
              <w:tab w:val="right" w:leader="dot" w:pos="9060"/>
            </w:tabs>
            <w:rPr>
              <w:rFonts w:asciiTheme="minorHAnsi" w:hAnsiTheme="minorHAnsi" w:cstheme="minorBidi"/>
              <w:noProof/>
              <w:sz w:val="22"/>
              <w:szCs w:val="22"/>
              <w:lang w:eastAsia="zh-CN"/>
            </w:rPr>
          </w:pPr>
          <w:hyperlink w:anchor="_Toc445725733" w:history="1">
            <w:r w:rsidR="008762B1" w:rsidRPr="006100DC">
              <w:rPr>
                <w:rStyle w:val="Hyperlink"/>
                <w:rFonts w:cs="Arial"/>
                <w:noProof/>
              </w:rPr>
              <w:t>2.9.5</w:t>
            </w:r>
            <w:r w:rsidR="008762B1">
              <w:rPr>
                <w:rFonts w:asciiTheme="minorHAnsi" w:hAnsiTheme="minorHAnsi" w:cstheme="minorBidi"/>
                <w:noProof/>
                <w:sz w:val="22"/>
                <w:szCs w:val="22"/>
                <w:lang w:eastAsia="zh-CN"/>
              </w:rPr>
              <w:tab/>
            </w:r>
            <w:r w:rsidR="008762B1" w:rsidRPr="006100DC">
              <w:rPr>
                <w:rStyle w:val="Hyperlink"/>
                <w:rFonts w:cs="Arial"/>
                <w:noProof/>
              </w:rPr>
              <w:t>Efficacité-Coût</w:t>
            </w:r>
            <w:r w:rsidR="008762B1">
              <w:rPr>
                <w:noProof/>
                <w:webHidden/>
              </w:rPr>
              <w:tab/>
            </w:r>
            <w:r w:rsidR="008762B1">
              <w:rPr>
                <w:noProof/>
                <w:webHidden/>
              </w:rPr>
              <w:fldChar w:fldCharType="begin"/>
            </w:r>
            <w:r w:rsidR="008762B1">
              <w:rPr>
                <w:noProof/>
                <w:webHidden/>
              </w:rPr>
              <w:instrText xml:space="preserve"> PAGEREF _Toc445725733 \h </w:instrText>
            </w:r>
            <w:r w:rsidR="008762B1">
              <w:rPr>
                <w:noProof/>
                <w:webHidden/>
              </w:rPr>
            </w:r>
            <w:r w:rsidR="008762B1">
              <w:rPr>
                <w:noProof/>
                <w:webHidden/>
              </w:rPr>
              <w:fldChar w:fldCharType="separate"/>
            </w:r>
            <w:r w:rsidR="008762B1">
              <w:rPr>
                <w:noProof/>
                <w:webHidden/>
              </w:rPr>
              <w:t>77</w:t>
            </w:r>
            <w:r w:rsidR="008762B1">
              <w:rPr>
                <w:noProof/>
                <w:webHidden/>
              </w:rPr>
              <w:fldChar w:fldCharType="end"/>
            </w:r>
          </w:hyperlink>
        </w:p>
        <w:p w14:paraId="1561D14F" w14:textId="77777777" w:rsidR="008762B1" w:rsidRDefault="00EA3D19">
          <w:pPr>
            <w:pStyle w:val="TOC3"/>
            <w:tabs>
              <w:tab w:val="left" w:pos="1320"/>
              <w:tab w:val="right" w:leader="dot" w:pos="9060"/>
            </w:tabs>
            <w:rPr>
              <w:rFonts w:asciiTheme="minorHAnsi" w:hAnsiTheme="minorHAnsi" w:cstheme="minorBidi"/>
              <w:noProof/>
              <w:sz w:val="22"/>
              <w:szCs w:val="22"/>
              <w:lang w:eastAsia="zh-CN"/>
            </w:rPr>
          </w:pPr>
          <w:hyperlink w:anchor="_Toc445725734" w:history="1">
            <w:r w:rsidR="008762B1" w:rsidRPr="006100DC">
              <w:rPr>
                <w:rStyle w:val="Hyperlink"/>
                <w:rFonts w:cs="Arial"/>
                <w:noProof/>
              </w:rPr>
              <w:t>2.9.6</w:t>
            </w:r>
            <w:r w:rsidR="008762B1">
              <w:rPr>
                <w:rFonts w:asciiTheme="minorHAnsi" w:hAnsiTheme="minorHAnsi" w:cstheme="minorBidi"/>
                <w:noProof/>
                <w:sz w:val="22"/>
                <w:szCs w:val="22"/>
                <w:lang w:eastAsia="zh-CN"/>
              </w:rPr>
              <w:tab/>
            </w:r>
            <w:r w:rsidR="008762B1" w:rsidRPr="006100DC">
              <w:rPr>
                <w:rStyle w:val="Hyperlink"/>
                <w:rFonts w:cs="Arial"/>
                <w:noProof/>
              </w:rPr>
              <w:t>Réduction de GES</w:t>
            </w:r>
            <w:r w:rsidR="008762B1">
              <w:rPr>
                <w:noProof/>
                <w:webHidden/>
              </w:rPr>
              <w:tab/>
            </w:r>
            <w:r w:rsidR="008762B1">
              <w:rPr>
                <w:noProof/>
                <w:webHidden/>
              </w:rPr>
              <w:fldChar w:fldCharType="begin"/>
            </w:r>
            <w:r w:rsidR="008762B1">
              <w:rPr>
                <w:noProof/>
                <w:webHidden/>
              </w:rPr>
              <w:instrText xml:space="preserve"> PAGEREF _Toc445725734 \h </w:instrText>
            </w:r>
            <w:r w:rsidR="008762B1">
              <w:rPr>
                <w:noProof/>
                <w:webHidden/>
              </w:rPr>
            </w:r>
            <w:r w:rsidR="008762B1">
              <w:rPr>
                <w:noProof/>
                <w:webHidden/>
              </w:rPr>
              <w:fldChar w:fldCharType="separate"/>
            </w:r>
            <w:r w:rsidR="008762B1">
              <w:rPr>
                <w:noProof/>
                <w:webHidden/>
              </w:rPr>
              <w:t>78</w:t>
            </w:r>
            <w:r w:rsidR="008762B1">
              <w:rPr>
                <w:noProof/>
                <w:webHidden/>
              </w:rPr>
              <w:fldChar w:fldCharType="end"/>
            </w:r>
          </w:hyperlink>
        </w:p>
        <w:p w14:paraId="64A78A0E" w14:textId="77777777" w:rsidR="008762B1" w:rsidRDefault="00EA3D19">
          <w:pPr>
            <w:pStyle w:val="TOC3"/>
            <w:tabs>
              <w:tab w:val="left" w:pos="1320"/>
              <w:tab w:val="right" w:leader="dot" w:pos="9060"/>
            </w:tabs>
            <w:rPr>
              <w:rFonts w:asciiTheme="minorHAnsi" w:hAnsiTheme="minorHAnsi" w:cstheme="minorBidi"/>
              <w:noProof/>
              <w:sz w:val="22"/>
              <w:szCs w:val="22"/>
              <w:lang w:eastAsia="zh-CN"/>
            </w:rPr>
          </w:pPr>
          <w:hyperlink w:anchor="_Toc445725735" w:history="1">
            <w:r w:rsidR="008762B1" w:rsidRPr="006100DC">
              <w:rPr>
                <w:rStyle w:val="Hyperlink"/>
                <w:rFonts w:cs="Arial"/>
                <w:noProof/>
              </w:rPr>
              <w:t>2.9.7</w:t>
            </w:r>
            <w:r w:rsidR="008762B1">
              <w:rPr>
                <w:rFonts w:asciiTheme="minorHAnsi" w:hAnsiTheme="minorHAnsi" w:cstheme="minorBidi"/>
                <w:noProof/>
                <w:sz w:val="22"/>
                <w:szCs w:val="22"/>
                <w:lang w:eastAsia="zh-CN"/>
              </w:rPr>
              <w:tab/>
            </w:r>
            <w:r w:rsidR="008762B1" w:rsidRPr="006100DC">
              <w:rPr>
                <w:rStyle w:val="Hyperlink"/>
                <w:rFonts w:cs="Arial"/>
                <w:noProof/>
              </w:rPr>
              <w:t>Soutenabilité</w:t>
            </w:r>
            <w:r w:rsidR="008762B1">
              <w:rPr>
                <w:noProof/>
                <w:webHidden/>
              </w:rPr>
              <w:tab/>
            </w:r>
            <w:r w:rsidR="008762B1">
              <w:rPr>
                <w:noProof/>
                <w:webHidden/>
              </w:rPr>
              <w:fldChar w:fldCharType="begin"/>
            </w:r>
            <w:r w:rsidR="008762B1">
              <w:rPr>
                <w:noProof/>
                <w:webHidden/>
              </w:rPr>
              <w:instrText xml:space="preserve"> PAGEREF _Toc445725735 \h </w:instrText>
            </w:r>
            <w:r w:rsidR="008762B1">
              <w:rPr>
                <w:noProof/>
                <w:webHidden/>
              </w:rPr>
            </w:r>
            <w:r w:rsidR="008762B1">
              <w:rPr>
                <w:noProof/>
                <w:webHidden/>
              </w:rPr>
              <w:fldChar w:fldCharType="separate"/>
            </w:r>
            <w:r w:rsidR="008762B1">
              <w:rPr>
                <w:noProof/>
                <w:webHidden/>
              </w:rPr>
              <w:t>81</w:t>
            </w:r>
            <w:r w:rsidR="008762B1">
              <w:rPr>
                <w:noProof/>
                <w:webHidden/>
              </w:rPr>
              <w:fldChar w:fldCharType="end"/>
            </w:r>
          </w:hyperlink>
        </w:p>
        <w:p w14:paraId="0A682A6F" w14:textId="77777777" w:rsidR="008762B1" w:rsidRDefault="00EA3D19">
          <w:pPr>
            <w:pStyle w:val="TOC3"/>
            <w:tabs>
              <w:tab w:val="left" w:pos="1320"/>
              <w:tab w:val="right" w:leader="dot" w:pos="9060"/>
            </w:tabs>
            <w:rPr>
              <w:rFonts w:asciiTheme="minorHAnsi" w:hAnsiTheme="minorHAnsi" w:cstheme="minorBidi"/>
              <w:noProof/>
              <w:sz w:val="22"/>
              <w:szCs w:val="22"/>
              <w:lang w:eastAsia="zh-CN"/>
            </w:rPr>
          </w:pPr>
          <w:hyperlink w:anchor="_Toc445725736" w:history="1">
            <w:r w:rsidR="008762B1" w:rsidRPr="006100DC">
              <w:rPr>
                <w:rStyle w:val="Hyperlink"/>
                <w:rFonts w:cs="Arial"/>
                <w:noProof/>
              </w:rPr>
              <w:t>2.9.8</w:t>
            </w:r>
            <w:r w:rsidR="008762B1">
              <w:rPr>
                <w:rFonts w:asciiTheme="minorHAnsi" w:hAnsiTheme="minorHAnsi" w:cstheme="minorBidi"/>
                <w:noProof/>
                <w:sz w:val="22"/>
                <w:szCs w:val="22"/>
                <w:lang w:eastAsia="zh-CN"/>
              </w:rPr>
              <w:tab/>
            </w:r>
            <w:r w:rsidR="008762B1" w:rsidRPr="006100DC">
              <w:rPr>
                <w:rStyle w:val="Hyperlink"/>
                <w:rFonts w:cs="Arial"/>
                <w:noProof/>
              </w:rPr>
              <w:t>Réplicabilité</w:t>
            </w:r>
            <w:r w:rsidR="008762B1">
              <w:rPr>
                <w:noProof/>
                <w:webHidden/>
              </w:rPr>
              <w:tab/>
            </w:r>
            <w:r w:rsidR="008762B1">
              <w:rPr>
                <w:noProof/>
                <w:webHidden/>
              </w:rPr>
              <w:fldChar w:fldCharType="begin"/>
            </w:r>
            <w:r w:rsidR="008762B1">
              <w:rPr>
                <w:noProof/>
                <w:webHidden/>
              </w:rPr>
              <w:instrText xml:space="preserve"> PAGEREF _Toc445725736 \h </w:instrText>
            </w:r>
            <w:r w:rsidR="008762B1">
              <w:rPr>
                <w:noProof/>
                <w:webHidden/>
              </w:rPr>
            </w:r>
            <w:r w:rsidR="008762B1">
              <w:rPr>
                <w:noProof/>
                <w:webHidden/>
              </w:rPr>
              <w:fldChar w:fldCharType="separate"/>
            </w:r>
            <w:r w:rsidR="008762B1">
              <w:rPr>
                <w:noProof/>
                <w:webHidden/>
              </w:rPr>
              <w:t>82</w:t>
            </w:r>
            <w:r w:rsidR="008762B1">
              <w:rPr>
                <w:noProof/>
                <w:webHidden/>
              </w:rPr>
              <w:fldChar w:fldCharType="end"/>
            </w:r>
          </w:hyperlink>
        </w:p>
        <w:p w14:paraId="593094A7" w14:textId="77777777" w:rsidR="008762B1" w:rsidRDefault="00EA3D19">
          <w:pPr>
            <w:pStyle w:val="TOC1"/>
            <w:tabs>
              <w:tab w:val="left" w:pos="480"/>
            </w:tabs>
            <w:rPr>
              <w:rFonts w:asciiTheme="minorHAnsi" w:hAnsiTheme="minorHAnsi" w:cstheme="minorBidi"/>
              <w:noProof/>
              <w:sz w:val="22"/>
              <w:szCs w:val="22"/>
              <w:lang w:eastAsia="zh-CN"/>
            </w:rPr>
          </w:pPr>
          <w:hyperlink w:anchor="_Toc445725737" w:history="1">
            <w:r w:rsidR="008762B1" w:rsidRPr="006100DC">
              <w:rPr>
                <w:rStyle w:val="Hyperlink"/>
                <w:rFonts w:cs="Arial"/>
                <w:noProof/>
              </w:rPr>
              <w:t>3</w:t>
            </w:r>
            <w:r w:rsidR="008762B1">
              <w:rPr>
                <w:rFonts w:asciiTheme="minorHAnsi" w:hAnsiTheme="minorHAnsi" w:cstheme="minorBidi"/>
                <w:noProof/>
                <w:sz w:val="22"/>
                <w:szCs w:val="22"/>
                <w:lang w:eastAsia="zh-CN"/>
              </w:rPr>
              <w:tab/>
            </w:r>
            <w:r w:rsidR="008762B1" w:rsidRPr="006100DC">
              <w:rPr>
                <w:rStyle w:val="Hyperlink"/>
                <w:rFonts w:cs="Arial"/>
                <w:noProof/>
              </w:rPr>
              <w:t>Cadre logique du Projet</w:t>
            </w:r>
            <w:r w:rsidR="008762B1">
              <w:rPr>
                <w:noProof/>
                <w:webHidden/>
              </w:rPr>
              <w:tab/>
            </w:r>
            <w:r w:rsidR="008762B1">
              <w:rPr>
                <w:noProof/>
                <w:webHidden/>
              </w:rPr>
              <w:fldChar w:fldCharType="begin"/>
            </w:r>
            <w:r w:rsidR="008762B1">
              <w:rPr>
                <w:noProof/>
                <w:webHidden/>
              </w:rPr>
              <w:instrText xml:space="preserve"> PAGEREF _Toc445725737 \h </w:instrText>
            </w:r>
            <w:r w:rsidR="008762B1">
              <w:rPr>
                <w:noProof/>
                <w:webHidden/>
              </w:rPr>
            </w:r>
            <w:r w:rsidR="008762B1">
              <w:rPr>
                <w:noProof/>
                <w:webHidden/>
              </w:rPr>
              <w:fldChar w:fldCharType="separate"/>
            </w:r>
            <w:r w:rsidR="008762B1">
              <w:rPr>
                <w:noProof/>
                <w:webHidden/>
              </w:rPr>
              <w:t>86</w:t>
            </w:r>
            <w:r w:rsidR="008762B1">
              <w:rPr>
                <w:noProof/>
                <w:webHidden/>
              </w:rPr>
              <w:fldChar w:fldCharType="end"/>
            </w:r>
          </w:hyperlink>
        </w:p>
        <w:p w14:paraId="37C3AA94" w14:textId="77777777" w:rsidR="008762B1" w:rsidRDefault="00EA3D19">
          <w:pPr>
            <w:pStyle w:val="TOC1"/>
            <w:tabs>
              <w:tab w:val="left" w:pos="480"/>
            </w:tabs>
            <w:rPr>
              <w:rFonts w:asciiTheme="minorHAnsi" w:hAnsiTheme="minorHAnsi" w:cstheme="minorBidi"/>
              <w:noProof/>
              <w:sz w:val="22"/>
              <w:szCs w:val="22"/>
              <w:lang w:eastAsia="zh-CN"/>
            </w:rPr>
          </w:pPr>
          <w:hyperlink w:anchor="_Toc445725738" w:history="1">
            <w:r w:rsidR="008762B1" w:rsidRPr="006100DC">
              <w:rPr>
                <w:rStyle w:val="Hyperlink"/>
                <w:rFonts w:cs="Arial"/>
                <w:noProof/>
              </w:rPr>
              <w:t>4</w:t>
            </w:r>
            <w:r w:rsidR="008762B1">
              <w:rPr>
                <w:rFonts w:asciiTheme="minorHAnsi" w:hAnsiTheme="minorHAnsi" w:cstheme="minorBidi"/>
                <w:noProof/>
                <w:sz w:val="22"/>
                <w:szCs w:val="22"/>
                <w:lang w:eastAsia="zh-CN"/>
              </w:rPr>
              <w:tab/>
            </w:r>
            <w:r w:rsidR="008762B1" w:rsidRPr="006100DC">
              <w:rPr>
                <w:rStyle w:val="Hyperlink"/>
                <w:rFonts w:cs="Arial"/>
                <w:noProof/>
              </w:rPr>
              <w:t>Modalités de Gestion</w:t>
            </w:r>
            <w:r w:rsidR="008762B1">
              <w:rPr>
                <w:noProof/>
                <w:webHidden/>
              </w:rPr>
              <w:tab/>
            </w:r>
            <w:r w:rsidR="008762B1">
              <w:rPr>
                <w:noProof/>
                <w:webHidden/>
              </w:rPr>
              <w:fldChar w:fldCharType="begin"/>
            </w:r>
            <w:r w:rsidR="008762B1">
              <w:rPr>
                <w:noProof/>
                <w:webHidden/>
              </w:rPr>
              <w:instrText xml:space="preserve"> PAGEREF _Toc445725738 \h </w:instrText>
            </w:r>
            <w:r w:rsidR="008762B1">
              <w:rPr>
                <w:noProof/>
                <w:webHidden/>
              </w:rPr>
            </w:r>
            <w:r w:rsidR="008762B1">
              <w:rPr>
                <w:noProof/>
                <w:webHidden/>
              </w:rPr>
              <w:fldChar w:fldCharType="separate"/>
            </w:r>
            <w:r w:rsidR="008762B1">
              <w:rPr>
                <w:noProof/>
                <w:webHidden/>
              </w:rPr>
              <w:t>101</w:t>
            </w:r>
            <w:r w:rsidR="008762B1">
              <w:rPr>
                <w:noProof/>
                <w:webHidden/>
              </w:rPr>
              <w:fldChar w:fldCharType="end"/>
            </w:r>
          </w:hyperlink>
        </w:p>
        <w:p w14:paraId="6873B66C" w14:textId="77777777" w:rsidR="008762B1" w:rsidRDefault="00EA3D19">
          <w:pPr>
            <w:pStyle w:val="TOC1"/>
            <w:tabs>
              <w:tab w:val="left" w:pos="480"/>
            </w:tabs>
            <w:rPr>
              <w:rFonts w:asciiTheme="minorHAnsi" w:hAnsiTheme="minorHAnsi" w:cstheme="minorBidi"/>
              <w:noProof/>
              <w:sz w:val="22"/>
              <w:szCs w:val="22"/>
              <w:lang w:eastAsia="zh-CN"/>
            </w:rPr>
          </w:pPr>
          <w:hyperlink w:anchor="_Toc445725739" w:history="1">
            <w:r w:rsidR="008762B1" w:rsidRPr="006100DC">
              <w:rPr>
                <w:rStyle w:val="Hyperlink"/>
                <w:rFonts w:cs="Arial"/>
                <w:noProof/>
              </w:rPr>
              <w:t>5</w:t>
            </w:r>
            <w:r w:rsidR="008762B1">
              <w:rPr>
                <w:rFonts w:asciiTheme="minorHAnsi" w:hAnsiTheme="minorHAnsi" w:cstheme="minorBidi"/>
                <w:noProof/>
                <w:sz w:val="22"/>
                <w:szCs w:val="22"/>
                <w:lang w:eastAsia="zh-CN"/>
              </w:rPr>
              <w:tab/>
            </w:r>
            <w:r w:rsidR="008762B1" w:rsidRPr="006100DC">
              <w:rPr>
                <w:rStyle w:val="Hyperlink"/>
                <w:rFonts w:cs="Arial"/>
                <w:noProof/>
              </w:rPr>
              <w:t>Suivit et Evaluation</w:t>
            </w:r>
            <w:r w:rsidR="008762B1">
              <w:rPr>
                <w:noProof/>
                <w:webHidden/>
              </w:rPr>
              <w:tab/>
            </w:r>
            <w:r w:rsidR="008762B1">
              <w:rPr>
                <w:noProof/>
                <w:webHidden/>
              </w:rPr>
              <w:fldChar w:fldCharType="begin"/>
            </w:r>
            <w:r w:rsidR="008762B1">
              <w:rPr>
                <w:noProof/>
                <w:webHidden/>
              </w:rPr>
              <w:instrText xml:space="preserve"> PAGEREF _Toc445725739 \h </w:instrText>
            </w:r>
            <w:r w:rsidR="008762B1">
              <w:rPr>
                <w:noProof/>
                <w:webHidden/>
              </w:rPr>
            </w:r>
            <w:r w:rsidR="008762B1">
              <w:rPr>
                <w:noProof/>
                <w:webHidden/>
              </w:rPr>
              <w:fldChar w:fldCharType="separate"/>
            </w:r>
            <w:r w:rsidR="008762B1">
              <w:rPr>
                <w:noProof/>
                <w:webHidden/>
              </w:rPr>
              <w:t>104</w:t>
            </w:r>
            <w:r w:rsidR="008762B1">
              <w:rPr>
                <w:noProof/>
                <w:webHidden/>
              </w:rPr>
              <w:fldChar w:fldCharType="end"/>
            </w:r>
          </w:hyperlink>
        </w:p>
        <w:p w14:paraId="3A2A3217" w14:textId="77777777" w:rsidR="008762B1" w:rsidRDefault="00EA3D19">
          <w:pPr>
            <w:pStyle w:val="TOC1"/>
            <w:tabs>
              <w:tab w:val="left" w:pos="480"/>
            </w:tabs>
            <w:rPr>
              <w:rFonts w:asciiTheme="minorHAnsi" w:hAnsiTheme="minorHAnsi" w:cstheme="minorBidi"/>
              <w:noProof/>
              <w:sz w:val="22"/>
              <w:szCs w:val="22"/>
              <w:lang w:eastAsia="zh-CN"/>
            </w:rPr>
          </w:pPr>
          <w:hyperlink w:anchor="_Toc445725740" w:history="1">
            <w:r w:rsidR="008762B1" w:rsidRPr="006100DC">
              <w:rPr>
                <w:rStyle w:val="Hyperlink"/>
                <w:rFonts w:cs="Arial"/>
                <w:noProof/>
              </w:rPr>
              <w:t>6</w:t>
            </w:r>
            <w:r w:rsidR="008762B1">
              <w:rPr>
                <w:rFonts w:asciiTheme="minorHAnsi" w:hAnsiTheme="minorHAnsi" w:cstheme="minorBidi"/>
                <w:noProof/>
                <w:sz w:val="22"/>
                <w:szCs w:val="22"/>
                <w:lang w:eastAsia="zh-CN"/>
              </w:rPr>
              <w:tab/>
            </w:r>
            <w:r w:rsidR="008762B1" w:rsidRPr="006100DC">
              <w:rPr>
                <w:rStyle w:val="Hyperlink"/>
                <w:rFonts w:cs="Arial"/>
                <w:noProof/>
              </w:rPr>
              <w:t>Contenu Juridique</w:t>
            </w:r>
            <w:r w:rsidR="008762B1">
              <w:rPr>
                <w:noProof/>
                <w:webHidden/>
              </w:rPr>
              <w:tab/>
            </w:r>
            <w:r w:rsidR="008762B1">
              <w:rPr>
                <w:noProof/>
                <w:webHidden/>
              </w:rPr>
              <w:fldChar w:fldCharType="begin"/>
            </w:r>
            <w:r w:rsidR="008762B1">
              <w:rPr>
                <w:noProof/>
                <w:webHidden/>
              </w:rPr>
              <w:instrText xml:space="preserve"> PAGEREF _Toc445725740 \h </w:instrText>
            </w:r>
            <w:r w:rsidR="008762B1">
              <w:rPr>
                <w:noProof/>
                <w:webHidden/>
              </w:rPr>
            </w:r>
            <w:r w:rsidR="008762B1">
              <w:rPr>
                <w:noProof/>
                <w:webHidden/>
              </w:rPr>
              <w:fldChar w:fldCharType="separate"/>
            </w:r>
            <w:r w:rsidR="008762B1">
              <w:rPr>
                <w:noProof/>
                <w:webHidden/>
              </w:rPr>
              <w:t>110</w:t>
            </w:r>
            <w:r w:rsidR="008762B1">
              <w:rPr>
                <w:noProof/>
                <w:webHidden/>
              </w:rPr>
              <w:fldChar w:fldCharType="end"/>
            </w:r>
          </w:hyperlink>
        </w:p>
        <w:p w14:paraId="7FD0628F" w14:textId="77777777" w:rsidR="005778D6" w:rsidRPr="007C6A16" w:rsidRDefault="006F019E">
          <w:pPr>
            <w:rPr>
              <w:rFonts w:cs="Arial"/>
            </w:rPr>
          </w:pPr>
          <w:r w:rsidRPr="007C6A16">
            <w:rPr>
              <w:rFonts w:cs="Arial"/>
            </w:rPr>
            <w:fldChar w:fldCharType="end"/>
          </w:r>
        </w:p>
      </w:sdtContent>
    </w:sdt>
    <w:p w14:paraId="78620FB7" w14:textId="77777777" w:rsidR="005778D6" w:rsidRPr="007C6A16" w:rsidRDefault="005778D6">
      <w:pPr>
        <w:spacing w:after="200" w:line="276" w:lineRule="auto"/>
        <w:jc w:val="left"/>
        <w:rPr>
          <w:rFonts w:cs="Arial"/>
        </w:rPr>
      </w:pPr>
    </w:p>
    <w:p w14:paraId="6501E4C7" w14:textId="77777777" w:rsidR="00F7594E" w:rsidRPr="007C6A16" w:rsidRDefault="005778D6">
      <w:pPr>
        <w:widowControl/>
        <w:adjustRightInd/>
        <w:spacing w:after="200" w:line="276" w:lineRule="auto"/>
        <w:jc w:val="left"/>
        <w:textAlignment w:val="auto"/>
        <w:rPr>
          <w:rFonts w:cs="Arial"/>
        </w:rPr>
      </w:pPr>
      <w:r w:rsidRPr="007C6A16">
        <w:rPr>
          <w:rFonts w:cs="Arial"/>
        </w:rPr>
        <w:br w:type="page"/>
      </w:r>
    </w:p>
    <w:p w14:paraId="14B28588" w14:textId="77777777" w:rsidR="00F7594E" w:rsidRPr="004438A3" w:rsidRDefault="00F7594E" w:rsidP="00F7594E">
      <w:pPr>
        <w:pStyle w:val="NoSpacing"/>
        <w:rPr>
          <w:rFonts w:cs="Arial"/>
          <w:b/>
          <w:bCs/>
          <w:color w:val="1F497D" w:themeColor="text2"/>
          <w:sz w:val="28"/>
          <w:szCs w:val="28"/>
        </w:rPr>
      </w:pPr>
      <w:r w:rsidRPr="004438A3">
        <w:rPr>
          <w:rFonts w:cs="Arial"/>
          <w:b/>
          <w:bCs/>
          <w:color w:val="1F497D" w:themeColor="text2"/>
          <w:sz w:val="28"/>
          <w:szCs w:val="28"/>
        </w:rPr>
        <w:t>Liste des Abréviations</w:t>
      </w:r>
    </w:p>
    <w:p w14:paraId="1FB960B7" w14:textId="77777777" w:rsidR="00F7594E" w:rsidRPr="004438A3" w:rsidRDefault="00F7594E" w:rsidP="00F7594E">
      <w:pPr>
        <w:pStyle w:val="NoSpacing"/>
        <w:rPr>
          <w:rFonts w:cs="Arial"/>
        </w:rPr>
      </w:pPr>
    </w:p>
    <w:p w14:paraId="25C009B3" w14:textId="77777777" w:rsidR="008762B1" w:rsidRPr="008762B1" w:rsidRDefault="008762B1" w:rsidP="00F7594E">
      <w:pPr>
        <w:pStyle w:val="NoSpacing"/>
        <w:rPr>
          <w:rFonts w:cs="Arial"/>
        </w:rPr>
      </w:pPr>
      <w:r w:rsidRPr="008762B1">
        <w:rPr>
          <w:rFonts w:cs="Arial"/>
        </w:rPr>
        <w:t>A/R</w:t>
      </w:r>
      <w:r w:rsidRPr="008762B1">
        <w:rPr>
          <w:rFonts w:cs="Arial"/>
        </w:rPr>
        <w:tab/>
      </w:r>
      <w:r w:rsidRPr="008762B1">
        <w:rPr>
          <w:rFonts w:cs="Arial"/>
        </w:rPr>
        <w:tab/>
        <w:t>Afforestation/ reforestation</w:t>
      </w:r>
    </w:p>
    <w:p w14:paraId="5340DADD" w14:textId="77777777" w:rsidR="008762B1" w:rsidRPr="008762B1" w:rsidRDefault="008762B1" w:rsidP="00C446F3">
      <w:pPr>
        <w:pStyle w:val="NoSpacing"/>
        <w:rPr>
          <w:rFonts w:cs="Arial"/>
        </w:rPr>
      </w:pPr>
      <w:r w:rsidRPr="008762B1">
        <w:rPr>
          <w:rFonts w:cs="Arial"/>
        </w:rPr>
        <w:t>APR</w:t>
      </w:r>
      <w:r w:rsidRPr="008762B1">
        <w:rPr>
          <w:rFonts w:cs="Arial"/>
        </w:rPr>
        <w:tab/>
      </w:r>
      <w:r w:rsidRPr="008762B1">
        <w:rPr>
          <w:rFonts w:cs="Arial"/>
        </w:rPr>
        <w:tab/>
        <w:t>Rapport de Projet Annuel</w:t>
      </w:r>
    </w:p>
    <w:p w14:paraId="7A192B05" w14:textId="77777777" w:rsidR="008762B1" w:rsidRPr="004438A3" w:rsidRDefault="008762B1" w:rsidP="00F7594E">
      <w:pPr>
        <w:pStyle w:val="NoSpacing"/>
        <w:rPr>
          <w:rFonts w:cs="Arial"/>
        </w:rPr>
      </w:pPr>
      <w:r w:rsidRPr="004438A3">
        <w:rPr>
          <w:rFonts w:cs="Arial"/>
        </w:rPr>
        <w:t>BD</w:t>
      </w:r>
      <w:r w:rsidRPr="004438A3">
        <w:rPr>
          <w:rFonts w:cs="Arial"/>
        </w:rPr>
        <w:tab/>
      </w:r>
      <w:r w:rsidRPr="004438A3">
        <w:rPr>
          <w:rFonts w:cs="Arial"/>
        </w:rPr>
        <w:tab/>
        <w:t>Biodiversité</w:t>
      </w:r>
    </w:p>
    <w:p w14:paraId="32945DBF" w14:textId="77777777" w:rsidR="00276D6C" w:rsidRPr="004438A3" w:rsidRDefault="00276D6C" w:rsidP="00F7594E">
      <w:pPr>
        <w:pStyle w:val="NoSpacing"/>
        <w:rPr>
          <w:rFonts w:cs="Arial"/>
        </w:rPr>
      </w:pPr>
      <w:r w:rsidRPr="004438A3">
        <w:rPr>
          <w:rFonts w:cs="Arial"/>
        </w:rPr>
        <w:t>BGI</w:t>
      </w:r>
      <w:r w:rsidRPr="004438A3">
        <w:rPr>
          <w:rFonts w:cs="Arial"/>
        </w:rPr>
        <w:tab/>
      </w:r>
      <w:r w:rsidRPr="004438A3">
        <w:rPr>
          <w:rFonts w:cs="Arial"/>
        </w:rPr>
        <w:tab/>
        <w:t>Bouteilles de Gaz Importées</w:t>
      </w:r>
    </w:p>
    <w:p w14:paraId="00DD36D7" w14:textId="77777777" w:rsidR="008762B1" w:rsidRPr="007C6A16" w:rsidRDefault="008762B1" w:rsidP="00F7594E">
      <w:pPr>
        <w:pStyle w:val="NoSpacing"/>
        <w:rPr>
          <w:rFonts w:cs="Arial"/>
          <w:lang w:val="en-US"/>
        </w:rPr>
      </w:pPr>
      <w:r w:rsidRPr="007C6A16">
        <w:rPr>
          <w:rFonts w:cs="Arial"/>
          <w:lang w:val="en-US"/>
        </w:rPr>
        <w:t>CBNRM</w:t>
      </w:r>
      <w:r w:rsidRPr="007C6A16">
        <w:rPr>
          <w:rFonts w:cs="Arial"/>
          <w:lang w:val="en-US"/>
        </w:rPr>
        <w:tab/>
      </w:r>
      <w:r w:rsidRPr="00C446F3">
        <w:rPr>
          <w:rFonts w:cs="Arial"/>
          <w:i/>
          <w:iCs/>
          <w:lang w:val="en-US"/>
        </w:rPr>
        <w:t>Community-based natural resources management</w:t>
      </w:r>
    </w:p>
    <w:p w14:paraId="418D9066" w14:textId="77777777" w:rsidR="008762B1" w:rsidRDefault="008762B1" w:rsidP="008762B1">
      <w:pPr>
        <w:pStyle w:val="NoSpacing"/>
        <w:rPr>
          <w:rFonts w:cs="Arial"/>
        </w:rPr>
      </w:pPr>
      <w:r w:rsidRPr="008762B1">
        <w:rPr>
          <w:rFonts w:cs="Arial"/>
        </w:rPr>
        <w:t>CCNUCC</w:t>
      </w:r>
      <w:r w:rsidRPr="008762B1">
        <w:rPr>
          <w:rFonts w:cs="Arial"/>
        </w:rPr>
        <w:tab/>
        <w:t>Convention Cadre des Nations Unies sur les Changements Climatiques</w:t>
      </w:r>
    </w:p>
    <w:p w14:paraId="6EE97F08" w14:textId="77777777" w:rsidR="008762B1" w:rsidRPr="00C446F3" w:rsidRDefault="008762B1" w:rsidP="00C446F3">
      <w:pPr>
        <w:pStyle w:val="NoSpacing"/>
        <w:rPr>
          <w:rFonts w:cs="Arial"/>
        </w:rPr>
      </w:pPr>
      <w:r w:rsidRPr="00C446F3">
        <w:rPr>
          <w:rFonts w:cs="Arial"/>
        </w:rPr>
        <w:t>CO</w:t>
      </w:r>
      <w:r w:rsidRPr="00C446F3">
        <w:rPr>
          <w:rFonts w:cs="Arial"/>
        </w:rPr>
        <w:tab/>
      </w:r>
      <w:r w:rsidRPr="00C446F3">
        <w:rPr>
          <w:rFonts w:cs="Arial"/>
        </w:rPr>
        <w:tab/>
        <w:t xml:space="preserve">Bureau de Pays du PNUD </w:t>
      </w:r>
    </w:p>
    <w:p w14:paraId="0EBB4361" w14:textId="77777777" w:rsidR="008762B1" w:rsidRPr="008762B1" w:rsidRDefault="008762B1" w:rsidP="00C446F3">
      <w:pPr>
        <w:pStyle w:val="NoSpacing"/>
        <w:rPr>
          <w:rFonts w:cs="Arial"/>
        </w:rPr>
      </w:pPr>
      <w:r w:rsidRPr="008762B1">
        <w:rPr>
          <w:rFonts w:cs="Arial"/>
        </w:rPr>
        <w:t>CO2</w:t>
      </w:r>
      <w:r w:rsidRPr="008762B1">
        <w:rPr>
          <w:rFonts w:cs="Arial"/>
        </w:rPr>
        <w:tab/>
      </w:r>
      <w:r w:rsidRPr="008762B1">
        <w:rPr>
          <w:rFonts w:cs="Arial"/>
        </w:rPr>
        <w:tab/>
        <w:t>Dioxyde de Carbone</w:t>
      </w:r>
      <w:r w:rsidRPr="008762B1">
        <w:rPr>
          <w:rFonts w:cs="Arial"/>
        </w:rPr>
        <w:tab/>
      </w:r>
    </w:p>
    <w:p w14:paraId="4114A240" w14:textId="77777777" w:rsidR="008762B1" w:rsidRPr="008762B1" w:rsidRDefault="008762B1" w:rsidP="008762B1">
      <w:pPr>
        <w:pStyle w:val="NoSpacing"/>
        <w:rPr>
          <w:rFonts w:cs="Arial"/>
        </w:rPr>
      </w:pPr>
      <w:r w:rsidRPr="008762B1">
        <w:rPr>
          <w:rFonts w:cs="Arial"/>
        </w:rPr>
        <w:t>E&amp;S</w:t>
      </w:r>
      <w:r w:rsidRPr="008762B1">
        <w:rPr>
          <w:rFonts w:cs="Arial"/>
        </w:rPr>
        <w:tab/>
      </w:r>
      <w:r w:rsidRPr="008762B1">
        <w:rPr>
          <w:rFonts w:cs="Arial"/>
        </w:rPr>
        <w:tab/>
        <w:t>Evaluation et Suivit</w:t>
      </w:r>
    </w:p>
    <w:p w14:paraId="4FA14C10" w14:textId="77777777" w:rsidR="008762B1" w:rsidRPr="00C446F3" w:rsidRDefault="008762B1" w:rsidP="00C446F3">
      <w:pPr>
        <w:pStyle w:val="NoSpacing"/>
        <w:rPr>
          <w:rFonts w:cs="Arial"/>
        </w:rPr>
      </w:pPr>
      <w:r w:rsidRPr="00C446F3">
        <w:rPr>
          <w:rFonts w:cs="Arial"/>
        </w:rPr>
        <w:t>FAO</w:t>
      </w:r>
      <w:r w:rsidRPr="00C446F3">
        <w:rPr>
          <w:rFonts w:cs="Arial"/>
        </w:rPr>
        <w:tab/>
      </w:r>
      <w:r w:rsidRPr="00C446F3">
        <w:rPr>
          <w:rFonts w:cs="Arial"/>
        </w:rPr>
        <w:tab/>
        <w:t>Organisation des Nations Unies pour l</w:t>
      </w:r>
      <w:r>
        <w:rPr>
          <w:rFonts w:cs="Arial"/>
        </w:rPr>
        <w:t>’Alimentation et l’Agriculture</w:t>
      </w:r>
    </w:p>
    <w:p w14:paraId="79EFE158" w14:textId="77777777" w:rsidR="008762B1" w:rsidRDefault="008762B1" w:rsidP="008762B1">
      <w:pPr>
        <w:pStyle w:val="NoSpacing"/>
        <w:rPr>
          <w:rFonts w:cs="Arial"/>
        </w:rPr>
      </w:pPr>
      <w:r>
        <w:rPr>
          <w:rFonts w:cs="Arial"/>
        </w:rPr>
        <w:t>FGP</w:t>
      </w:r>
      <w:r>
        <w:rPr>
          <w:rFonts w:cs="Arial"/>
        </w:rPr>
        <w:tab/>
      </w:r>
      <w:r>
        <w:rPr>
          <w:rFonts w:cs="Arial"/>
        </w:rPr>
        <w:tab/>
        <w:t>Fonds de Garantie de Prêt</w:t>
      </w:r>
    </w:p>
    <w:p w14:paraId="02A4DD84" w14:textId="77777777" w:rsidR="008762B1" w:rsidRPr="008762B1" w:rsidRDefault="008762B1" w:rsidP="00C446F3">
      <w:pPr>
        <w:pStyle w:val="NoSpacing"/>
        <w:rPr>
          <w:rFonts w:cs="Arial"/>
        </w:rPr>
      </w:pPr>
      <w:r w:rsidRPr="008762B1">
        <w:rPr>
          <w:rFonts w:cs="Arial"/>
        </w:rPr>
        <w:t>FRA</w:t>
      </w:r>
      <w:r w:rsidRPr="008762B1">
        <w:rPr>
          <w:rFonts w:cs="Arial"/>
        </w:rPr>
        <w:tab/>
      </w:r>
      <w:r w:rsidRPr="008762B1">
        <w:rPr>
          <w:rFonts w:cs="Arial"/>
        </w:rPr>
        <w:tab/>
        <w:t>Evaluation des Resources Forestières</w:t>
      </w:r>
    </w:p>
    <w:p w14:paraId="09D2BDD7" w14:textId="77777777" w:rsidR="008762B1" w:rsidRDefault="008762B1" w:rsidP="008762B1">
      <w:pPr>
        <w:pStyle w:val="NoSpacing"/>
        <w:rPr>
          <w:rFonts w:cs="Arial"/>
        </w:rPr>
      </w:pPr>
      <w:r>
        <w:rPr>
          <w:rFonts w:cs="Arial"/>
        </w:rPr>
        <w:t>GADT</w:t>
      </w:r>
      <w:r>
        <w:rPr>
          <w:rFonts w:cs="Arial"/>
        </w:rPr>
        <w:tab/>
      </w:r>
      <w:r>
        <w:rPr>
          <w:rFonts w:cs="Arial"/>
        </w:rPr>
        <w:tab/>
        <w:t>Gestion Agricole Durable des Terres</w:t>
      </w:r>
    </w:p>
    <w:p w14:paraId="74C98D03" w14:textId="77777777" w:rsidR="008762B1" w:rsidRPr="007C6A16" w:rsidRDefault="008762B1" w:rsidP="00F7594E">
      <w:pPr>
        <w:pStyle w:val="NoSpacing"/>
        <w:rPr>
          <w:rFonts w:cs="Arial"/>
          <w:lang w:val="en-US"/>
        </w:rPr>
      </w:pPr>
      <w:r w:rsidRPr="007C6A16">
        <w:rPr>
          <w:rFonts w:cs="Arial"/>
          <w:lang w:val="en-US"/>
        </w:rPr>
        <w:t>GEF</w:t>
      </w:r>
      <w:r w:rsidRPr="007C6A16">
        <w:rPr>
          <w:rFonts w:cs="Arial"/>
          <w:lang w:val="en-US"/>
        </w:rPr>
        <w:tab/>
      </w:r>
      <w:r w:rsidRPr="007C6A16">
        <w:rPr>
          <w:rFonts w:cs="Arial"/>
          <w:lang w:val="en-US"/>
        </w:rPr>
        <w:tab/>
        <w:t>Global Environment Facility</w:t>
      </w:r>
    </w:p>
    <w:p w14:paraId="7333ADDA" w14:textId="77777777" w:rsidR="008762B1" w:rsidRPr="007C6A16" w:rsidRDefault="008762B1" w:rsidP="00F7594E">
      <w:pPr>
        <w:pStyle w:val="NoSpacing"/>
        <w:rPr>
          <w:rFonts w:cs="Arial"/>
          <w:lang w:val="en-US"/>
        </w:rPr>
      </w:pPr>
      <w:r w:rsidRPr="007C6A16">
        <w:rPr>
          <w:rFonts w:cs="Arial"/>
          <w:lang w:val="en-US"/>
        </w:rPr>
        <w:t>GHG</w:t>
      </w:r>
      <w:r w:rsidRPr="007C6A16">
        <w:rPr>
          <w:rFonts w:cs="Arial"/>
          <w:lang w:val="en-US"/>
        </w:rPr>
        <w:tab/>
      </w:r>
      <w:r w:rsidRPr="007C6A16">
        <w:rPr>
          <w:rFonts w:cs="Arial"/>
          <w:lang w:val="en-US"/>
        </w:rPr>
        <w:tab/>
        <w:t>Greenhouse Gas</w:t>
      </w:r>
    </w:p>
    <w:p w14:paraId="20A18C58" w14:textId="77777777" w:rsidR="008762B1" w:rsidRPr="007C6A16" w:rsidRDefault="008762B1" w:rsidP="00F7594E">
      <w:pPr>
        <w:pStyle w:val="NoSpacing"/>
        <w:rPr>
          <w:rFonts w:cs="Arial"/>
        </w:rPr>
      </w:pPr>
      <w:r w:rsidRPr="007C6A16">
        <w:rPr>
          <w:rFonts w:cs="Arial"/>
        </w:rPr>
        <w:t>GIC</w:t>
      </w:r>
      <w:r w:rsidRPr="007C6A16">
        <w:rPr>
          <w:rFonts w:cs="Arial"/>
        </w:rPr>
        <w:tab/>
      </w:r>
      <w:r w:rsidRPr="007C6A16">
        <w:rPr>
          <w:rFonts w:cs="Arial"/>
        </w:rPr>
        <w:tab/>
        <w:t>Groupement Intercommunal des Collines</w:t>
      </w:r>
      <w:r w:rsidRPr="007C6A16">
        <w:rPr>
          <w:rFonts w:cs="Arial"/>
        </w:rPr>
        <w:tab/>
      </w:r>
      <w:r w:rsidRPr="007C6A16">
        <w:rPr>
          <w:rFonts w:cs="Arial"/>
        </w:rPr>
        <w:tab/>
      </w:r>
    </w:p>
    <w:p w14:paraId="7091C117" w14:textId="77777777" w:rsidR="008762B1" w:rsidRPr="008762B1" w:rsidRDefault="008762B1" w:rsidP="008762B1">
      <w:pPr>
        <w:pStyle w:val="NoSpacing"/>
        <w:rPr>
          <w:rFonts w:cs="Arial"/>
        </w:rPr>
      </w:pPr>
      <w:r w:rsidRPr="008762B1">
        <w:rPr>
          <w:rFonts w:cs="Arial"/>
        </w:rPr>
        <w:t>GSF</w:t>
      </w:r>
      <w:r w:rsidRPr="008762B1">
        <w:rPr>
          <w:rFonts w:cs="Arial"/>
        </w:rPr>
        <w:tab/>
      </w:r>
      <w:r w:rsidRPr="008762B1">
        <w:rPr>
          <w:rFonts w:cs="Arial"/>
        </w:rPr>
        <w:tab/>
        <w:t>Gestion Soutenable des Forêts</w:t>
      </w:r>
    </w:p>
    <w:p w14:paraId="22A9873E" w14:textId="77777777" w:rsidR="008762B1" w:rsidRPr="008762B1" w:rsidRDefault="008762B1" w:rsidP="008762B1">
      <w:pPr>
        <w:pStyle w:val="NoSpacing"/>
        <w:rPr>
          <w:rFonts w:cs="Arial"/>
        </w:rPr>
      </w:pPr>
      <w:r>
        <w:rPr>
          <w:rFonts w:cs="Arial"/>
        </w:rPr>
        <w:t>GSTF</w:t>
      </w:r>
      <w:r w:rsidRPr="008762B1">
        <w:rPr>
          <w:rFonts w:cs="Arial"/>
        </w:rPr>
        <w:tab/>
      </w:r>
      <w:r w:rsidRPr="008762B1">
        <w:rPr>
          <w:rFonts w:cs="Arial"/>
        </w:rPr>
        <w:tab/>
        <w:t>Gestion Soutenable des Terres et des For</w:t>
      </w:r>
      <w:r>
        <w:rPr>
          <w:rFonts w:cs="Arial"/>
        </w:rPr>
        <w:t>êts</w:t>
      </w:r>
    </w:p>
    <w:p w14:paraId="5CB620FA" w14:textId="77777777" w:rsidR="008762B1" w:rsidRPr="007C6A16" w:rsidRDefault="008762B1" w:rsidP="00F7594E">
      <w:pPr>
        <w:pStyle w:val="NoSpacing"/>
        <w:rPr>
          <w:rFonts w:cs="Arial"/>
          <w:lang w:val="en-US"/>
        </w:rPr>
      </w:pPr>
      <w:r w:rsidRPr="007C6A16">
        <w:rPr>
          <w:rFonts w:cs="Arial"/>
          <w:lang w:val="en-US"/>
        </w:rPr>
        <w:t>kW</w:t>
      </w:r>
      <w:r w:rsidRPr="007C6A16">
        <w:rPr>
          <w:rFonts w:cs="Arial"/>
          <w:lang w:val="en-US"/>
        </w:rPr>
        <w:tab/>
      </w:r>
      <w:r w:rsidRPr="007C6A16">
        <w:rPr>
          <w:rFonts w:cs="Arial"/>
          <w:lang w:val="en-US"/>
        </w:rPr>
        <w:tab/>
        <w:t xml:space="preserve">Kilowatt </w:t>
      </w:r>
    </w:p>
    <w:p w14:paraId="521BED49" w14:textId="77777777" w:rsidR="008762B1" w:rsidRPr="008762B1" w:rsidRDefault="008762B1" w:rsidP="00F7594E">
      <w:pPr>
        <w:pStyle w:val="NoSpacing"/>
        <w:rPr>
          <w:rFonts w:cs="Arial"/>
          <w:lang w:val="en-US"/>
        </w:rPr>
      </w:pPr>
      <w:r w:rsidRPr="007C6A16">
        <w:rPr>
          <w:rFonts w:cs="Arial"/>
          <w:lang w:val="en-US"/>
        </w:rPr>
        <w:t>kWh</w:t>
      </w:r>
      <w:r w:rsidRPr="007C6A16">
        <w:rPr>
          <w:rFonts w:cs="Arial"/>
          <w:lang w:val="en-US"/>
        </w:rPr>
        <w:tab/>
      </w:r>
      <w:r w:rsidRPr="007C6A16">
        <w:rPr>
          <w:rFonts w:cs="Arial"/>
          <w:lang w:val="en-US"/>
        </w:rPr>
        <w:tab/>
        <w:t xml:space="preserve">Kilowatt-hour </w:t>
      </w:r>
    </w:p>
    <w:p w14:paraId="146AFAE4" w14:textId="77777777" w:rsidR="008762B1" w:rsidRPr="007C6A16" w:rsidRDefault="008762B1" w:rsidP="00F7594E">
      <w:pPr>
        <w:pStyle w:val="NoSpacing"/>
        <w:rPr>
          <w:rFonts w:cs="Arial"/>
          <w:lang w:val="en-US"/>
        </w:rPr>
      </w:pPr>
      <w:r w:rsidRPr="007C6A16">
        <w:rPr>
          <w:rFonts w:cs="Arial"/>
          <w:lang w:val="en-US"/>
        </w:rPr>
        <w:t>LD</w:t>
      </w:r>
      <w:r w:rsidRPr="007C6A16">
        <w:rPr>
          <w:rFonts w:cs="Arial"/>
          <w:lang w:val="en-US"/>
        </w:rPr>
        <w:tab/>
      </w:r>
      <w:r w:rsidRPr="007C6A16">
        <w:rPr>
          <w:rFonts w:cs="Arial"/>
          <w:lang w:val="en-US"/>
        </w:rPr>
        <w:tab/>
        <w:t>Land Degradation</w:t>
      </w:r>
    </w:p>
    <w:p w14:paraId="6727A97C" w14:textId="77777777" w:rsidR="008762B1" w:rsidRPr="007C6A16" w:rsidRDefault="008762B1" w:rsidP="00F7594E">
      <w:pPr>
        <w:pStyle w:val="NoSpacing"/>
        <w:rPr>
          <w:rFonts w:cs="Arial"/>
          <w:lang w:val="en-US"/>
        </w:rPr>
      </w:pPr>
      <w:r w:rsidRPr="007C6A16">
        <w:rPr>
          <w:rFonts w:cs="Arial"/>
          <w:lang w:val="en-US"/>
        </w:rPr>
        <w:t>LUCF</w:t>
      </w:r>
      <w:r w:rsidRPr="007C6A16">
        <w:rPr>
          <w:rFonts w:cs="Arial"/>
          <w:lang w:val="en-US"/>
        </w:rPr>
        <w:tab/>
      </w:r>
      <w:r w:rsidRPr="007C6A16">
        <w:rPr>
          <w:rFonts w:cs="Arial"/>
          <w:lang w:val="en-US"/>
        </w:rPr>
        <w:tab/>
        <w:t xml:space="preserve">Land use change and forestry  </w:t>
      </w:r>
    </w:p>
    <w:p w14:paraId="779DDDC6" w14:textId="77777777" w:rsidR="008762B1" w:rsidRPr="007C6A16" w:rsidRDefault="008762B1" w:rsidP="00F7594E">
      <w:pPr>
        <w:pStyle w:val="NoSpacing"/>
        <w:rPr>
          <w:rFonts w:cs="Arial"/>
          <w:lang w:val="en-US"/>
        </w:rPr>
      </w:pPr>
      <w:r w:rsidRPr="007C6A16">
        <w:rPr>
          <w:rFonts w:cs="Arial"/>
          <w:lang w:val="en-US"/>
        </w:rPr>
        <w:t>LULUCF</w:t>
      </w:r>
      <w:r w:rsidRPr="007C6A16">
        <w:rPr>
          <w:rFonts w:cs="Arial"/>
          <w:lang w:val="en-US"/>
        </w:rPr>
        <w:tab/>
        <w:t>Land use, land use change and forestry</w:t>
      </w:r>
    </w:p>
    <w:p w14:paraId="7E51EC10" w14:textId="77777777" w:rsidR="008762B1" w:rsidRDefault="008762B1" w:rsidP="008762B1">
      <w:pPr>
        <w:pStyle w:val="NoSpacing"/>
        <w:rPr>
          <w:rFonts w:cs="Arial"/>
        </w:rPr>
      </w:pPr>
      <w:r>
        <w:rPr>
          <w:rFonts w:cs="Arial"/>
        </w:rPr>
        <w:t>MSF</w:t>
      </w:r>
      <w:r>
        <w:rPr>
          <w:rFonts w:cs="Arial"/>
        </w:rPr>
        <w:tab/>
      </w:r>
      <w:r>
        <w:rPr>
          <w:rFonts w:cs="Arial"/>
        </w:rPr>
        <w:tab/>
        <w:t>Mécanisme de Soutient Financier</w:t>
      </w:r>
    </w:p>
    <w:p w14:paraId="27DA1AD3" w14:textId="77777777" w:rsidR="008762B1" w:rsidRPr="008762B1" w:rsidRDefault="008762B1" w:rsidP="008762B1">
      <w:pPr>
        <w:pStyle w:val="NoSpacing"/>
        <w:rPr>
          <w:rFonts w:cs="Arial"/>
        </w:rPr>
      </w:pPr>
      <w:r w:rsidRPr="008762B1">
        <w:rPr>
          <w:rFonts w:cs="Arial"/>
        </w:rPr>
        <w:t>Mtoe</w:t>
      </w:r>
      <w:r w:rsidRPr="008762B1">
        <w:rPr>
          <w:rFonts w:cs="Arial"/>
        </w:rPr>
        <w:tab/>
      </w:r>
      <w:r w:rsidRPr="008762B1">
        <w:rPr>
          <w:rFonts w:cs="Arial"/>
        </w:rPr>
        <w:tab/>
        <w:t>Million de Tonnes d’Equivalent Pétrole</w:t>
      </w:r>
    </w:p>
    <w:p w14:paraId="7543D19D" w14:textId="77777777" w:rsidR="008762B1" w:rsidRPr="008762B1" w:rsidRDefault="008762B1" w:rsidP="00F7594E">
      <w:pPr>
        <w:pStyle w:val="NoSpacing"/>
        <w:rPr>
          <w:rFonts w:cs="Arial"/>
        </w:rPr>
      </w:pPr>
      <w:r w:rsidRPr="008762B1">
        <w:rPr>
          <w:rFonts w:cs="Arial"/>
        </w:rPr>
        <w:t>MW</w:t>
      </w:r>
      <w:r w:rsidRPr="008762B1">
        <w:rPr>
          <w:rFonts w:cs="Arial"/>
        </w:rPr>
        <w:tab/>
      </w:r>
      <w:r w:rsidRPr="008762B1">
        <w:rPr>
          <w:rFonts w:cs="Arial"/>
        </w:rPr>
        <w:tab/>
        <w:t xml:space="preserve">Megawatt </w:t>
      </w:r>
    </w:p>
    <w:p w14:paraId="45CD6062" w14:textId="77777777" w:rsidR="008762B1" w:rsidRPr="008762B1" w:rsidRDefault="008762B1" w:rsidP="008762B1">
      <w:pPr>
        <w:pStyle w:val="NoSpacing"/>
        <w:rPr>
          <w:rFonts w:cs="Arial"/>
        </w:rPr>
      </w:pPr>
      <w:r w:rsidRPr="008762B1">
        <w:rPr>
          <w:rFonts w:cs="Arial"/>
        </w:rPr>
        <w:t>MWh</w:t>
      </w:r>
      <w:r w:rsidRPr="008762B1">
        <w:rPr>
          <w:rFonts w:cs="Arial"/>
        </w:rPr>
        <w:tab/>
      </w:r>
      <w:r w:rsidRPr="008762B1">
        <w:rPr>
          <w:rFonts w:cs="Arial"/>
        </w:rPr>
        <w:tab/>
        <w:t xml:space="preserve">Megawatt-heure </w:t>
      </w:r>
    </w:p>
    <w:p w14:paraId="72F75C40" w14:textId="77777777" w:rsidR="008762B1" w:rsidRPr="008762B1" w:rsidRDefault="008762B1" w:rsidP="008762B1">
      <w:pPr>
        <w:pStyle w:val="NoSpacing"/>
        <w:rPr>
          <w:rFonts w:cs="Arial"/>
        </w:rPr>
      </w:pPr>
      <w:r w:rsidRPr="008762B1">
        <w:rPr>
          <w:rFonts w:cs="Arial"/>
        </w:rPr>
        <w:t>ONG</w:t>
      </w:r>
      <w:r w:rsidRPr="008762B1">
        <w:rPr>
          <w:rFonts w:cs="Arial"/>
        </w:rPr>
        <w:tab/>
      </w:r>
      <w:r w:rsidRPr="008762B1">
        <w:rPr>
          <w:rFonts w:cs="Arial"/>
        </w:rPr>
        <w:tab/>
        <w:t>Organisation Non-gouvernementale</w:t>
      </w:r>
    </w:p>
    <w:p w14:paraId="169AFC7D" w14:textId="77777777" w:rsidR="008762B1" w:rsidRPr="008762B1" w:rsidRDefault="008762B1" w:rsidP="008762B1">
      <w:pPr>
        <w:pStyle w:val="NoSpacing"/>
        <w:rPr>
          <w:rFonts w:cs="Arial"/>
        </w:rPr>
      </w:pPr>
      <w:r w:rsidRPr="008762B1">
        <w:rPr>
          <w:rFonts w:cs="Arial"/>
        </w:rPr>
        <w:t>PCAD</w:t>
      </w:r>
      <w:r w:rsidRPr="008762B1">
        <w:rPr>
          <w:rFonts w:cs="Arial"/>
        </w:rPr>
        <w:tab/>
      </w:r>
      <w:r w:rsidRPr="008762B1">
        <w:rPr>
          <w:rFonts w:cs="Arial"/>
        </w:rPr>
        <w:tab/>
      </w:r>
      <w:r>
        <w:rPr>
          <w:rFonts w:cs="Arial"/>
        </w:rPr>
        <w:t>Plan Cadre des Nations Unies pour le Développement</w:t>
      </w:r>
    </w:p>
    <w:p w14:paraId="52D4F6FD" w14:textId="77777777" w:rsidR="008762B1" w:rsidRPr="008762B1" w:rsidRDefault="008762B1" w:rsidP="008762B1">
      <w:pPr>
        <w:pStyle w:val="NoSpacing"/>
        <w:rPr>
          <w:rFonts w:cs="Arial"/>
        </w:rPr>
      </w:pPr>
      <w:r>
        <w:rPr>
          <w:rFonts w:cs="Arial"/>
        </w:rPr>
        <w:t>PEI</w:t>
      </w:r>
      <w:r>
        <w:rPr>
          <w:rFonts w:cs="Arial"/>
        </w:rPr>
        <w:tab/>
      </w:r>
      <w:r>
        <w:rPr>
          <w:rFonts w:cs="Arial"/>
        </w:rPr>
        <w:tab/>
        <w:t>Producteur d’Energie Individuel</w:t>
      </w:r>
    </w:p>
    <w:p w14:paraId="4F142EDC" w14:textId="77777777" w:rsidR="008762B1" w:rsidRPr="008762B1" w:rsidRDefault="008762B1" w:rsidP="00F7594E">
      <w:pPr>
        <w:pStyle w:val="NoSpacing"/>
        <w:rPr>
          <w:rFonts w:cs="Arial"/>
        </w:rPr>
      </w:pPr>
      <w:r w:rsidRPr="008762B1">
        <w:rPr>
          <w:rFonts w:cs="Arial"/>
        </w:rPr>
        <w:t>PES</w:t>
      </w:r>
      <w:r w:rsidRPr="008762B1">
        <w:rPr>
          <w:rFonts w:cs="Arial"/>
        </w:rPr>
        <w:tab/>
      </w:r>
      <w:r w:rsidRPr="008762B1">
        <w:rPr>
          <w:rFonts w:cs="Arial"/>
        </w:rPr>
        <w:tab/>
      </w:r>
      <w:r w:rsidRPr="008762B1">
        <w:rPr>
          <w:rFonts w:cs="Arial"/>
          <w:i/>
          <w:iCs/>
        </w:rPr>
        <w:t>Payment for Environmental Services</w:t>
      </w:r>
    </w:p>
    <w:p w14:paraId="54569DCA" w14:textId="77777777" w:rsidR="008762B1" w:rsidRPr="008762B1" w:rsidRDefault="008762B1" w:rsidP="00F7594E">
      <w:pPr>
        <w:pStyle w:val="NoSpacing"/>
        <w:rPr>
          <w:rFonts w:cs="Arial"/>
        </w:rPr>
      </w:pPr>
      <w:r w:rsidRPr="008762B1">
        <w:rPr>
          <w:rFonts w:cs="Arial"/>
        </w:rPr>
        <w:t>PIF</w:t>
      </w:r>
      <w:r w:rsidRPr="008762B1">
        <w:rPr>
          <w:rFonts w:cs="Arial"/>
        </w:rPr>
        <w:tab/>
      </w:r>
      <w:r w:rsidRPr="008762B1">
        <w:rPr>
          <w:rFonts w:cs="Arial"/>
        </w:rPr>
        <w:tab/>
      </w:r>
      <w:r w:rsidRPr="008762B1">
        <w:rPr>
          <w:rFonts w:cs="Arial"/>
          <w:i/>
          <w:iCs/>
        </w:rPr>
        <w:t>Project Identification Form</w:t>
      </w:r>
    </w:p>
    <w:p w14:paraId="19F02F7E" w14:textId="77777777" w:rsidR="008762B1" w:rsidRDefault="008762B1" w:rsidP="008762B1">
      <w:pPr>
        <w:pStyle w:val="NoSpacing"/>
        <w:rPr>
          <w:rFonts w:cs="Arial"/>
        </w:rPr>
      </w:pPr>
      <w:r>
        <w:rPr>
          <w:rFonts w:cs="Arial"/>
        </w:rPr>
        <w:t>PIGUS</w:t>
      </w:r>
      <w:r>
        <w:rPr>
          <w:rFonts w:cs="Arial"/>
        </w:rPr>
        <w:tab/>
        <w:t>Plan Intégré de Gestion de l’Utilisation des Terres</w:t>
      </w:r>
    </w:p>
    <w:p w14:paraId="2E5AB7D6" w14:textId="77777777" w:rsidR="008762B1" w:rsidRPr="008762B1" w:rsidRDefault="008762B1" w:rsidP="00F7594E">
      <w:pPr>
        <w:pStyle w:val="NoSpacing"/>
        <w:rPr>
          <w:rFonts w:cs="Arial"/>
        </w:rPr>
      </w:pPr>
      <w:r w:rsidRPr="008762B1">
        <w:rPr>
          <w:rFonts w:cs="Arial"/>
        </w:rPr>
        <w:t>PIR</w:t>
      </w:r>
      <w:r w:rsidRPr="008762B1">
        <w:rPr>
          <w:rFonts w:cs="Arial"/>
        </w:rPr>
        <w:tab/>
      </w:r>
      <w:r w:rsidRPr="008762B1">
        <w:rPr>
          <w:rFonts w:cs="Arial"/>
        </w:rPr>
        <w:tab/>
      </w:r>
      <w:r w:rsidRPr="008762B1">
        <w:rPr>
          <w:rFonts w:cs="Arial"/>
          <w:i/>
          <w:iCs/>
        </w:rPr>
        <w:t>Project Implementation Review</w:t>
      </w:r>
    </w:p>
    <w:p w14:paraId="694B5605" w14:textId="77777777" w:rsidR="008762B1" w:rsidRPr="008762B1" w:rsidRDefault="008762B1" w:rsidP="008762B1">
      <w:pPr>
        <w:pStyle w:val="NoSpacing"/>
        <w:rPr>
          <w:rFonts w:cs="Arial"/>
        </w:rPr>
      </w:pPr>
      <w:r w:rsidRPr="008762B1">
        <w:rPr>
          <w:rFonts w:cs="Arial"/>
        </w:rPr>
        <w:t>PNUD</w:t>
      </w:r>
      <w:r w:rsidRPr="008762B1">
        <w:rPr>
          <w:rFonts w:cs="Arial"/>
        </w:rPr>
        <w:tab/>
      </w:r>
      <w:r w:rsidRPr="008762B1">
        <w:rPr>
          <w:rFonts w:cs="Arial"/>
        </w:rPr>
        <w:tab/>
        <w:t>Programme des Nations Unies pour le Développement</w:t>
      </w:r>
    </w:p>
    <w:p w14:paraId="0A2FF063" w14:textId="77777777" w:rsidR="008762B1" w:rsidRPr="008762B1" w:rsidRDefault="008762B1" w:rsidP="00F7594E">
      <w:pPr>
        <w:pStyle w:val="NoSpacing"/>
        <w:rPr>
          <w:rFonts w:cs="Arial"/>
        </w:rPr>
      </w:pPr>
      <w:r w:rsidRPr="008762B1">
        <w:rPr>
          <w:rFonts w:cs="Arial"/>
        </w:rPr>
        <w:t>PPG</w:t>
      </w:r>
      <w:r w:rsidRPr="008762B1">
        <w:rPr>
          <w:rFonts w:cs="Arial"/>
        </w:rPr>
        <w:tab/>
      </w:r>
      <w:r w:rsidRPr="008762B1">
        <w:rPr>
          <w:rFonts w:cs="Arial"/>
        </w:rPr>
        <w:tab/>
      </w:r>
      <w:r w:rsidRPr="008762B1">
        <w:rPr>
          <w:rFonts w:cs="Arial"/>
          <w:i/>
          <w:iCs/>
        </w:rPr>
        <w:t>Project Preparation Grant</w:t>
      </w:r>
    </w:p>
    <w:p w14:paraId="6C25AF06" w14:textId="77777777" w:rsidR="008762B1" w:rsidRPr="008762B1" w:rsidRDefault="008762B1" w:rsidP="008762B1">
      <w:pPr>
        <w:pStyle w:val="NoSpacing"/>
        <w:rPr>
          <w:rFonts w:cs="Arial"/>
        </w:rPr>
      </w:pPr>
      <w:r w:rsidRPr="008762B1">
        <w:rPr>
          <w:rFonts w:cs="Arial"/>
        </w:rPr>
        <w:t>QPR</w:t>
      </w:r>
      <w:r w:rsidRPr="008762B1">
        <w:rPr>
          <w:rFonts w:cs="Arial"/>
        </w:rPr>
        <w:tab/>
      </w:r>
      <w:r w:rsidRPr="008762B1">
        <w:rPr>
          <w:rFonts w:cs="Arial"/>
        </w:rPr>
        <w:tab/>
        <w:t xml:space="preserve">Rapport de Projet Trimestriel </w:t>
      </w:r>
    </w:p>
    <w:p w14:paraId="7CB867B2" w14:textId="77777777" w:rsidR="008762B1" w:rsidRPr="008762B1" w:rsidRDefault="008762B1" w:rsidP="008762B1">
      <w:pPr>
        <w:pStyle w:val="NoSpacing"/>
        <w:rPr>
          <w:rFonts w:cs="Arial"/>
        </w:rPr>
      </w:pPr>
      <w:r w:rsidRPr="008762B1">
        <w:rPr>
          <w:rFonts w:cs="Arial"/>
        </w:rPr>
        <w:t>RSC</w:t>
      </w:r>
      <w:r w:rsidRPr="008762B1">
        <w:rPr>
          <w:rFonts w:cs="Arial"/>
        </w:rPr>
        <w:tab/>
      </w:r>
      <w:r w:rsidRPr="008762B1">
        <w:rPr>
          <w:rFonts w:cs="Arial"/>
        </w:rPr>
        <w:tab/>
      </w:r>
      <w:r w:rsidRPr="008762B1">
        <w:rPr>
          <w:rFonts w:cs="Arial"/>
          <w:i/>
          <w:iCs/>
        </w:rPr>
        <w:t xml:space="preserve">Regional Service Centre </w:t>
      </w:r>
      <w:r w:rsidRPr="008762B1">
        <w:rPr>
          <w:rFonts w:cs="Arial"/>
        </w:rPr>
        <w:t>– Centre de Service Régional du PNUD</w:t>
      </w:r>
    </w:p>
    <w:p w14:paraId="496F14DE" w14:textId="77777777" w:rsidR="008762B1" w:rsidRPr="008762B1" w:rsidRDefault="008762B1" w:rsidP="008762B1">
      <w:pPr>
        <w:pStyle w:val="NoSpacing"/>
        <w:rPr>
          <w:rFonts w:cs="Arial"/>
        </w:rPr>
      </w:pPr>
      <w:r w:rsidRPr="008762B1">
        <w:rPr>
          <w:rFonts w:cs="Arial"/>
        </w:rPr>
        <w:t>RTA</w:t>
      </w:r>
      <w:r w:rsidRPr="008762B1">
        <w:rPr>
          <w:rFonts w:cs="Arial"/>
        </w:rPr>
        <w:tab/>
      </w:r>
      <w:r w:rsidRPr="008762B1">
        <w:rPr>
          <w:rFonts w:cs="Arial"/>
        </w:rPr>
        <w:tab/>
      </w:r>
      <w:r w:rsidRPr="008762B1">
        <w:rPr>
          <w:rFonts w:cs="Arial"/>
          <w:i/>
          <w:iCs/>
        </w:rPr>
        <w:t>Regional Technical Adviser</w:t>
      </w:r>
      <w:r>
        <w:rPr>
          <w:rFonts w:cs="Arial"/>
          <w:i/>
          <w:iCs/>
        </w:rPr>
        <w:t xml:space="preserve"> </w:t>
      </w:r>
      <w:r w:rsidRPr="008762B1">
        <w:rPr>
          <w:rFonts w:cs="Arial"/>
        </w:rPr>
        <w:t>– Conseiller Technique Régional du PNUD</w:t>
      </w:r>
    </w:p>
    <w:p w14:paraId="45807691" w14:textId="77777777" w:rsidR="008762B1" w:rsidRPr="008762B1" w:rsidRDefault="008762B1" w:rsidP="008762B1">
      <w:pPr>
        <w:pStyle w:val="NoSpacing"/>
        <w:rPr>
          <w:rFonts w:cs="Arial"/>
        </w:rPr>
      </w:pPr>
      <w:r w:rsidRPr="008762B1">
        <w:rPr>
          <w:rFonts w:cs="Arial"/>
        </w:rPr>
        <w:t>toe</w:t>
      </w:r>
      <w:r w:rsidRPr="008762B1">
        <w:rPr>
          <w:rFonts w:cs="Arial"/>
        </w:rPr>
        <w:tab/>
      </w:r>
      <w:r w:rsidRPr="008762B1">
        <w:rPr>
          <w:rFonts w:cs="Arial"/>
        </w:rPr>
        <w:tab/>
        <w:t xml:space="preserve">Tonnes d’Equivalent Pétrole </w:t>
      </w:r>
    </w:p>
    <w:p w14:paraId="6C51846C" w14:textId="77777777" w:rsidR="008762B1" w:rsidRPr="008762B1" w:rsidRDefault="008762B1" w:rsidP="008762B1">
      <w:pPr>
        <w:pStyle w:val="NoSpacing"/>
        <w:rPr>
          <w:rFonts w:cs="Arial"/>
        </w:rPr>
      </w:pPr>
      <w:r w:rsidRPr="008762B1">
        <w:rPr>
          <w:rFonts w:cs="Arial"/>
        </w:rPr>
        <w:t>TPR</w:t>
      </w:r>
      <w:r w:rsidRPr="008762B1">
        <w:rPr>
          <w:rFonts w:cs="Arial"/>
        </w:rPr>
        <w:tab/>
      </w:r>
      <w:r w:rsidRPr="008762B1">
        <w:rPr>
          <w:rFonts w:cs="Arial"/>
        </w:rPr>
        <w:tab/>
        <w:t>Revue Tripartite</w:t>
      </w:r>
    </w:p>
    <w:p w14:paraId="0E5204B8" w14:textId="77777777" w:rsidR="008762B1" w:rsidRPr="008762B1" w:rsidRDefault="008762B1" w:rsidP="008762B1">
      <w:pPr>
        <w:pStyle w:val="NoSpacing"/>
        <w:rPr>
          <w:rFonts w:cs="Arial"/>
        </w:rPr>
      </w:pPr>
      <w:r w:rsidRPr="008762B1">
        <w:rPr>
          <w:rFonts w:cs="Arial"/>
        </w:rPr>
        <w:t>TTR</w:t>
      </w:r>
      <w:r w:rsidRPr="008762B1">
        <w:rPr>
          <w:rFonts w:cs="Arial"/>
        </w:rPr>
        <w:tab/>
      </w:r>
      <w:r w:rsidRPr="008762B1">
        <w:rPr>
          <w:rFonts w:cs="Arial"/>
        </w:rPr>
        <w:tab/>
        <w:t xml:space="preserve">Revue Tripartite Finale </w:t>
      </w:r>
    </w:p>
    <w:p w14:paraId="7B8BC674" w14:textId="77777777" w:rsidR="008762B1" w:rsidRPr="00C446F3" w:rsidRDefault="008762B1" w:rsidP="00C446F3">
      <w:pPr>
        <w:pStyle w:val="NoSpacing"/>
        <w:rPr>
          <w:rFonts w:cs="Arial"/>
        </w:rPr>
      </w:pPr>
      <w:r w:rsidRPr="00C446F3">
        <w:rPr>
          <w:rFonts w:cs="Arial"/>
        </w:rPr>
        <w:t>UE</w:t>
      </w:r>
      <w:r w:rsidRPr="00C446F3">
        <w:rPr>
          <w:rFonts w:cs="Arial"/>
        </w:rPr>
        <w:tab/>
      </w:r>
      <w:r w:rsidRPr="00C446F3">
        <w:rPr>
          <w:rFonts w:cs="Arial"/>
        </w:rPr>
        <w:tab/>
        <w:t>Union Européenne</w:t>
      </w:r>
    </w:p>
    <w:p w14:paraId="3C495883" w14:textId="77777777" w:rsidR="008762B1" w:rsidRPr="007C6A16" w:rsidRDefault="008762B1" w:rsidP="00F7594E">
      <w:pPr>
        <w:pStyle w:val="NoSpacing"/>
        <w:rPr>
          <w:rFonts w:cs="Arial"/>
          <w:lang w:val="en-US"/>
        </w:rPr>
      </w:pPr>
      <w:r>
        <w:rPr>
          <w:rFonts w:cs="Arial"/>
          <w:lang w:val="en-US"/>
        </w:rPr>
        <w:t>UGP</w:t>
      </w:r>
      <w:r w:rsidRPr="007C6A16">
        <w:rPr>
          <w:rFonts w:cs="Arial"/>
          <w:lang w:val="en-US"/>
        </w:rPr>
        <w:tab/>
      </w:r>
      <w:r w:rsidRPr="007C6A16">
        <w:rPr>
          <w:rFonts w:cs="Arial"/>
          <w:lang w:val="en-US"/>
        </w:rPr>
        <w:tab/>
        <w:t>Project Management Unit</w:t>
      </w:r>
    </w:p>
    <w:p w14:paraId="64D5638B" w14:textId="77777777" w:rsidR="00F7594E" w:rsidRPr="008762B1" w:rsidRDefault="00F7594E">
      <w:pPr>
        <w:widowControl/>
        <w:adjustRightInd/>
        <w:spacing w:after="200" w:line="276" w:lineRule="auto"/>
        <w:jc w:val="left"/>
        <w:textAlignment w:val="auto"/>
        <w:rPr>
          <w:rFonts w:eastAsiaTheme="majorEastAsia" w:cs="Arial"/>
          <w:b/>
          <w:bCs/>
          <w:color w:val="365F91" w:themeColor="accent1" w:themeShade="BF"/>
          <w:sz w:val="28"/>
          <w:szCs w:val="28"/>
        </w:rPr>
      </w:pPr>
      <w:r w:rsidRPr="008762B1">
        <w:rPr>
          <w:rFonts w:cs="Arial"/>
        </w:rPr>
        <w:br w:type="page"/>
      </w:r>
    </w:p>
    <w:p w14:paraId="6958B00C" w14:textId="77777777" w:rsidR="003223A3" w:rsidRPr="007C6A16" w:rsidRDefault="005778D6" w:rsidP="005778D6">
      <w:pPr>
        <w:pStyle w:val="Heading1"/>
        <w:rPr>
          <w:rFonts w:ascii="Arial" w:hAnsi="Arial" w:cs="Arial"/>
        </w:rPr>
      </w:pPr>
      <w:bookmarkStart w:id="1" w:name="_Toc445725704"/>
      <w:r w:rsidRPr="007C6A16">
        <w:rPr>
          <w:rFonts w:ascii="Arial" w:hAnsi="Arial" w:cs="Arial"/>
        </w:rPr>
        <w:t>Analyse de la situation</w:t>
      </w:r>
      <w:bookmarkEnd w:id="1"/>
    </w:p>
    <w:p w14:paraId="0A66B36D" w14:textId="77777777" w:rsidR="005778D6" w:rsidRPr="007C6A16" w:rsidRDefault="005778D6" w:rsidP="005778D6">
      <w:pPr>
        <w:pStyle w:val="NoSpacing"/>
        <w:rPr>
          <w:rFonts w:cs="Arial"/>
        </w:rPr>
      </w:pPr>
    </w:p>
    <w:p w14:paraId="20FE01C4" w14:textId="77777777" w:rsidR="005778D6" w:rsidRPr="007C6A16" w:rsidRDefault="005778D6" w:rsidP="005778D6">
      <w:pPr>
        <w:pStyle w:val="Heading2"/>
        <w:rPr>
          <w:rFonts w:ascii="Arial" w:hAnsi="Arial" w:cs="Arial"/>
        </w:rPr>
      </w:pPr>
      <w:bookmarkStart w:id="2" w:name="_Toc445725705"/>
      <w:r w:rsidRPr="007C6A16">
        <w:rPr>
          <w:rFonts w:ascii="Arial" w:hAnsi="Arial" w:cs="Arial"/>
        </w:rPr>
        <w:t>Le Contexte et son Importance Globale</w:t>
      </w:r>
      <w:bookmarkEnd w:id="2"/>
    </w:p>
    <w:p w14:paraId="4B967346" w14:textId="77777777" w:rsidR="005778D6" w:rsidRPr="007C6A16" w:rsidRDefault="005778D6" w:rsidP="005778D6">
      <w:pPr>
        <w:pStyle w:val="NoSpacing"/>
        <w:rPr>
          <w:rFonts w:cs="Arial"/>
        </w:rPr>
      </w:pPr>
    </w:p>
    <w:p w14:paraId="65D131AC" w14:textId="77777777" w:rsidR="005778D6" w:rsidRPr="007C6A16" w:rsidRDefault="005778D6" w:rsidP="002E6D8C">
      <w:pPr>
        <w:pStyle w:val="NoSpacing"/>
        <w:rPr>
          <w:rFonts w:cs="Arial"/>
        </w:rPr>
      </w:pPr>
      <w:r w:rsidRPr="007C6A16">
        <w:rPr>
          <w:rFonts w:cs="Arial"/>
        </w:rPr>
        <w:t>Avec une aire de 114 763 km</w:t>
      </w:r>
      <w:r w:rsidRPr="007C6A16">
        <w:rPr>
          <w:rFonts w:cs="Arial"/>
          <w:vertAlign w:val="superscript"/>
        </w:rPr>
        <w:t>2</w:t>
      </w:r>
      <w:r w:rsidRPr="007C6A16">
        <w:rPr>
          <w:rFonts w:cs="Arial"/>
        </w:rPr>
        <w:t xml:space="preserve"> et une population d’environ 10 millions d’habitants (mai 2013), la République du Bénin (Capitale : Porto-Novo) se situe en Afrique de l’Ouest, et partage des frontières avec le Togo à l’Ouest, le Nigéria à l’Est, le Burkina Faso et le Niger au Nord. Le fleuve Niger, un des plus </w:t>
      </w:r>
      <w:r w:rsidR="002E6D8C" w:rsidRPr="007C6A16">
        <w:rPr>
          <w:rFonts w:cs="Arial"/>
        </w:rPr>
        <w:t>larges</w:t>
      </w:r>
      <w:r w:rsidRPr="007C6A16">
        <w:rPr>
          <w:rFonts w:cs="Arial"/>
        </w:rPr>
        <w:t xml:space="preserve"> d’Afrique, forme une frontière de 120 kilomètres de long </w:t>
      </w:r>
      <w:r w:rsidR="00503024">
        <w:rPr>
          <w:rFonts w:cs="Arial"/>
        </w:rPr>
        <w:t>entre le Bénin et le</w:t>
      </w:r>
      <w:r w:rsidRPr="007C6A16">
        <w:rPr>
          <w:rFonts w:cs="Arial"/>
        </w:rPr>
        <w:t xml:space="preserve"> Niger. L’agriculture emplo</w:t>
      </w:r>
      <w:r w:rsidR="002E6D8C" w:rsidRPr="007C6A16">
        <w:rPr>
          <w:rFonts w:cs="Arial"/>
        </w:rPr>
        <w:t>i</w:t>
      </w:r>
      <w:r w:rsidRPr="007C6A16">
        <w:rPr>
          <w:rFonts w:cs="Arial"/>
        </w:rPr>
        <w:t xml:space="preserve">e 70% de la population active et contribue à auteur de 32% à la croissance </w:t>
      </w:r>
      <w:r w:rsidR="00503024">
        <w:rPr>
          <w:rFonts w:cs="Arial"/>
        </w:rPr>
        <w:t xml:space="preserve">du PIB </w:t>
      </w:r>
      <w:r w:rsidRPr="007C6A16">
        <w:rPr>
          <w:rFonts w:cs="Arial"/>
        </w:rPr>
        <w:t>(Banque Mondiale,</w:t>
      </w:r>
      <w:r w:rsidR="00503024">
        <w:rPr>
          <w:rFonts w:cs="Arial"/>
        </w:rPr>
        <w:t xml:space="preserve"> 2012) – le PIB par tête était</w:t>
      </w:r>
      <w:r w:rsidRPr="007C6A16">
        <w:rPr>
          <w:rFonts w:cs="Arial"/>
        </w:rPr>
        <w:t xml:space="preserve"> de 872$ en 2014 (estimation du FMI). Une majorité de la populati</w:t>
      </w:r>
      <w:r w:rsidR="00503024">
        <w:rPr>
          <w:rFonts w:cs="Arial"/>
        </w:rPr>
        <w:t xml:space="preserve">on vit </w:t>
      </w:r>
      <w:r w:rsidR="002E6D8C" w:rsidRPr="007C6A16">
        <w:rPr>
          <w:rFonts w:cs="Arial"/>
        </w:rPr>
        <w:t xml:space="preserve">sur la côte équatoriale </w:t>
      </w:r>
      <w:r w:rsidR="00503024">
        <w:rPr>
          <w:rFonts w:cs="Arial"/>
        </w:rPr>
        <w:t>longue de</w:t>
      </w:r>
      <w:r w:rsidR="002E6D8C" w:rsidRPr="007C6A16">
        <w:rPr>
          <w:rFonts w:cs="Arial"/>
        </w:rPr>
        <w:t xml:space="preserve"> 125 km </w:t>
      </w:r>
      <w:r w:rsidR="00503024">
        <w:rPr>
          <w:rFonts w:cs="Arial"/>
        </w:rPr>
        <w:t>et</w:t>
      </w:r>
      <w:r w:rsidR="002E6D8C" w:rsidRPr="007C6A16">
        <w:rPr>
          <w:rFonts w:cs="Arial"/>
        </w:rPr>
        <w:t xml:space="preserve"> donnant sur la baie du Bénin (Golfe de Guinée), au Sud du pays. On estime que la population y est à 70% rurale et à 30% urbaine, avec plus de la moitié concentrée au Sud. Bien que la côte ne soit longue que de 125 km, le pays le pays est long de 650km et est large de 325km (</w:t>
      </w:r>
      <w:r w:rsidR="00503024">
        <w:rPr>
          <w:rFonts w:cs="Arial"/>
        </w:rPr>
        <w:t xml:space="preserve">dans sa </w:t>
      </w:r>
      <w:r w:rsidR="002E6D8C" w:rsidRPr="007C6A16">
        <w:rPr>
          <w:rFonts w:cs="Arial"/>
        </w:rPr>
        <w:t xml:space="preserve">largeur la plus grande). Le pays est divisé en douze départements, eux-mêmes sous-divisés en 77 communes. </w:t>
      </w:r>
    </w:p>
    <w:p w14:paraId="256B8D3F" w14:textId="77777777" w:rsidR="002E6D8C" w:rsidRPr="007C6A16" w:rsidRDefault="002E6D8C" w:rsidP="002E6D8C">
      <w:pPr>
        <w:pStyle w:val="NoSpacing"/>
        <w:rPr>
          <w:rFonts w:cs="Arial"/>
        </w:rPr>
      </w:pPr>
    </w:p>
    <w:p w14:paraId="2A1663BC" w14:textId="77777777" w:rsidR="002E6D8C" w:rsidRPr="007C6A16" w:rsidRDefault="0041469F" w:rsidP="002E6D8C">
      <w:pPr>
        <w:pStyle w:val="NoSpacing"/>
        <w:rPr>
          <w:rFonts w:cs="Arial"/>
        </w:rPr>
      </w:pPr>
      <w:r w:rsidRPr="007C6A16">
        <w:rPr>
          <w:rFonts w:cs="Arial"/>
          <w:noProof/>
          <w:lang w:val="en-US"/>
        </w:rPr>
        <w:drawing>
          <wp:anchor distT="0" distB="0" distL="114300" distR="114300" simplePos="0" relativeHeight="251661824" behindDoc="0" locked="0" layoutInCell="1" allowOverlap="1" wp14:anchorId="109AC5D6" wp14:editId="1CA46E6C">
            <wp:simplePos x="0" y="0"/>
            <wp:positionH relativeFrom="margin">
              <wp:posOffset>3477260</wp:posOffset>
            </wp:positionH>
            <wp:positionV relativeFrom="paragraph">
              <wp:posOffset>915670</wp:posOffset>
            </wp:positionV>
            <wp:extent cx="2470785" cy="2627630"/>
            <wp:effectExtent l="19050" t="0" r="5715" b="0"/>
            <wp:wrapSquare wrapText="bothSides"/>
            <wp:docPr id="14" name="Picture 10" descr="https://encrypted-tbn2.gstatic.com/images?q=tbn:ANd9GcRvOqYEG0b0l8tCdNQhiRHKNxfFg7DluxS-5ScuK5RPFyBCLkPm">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encrypted-tbn2.gstatic.com/images?q=tbn:ANd9GcRvOqYEG0b0l8tCdNQhiRHKNxfFg7DluxS-5ScuK5RPFyBCLkPm">
                      <a:hlinkClick r:id="rId11"/>
                    </pic:cNvPr>
                    <pic:cNvPicPr>
                      <a:picLocks noChangeAspect="1" noChangeArrowheads="1"/>
                    </pic:cNvPicPr>
                  </pic:nvPicPr>
                  <pic:blipFill>
                    <a:blip r:embed="rId12" cstate="print"/>
                    <a:srcRect/>
                    <a:stretch>
                      <a:fillRect/>
                    </a:stretch>
                  </pic:blipFill>
                  <pic:spPr bwMode="auto">
                    <a:xfrm>
                      <a:off x="0" y="0"/>
                      <a:ext cx="2470785" cy="2627630"/>
                    </a:xfrm>
                    <a:prstGeom prst="rect">
                      <a:avLst/>
                    </a:prstGeom>
                    <a:noFill/>
                    <a:ln w="9525">
                      <a:noFill/>
                      <a:miter lim="800000"/>
                      <a:headEnd/>
                      <a:tailEnd/>
                    </a:ln>
                  </pic:spPr>
                </pic:pic>
              </a:graphicData>
            </a:graphic>
          </wp:anchor>
        </w:drawing>
      </w:r>
      <w:r w:rsidR="002E6D8C" w:rsidRPr="007C6A16">
        <w:rPr>
          <w:rFonts w:cs="Arial"/>
        </w:rPr>
        <w:t xml:space="preserve">L’économie du Bénin (la capitale économique est Cotonou, à environ 33km à l’Ouest de Porto-Novo) repose sur l’agriculture de subsistance, le coton, la production de noix de pécan, et du commerce régional. Le Coton représente 40% du PIB et environ 80% des exportations officielles. La </w:t>
      </w:r>
      <w:r w:rsidR="00503024">
        <w:rPr>
          <w:rFonts w:cs="Arial"/>
        </w:rPr>
        <w:t>c</w:t>
      </w:r>
      <w:r w:rsidR="002E6D8C" w:rsidRPr="007C6A16">
        <w:rPr>
          <w:rFonts w:cs="Arial"/>
        </w:rPr>
        <w:t>roissance réelle est d’à peu près 5% ces sept dernières années,</w:t>
      </w:r>
      <w:r w:rsidR="00866524" w:rsidRPr="007C6A16">
        <w:rPr>
          <w:rFonts w:cs="Arial"/>
        </w:rPr>
        <w:t xml:space="preserve"> mais la croissance rapide de la population a contrebalancé l’effet de cette croissance. L’économie du Bénin a continué à se renforcer ces dernières années, avec une croissance du PIB réel passant de 3,5% en 2011 à  5% en 2013. Le secteur agricole </w:t>
      </w:r>
      <w:r w:rsidR="00503024">
        <w:rPr>
          <w:rFonts w:cs="Arial"/>
        </w:rPr>
        <w:t xml:space="preserve">mène </w:t>
      </w:r>
      <w:r w:rsidR="00866524" w:rsidRPr="007C6A16">
        <w:rPr>
          <w:rFonts w:cs="Arial"/>
        </w:rPr>
        <w:t>cette croissance, le coton comptant pour la majeure partie des export</w:t>
      </w:r>
      <w:r w:rsidR="00503024">
        <w:rPr>
          <w:rFonts w:cs="Arial"/>
        </w:rPr>
        <w:t>ation</w:t>
      </w:r>
      <w:r w:rsidR="00866524" w:rsidRPr="007C6A16">
        <w:rPr>
          <w:rFonts w:cs="Arial"/>
        </w:rPr>
        <w:t>s du pays, en raison de la situation géographi</w:t>
      </w:r>
      <w:r w:rsidR="00503024">
        <w:rPr>
          <w:rFonts w:cs="Arial"/>
        </w:rPr>
        <w:t xml:space="preserve">que favorable </w:t>
      </w:r>
      <w:r w:rsidR="00866524" w:rsidRPr="007C6A16">
        <w:rPr>
          <w:rFonts w:cs="Arial"/>
        </w:rPr>
        <w:t xml:space="preserve">du </w:t>
      </w:r>
      <w:r w:rsidR="00503024">
        <w:rPr>
          <w:rFonts w:cs="Arial"/>
        </w:rPr>
        <w:t xml:space="preserve">pays, </w:t>
      </w:r>
      <w:r w:rsidR="00866524" w:rsidRPr="007C6A16">
        <w:rPr>
          <w:rFonts w:cs="Arial"/>
        </w:rPr>
        <w:t xml:space="preserve">permettant des activités de commerce, </w:t>
      </w:r>
      <w:r w:rsidR="00503024">
        <w:rPr>
          <w:rFonts w:cs="Arial"/>
        </w:rPr>
        <w:t xml:space="preserve">de </w:t>
      </w:r>
      <w:r w:rsidR="00866524" w:rsidRPr="007C6A16">
        <w:rPr>
          <w:rFonts w:cs="Arial"/>
        </w:rPr>
        <w:t xml:space="preserve">transport, </w:t>
      </w:r>
      <w:r w:rsidR="00503024">
        <w:rPr>
          <w:rFonts w:cs="Arial"/>
        </w:rPr>
        <w:t xml:space="preserve">de </w:t>
      </w:r>
      <w:r w:rsidR="00866524" w:rsidRPr="007C6A16">
        <w:rPr>
          <w:rFonts w:cs="Arial"/>
        </w:rPr>
        <w:t xml:space="preserve">transit et de tourisme avec les </w:t>
      </w:r>
      <w:r w:rsidR="00503024">
        <w:rPr>
          <w:rFonts w:cs="Arial"/>
        </w:rPr>
        <w:t>nations</w:t>
      </w:r>
      <w:r w:rsidR="00866524" w:rsidRPr="007C6A16">
        <w:rPr>
          <w:rFonts w:cs="Arial"/>
        </w:rPr>
        <w:t xml:space="preserve"> voisin</w:t>
      </w:r>
      <w:r w:rsidR="00503024">
        <w:rPr>
          <w:rFonts w:cs="Arial"/>
        </w:rPr>
        <w:t>e</w:t>
      </w:r>
      <w:r w:rsidR="00866524" w:rsidRPr="007C6A16">
        <w:rPr>
          <w:rFonts w:cs="Arial"/>
        </w:rPr>
        <w:t>s.</w:t>
      </w:r>
    </w:p>
    <w:p w14:paraId="37FCDF77" w14:textId="77777777" w:rsidR="00866524" w:rsidRPr="007C6A16" w:rsidRDefault="00866524" w:rsidP="002E6D8C">
      <w:pPr>
        <w:pStyle w:val="NoSpacing"/>
        <w:rPr>
          <w:rFonts w:cs="Arial"/>
        </w:rPr>
      </w:pPr>
    </w:p>
    <w:p w14:paraId="7B15AC99" w14:textId="77777777" w:rsidR="00866524" w:rsidRPr="007C6A16" w:rsidRDefault="00866524" w:rsidP="00866524">
      <w:pPr>
        <w:pStyle w:val="NoSpacing"/>
        <w:rPr>
          <w:rFonts w:cs="Arial"/>
        </w:rPr>
      </w:pPr>
      <w:r w:rsidRPr="007C6A16">
        <w:rPr>
          <w:rFonts w:cs="Arial"/>
        </w:rPr>
        <w:t xml:space="preserve">Seule une petite partie de l’agriculture de subsistance du pays est mécanisée et l’irrigation n’est que peu développée. Dans sa globalité, le secteur industriel n’est que peu développé, ne contribuant qu’à 13% du PIB en 2013, principalement avec les industries du textile et du ciment. Le PIB par tête était estimé à 756$ par personne en 2012 (Banque Mondiale). Les anticipations montrent que le Bénin devrait continuer de dépendre de l’agriculture de subsistance et de la production de coton (qui produisent </w:t>
      </w:r>
      <w:r w:rsidR="0085187D" w:rsidRPr="007C6A16">
        <w:rPr>
          <w:rFonts w:cs="Arial"/>
        </w:rPr>
        <w:t>des quantités très importantes de « biomasse renouvelable » en termes de résidus agricoles, qui peuvent être utilisés pour la production d’énergie) et du commerce régional de petite ampleur.</w:t>
      </w:r>
    </w:p>
    <w:p w14:paraId="098B57A8" w14:textId="77777777" w:rsidR="0085187D" w:rsidRPr="007C6A16" w:rsidRDefault="0085187D" w:rsidP="00866524">
      <w:pPr>
        <w:pStyle w:val="NoSpacing"/>
        <w:rPr>
          <w:rFonts w:cs="Arial"/>
        </w:rPr>
      </w:pPr>
    </w:p>
    <w:p w14:paraId="41AE7510" w14:textId="77777777" w:rsidR="0085187D" w:rsidRPr="007C6A16" w:rsidRDefault="0085187D" w:rsidP="0085187D">
      <w:pPr>
        <w:pStyle w:val="NoSpacing"/>
        <w:rPr>
          <w:rFonts w:cs="Arial"/>
        </w:rPr>
      </w:pPr>
      <w:r w:rsidRPr="007C6A16">
        <w:rPr>
          <w:rFonts w:cs="Arial"/>
        </w:rPr>
        <w:t xml:space="preserve">Le secteur de l’agriculture, sous la responsabilité du Ministère de l’Agriculture, contribue à 75% des exportations et 15% revenus de l’Etat. Le pays a un potentiel agricole inexploité considérable, avec des conditions naturelles permettant de nombreuses cultures tel que le coton, le manioc, le riz, le maïs ; etc. Il est estimé que les terres arables potentielles représentent 62,5% du pays, dont 20% seulement sont cultivées. Le climat y est subéquatorial au Sud avec deux saisons des pluies (d’avril à juillet et de septembre à novembre), et est tropical au Nord avec une seule saison des pluies (d’avril jusqu’à septembre). </w:t>
      </w:r>
      <w:r w:rsidR="0025011B" w:rsidRPr="007C6A16">
        <w:rPr>
          <w:rFonts w:cs="Arial"/>
        </w:rPr>
        <w:t>L</w:t>
      </w:r>
      <w:r w:rsidR="00276D6C">
        <w:rPr>
          <w:rFonts w:cs="Arial"/>
        </w:rPr>
        <w:t>a place essentielle de l’agriculture</w:t>
      </w:r>
      <w:r w:rsidR="0025011B" w:rsidRPr="007C6A16">
        <w:rPr>
          <w:rFonts w:cs="Arial"/>
        </w:rPr>
        <w:t xml:space="preserve"> permet au pays d’accomplir ses objectifs de réduction de la pauvreté et de </w:t>
      </w:r>
      <w:r w:rsidR="00CC22FA" w:rsidRPr="007C6A16">
        <w:rPr>
          <w:rFonts w:cs="Arial"/>
        </w:rPr>
        <w:t xml:space="preserve"> </w:t>
      </w:r>
      <w:r w:rsidR="0041469F" w:rsidRPr="007C6A16">
        <w:rPr>
          <w:rFonts w:cs="Arial"/>
        </w:rPr>
        <w:t xml:space="preserve">sécurité alimentaire, </w:t>
      </w:r>
      <w:r w:rsidR="00276D6C">
        <w:rPr>
          <w:rFonts w:cs="Arial"/>
        </w:rPr>
        <w:t>bien que celle-ci</w:t>
      </w:r>
      <w:r w:rsidR="0041469F" w:rsidRPr="007C6A16">
        <w:rPr>
          <w:rFonts w:cs="Arial"/>
        </w:rPr>
        <w:t xml:space="preserve"> </w:t>
      </w:r>
      <w:r w:rsidR="00276D6C">
        <w:rPr>
          <w:rFonts w:cs="Arial"/>
        </w:rPr>
        <w:t xml:space="preserve">repose principalement sur des </w:t>
      </w:r>
      <w:r w:rsidR="0041469F" w:rsidRPr="007C6A16">
        <w:rPr>
          <w:rFonts w:cs="Arial"/>
        </w:rPr>
        <w:t xml:space="preserve">techniques traditionnelles </w:t>
      </w:r>
      <w:r w:rsidR="00276D6C">
        <w:rPr>
          <w:rFonts w:cs="Arial"/>
        </w:rPr>
        <w:t xml:space="preserve">dépendantes </w:t>
      </w:r>
      <w:r w:rsidR="0041469F" w:rsidRPr="007C6A16">
        <w:rPr>
          <w:rFonts w:cs="Arial"/>
        </w:rPr>
        <w:t xml:space="preserve">à 95% sur les précipitations. Au Nord, l’agriculture de </w:t>
      </w:r>
      <w:r w:rsidR="00057357" w:rsidRPr="007C6A16">
        <w:rPr>
          <w:rFonts w:cs="Arial"/>
        </w:rPr>
        <w:t>subsistance</w:t>
      </w:r>
      <w:r w:rsidR="0041469F" w:rsidRPr="007C6A16">
        <w:rPr>
          <w:rFonts w:cs="Arial"/>
        </w:rPr>
        <w:t xml:space="preserve"> traditionnelle centrée sur les </w:t>
      </w:r>
      <w:r w:rsidR="00057357" w:rsidRPr="007C6A16">
        <w:rPr>
          <w:rFonts w:cs="Arial"/>
        </w:rPr>
        <w:t>céréales</w:t>
      </w:r>
      <w:r w:rsidR="0041469F" w:rsidRPr="007C6A16">
        <w:rPr>
          <w:rFonts w:cs="Arial"/>
        </w:rPr>
        <w:t xml:space="preserve"> est progressivement remplacée par des cultures extensives de coton. Cette tendance a débuté il y a environ 10 ans et est depuis peu en accélération en raison de l’augmentation d’activités </w:t>
      </w:r>
      <w:r w:rsidR="00057357" w:rsidRPr="007C6A16">
        <w:rPr>
          <w:rFonts w:cs="Arial"/>
        </w:rPr>
        <w:t>promotionnelles</w:t>
      </w:r>
      <w:r w:rsidR="0041469F" w:rsidRPr="007C6A16">
        <w:rPr>
          <w:rFonts w:cs="Arial"/>
        </w:rPr>
        <w:t xml:space="preserve"> de la part des compagnies de coton. Aujourd’hui, le coton est une industrie majeure au </w:t>
      </w:r>
      <w:r w:rsidR="00276D6C">
        <w:rPr>
          <w:rFonts w:cs="Arial"/>
        </w:rPr>
        <w:t>B</w:t>
      </w:r>
      <w:r w:rsidR="0041469F" w:rsidRPr="007C6A16">
        <w:rPr>
          <w:rFonts w:cs="Arial"/>
        </w:rPr>
        <w:t>énin. Le maïs est la principale culture alimentaire. D’après l’OCDE, l’élevage est ensuite le second plus gros contributeur au PIB du pays (7%).</w:t>
      </w:r>
    </w:p>
    <w:p w14:paraId="5CCDC705" w14:textId="77777777" w:rsidR="0041469F" w:rsidRPr="007C6A16" w:rsidRDefault="0041469F" w:rsidP="0085187D">
      <w:pPr>
        <w:pStyle w:val="NoSpacing"/>
        <w:rPr>
          <w:rFonts w:cs="Arial"/>
        </w:rPr>
      </w:pPr>
    </w:p>
    <w:p w14:paraId="5D58ED58" w14:textId="77777777" w:rsidR="0041469F" w:rsidRPr="007C6A16" w:rsidRDefault="0041469F" w:rsidP="0085187D">
      <w:pPr>
        <w:pStyle w:val="NoSpacing"/>
        <w:rPr>
          <w:rFonts w:cs="Arial"/>
        </w:rPr>
      </w:pPr>
      <w:r w:rsidRPr="007C6A16">
        <w:rPr>
          <w:rFonts w:cs="Arial"/>
        </w:rPr>
        <w:t>Le secteur forestier, sous la responsabilité du Ministère de l’Environnement, participe à</w:t>
      </w:r>
      <w:r w:rsidR="00276D6C">
        <w:rPr>
          <w:rFonts w:cs="Arial"/>
        </w:rPr>
        <w:t xml:space="preserve"> hauteur de 6% au </w:t>
      </w:r>
      <w:r w:rsidRPr="007C6A16">
        <w:rPr>
          <w:rFonts w:cs="Arial"/>
        </w:rPr>
        <w:t>PIB et emploie environ 100 000 personnes, principalement pour la production de bois et l’approvisionnement en bois</w:t>
      </w:r>
      <w:r w:rsidR="00276D6C">
        <w:rPr>
          <w:rFonts w:cs="Arial"/>
        </w:rPr>
        <w:t xml:space="preserve"> de chauffage</w:t>
      </w:r>
      <w:r w:rsidRPr="007C6A16">
        <w:rPr>
          <w:rFonts w:cs="Arial"/>
        </w:rPr>
        <w:t>. Le besoin en énergie-bois est en croissance rapide : 7,6 millions de m</w:t>
      </w:r>
      <w:r w:rsidRPr="00276D6C">
        <w:rPr>
          <w:rFonts w:cs="Arial"/>
          <w:vertAlign w:val="superscript"/>
        </w:rPr>
        <w:t>3</w:t>
      </w:r>
      <w:r w:rsidRPr="007C6A16">
        <w:rPr>
          <w:rFonts w:cs="Arial"/>
        </w:rPr>
        <w:t xml:space="preserve"> de bois étaient consommés en 1997 ; quand ce sont 11,5 </w:t>
      </w:r>
      <w:r w:rsidR="00057357" w:rsidRPr="007C6A16">
        <w:rPr>
          <w:rFonts w:cs="Arial"/>
        </w:rPr>
        <w:t>millions</w:t>
      </w:r>
      <w:r w:rsidR="00276D6C">
        <w:rPr>
          <w:rFonts w:cs="Arial"/>
        </w:rPr>
        <w:t xml:space="preserve"> de m</w:t>
      </w:r>
      <w:r w:rsidR="00276D6C">
        <w:rPr>
          <w:rFonts w:cs="Arial"/>
          <w:vertAlign w:val="superscript"/>
        </w:rPr>
        <w:t>3</w:t>
      </w:r>
      <w:r w:rsidRPr="007C6A16">
        <w:rPr>
          <w:rFonts w:cs="Arial"/>
        </w:rPr>
        <w:t xml:space="preserve"> qui ont été consommés en 2012 (Akouechou, 2012).</w:t>
      </w:r>
    </w:p>
    <w:p w14:paraId="379643B4" w14:textId="77777777" w:rsidR="0041469F" w:rsidRPr="007C6A16" w:rsidRDefault="0041469F" w:rsidP="0085187D">
      <w:pPr>
        <w:pStyle w:val="NoSpacing"/>
        <w:rPr>
          <w:rFonts w:cs="Arial"/>
        </w:rPr>
      </w:pPr>
      <w:r w:rsidRPr="007C6A16">
        <w:rPr>
          <w:rFonts w:cs="Arial"/>
        </w:rPr>
        <w:t>Au regard du secteur de l’énergie, la consommation totale d’énergie du Bénin étai</w:t>
      </w:r>
      <w:r w:rsidR="00276D6C">
        <w:rPr>
          <w:rFonts w:cs="Arial"/>
        </w:rPr>
        <w:t>t</w:t>
      </w:r>
      <w:r w:rsidRPr="007C6A16">
        <w:rPr>
          <w:rFonts w:cs="Arial"/>
        </w:rPr>
        <w:t xml:space="preserve"> de 3 750 </w:t>
      </w:r>
      <w:r w:rsidR="00057357" w:rsidRPr="007C6A16">
        <w:rPr>
          <w:rFonts w:cs="Arial"/>
        </w:rPr>
        <w:t>kilotonnes</w:t>
      </w:r>
      <w:r w:rsidRPr="007C6A16">
        <w:rPr>
          <w:rFonts w:cs="Arial"/>
        </w:rPr>
        <w:t xml:space="preserve"> (tableau 1) en 2013, avec une moyenne de 0,46 ToE par tête (</w:t>
      </w:r>
      <w:r w:rsidR="00276D6C">
        <w:rPr>
          <w:rFonts w:cs="Arial"/>
        </w:rPr>
        <w:t>pour</w:t>
      </w:r>
      <w:r w:rsidRPr="007C6A16">
        <w:rPr>
          <w:rFonts w:cs="Arial"/>
        </w:rPr>
        <w:t xml:space="preserve"> comparaison</w:t>
      </w:r>
      <w:r w:rsidR="00276D6C">
        <w:rPr>
          <w:rFonts w:cs="Arial"/>
        </w:rPr>
        <w:t>, elle était de</w:t>
      </w:r>
      <w:r w:rsidRPr="007C6A16">
        <w:rPr>
          <w:rFonts w:cs="Arial"/>
        </w:rPr>
        <w:t xml:space="preserve"> 0,6 en Inde</w:t>
      </w:r>
      <w:r w:rsidR="00276D6C">
        <w:rPr>
          <w:rFonts w:cs="Arial"/>
        </w:rPr>
        <w:t> ; 2 en Chine ;</w:t>
      </w:r>
      <w:r w:rsidRPr="007C6A16">
        <w:rPr>
          <w:rFonts w:cs="Arial"/>
        </w:rPr>
        <w:t xml:space="preserve"> 3,2 pour l’Union Européenne</w:t>
      </w:r>
      <w:r w:rsidR="00276D6C">
        <w:rPr>
          <w:rFonts w:cs="Arial"/>
        </w:rPr>
        <w:t> ;</w:t>
      </w:r>
      <w:r w:rsidRPr="007C6A16">
        <w:rPr>
          <w:rFonts w:cs="Arial"/>
        </w:rPr>
        <w:t xml:space="preserve"> et 6,8 aux Etats-Unis</w:t>
      </w:r>
      <w:r w:rsidR="00057357" w:rsidRPr="007C6A16">
        <w:rPr>
          <w:rFonts w:cs="Arial"/>
        </w:rPr>
        <w:t xml:space="preserve"> – source : IEA).</w:t>
      </w:r>
    </w:p>
    <w:p w14:paraId="1AB01819" w14:textId="77777777" w:rsidR="00276D6C" w:rsidRPr="007C6A16" w:rsidRDefault="00276D6C" w:rsidP="0085187D">
      <w:pPr>
        <w:pStyle w:val="NoSpacing"/>
        <w:rPr>
          <w:rFonts w:cs="Arial"/>
        </w:rPr>
      </w:pPr>
    </w:p>
    <w:p w14:paraId="70994A66" w14:textId="77777777" w:rsidR="007B45C5" w:rsidRPr="007C6A16" w:rsidRDefault="007B45C5" w:rsidP="007B45C5">
      <w:pPr>
        <w:pStyle w:val="NoSpacing"/>
        <w:jc w:val="center"/>
        <w:rPr>
          <w:rStyle w:val="IntenseEmphasis"/>
          <w:rFonts w:cs="Arial"/>
        </w:rPr>
      </w:pPr>
      <w:r w:rsidRPr="007C6A16">
        <w:rPr>
          <w:rStyle w:val="IntenseEmphasis"/>
          <w:rFonts w:cs="Arial"/>
        </w:rPr>
        <w:t>Tableau 1 : Consommation totale et consommations spécifiques de l’énergie au Bénin</w:t>
      </w:r>
    </w:p>
    <w:p w14:paraId="43C82AA8" w14:textId="77777777" w:rsidR="00057357" w:rsidRPr="007C6A16" w:rsidRDefault="00057357" w:rsidP="00057357">
      <w:pPr>
        <w:autoSpaceDE w:val="0"/>
        <w:autoSpaceDN w:val="0"/>
        <w:spacing w:line="240" w:lineRule="auto"/>
        <w:ind w:left="-284" w:right="-151"/>
        <w:rPr>
          <w:rFonts w:eastAsia="Times New Roman" w:cs="Arial"/>
          <w:sz w:val="22"/>
          <w:szCs w:val="22"/>
        </w:rPr>
      </w:pPr>
    </w:p>
    <w:tbl>
      <w:tblPr>
        <w:tblW w:w="10118"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88"/>
        <w:gridCol w:w="1398"/>
        <w:gridCol w:w="1985"/>
        <w:gridCol w:w="1984"/>
        <w:gridCol w:w="2463"/>
      </w:tblGrid>
      <w:tr w:rsidR="00057357" w:rsidRPr="007C6A16" w14:paraId="636E2DA8" w14:textId="77777777" w:rsidTr="00057357">
        <w:trPr>
          <w:trHeight w:val="680"/>
        </w:trPr>
        <w:tc>
          <w:tcPr>
            <w:tcW w:w="2288" w:type="dxa"/>
            <w:shd w:val="clear" w:color="auto" w:fill="DAEEF3"/>
            <w:noWrap/>
            <w:vAlign w:val="center"/>
            <w:hideMark/>
          </w:tcPr>
          <w:p w14:paraId="711955C1" w14:textId="77777777" w:rsidR="00057357" w:rsidRPr="007C6A16" w:rsidRDefault="00F91550" w:rsidP="00EF7D08">
            <w:pPr>
              <w:pStyle w:val="NoSpacing"/>
              <w:jc w:val="center"/>
              <w:rPr>
                <w:rStyle w:val="Strong"/>
                <w:rFonts w:cs="Arial"/>
                <w:sz w:val="20"/>
                <w:szCs w:val="20"/>
                <w:lang w:val="en-GB"/>
              </w:rPr>
            </w:pPr>
            <w:r w:rsidRPr="007C6A16">
              <w:rPr>
                <w:rStyle w:val="Strong"/>
                <w:rFonts w:cs="Arial"/>
                <w:sz w:val="20"/>
                <w:szCs w:val="20"/>
                <w:lang w:val="en-GB"/>
              </w:rPr>
              <w:t>Année</w:t>
            </w:r>
          </w:p>
        </w:tc>
        <w:tc>
          <w:tcPr>
            <w:tcW w:w="1398" w:type="dxa"/>
            <w:shd w:val="clear" w:color="auto" w:fill="DAEEF3"/>
            <w:vAlign w:val="center"/>
            <w:hideMark/>
          </w:tcPr>
          <w:p w14:paraId="73FBCE70" w14:textId="77777777" w:rsidR="00057357" w:rsidRPr="007C6A16" w:rsidRDefault="00057357" w:rsidP="00EF7D08">
            <w:pPr>
              <w:pStyle w:val="NoSpacing"/>
              <w:jc w:val="center"/>
              <w:rPr>
                <w:rStyle w:val="Strong"/>
                <w:rFonts w:cs="Arial"/>
                <w:sz w:val="20"/>
                <w:szCs w:val="20"/>
                <w:lang w:val="en-GB"/>
              </w:rPr>
            </w:pPr>
            <w:r w:rsidRPr="007C6A16">
              <w:rPr>
                <w:rStyle w:val="Strong"/>
                <w:rFonts w:cs="Arial"/>
                <w:sz w:val="20"/>
                <w:szCs w:val="20"/>
                <w:lang w:val="en-GB"/>
              </w:rPr>
              <w:t>Population</w:t>
            </w:r>
          </w:p>
        </w:tc>
        <w:tc>
          <w:tcPr>
            <w:tcW w:w="1985" w:type="dxa"/>
            <w:shd w:val="clear" w:color="auto" w:fill="DAEEF3"/>
            <w:vAlign w:val="center"/>
          </w:tcPr>
          <w:p w14:paraId="1E2B8C4F" w14:textId="77777777" w:rsidR="00057357" w:rsidRPr="007C6A16" w:rsidRDefault="00F8213A" w:rsidP="00F8213A">
            <w:pPr>
              <w:pStyle w:val="NoSpacing"/>
              <w:jc w:val="center"/>
              <w:rPr>
                <w:rStyle w:val="Strong"/>
                <w:rFonts w:cs="Arial"/>
                <w:sz w:val="20"/>
                <w:szCs w:val="20"/>
                <w:lang w:val="en-GB"/>
              </w:rPr>
            </w:pPr>
            <w:r>
              <w:rPr>
                <w:rStyle w:val="Strong"/>
                <w:rFonts w:cs="Arial"/>
                <w:sz w:val="20"/>
                <w:szCs w:val="20"/>
                <w:lang w:val="en-GB"/>
              </w:rPr>
              <w:t xml:space="preserve">Consommation </w:t>
            </w:r>
            <w:r w:rsidR="00F91550" w:rsidRPr="007C6A16">
              <w:rPr>
                <w:rStyle w:val="Strong"/>
                <w:rFonts w:cs="Arial"/>
                <w:sz w:val="20"/>
                <w:szCs w:val="20"/>
                <w:lang w:val="en-GB"/>
              </w:rPr>
              <w:t>énerg</w:t>
            </w:r>
            <w:r>
              <w:rPr>
                <w:rStyle w:val="Strong"/>
                <w:rFonts w:cs="Arial"/>
                <w:sz w:val="20"/>
                <w:szCs w:val="20"/>
                <w:lang w:val="en-GB"/>
              </w:rPr>
              <w:t>étique totale</w:t>
            </w:r>
            <w:r w:rsidR="00F91550" w:rsidRPr="007C6A16">
              <w:rPr>
                <w:rStyle w:val="Strong"/>
                <w:rFonts w:cs="Arial"/>
                <w:sz w:val="20"/>
                <w:szCs w:val="20"/>
                <w:lang w:val="en-GB"/>
              </w:rPr>
              <w:t xml:space="preserve"> </w:t>
            </w:r>
            <w:r w:rsidR="00057357" w:rsidRPr="007C6A16">
              <w:rPr>
                <w:rStyle w:val="Strong"/>
                <w:rFonts w:cs="Arial"/>
                <w:sz w:val="20"/>
                <w:szCs w:val="20"/>
                <w:lang w:val="en-GB"/>
              </w:rPr>
              <w:t>(toe)</w:t>
            </w:r>
          </w:p>
        </w:tc>
        <w:tc>
          <w:tcPr>
            <w:tcW w:w="1984" w:type="dxa"/>
            <w:shd w:val="clear" w:color="auto" w:fill="DAEEF3"/>
            <w:vAlign w:val="center"/>
            <w:hideMark/>
          </w:tcPr>
          <w:p w14:paraId="07B282A7" w14:textId="77777777" w:rsidR="00057357" w:rsidRPr="007C6A16" w:rsidRDefault="00F91550" w:rsidP="00F8213A">
            <w:pPr>
              <w:pStyle w:val="NoSpacing"/>
              <w:jc w:val="center"/>
              <w:rPr>
                <w:rStyle w:val="Strong"/>
                <w:rFonts w:cs="Arial"/>
                <w:sz w:val="20"/>
                <w:szCs w:val="20"/>
                <w:lang w:val="en-GB"/>
              </w:rPr>
            </w:pPr>
            <w:r w:rsidRPr="007C6A16">
              <w:rPr>
                <w:rStyle w:val="Strong"/>
                <w:rFonts w:cs="Arial"/>
                <w:sz w:val="20"/>
                <w:szCs w:val="20"/>
                <w:lang w:val="en-GB"/>
              </w:rPr>
              <w:t>C</w:t>
            </w:r>
            <w:r w:rsidR="00057357" w:rsidRPr="007C6A16">
              <w:rPr>
                <w:rStyle w:val="Strong"/>
                <w:rFonts w:cs="Arial"/>
                <w:sz w:val="20"/>
                <w:szCs w:val="20"/>
                <w:lang w:val="en-GB"/>
              </w:rPr>
              <w:t>ons</w:t>
            </w:r>
            <w:r w:rsidRPr="007C6A16">
              <w:rPr>
                <w:rStyle w:val="Strong"/>
                <w:rFonts w:cs="Arial"/>
                <w:sz w:val="20"/>
                <w:szCs w:val="20"/>
                <w:lang w:val="en-GB"/>
              </w:rPr>
              <w:t>ommation</w:t>
            </w:r>
            <w:r w:rsidR="00057357" w:rsidRPr="007C6A16">
              <w:rPr>
                <w:rStyle w:val="Strong"/>
                <w:rFonts w:cs="Arial"/>
                <w:sz w:val="20"/>
                <w:szCs w:val="20"/>
                <w:lang w:val="en-GB"/>
              </w:rPr>
              <w:t>/</w:t>
            </w:r>
            <w:r w:rsidR="00276D6C">
              <w:rPr>
                <w:rStyle w:val="Strong"/>
                <w:rFonts w:cs="Arial"/>
                <w:sz w:val="20"/>
                <w:szCs w:val="20"/>
                <w:lang w:val="en-GB"/>
              </w:rPr>
              <w:t xml:space="preserve"> </w:t>
            </w:r>
            <w:r w:rsidR="00F8213A">
              <w:rPr>
                <w:rStyle w:val="Strong"/>
                <w:rFonts w:cs="Arial"/>
                <w:sz w:val="20"/>
                <w:szCs w:val="20"/>
                <w:lang w:val="en-GB"/>
              </w:rPr>
              <w:t>personne</w:t>
            </w:r>
            <w:r w:rsidR="00057357" w:rsidRPr="007C6A16">
              <w:rPr>
                <w:rStyle w:val="Strong"/>
                <w:rFonts w:cs="Arial"/>
                <w:sz w:val="20"/>
                <w:szCs w:val="20"/>
                <w:lang w:val="en-GB"/>
              </w:rPr>
              <w:t xml:space="preserve"> (toe)</w:t>
            </w:r>
          </w:p>
        </w:tc>
        <w:tc>
          <w:tcPr>
            <w:tcW w:w="2463" w:type="dxa"/>
            <w:shd w:val="clear" w:color="auto" w:fill="DAEEF3"/>
            <w:vAlign w:val="center"/>
            <w:hideMark/>
          </w:tcPr>
          <w:p w14:paraId="664AECE0" w14:textId="77777777" w:rsidR="00057357" w:rsidRPr="007C6A16" w:rsidRDefault="00F91550" w:rsidP="00F8213A">
            <w:pPr>
              <w:pStyle w:val="NoSpacing"/>
              <w:jc w:val="center"/>
              <w:rPr>
                <w:rStyle w:val="Strong"/>
                <w:rFonts w:cs="Arial"/>
                <w:sz w:val="20"/>
                <w:szCs w:val="20"/>
                <w:lang w:val="en-GB"/>
              </w:rPr>
            </w:pPr>
            <w:r w:rsidRPr="007C6A16">
              <w:rPr>
                <w:rStyle w:val="Strong"/>
                <w:rFonts w:cs="Arial"/>
                <w:sz w:val="20"/>
                <w:szCs w:val="20"/>
                <w:lang w:val="en-GB"/>
              </w:rPr>
              <w:t>C</w:t>
            </w:r>
            <w:r w:rsidR="00057357" w:rsidRPr="007C6A16">
              <w:rPr>
                <w:rStyle w:val="Strong"/>
                <w:rFonts w:cs="Arial"/>
                <w:sz w:val="20"/>
                <w:szCs w:val="20"/>
                <w:lang w:val="en-GB"/>
              </w:rPr>
              <w:t>ons</w:t>
            </w:r>
            <w:r w:rsidRPr="007C6A16">
              <w:rPr>
                <w:rStyle w:val="Strong"/>
                <w:rFonts w:cs="Arial"/>
                <w:sz w:val="20"/>
                <w:szCs w:val="20"/>
                <w:lang w:val="en-GB"/>
              </w:rPr>
              <w:t>ommation électrique</w:t>
            </w:r>
            <w:r w:rsidR="00057357" w:rsidRPr="007C6A16">
              <w:rPr>
                <w:rStyle w:val="Strong"/>
                <w:rFonts w:cs="Arial"/>
                <w:sz w:val="20"/>
                <w:szCs w:val="20"/>
                <w:lang w:val="en-GB"/>
              </w:rPr>
              <w:t xml:space="preserve"> (kWh/</w:t>
            </w:r>
            <w:r w:rsidR="00F8213A">
              <w:rPr>
                <w:rStyle w:val="Strong"/>
                <w:rFonts w:cs="Arial"/>
                <w:sz w:val="20"/>
                <w:szCs w:val="20"/>
                <w:lang w:val="en-GB"/>
              </w:rPr>
              <w:t>personne</w:t>
            </w:r>
            <w:r w:rsidR="00057357" w:rsidRPr="007C6A16">
              <w:rPr>
                <w:rStyle w:val="Strong"/>
                <w:rFonts w:cs="Arial"/>
                <w:sz w:val="20"/>
                <w:szCs w:val="20"/>
                <w:lang w:val="en-GB"/>
              </w:rPr>
              <w:t>)</w:t>
            </w:r>
          </w:p>
        </w:tc>
      </w:tr>
      <w:tr w:rsidR="00057357" w:rsidRPr="007C6A16" w14:paraId="6DFD19E6" w14:textId="77777777" w:rsidTr="00057357">
        <w:trPr>
          <w:trHeight w:val="227"/>
        </w:trPr>
        <w:tc>
          <w:tcPr>
            <w:tcW w:w="2288" w:type="dxa"/>
            <w:shd w:val="clear" w:color="auto" w:fill="auto"/>
            <w:noWrap/>
            <w:vAlign w:val="center"/>
            <w:hideMark/>
          </w:tcPr>
          <w:p w14:paraId="14DA6F89"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2006</w:t>
            </w:r>
          </w:p>
        </w:tc>
        <w:tc>
          <w:tcPr>
            <w:tcW w:w="1398" w:type="dxa"/>
            <w:shd w:val="clear" w:color="auto" w:fill="auto"/>
            <w:noWrap/>
            <w:vAlign w:val="center"/>
            <w:hideMark/>
          </w:tcPr>
          <w:p w14:paraId="1AF584A8"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7,611,228</w:t>
            </w:r>
          </w:p>
        </w:tc>
        <w:tc>
          <w:tcPr>
            <w:tcW w:w="1985" w:type="dxa"/>
            <w:shd w:val="clear" w:color="auto" w:fill="auto"/>
            <w:vAlign w:val="center"/>
          </w:tcPr>
          <w:p w14:paraId="57EEE91C"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2,593,336</w:t>
            </w:r>
          </w:p>
        </w:tc>
        <w:tc>
          <w:tcPr>
            <w:tcW w:w="1984" w:type="dxa"/>
            <w:shd w:val="clear" w:color="auto" w:fill="auto"/>
            <w:noWrap/>
            <w:vAlign w:val="center"/>
            <w:hideMark/>
          </w:tcPr>
          <w:p w14:paraId="0371CD56"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0.341</w:t>
            </w:r>
          </w:p>
        </w:tc>
        <w:tc>
          <w:tcPr>
            <w:tcW w:w="2463" w:type="dxa"/>
            <w:shd w:val="clear" w:color="auto" w:fill="auto"/>
            <w:noWrap/>
            <w:vAlign w:val="center"/>
            <w:hideMark/>
          </w:tcPr>
          <w:p w14:paraId="3FDF20E0"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83.74</w:t>
            </w:r>
          </w:p>
        </w:tc>
      </w:tr>
      <w:tr w:rsidR="00057357" w:rsidRPr="007C6A16" w14:paraId="735D9DA0" w14:textId="77777777" w:rsidTr="00057357">
        <w:trPr>
          <w:trHeight w:val="227"/>
        </w:trPr>
        <w:tc>
          <w:tcPr>
            <w:tcW w:w="2288" w:type="dxa"/>
            <w:shd w:val="clear" w:color="auto" w:fill="auto"/>
            <w:noWrap/>
            <w:vAlign w:val="center"/>
            <w:hideMark/>
          </w:tcPr>
          <w:p w14:paraId="21D7754E"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2007</w:t>
            </w:r>
          </w:p>
        </w:tc>
        <w:tc>
          <w:tcPr>
            <w:tcW w:w="1398" w:type="dxa"/>
            <w:shd w:val="clear" w:color="auto" w:fill="auto"/>
            <w:noWrap/>
            <w:vAlign w:val="center"/>
            <w:hideMark/>
          </w:tcPr>
          <w:p w14:paraId="61BC08C7"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7,833,744</w:t>
            </w:r>
          </w:p>
        </w:tc>
        <w:tc>
          <w:tcPr>
            <w:tcW w:w="1985" w:type="dxa"/>
            <w:shd w:val="clear" w:color="auto" w:fill="auto"/>
            <w:vAlign w:val="center"/>
          </w:tcPr>
          <w:p w14:paraId="05A99329"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2,801,555</w:t>
            </w:r>
          </w:p>
        </w:tc>
        <w:tc>
          <w:tcPr>
            <w:tcW w:w="1984" w:type="dxa"/>
            <w:shd w:val="clear" w:color="auto" w:fill="auto"/>
            <w:noWrap/>
            <w:vAlign w:val="center"/>
            <w:hideMark/>
          </w:tcPr>
          <w:p w14:paraId="557F4FB4"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0.358</w:t>
            </w:r>
          </w:p>
        </w:tc>
        <w:tc>
          <w:tcPr>
            <w:tcW w:w="2463" w:type="dxa"/>
            <w:shd w:val="clear" w:color="auto" w:fill="auto"/>
            <w:noWrap/>
            <w:vAlign w:val="center"/>
            <w:hideMark/>
          </w:tcPr>
          <w:p w14:paraId="102194FE"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90.72</w:t>
            </w:r>
          </w:p>
        </w:tc>
      </w:tr>
      <w:tr w:rsidR="00057357" w:rsidRPr="007C6A16" w14:paraId="65EE25D5" w14:textId="77777777" w:rsidTr="00057357">
        <w:trPr>
          <w:trHeight w:val="227"/>
        </w:trPr>
        <w:tc>
          <w:tcPr>
            <w:tcW w:w="2288" w:type="dxa"/>
            <w:shd w:val="clear" w:color="auto" w:fill="auto"/>
            <w:noWrap/>
            <w:vAlign w:val="center"/>
            <w:hideMark/>
          </w:tcPr>
          <w:p w14:paraId="6974FCA8"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2008</w:t>
            </w:r>
          </w:p>
        </w:tc>
        <w:tc>
          <w:tcPr>
            <w:tcW w:w="1398" w:type="dxa"/>
            <w:shd w:val="clear" w:color="auto" w:fill="auto"/>
            <w:noWrap/>
            <w:vAlign w:val="center"/>
            <w:hideMark/>
          </w:tcPr>
          <w:p w14:paraId="480DAAD9"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8,056 394</w:t>
            </w:r>
          </w:p>
        </w:tc>
        <w:tc>
          <w:tcPr>
            <w:tcW w:w="1985" w:type="dxa"/>
            <w:shd w:val="clear" w:color="auto" w:fill="auto"/>
            <w:vAlign w:val="center"/>
          </w:tcPr>
          <w:p w14:paraId="4F601D4C"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2,894,437</w:t>
            </w:r>
          </w:p>
        </w:tc>
        <w:tc>
          <w:tcPr>
            <w:tcW w:w="1984" w:type="dxa"/>
            <w:shd w:val="clear" w:color="auto" w:fill="auto"/>
            <w:noWrap/>
            <w:vAlign w:val="center"/>
            <w:hideMark/>
          </w:tcPr>
          <w:p w14:paraId="3550DDFA"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0.359</w:t>
            </w:r>
          </w:p>
        </w:tc>
        <w:tc>
          <w:tcPr>
            <w:tcW w:w="2463" w:type="dxa"/>
            <w:shd w:val="clear" w:color="auto" w:fill="auto"/>
            <w:noWrap/>
            <w:vAlign w:val="center"/>
            <w:hideMark/>
          </w:tcPr>
          <w:p w14:paraId="7A6092D6"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96.08</w:t>
            </w:r>
          </w:p>
        </w:tc>
      </w:tr>
      <w:tr w:rsidR="00057357" w:rsidRPr="007C6A16" w14:paraId="39345A94" w14:textId="77777777" w:rsidTr="00057357">
        <w:trPr>
          <w:trHeight w:val="227"/>
        </w:trPr>
        <w:tc>
          <w:tcPr>
            <w:tcW w:w="2288" w:type="dxa"/>
            <w:shd w:val="clear" w:color="auto" w:fill="auto"/>
            <w:noWrap/>
            <w:vAlign w:val="center"/>
            <w:hideMark/>
          </w:tcPr>
          <w:p w14:paraId="7C2E5396"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2009</w:t>
            </w:r>
          </w:p>
        </w:tc>
        <w:tc>
          <w:tcPr>
            <w:tcW w:w="1398" w:type="dxa"/>
            <w:shd w:val="clear" w:color="auto" w:fill="auto"/>
            <w:noWrap/>
            <w:vAlign w:val="center"/>
            <w:hideMark/>
          </w:tcPr>
          <w:p w14:paraId="1849A153"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8,285 378</w:t>
            </w:r>
          </w:p>
        </w:tc>
        <w:tc>
          <w:tcPr>
            <w:tcW w:w="1985" w:type="dxa"/>
            <w:shd w:val="clear" w:color="auto" w:fill="auto"/>
            <w:vAlign w:val="center"/>
          </w:tcPr>
          <w:p w14:paraId="5BBE9C22"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3,113,235</w:t>
            </w:r>
          </w:p>
        </w:tc>
        <w:tc>
          <w:tcPr>
            <w:tcW w:w="1984" w:type="dxa"/>
            <w:shd w:val="clear" w:color="auto" w:fill="auto"/>
            <w:noWrap/>
            <w:vAlign w:val="center"/>
            <w:hideMark/>
          </w:tcPr>
          <w:p w14:paraId="3A7899EC"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0.376</w:t>
            </w:r>
          </w:p>
        </w:tc>
        <w:tc>
          <w:tcPr>
            <w:tcW w:w="2463" w:type="dxa"/>
            <w:shd w:val="clear" w:color="auto" w:fill="auto"/>
            <w:noWrap/>
            <w:vAlign w:val="center"/>
            <w:hideMark/>
          </w:tcPr>
          <w:p w14:paraId="3FB5B6D8"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96.63</w:t>
            </w:r>
          </w:p>
        </w:tc>
      </w:tr>
      <w:tr w:rsidR="00057357" w:rsidRPr="007C6A16" w14:paraId="7AB96EC3" w14:textId="77777777" w:rsidTr="00057357">
        <w:trPr>
          <w:trHeight w:val="227"/>
        </w:trPr>
        <w:tc>
          <w:tcPr>
            <w:tcW w:w="2288" w:type="dxa"/>
            <w:shd w:val="clear" w:color="auto" w:fill="auto"/>
            <w:noWrap/>
            <w:vAlign w:val="center"/>
            <w:hideMark/>
          </w:tcPr>
          <w:p w14:paraId="2883BF00"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2010</w:t>
            </w:r>
          </w:p>
        </w:tc>
        <w:tc>
          <w:tcPr>
            <w:tcW w:w="1398" w:type="dxa"/>
            <w:shd w:val="clear" w:color="auto" w:fill="auto"/>
            <w:noWrap/>
            <w:vAlign w:val="center"/>
            <w:hideMark/>
          </w:tcPr>
          <w:p w14:paraId="614337AB"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8,520,876</w:t>
            </w:r>
          </w:p>
        </w:tc>
        <w:tc>
          <w:tcPr>
            <w:tcW w:w="1985" w:type="dxa"/>
            <w:shd w:val="clear" w:color="auto" w:fill="auto"/>
            <w:vAlign w:val="center"/>
          </w:tcPr>
          <w:p w14:paraId="6ABB7EB3"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3,343,810</w:t>
            </w:r>
          </w:p>
        </w:tc>
        <w:tc>
          <w:tcPr>
            <w:tcW w:w="1984" w:type="dxa"/>
            <w:shd w:val="clear" w:color="auto" w:fill="auto"/>
            <w:noWrap/>
            <w:vAlign w:val="center"/>
            <w:hideMark/>
          </w:tcPr>
          <w:p w14:paraId="35F8823A"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0.392</w:t>
            </w:r>
          </w:p>
        </w:tc>
        <w:tc>
          <w:tcPr>
            <w:tcW w:w="2463" w:type="dxa"/>
            <w:shd w:val="clear" w:color="auto" w:fill="auto"/>
            <w:noWrap/>
            <w:vAlign w:val="center"/>
            <w:hideMark/>
          </w:tcPr>
          <w:p w14:paraId="19A8C5D0"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101.89</w:t>
            </w:r>
          </w:p>
        </w:tc>
      </w:tr>
      <w:tr w:rsidR="00057357" w:rsidRPr="007C6A16" w14:paraId="5A692DF7" w14:textId="77777777" w:rsidTr="00057357">
        <w:trPr>
          <w:trHeight w:val="227"/>
        </w:trPr>
        <w:tc>
          <w:tcPr>
            <w:tcW w:w="2288" w:type="dxa"/>
            <w:shd w:val="clear" w:color="auto" w:fill="auto"/>
            <w:noWrap/>
            <w:vAlign w:val="center"/>
          </w:tcPr>
          <w:p w14:paraId="36DB2381"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2011</w:t>
            </w:r>
          </w:p>
        </w:tc>
        <w:tc>
          <w:tcPr>
            <w:tcW w:w="1398" w:type="dxa"/>
            <w:noWrap/>
          </w:tcPr>
          <w:p w14:paraId="0FEDDEAA"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8,776,502</w:t>
            </w:r>
          </w:p>
        </w:tc>
        <w:tc>
          <w:tcPr>
            <w:tcW w:w="1985" w:type="dxa"/>
          </w:tcPr>
          <w:p w14:paraId="3383C838"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3,474,219</w:t>
            </w:r>
          </w:p>
        </w:tc>
        <w:tc>
          <w:tcPr>
            <w:tcW w:w="1984" w:type="dxa"/>
            <w:noWrap/>
          </w:tcPr>
          <w:p w14:paraId="61A4E97A"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0.415</w:t>
            </w:r>
          </w:p>
        </w:tc>
        <w:tc>
          <w:tcPr>
            <w:tcW w:w="2463" w:type="dxa"/>
            <w:noWrap/>
          </w:tcPr>
          <w:p w14:paraId="0E9DE50F"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107.80</w:t>
            </w:r>
          </w:p>
        </w:tc>
      </w:tr>
      <w:tr w:rsidR="00057357" w:rsidRPr="007C6A16" w14:paraId="6045AF16" w14:textId="77777777" w:rsidTr="00057357">
        <w:trPr>
          <w:trHeight w:val="227"/>
        </w:trPr>
        <w:tc>
          <w:tcPr>
            <w:tcW w:w="2288" w:type="dxa"/>
            <w:shd w:val="clear" w:color="auto" w:fill="auto"/>
            <w:noWrap/>
            <w:vAlign w:val="center"/>
          </w:tcPr>
          <w:p w14:paraId="10153B71"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2012</w:t>
            </w:r>
          </w:p>
        </w:tc>
        <w:tc>
          <w:tcPr>
            <w:tcW w:w="1398" w:type="dxa"/>
            <w:noWrap/>
          </w:tcPr>
          <w:p w14:paraId="1996284F"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9,039,797</w:t>
            </w:r>
          </w:p>
        </w:tc>
        <w:tc>
          <w:tcPr>
            <w:tcW w:w="1985" w:type="dxa"/>
          </w:tcPr>
          <w:p w14:paraId="30951267"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3,609,713</w:t>
            </w:r>
          </w:p>
        </w:tc>
        <w:tc>
          <w:tcPr>
            <w:tcW w:w="1984" w:type="dxa"/>
            <w:noWrap/>
          </w:tcPr>
          <w:p w14:paraId="61EFB9A1"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0.439</w:t>
            </w:r>
          </w:p>
        </w:tc>
        <w:tc>
          <w:tcPr>
            <w:tcW w:w="2463" w:type="dxa"/>
            <w:noWrap/>
          </w:tcPr>
          <w:p w14:paraId="44B148E1"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114.05</w:t>
            </w:r>
          </w:p>
        </w:tc>
      </w:tr>
      <w:tr w:rsidR="00057357" w:rsidRPr="007C6A16" w14:paraId="35880C2B" w14:textId="77777777" w:rsidTr="00057357">
        <w:trPr>
          <w:trHeight w:val="227"/>
        </w:trPr>
        <w:tc>
          <w:tcPr>
            <w:tcW w:w="2288" w:type="dxa"/>
            <w:shd w:val="clear" w:color="auto" w:fill="auto"/>
            <w:noWrap/>
            <w:vAlign w:val="center"/>
          </w:tcPr>
          <w:p w14:paraId="6C5AC68A"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2013</w:t>
            </w:r>
          </w:p>
        </w:tc>
        <w:tc>
          <w:tcPr>
            <w:tcW w:w="1398" w:type="dxa"/>
            <w:noWrap/>
          </w:tcPr>
          <w:p w14:paraId="717F9D62"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9,310,991</w:t>
            </w:r>
          </w:p>
        </w:tc>
        <w:tc>
          <w:tcPr>
            <w:tcW w:w="1985" w:type="dxa"/>
          </w:tcPr>
          <w:p w14:paraId="47C59F2E"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3,750,492</w:t>
            </w:r>
          </w:p>
        </w:tc>
        <w:tc>
          <w:tcPr>
            <w:tcW w:w="1984" w:type="dxa"/>
            <w:noWrap/>
          </w:tcPr>
          <w:p w14:paraId="037874D1"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0.464</w:t>
            </w:r>
          </w:p>
        </w:tc>
        <w:tc>
          <w:tcPr>
            <w:tcW w:w="2463" w:type="dxa"/>
            <w:noWrap/>
          </w:tcPr>
          <w:p w14:paraId="3F2625E1"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120.67</w:t>
            </w:r>
          </w:p>
        </w:tc>
      </w:tr>
      <w:tr w:rsidR="00057357" w:rsidRPr="007C6A16" w14:paraId="39779C78" w14:textId="77777777" w:rsidTr="00057357">
        <w:trPr>
          <w:trHeight w:val="227"/>
        </w:trPr>
        <w:tc>
          <w:tcPr>
            <w:tcW w:w="2288" w:type="dxa"/>
            <w:shd w:val="clear" w:color="auto" w:fill="auto"/>
            <w:noWrap/>
            <w:vAlign w:val="center"/>
          </w:tcPr>
          <w:p w14:paraId="3F47A8E2"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Average Increase / year</w:t>
            </w:r>
          </w:p>
        </w:tc>
        <w:tc>
          <w:tcPr>
            <w:tcW w:w="1398" w:type="dxa"/>
            <w:noWrap/>
          </w:tcPr>
          <w:p w14:paraId="3B26C915"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3%</w:t>
            </w:r>
          </w:p>
        </w:tc>
        <w:tc>
          <w:tcPr>
            <w:tcW w:w="1985" w:type="dxa"/>
          </w:tcPr>
          <w:p w14:paraId="59FD0272"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3.9%</w:t>
            </w:r>
          </w:p>
        </w:tc>
        <w:tc>
          <w:tcPr>
            <w:tcW w:w="1984" w:type="dxa"/>
            <w:noWrap/>
          </w:tcPr>
          <w:p w14:paraId="5A53A4C2"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5.8%</w:t>
            </w:r>
          </w:p>
        </w:tc>
        <w:tc>
          <w:tcPr>
            <w:tcW w:w="2463" w:type="dxa"/>
            <w:noWrap/>
          </w:tcPr>
          <w:p w14:paraId="55E47C0B" w14:textId="77777777" w:rsidR="00057357" w:rsidRPr="007C6A16" w:rsidRDefault="00057357" w:rsidP="00EF7D08">
            <w:pPr>
              <w:pStyle w:val="NoSpacing"/>
              <w:rPr>
                <w:rStyle w:val="Strong"/>
                <w:rFonts w:cs="Arial"/>
                <w:b w:val="0"/>
                <w:bCs w:val="0"/>
                <w:sz w:val="20"/>
                <w:szCs w:val="20"/>
                <w:lang w:val="en-GB"/>
              </w:rPr>
            </w:pPr>
            <w:r w:rsidRPr="007C6A16">
              <w:rPr>
                <w:rStyle w:val="Strong"/>
                <w:rFonts w:cs="Arial"/>
                <w:b w:val="0"/>
                <w:bCs w:val="0"/>
                <w:sz w:val="20"/>
                <w:szCs w:val="20"/>
                <w:lang w:val="en-GB"/>
              </w:rPr>
              <w:t>5.8%</w:t>
            </w:r>
          </w:p>
        </w:tc>
      </w:tr>
    </w:tbl>
    <w:p w14:paraId="3CBA85B4" w14:textId="77777777" w:rsidR="00057357" w:rsidRPr="00AE5225" w:rsidRDefault="00057357" w:rsidP="00057357">
      <w:pPr>
        <w:autoSpaceDE w:val="0"/>
        <w:autoSpaceDN w:val="0"/>
        <w:spacing w:line="240" w:lineRule="auto"/>
        <w:ind w:left="-284" w:right="-151"/>
        <w:rPr>
          <w:rFonts w:eastAsia="Times New Roman" w:cs="Arial"/>
          <w:sz w:val="18"/>
          <w:szCs w:val="18"/>
        </w:rPr>
      </w:pPr>
      <w:r w:rsidRPr="00AE5225">
        <w:rPr>
          <w:rFonts w:eastAsia="Times New Roman" w:cs="Arial"/>
          <w:sz w:val="22"/>
          <w:szCs w:val="22"/>
        </w:rPr>
        <w:t xml:space="preserve">       </w:t>
      </w:r>
      <w:r w:rsidRPr="00AE5225">
        <w:rPr>
          <w:rFonts w:eastAsia="Times New Roman" w:cs="Arial"/>
          <w:sz w:val="18"/>
          <w:szCs w:val="18"/>
        </w:rPr>
        <w:t>Source: SIE (</w:t>
      </w:r>
      <w:r w:rsidR="00F91550" w:rsidRPr="00AE5225">
        <w:rPr>
          <w:rFonts w:eastAsia="Times New Roman" w:cs="Arial"/>
          <w:sz w:val="18"/>
          <w:szCs w:val="18"/>
        </w:rPr>
        <w:t xml:space="preserve">Système d’Information sur l’Energie du </w:t>
      </w:r>
      <w:r w:rsidRPr="00AE5225">
        <w:rPr>
          <w:rFonts w:eastAsia="Times New Roman" w:cs="Arial"/>
          <w:sz w:val="18"/>
          <w:szCs w:val="18"/>
        </w:rPr>
        <w:t>Benin).  D</w:t>
      </w:r>
      <w:r w:rsidR="00F91550" w:rsidRPr="00AE5225">
        <w:rPr>
          <w:rFonts w:eastAsia="Times New Roman" w:cs="Arial"/>
          <w:sz w:val="18"/>
          <w:szCs w:val="18"/>
        </w:rPr>
        <w:t>onnées de</w:t>
      </w:r>
      <w:r w:rsidRPr="00AE5225">
        <w:rPr>
          <w:rFonts w:eastAsia="Times New Roman" w:cs="Arial"/>
          <w:sz w:val="18"/>
          <w:szCs w:val="18"/>
        </w:rPr>
        <w:t xml:space="preserve"> 2011</w:t>
      </w:r>
      <w:r w:rsidR="00F8213A">
        <w:rPr>
          <w:rFonts w:eastAsia="Times New Roman" w:cs="Arial"/>
          <w:sz w:val="18"/>
          <w:szCs w:val="18"/>
        </w:rPr>
        <w:t xml:space="preserve"> </w:t>
      </w:r>
      <w:r w:rsidR="00F91550" w:rsidRPr="00AE5225">
        <w:rPr>
          <w:rFonts w:eastAsia="Times New Roman" w:cs="Arial"/>
          <w:sz w:val="18"/>
          <w:szCs w:val="18"/>
        </w:rPr>
        <w:t>avec projections</w:t>
      </w:r>
      <w:r w:rsidRPr="00AE5225">
        <w:rPr>
          <w:rFonts w:eastAsia="Times New Roman" w:cs="Arial"/>
          <w:sz w:val="18"/>
          <w:szCs w:val="18"/>
        </w:rPr>
        <w:t xml:space="preserve">   </w:t>
      </w:r>
    </w:p>
    <w:p w14:paraId="5AA829A0" w14:textId="77777777" w:rsidR="00057357" w:rsidRPr="00AE5225" w:rsidRDefault="00F91550" w:rsidP="00F91550">
      <w:pPr>
        <w:pStyle w:val="NoSpacing"/>
        <w:tabs>
          <w:tab w:val="left" w:pos="1290"/>
        </w:tabs>
        <w:rPr>
          <w:rFonts w:cs="Arial"/>
        </w:rPr>
      </w:pPr>
      <w:r w:rsidRPr="00AE5225">
        <w:rPr>
          <w:rFonts w:cs="Arial"/>
        </w:rPr>
        <w:tab/>
      </w:r>
    </w:p>
    <w:p w14:paraId="0051B3CC" w14:textId="77777777" w:rsidR="00057357" w:rsidRPr="00AE5225" w:rsidRDefault="00057357" w:rsidP="0085187D">
      <w:pPr>
        <w:pStyle w:val="NoSpacing"/>
        <w:rPr>
          <w:rFonts w:cs="Arial"/>
        </w:rPr>
      </w:pPr>
    </w:p>
    <w:p w14:paraId="596B5653" w14:textId="77777777" w:rsidR="00057357" w:rsidRPr="007C6A16" w:rsidRDefault="00057357" w:rsidP="00057357">
      <w:pPr>
        <w:pStyle w:val="NoSpacing"/>
        <w:rPr>
          <w:rFonts w:cs="Arial"/>
        </w:rPr>
      </w:pPr>
      <w:r w:rsidRPr="007C6A16">
        <w:rPr>
          <w:rFonts w:cs="Arial"/>
        </w:rPr>
        <w:t xml:space="preserve">La biomasse (bois </w:t>
      </w:r>
      <w:r w:rsidR="00276D6C">
        <w:rPr>
          <w:rFonts w:cs="Arial"/>
        </w:rPr>
        <w:t xml:space="preserve">de chauffage </w:t>
      </w:r>
      <w:r w:rsidRPr="007C6A16">
        <w:rPr>
          <w:rFonts w:cs="Arial"/>
        </w:rPr>
        <w:t xml:space="preserve">et charbon de bois) est la principale source d’énergie utilisée par les ménages pour cuisiner, étant donné que peu de BGI </w:t>
      </w:r>
      <w:r w:rsidR="00276D6C">
        <w:rPr>
          <w:rFonts w:cs="Arial"/>
        </w:rPr>
        <w:t>son</w:t>
      </w:r>
      <w:r w:rsidRPr="007C6A16">
        <w:rPr>
          <w:rFonts w:cs="Arial"/>
        </w:rPr>
        <w:t>t utilisé</w:t>
      </w:r>
      <w:r w:rsidR="00684E27">
        <w:rPr>
          <w:rFonts w:cs="Arial"/>
        </w:rPr>
        <w:t>s</w:t>
      </w:r>
      <w:r w:rsidRPr="007C6A16">
        <w:rPr>
          <w:rFonts w:cs="Arial"/>
        </w:rPr>
        <w:t xml:space="preserve"> pour cuisiner au Bénin. Dans les aires rurales et périurbaines, les ménages cuisine</w:t>
      </w:r>
      <w:r w:rsidR="0047056F">
        <w:rPr>
          <w:rFonts w:cs="Arial"/>
        </w:rPr>
        <w:t>nt</w:t>
      </w:r>
      <w:r w:rsidRPr="007C6A16">
        <w:rPr>
          <w:rFonts w:cs="Arial"/>
        </w:rPr>
        <w:t xml:space="preserve"> </w:t>
      </w:r>
      <w:r w:rsidR="0047056F">
        <w:rPr>
          <w:rFonts w:cs="Arial"/>
        </w:rPr>
        <w:t>bois de chauffage</w:t>
      </w:r>
      <w:r w:rsidRPr="007C6A16">
        <w:rPr>
          <w:rFonts w:cs="Arial"/>
        </w:rPr>
        <w:t xml:space="preserve"> et </w:t>
      </w:r>
      <w:r w:rsidR="0047056F">
        <w:rPr>
          <w:rFonts w:cs="Arial"/>
        </w:rPr>
        <w:t>au</w:t>
      </w:r>
      <w:r w:rsidRPr="007C6A16">
        <w:rPr>
          <w:rFonts w:cs="Arial"/>
        </w:rPr>
        <w:t xml:space="preserve"> charbon de bois, utilisant parfois des foyers à bois et à charbon côte à côte. Dans les aires urbaines, le charbon de bois est largement utilisé, puisque l’approvisionnement en électricité et l’accès aux bouteilles de gaz importées (BGI) est erratique. Par exemple, secteur des ménages consomme 52%de l’énergie en 2013 (principalement issue des ressources biomasse) suivit par les secteur</w:t>
      </w:r>
      <w:r w:rsidR="007B45C5" w:rsidRPr="007C6A16">
        <w:rPr>
          <w:rFonts w:cs="Arial"/>
        </w:rPr>
        <w:t xml:space="preserve">s du transport, des services et </w:t>
      </w:r>
      <w:r w:rsidRPr="007C6A16">
        <w:rPr>
          <w:rFonts w:cs="Arial"/>
        </w:rPr>
        <w:t>de l’industrie (</w:t>
      </w:r>
      <w:r w:rsidR="007B45C5" w:rsidRPr="007C6A16">
        <w:rPr>
          <w:rFonts w:cs="Arial"/>
        </w:rPr>
        <w:t xml:space="preserve">cf. </w:t>
      </w:r>
      <w:r w:rsidRPr="007C6A16">
        <w:rPr>
          <w:rFonts w:cs="Arial"/>
        </w:rPr>
        <w:t xml:space="preserve">schéma 1). </w:t>
      </w:r>
    </w:p>
    <w:p w14:paraId="05DB975B" w14:textId="77777777" w:rsidR="007B45C5" w:rsidRPr="007C6A16" w:rsidRDefault="007B45C5" w:rsidP="00057357">
      <w:pPr>
        <w:pStyle w:val="NoSpacing"/>
        <w:rPr>
          <w:rFonts w:cs="Arial"/>
        </w:rPr>
      </w:pPr>
    </w:p>
    <w:p w14:paraId="544A40D2" w14:textId="77777777" w:rsidR="007B45C5" w:rsidRPr="007C6A16" w:rsidRDefault="007B45C5" w:rsidP="007B45C5">
      <w:pPr>
        <w:pStyle w:val="NoSpacing"/>
        <w:jc w:val="center"/>
        <w:rPr>
          <w:rStyle w:val="IntenseEmphasis"/>
          <w:rFonts w:cs="Arial"/>
        </w:rPr>
      </w:pPr>
      <w:r w:rsidRPr="007C6A16">
        <w:rPr>
          <w:rStyle w:val="IntenseEmphasis"/>
          <w:rFonts w:cs="Arial"/>
        </w:rPr>
        <w:t>Figure 1 : Consommation d’Energie par Secteur d’Activité (2013)</w:t>
      </w:r>
    </w:p>
    <w:p w14:paraId="3FA58C0F" w14:textId="77777777" w:rsidR="00057357" w:rsidRPr="007C6A16" w:rsidRDefault="00057357" w:rsidP="00057357">
      <w:pPr>
        <w:pStyle w:val="NoSpacing"/>
        <w:rPr>
          <w:rFonts w:cs="Arial"/>
        </w:rPr>
      </w:pPr>
    </w:p>
    <w:p w14:paraId="4CFAF823" w14:textId="77777777" w:rsidR="00057357" w:rsidRPr="007C6A16" w:rsidRDefault="00057357" w:rsidP="00057357">
      <w:pPr>
        <w:autoSpaceDE w:val="0"/>
        <w:autoSpaceDN w:val="0"/>
        <w:spacing w:line="240" w:lineRule="auto"/>
        <w:ind w:left="-720" w:right="-540"/>
        <w:jc w:val="center"/>
        <w:rPr>
          <w:rFonts w:eastAsia="Times New Roman" w:cs="Arial"/>
          <w:sz w:val="22"/>
          <w:szCs w:val="22"/>
          <w:lang w:val="en-GB"/>
        </w:rPr>
      </w:pPr>
      <w:r w:rsidRPr="007C6A16">
        <w:rPr>
          <w:rFonts w:eastAsia="Times New Roman" w:cs="Arial"/>
          <w:noProof/>
          <w:sz w:val="22"/>
          <w:szCs w:val="22"/>
          <w:lang w:val="en-US"/>
        </w:rPr>
        <w:drawing>
          <wp:inline distT="0" distB="0" distL="0" distR="0" wp14:anchorId="6B2CEA3E" wp14:editId="35233187">
            <wp:extent cx="5709285" cy="2720340"/>
            <wp:effectExtent l="19050" t="0" r="5715" b="0"/>
            <wp:docPr id="15" name="Chart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1"/>
                    <pic:cNvPicPr>
                      <a:picLocks noChangeArrowheads="1"/>
                    </pic:cNvPicPr>
                  </pic:nvPicPr>
                  <pic:blipFill>
                    <a:blip r:embed="rId13" cstate="print"/>
                    <a:srcRect/>
                    <a:stretch>
                      <a:fillRect/>
                    </a:stretch>
                  </pic:blipFill>
                  <pic:spPr bwMode="auto">
                    <a:xfrm>
                      <a:off x="0" y="0"/>
                      <a:ext cx="5709285" cy="2720340"/>
                    </a:xfrm>
                    <a:prstGeom prst="rect">
                      <a:avLst/>
                    </a:prstGeom>
                    <a:noFill/>
                    <a:ln w="9525">
                      <a:noFill/>
                      <a:miter lim="800000"/>
                      <a:headEnd/>
                      <a:tailEnd/>
                    </a:ln>
                  </pic:spPr>
                </pic:pic>
              </a:graphicData>
            </a:graphic>
          </wp:inline>
        </w:drawing>
      </w:r>
    </w:p>
    <w:p w14:paraId="530E24A4" w14:textId="77777777" w:rsidR="00057357" w:rsidRPr="007C6A16" w:rsidRDefault="00057357" w:rsidP="00057357">
      <w:pPr>
        <w:autoSpaceDE w:val="0"/>
        <w:autoSpaceDN w:val="0"/>
        <w:spacing w:line="240" w:lineRule="auto"/>
        <w:ind w:left="-720" w:right="-540"/>
        <w:rPr>
          <w:rFonts w:eastAsia="Times New Roman" w:cs="Arial"/>
          <w:sz w:val="22"/>
          <w:szCs w:val="22"/>
          <w:lang w:val="en-GB"/>
        </w:rPr>
      </w:pPr>
    </w:p>
    <w:p w14:paraId="60A07DD2" w14:textId="77777777" w:rsidR="00057357" w:rsidRPr="007C6A16" w:rsidRDefault="00057357" w:rsidP="00057357">
      <w:pPr>
        <w:pStyle w:val="NoSpacing"/>
        <w:rPr>
          <w:rFonts w:cs="Arial"/>
          <w:lang w:val="en-GB"/>
        </w:rPr>
      </w:pPr>
    </w:p>
    <w:p w14:paraId="0807BDC1" w14:textId="77777777" w:rsidR="00057357" w:rsidRPr="007C6A16" w:rsidRDefault="00057357" w:rsidP="00A45FF2">
      <w:pPr>
        <w:pStyle w:val="NoSpacing"/>
        <w:rPr>
          <w:rFonts w:cs="Arial"/>
        </w:rPr>
      </w:pPr>
      <w:r w:rsidRPr="007C6A16">
        <w:rPr>
          <w:rFonts w:cs="Arial"/>
        </w:rPr>
        <w:t xml:space="preserve">La situation de la biomasse de bois </w:t>
      </w:r>
      <w:r w:rsidR="00A45FF2" w:rsidRPr="007C6A16">
        <w:rPr>
          <w:rFonts w:cs="Arial"/>
        </w:rPr>
        <w:t xml:space="preserve">est composée des processus de coupe et de mise à feu qui transforment les forêts en terres agricoles, espaces dégagés pour l’exploitation minière, ou zones d’abattage (destinées à la production de charbon de bois). Les récentes données du </w:t>
      </w:r>
      <w:r w:rsidR="00A45FF2" w:rsidRPr="007C6A16">
        <w:rPr>
          <w:rFonts w:cs="Arial"/>
          <w:i/>
          <w:iCs/>
        </w:rPr>
        <w:t>Eros Data Centre for Benin</w:t>
      </w:r>
      <w:r w:rsidR="00A45FF2" w:rsidRPr="007C6A16">
        <w:rPr>
          <w:rStyle w:val="FootnoteReference"/>
          <w:rFonts w:cs="Arial"/>
          <w:i/>
          <w:iCs/>
        </w:rPr>
        <w:footnoteReference w:id="1"/>
      </w:r>
      <w:r w:rsidR="00A45FF2" w:rsidRPr="007C6A16">
        <w:rPr>
          <w:rFonts w:cs="Arial"/>
        </w:rPr>
        <w:t xml:space="preserve"> (2014) </w:t>
      </w:r>
      <w:r w:rsidR="00D32AF4" w:rsidRPr="007C6A16">
        <w:rPr>
          <w:rFonts w:cs="Arial"/>
        </w:rPr>
        <w:t>montrent</w:t>
      </w:r>
      <w:r w:rsidR="00A45FF2" w:rsidRPr="007C6A16">
        <w:rPr>
          <w:rFonts w:cs="Arial"/>
        </w:rPr>
        <w:t xml:space="preserve"> que, depuis 1975 à nos jours, le Bénin a connu une régression </w:t>
      </w:r>
      <w:r w:rsidR="0047056F">
        <w:rPr>
          <w:rFonts w:cs="Arial"/>
        </w:rPr>
        <w:t>de la superficie d</w:t>
      </w:r>
      <w:r w:rsidR="00A45FF2" w:rsidRPr="007C6A16">
        <w:rPr>
          <w:rFonts w:cs="Arial"/>
        </w:rPr>
        <w:t xml:space="preserve">es forêts de 2 millions d’hectares, ce qui </w:t>
      </w:r>
      <w:r w:rsidR="0047056F">
        <w:rPr>
          <w:rFonts w:cs="Arial"/>
        </w:rPr>
        <w:t>correspond à un</w:t>
      </w:r>
      <w:r w:rsidR="00A45FF2" w:rsidRPr="007C6A16">
        <w:rPr>
          <w:rFonts w:cs="Arial"/>
        </w:rPr>
        <w:t xml:space="preserve"> recul annuel moyen de 55 900 hectares (0,49%). Bénin a un des taux de déforestation les plus élevés d’Afrique de l’Ouest</w:t>
      </w:r>
      <w:r w:rsidR="007B45C5" w:rsidRPr="007C6A16">
        <w:rPr>
          <w:rStyle w:val="FootnoteReference"/>
          <w:rFonts w:cs="Arial"/>
        </w:rPr>
        <w:footnoteReference w:id="2"/>
      </w:r>
      <w:r w:rsidR="00A45FF2" w:rsidRPr="007C6A16">
        <w:rPr>
          <w:rFonts w:cs="Arial"/>
        </w:rPr>
        <w:t xml:space="preserve">. La dernière Etude sur les Ressources Forestières de la FAO (FRA 2010) remarque un ralentissement de la déforestation de 70 000 hectares par ans (0,61%) entre 1990 et 2000, à  50 000 hectares depuis l’an 2000 (0,44%), grâce aux efforts fournis par le pays  et ses partenaires. En 2010, la forêt béninoise couvrait 7,67 millions d’hectares (soit 68% de la surface du pays). Les secteurs de l’agriculture et de l’énergie sont les principaux moteurs de la déforestation. Les feux non-contrôlés pour </w:t>
      </w:r>
      <w:r w:rsidR="00000202" w:rsidRPr="007C6A16">
        <w:rPr>
          <w:rFonts w:cs="Arial"/>
        </w:rPr>
        <w:t xml:space="preserve">déboiser et étendre les terres cultivables, les feux de bois pour répondre aux besoins de carburant (pour la cuisine) des villages, et la production de charbon de bois dans les zones </w:t>
      </w:r>
      <w:r w:rsidR="00D32AF4" w:rsidRPr="007C6A16">
        <w:rPr>
          <w:rFonts w:cs="Arial"/>
        </w:rPr>
        <w:t>périurbaines</w:t>
      </w:r>
      <w:r w:rsidR="00000202" w:rsidRPr="007C6A16">
        <w:rPr>
          <w:rFonts w:cs="Arial"/>
        </w:rPr>
        <w:t xml:space="preserve">, sont un </w:t>
      </w:r>
      <w:r w:rsidR="00D32AF4" w:rsidRPr="007C6A16">
        <w:rPr>
          <w:rFonts w:cs="Arial"/>
        </w:rPr>
        <w:t>problème</w:t>
      </w:r>
      <w:r w:rsidR="00000202" w:rsidRPr="007C6A16">
        <w:rPr>
          <w:rFonts w:cs="Arial"/>
        </w:rPr>
        <w:t xml:space="preserve"> majeur pour la gestion des ressources naturelles et les changements climatiques.  D’après la FAO, la perte de la couverture forestière du pays est le résultat de plusieurs </w:t>
      </w:r>
      <w:r w:rsidR="00D32AF4" w:rsidRPr="007C6A16">
        <w:rPr>
          <w:rFonts w:cs="Arial"/>
        </w:rPr>
        <w:t>facteurs,</w:t>
      </w:r>
      <w:r w:rsidR="00000202" w:rsidRPr="007C6A16">
        <w:rPr>
          <w:rFonts w:cs="Arial"/>
        </w:rPr>
        <w:t xml:space="preserve"> dont « l’absence de croissance planifiée des villes, l’explosion démographique, la pauvreté et les problèmes de gouvernance ». Cette réduction des forêts  résulte en une réduction de la superficie de l’habitat animal, exposant le sol aux </w:t>
      </w:r>
      <w:r w:rsidR="00D32AF4" w:rsidRPr="007C6A16">
        <w:rPr>
          <w:rFonts w:cs="Arial"/>
        </w:rPr>
        <w:t>érosions</w:t>
      </w:r>
      <w:r w:rsidR="00000202" w:rsidRPr="007C6A16">
        <w:rPr>
          <w:rFonts w:cs="Arial"/>
        </w:rPr>
        <w:t xml:space="preserve"> (dégradation des sols) et impactant les ressources en eau. Ce problème est plus souligné dans le Nord du pays, qui reçoit moins de précipitations que le Sud</w:t>
      </w:r>
      <w:r w:rsidR="00D32AF4" w:rsidRPr="007C6A16">
        <w:rPr>
          <w:rFonts w:cs="Arial"/>
        </w:rPr>
        <w:t xml:space="preserve">. D’après le quatrième rapport de la CCUND (2012), 29% des terres béninoises sont gravement dégradées (principalement dans le Nord), et 33% sont modérément dégradées. Plus de 2,8 millions de personnes sont touchées par la dégradation des sols au Bénin. </w:t>
      </w:r>
    </w:p>
    <w:p w14:paraId="2C074E23" w14:textId="77777777" w:rsidR="00D32AF4" w:rsidRPr="007C6A16" w:rsidRDefault="00D32AF4" w:rsidP="00A45FF2">
      <w:pPr>
        <w:pStyle w:val="NoSpacing"/>
        <w:rPr>
          <w:rFonts w:cs="Arial"/>
        </w:rPr>
      </w:pPr>
    </w:p>
    <w:p w14:paraId="2F4D50F5" w14:textId="77777777" w:rsidR="007B45C5" w:rsidRPr="007C6A16" w:rsidRDefault="00D32AF4" w:rsidP="007B45C5">
      <w:pPr>
        <w:pStyle w:val="NoSpacing"/>
        <w:jc w:val="center"/>
        <w:rPr>
          <w:rStyle w:val="IntenseEmphasis"/>
          <w:rFonts w:cs="Arial"/>
        </w:rPr>
      </w:pPr>
      <w:r w:rsidRPr="007C6A16">
        <w:rPr>
          <w:rStyle w:val="IntenseEmphasis"/>
          <w:rFonts w:cs="Arial"/>
        </w:rPr>
        <w:t xml:space="preserve">Tableau 1a : La couverture forestière du Bénin et les types d’utilisation des terres en 2010, et ses évolutions depuis 1975 </w:t>
      </w:r>
    </w:p>
    <w:p w14:paraId="4427A257" w14:textId="77777777" w:rsidR="00D32AF4" w:rsidRPr="007C6A16" w:rsidRDefault="00D32AF4" w:rsidP="007B45C5">
      <w:pPr>
        <w:pStyle w:val="NoSpacing"/>
        <w:jc w:val="center"/>
        <w:rPr>
          <w:rStyle w:val="IntenseEmphasis"/>
          <w:rFonts w:cs="Arial"/>
          <w:sz w:val="20"/>
          <w:szCs w:val="20"/>
        </w:rPr>
      </w:pPr>
      <w:r w:rsidRPr="007C6A16">
        <w:rPr>
          <w:rStyle w:val="IntenseEmphasis"/>
          <w:rFonts w:cs="Arial"/>
          <w:sz w:val="20"/>
          <w:szCs w:val="20"/>
        </w:rPr>
        <w:t>(</w:t>
      </w:r>
      <w:r w:rsidR="007B45C5" w:rsidRPr="007C6A16">
        <w:rPr>
          <w:rStyle w:val="IntenseEmphasis"/>
          <w:rFonts w:cs="Arial"/>
          <w:sz w:val="20"/>
          <w:szCs w:val="20"/>
        </w:rPr>
        <w:t>Adapté</w:t>
      </w:r>
      <w:r w:rsidRPr="007C6A16">
        <w:rPr>
          <w:rStyle w:val="IntenseEmphasis"/>
          <w:rFonts w:cs="Arial"/>
          <w:sz w:val="20"/>
          <w:szCs w:val="20"/>
        </w:rPr>
        <w:t xml:space="preserve"> du CENATEL 2010, IFN 2010 et CERF 2013)</w:t>
      </w:r>
    </w:p>
    <w:p w14:paraId="3F8BCD8E" w14:textId="77777777" w:rsidR="00151A06" w:rsidRPr="007C6A16" w:rsidRDefault="00151A06" w:rsidP="007B45C5">
      <w:pPr>
        <w:pStyle w:val="NoSpacing"/>
        <w:jc w:val="center"/>
        <w:rPr>
          <w:rStyle w:val="IntenseEmphasis"/>
          <w:rFonts w:cs="Arial"/>
          <w:sz w:val="20"/>
          <w:szCs w:val="20"/>
        </w:rPr>
      </w:pPr>
    </w:p>
    <w:tbl>
      <w:tblPr>
        <w:tblW w:w="10461"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1438"/>
        <w:gridCol w:w="717"/>
        <w:gridCol w:w="1498"/>
        <w:gridCol w:w="717"/>
        <w:gridCol w:w="1396"/>
        <w:gridCol w:w="1180"/>
        <w:gridCol w:w="1268"/>
      </w:tblGrid>
      <w:tr w:rsidR="007B45C5" w:rsidRPr="007C6A16" w14:paraId="5B586DCD" w14:textId="77777777" w:rsidTr="001B6073">
        <w:tc>
          <w:tcPr>
            <w:tcW w:w="2250" w:type="dxa"/>
            <w:shd w:val="clear" w:color="auto" w:fill="DAEEF3"/>
          </w:tcPr>
          <w:p w14:paraId="71599447" w14:textId="77777777" w:rsidR="007B45C5" w:rsidRPr="007C6A16" w:rsidRDefault="00F91550" w:rsidP="00EF7D08">
            <w:pPr>
              <w:pStyle w:val="NoSpacing"/>
              <w:jc w:val="center"/>
              <w:rPr>
                <w:rFonts w:cs="Arial"/>
                <w:b/>
                <w:bCs/>
                <w:sz w:val="20"/>
                <w:szCs w:val="20"/>
              </w:rPr>
            </w:pPr>
            <w:r w:rsidRPr="007C6A16">
              <w:rPr>
                <w:rFonts w:cs="Arial"/>
                <w:b/>
                <w:bCs/>
                <w:sz w:val="20"/>
                <w:szCs w:val="20"/>
              </w:rPr>
              <w:t>Utilisation des terres</w:t>
            </w:r>
          </w:p>
        </w:tc>
        <w:tc>
          <w:tcPr>
            <w:tcW w:w="1440" w:type="dxa"/>
            <w:shd w:val="clear" w:color="auto" w:fill="DAEEF3"/>
          </w:tcPr>
          <w:p w14:paraId="149A63E1" w14:textId="77777777" w:rsidR="007B45C5" w:rsidRPr="007C6A16" w:rsidRDefault="007B45C5" w:rsidP="00F91550">
            <w:pPr>
              <w:pStyle w:val="NoSpacing"/>
              <w:jc w:val="center"/>
              <w:rPr>
                <w:rFonts w:cs="Arial"/>
                <w:b/>
                <w:bCs/>
                <w:sz w:val="20"/>
                <w:szCs w:val="20"/>
              </w:rPr>
            </w:pPr>
            <w:r w:rsidRPr="007C6A16">
              <w:rPr>
                <w:rFonts w:cs="Arial"/>
                <w:b/>
                <w:bCs/>
                <w:sz w:val="20"/>
                <w:szCs w:val="20"/>
              </w:rPr>
              <w:t xml:space="preserve">Surface </w:t>
            </w:r>
            <w:r w:rsidR="00F91550" w:rsidRPr="007C6A16">
              <w:rPr>
                <w:rFonts w:cs="Arial"/>
                <w:b/>
                <w:bCs/>
                <w:sz w:val="20"/>
                <w:szCs w:val="20"/>
              </w:rPr>
              <w:t>e</w:t>
            </w:r>
            <w:r w:rsidRPr="007C6A16">
              <w:rPr>
                <w:rFonts w:cs="Arial"/>
                <w:b/>
                <w:bCs/>
                <w:sz w:val="20"/>
                <w:szCs w:val="20"/>
              </w:rPr>
              <w:t>n 1975 (km</w:t>
            </w:r>
            <w:r w:rsidRPr="0047056F">
              <w:rPr>
                <w:rFonts w:cs="Arial"/>
                <w:b/>
                <w:bCs/>
                <w:sz w:val="20"/>
                <w:szCs w:val="20"/>
                <w:vertAlign w:val="superscript"/>
              </w:rPr>
              <w:t>2</w:t>
            </w:r>
            <w:r w:rsidRPr="007C6A16">
              <w:rPr>
                <w:rFonts w:cs="Arial"/>
                <w:b/>
                <w:bCs/>
                <w:sz w:val="20"/>
                <w:szCs w:val="20"/>
              </w:rPr>
              <w:t>)</w:t>
            </w:r>
          </w:p>
        </w:tc>
        <w:tc>
          <w:tcPr>
            <w:tcW w:w="711" w:type="dxa"/>
            <w:shd w:val="clear" w:color="auto" w:fill="DAEEF3"/>
          </w:tcPr>
          <w:p w14:paraId="01F65A6D" w14:textId="77777777" w:rsidR="007B45C5" w:rsidRPr="007C6A16" w:rsidRDefault="00F91550" w:rsidP="00EF7D08">
            <w:pPr>
              <w:pStyle w:val="NoSpacing"/>
              <w:jc w:val="center"/>
              <w:rPr>
                <w:rFonts w:cs="Arial"/>
                <w:b/>
                <w:bCs/>
                <w:sz w:val="20"/>
                <w:szCs w:val="20"/>
              </w:rPr>
            </w:pPr>
            <w:r w:rsidRPr="007C6A16">
              <w:rPr>
                <w:rFonts w:cs="Arial"/>
                <w:b/>
                <w:bCs/>
                <w:sz w:val="20"/>
                <w:szCs w:val="20"/>
              </w:rPr>
              <w:t>Taux</w:t>
            </w:r>
            <w:r w:rsidR="007B45C5" w:rsidRPr="007C6A16">
              <w:rPr>
                <w:rFonts w:cs="Arial"/>
                <w:b/>
                <w:bCs/>
                <w:sz w:val="20"/>
                <w:szCs w:val="20"/>
              </w:rPr>
              <w:t xml:space="preserve"> (%)</w:t>
            </w:r>
          </w:p>
        </w:tc>
        <w:tc>
          <w:tcPr>
            <w:tcW w:w="1500" w:type="dxa"/>
            <w:shd w:val="clear" w:color="auto" w:fill="DAEEF3"/>
          </w:tcPr>
          <w:p w14:paraId="62F7B71A" w14:textId="77777777" w:rsidR="007B45C5" w:rsidRPr="007C6A16" w:rsidRDefault="007B45C5" w:rsidP="00F91550">
            <w:pPr>
              <w:pStyle w:val="NoSpacing"/>
              <w:jc w:val="center"/>
              <w:rPr>
                <w:rFonts w:cs="Arial"/>
                <w:b/>
                <w:bCs/>
                <w:sz w:val="20"/>
                <w:szCs w:val="20"/>
              </w:rPr>
            </w:pPr>
            <w:r w:rsidRPr="007C6A16">
              <w:rPr>
                <w:rFonts w:cs="Arial"/>
                <w:b/>
                <w:bCs/>
                <w:sz w:val="20"/>
                <w:szCs w:val="20"/>
              </w:rPr>
              <w:t xml:space="preserve">Surface </w:t>
            </w:r>
            <w:r w:rsidR="00F91550" w:rsidRPr="007C6A16">
              <w:rPr>
                <w:rFonts w:cs="Arial"/>
                <w:b/>
                <w:bCs/>
                <w:sz w:val="20"/>
                <w:szCs w:val="20"/>
              </w:rPr>
              <w:t>e</w:t>
            </w:r>
            <w:r w:rsidRPr="007C6A16">
              <w:rPr>
                <w:rFonts w:cs="Arial"/>
                <w:b/>
                <w:bCs/>
                <w:sz w:val="20"/>
                <w:szCs w:val="20"/>
              </w:rPr>
              <w:t>n 2000 (km</w:t>
            </w:r>
            <w:r w:rsidRPr="0047056F">
              <w:rPr>
                <w:rFonts w:cs="Arial"/>
                <w:b/>
                <w:bCs/>
                <w:sz w:val="20"/>
                <w:szCs w:val="20"/>
                <w:vertAlign w:val="superscript"/>
              </w:rPr>
              <w:t>2</w:t>
            </w:r>
            <w:r w:rsidRPr="007C6A16">
              <w:rPr>
                <w:rFonts w:cs="Arial"/>
                <w:b/>
                <w:bCs/>
                <w:sz w:val="20"/>
                <w:szCs w:val="20"/>
              </w:rPr>
              <w:t>)</w:t>
            </w:r>
          </w:p>
        </w:tc>
        <w:tc>
          <w:tcPr>
            <w:tcW w:w="711" w:type="dxa"/>
            <w:shd w:val="clear" w:color="auto" w:fill="DAEEF3"/>
          </w:tcPr>
          <w:p w14:paraId="5438406E" w14:textId="77777777" w:rsidR="007B45C5" w:rsidRPr="007C6A16" w:rsidRDefault="00F91550" w:rsidP="00EF7D08">
            <w:pPr>
              <w:pStyle w:val="NoSpacing"/>
              <w:jc w:val="center"/>
              <w:rPr>
                <w:rFonts w:cs="Arial"/>
                <w:b/>
                <w:bCs/>
                <w:sz w:val="20"/>
                <w:szCs w:val="20"/>
              </w:rPr>
            </w:pPr>
            <w:r w:rsidRPr="007C6A16">
              <w:rPr>
                <w:rFonts w:cs="Arial"/>
                <w:b/>
                <w:bCs/>
                <w:sz w:val="20"/>
                <w:szCs w:val="20"/>
              </w:rPr>
              <w:t>Taux</w:t>
            </w:r>
            <w:r w:rsidR="007B45C5" w:rsidRPr="007C6A16">
              <w:rPr>
                <w:rFonts w:cs="Arial"/>
                <w:b/>
                <w:bCs/>
                <w:sz w:val="20"/>
                <w:szCs w:val="20"/>
              </w:rPr>
              <w:t xml:space="preserve"> (%)</w:t>
            </w:r>
          </w:p>
        </w:tc>
        <w:tc>
          <w:tcPr>
            <w:tcW w:w="1398" w:type="dxa"/>
            <w:shd w:val="clear" w:color="auto" w:fill="DAEEF3"/>
          </w:tcPr>
          <w:p w14:paraId="0D0CA098" w14:textId="77777777" w:rsidR="007B45C5" w:rsidRPr="007C6A16" w:rsidRDefault="007B45C5" w:rsidP="00F91550">
            <w:pPr>
              <w:pStyle w:val="NoSpacing"/>
              <w:jc w:val="center"/>
              <w:rPr>
                <w:rFonts w:cs="Arial"/>
                <w:b/>
                <w:bCs/>
                <w:sz w:val="20"/>
                <w:szCs w:val="20"/>
              </w:rPr>
            </w:pPr>
            <w:r w:rsidRPr="007C6A16">
              <w:rPr>
                <w:rFonts w:cs="Arial"/>
                <w:b/>
                <w:bCs/>
                <w:sz w:val="20"/>
                <w:szCs w:val="20"/>
              </w:rPr>
              <w:t xml:space="preserve">Surface </w:t>
            </w:r>
            <w:r w:rsidR="00F91550" w:rsidRPr="007C6A16">
              <w:rPr>
                <w:rFonts w:cs="Arial"/>
                <w:b/>
                <w:bCs/>
                <w:sz w:val="20"/>
                <w:szCs w:val="20"/>
              </w:rPr>
              <w:t>e</w:t>
            </w:r>
            <w:r w:rsidRPr="007C6A16">
              <w:rPr>
                <w:rFonts w:cs="Arial"/>
                <w:b/>
                <w:bCs/>
                <w:sz w:val="20"/>
                <w:szCs w:val="20"/>
              </w:rPr>
              <w:t>n 2010 (km</w:t>
            </w:r>
            <w:r w:rsidRPr="0047056F">
              <w:rPr>
                <w:rFonts w:cs="Arial"/>
                <w:b/>
                <w:bCs/>
                <w:sz w:val="20"/>
                <w:szCs w:val="20"/>
                <w:vertAlign w:val="superscript"/>
              </w:rPr>
              <w:t>2</w:t>
            </w:r>
            <w:r w:rsidRPr="007C6A16">
              <w:rPr>
                <w:rFonts w:cs="Arial"/>
                <w:b/>
                <w:bCs/>
                <w:sz w:val="20"/>
                <w:szCs w:val="20"/>
              </w:rPr>
              <w:t>)</w:t>
            </w:r>
          </w:p>
        </w:tc>
        <w:tc>
          <w:tcPr>
            <w:tcW w:w="1182" w:type="dxa"/>
            <w:shd w:val="clear" w:color="auto" w:fill="DAEEF3"/>
          </w:tcPr>
          <w:p w14:paraId="38799886" w14:textId="77777777" w:rsidR="007B45C5" w:rsidRPr="007C6A16" w:rsidRDefault="00F91550" w:rsidP="00EF7D08">
            <w:pPr>
              <w:pStyle w:val="NoSpacing"/>
              <w:jc w:val="center"/>
              <w:rPr>
                <w:rFonts w:cs="Arial"/>
                <w:b/>
                <w:bCs/>
                <w:sz w:val="20"/>
                <w:szCs w:val="20"/>
              </w:rPr>
            </w:pPr>
            <w:r w:rsidRPr="007C6A16">
              <w:rPr>
                <w:rFonts w:cs="Arial"/>
                <w:b/>
                <w:bCs/>
                <w:sz w:val="20"/>
                <w:szCs w:val="20"/>
              </w:rPr>
              <w:t>Taux</w:t>
            </w:r>
            <w:r w:rsidR="007B45C5" w:rsidRPr="007C6A16">
              <w:rPr>
                <w:rFonts w:cs="Arial"/>
                <w:b/>
                <w:bCs/>
                <w:sz w:val="20"/>
                <w:szCs w:val="20"/>
              </w:rPr>
              <w:t xml:space="preserve"> (%)</w:t>
            </w:r>
          </w:p>
        </w:tc>
        <w:tc>
          <w:tcPr>
            <w:tcW w:w="1269" w:type="dxa"/>
            <w:shd w:val="clear" w:color="auto" w:fill="DAEEF3"/>
          </w:tcPr>
          <w:p w14:paraId="2BDD1417" w14:textId="77777777" w:rsidR="007B45C5" w:rsidRPr="007C6A16" w:rsidRDefault="007B45C5" w:rsidP="00F91550">
            <w:pPr>
              <w:pStyle w:val="NoSpacing"/>
              <w:jc w:val="center"/>
              <w:rPr>
                <w:rFonts w:cs="Arial"/>
                <w:b/>
                <w:bCs/>
                <w:sz w:val="20"/>
                <w:szCs w:val="20"/>
              </w:rPr>
            </w:pPr>
            <w:r w:rsidRPr="007C6A16">
              <w:rPr>
                <w:rFonts w:cs="Arial"/>
                <w:b/>
                <w:bCs/>
                <w:sz w:val="20"/>
                <w:szCs w:val="20"/>
              </w:rPr>
              <w:t xml:space="preserve">Evolution </w:t>
            </w:r>
            <w:r w:rsidR="00F91550" w:rsidRPr="007C6A16">
              <w:rPr>
                <w:rFonts w:cs="Arial"/>
                <w:b/>
                <w:bCs/>
                <w:sz w:val="20"/>
                <w:szCs w:val="20"/>
              </w:rPr>
              <w:t>entre</w:t>
            </w:r>
            <w:r w:rsidRPr="007C6A16">
              <w:rPr>
                <w:rFonts w:cs="Arial"/>
                <w:b/>
                <w:bCs/>
                <w:sz w:val="20"/>
                <w:szCs w:val="20"/>
              </w:rPr>
              <w:t xml:space="preserve"> 1975 </w:t>
            </w:r>
            <w:r w:rsidR="00F91550" w:rsidRPr="007C6A16">
              <w:rPr>
                <w:rFonts w:cs="Arial"/>
                <w:b/>
                <w:bCs/>
                <w:sz w:val="20"/>
                <w:szCs w:val="20"/>
              </w:rPr>
              <w:t>et</w:t>
            </w:r>
            <w:r w:rsidRPr="007C6A16">
              <w:rPr>
                <w:rFonts w:cs="Arial"/>
                <w:b/>
                <w:bCs/>
                <w:sz w:val="20"/>
                <w:szCs w:val="20"/>
              </w:rPr>
              <w:t xml:space="preserve"> 2010 (%)</w:t>
            </w:r>
          </w:p>
        </w:tc>
      </w:tr>
      <w:tr w:rsidR="007B45C5" w:rsidRPr="007C6A16" w14:paraId="0C88CEE1" w14:textId="77777777" w:rsidTr="001B6073">
        <w:tc>
          <w:tcPr>
            <w:tcW w:w="2250" w:type="dxa"/>
            <w:shd w:val="clear" w:color="auto" w:fill="auto"/>
          </w:tcPr>
          <w:p w14:paraId="6A793B32" w14:textId="77777777" w:rsidR="007B45C5" w:rsidRPr="007C6A16" w:rsidRDefault="007B45C5" w:rsidP="00F91550">
            <w:pPr>
              <w:pStyle w:val="NoSpacing"/>
              <w:rPr>
                <w:rFonts w:cs="Arial"/>
                <w:sz w:val="20"/>
                <w:szCs w:val="20"/>
              </w:rPr>
            </w:pPr>
            <w:r w:rsidRPr="007C6A16">
              <w:rPr>
                <w:rFonts w:cs="Arial"/>
                <w:sz w:val="20"/>
                <w:szCs w:val="20"/>
              </w:rPr>
              <w:t>For</w:t>
            </w:r>
            <w:r w:rsidR="00F91550" w:rsidRPr="007C6A16">
              <w:rPr>
                <w:rFonts w:cs="Arial"/>
                <w:sz w:val="20"/>
                <w:szCs w:val="20"/>
              </w:rPr>
              <w:t>êts</w:t>
            </w:r>
          </w:p>
        </w:tc>
        <w:tc>
          <w:tcPr>
            <w:tcW w:w="1440" w:type="dxa"/>
            <w:shd w:val="clear" w:color="auto" w:fill="auto"/>
          </w:tcPr>
          <w:p w14:paraId="47E0D251" w14:textId="77777777" w:rsidR="007B45C5" w:rsidRPr="007C6A16" w:rsidRDefault="007B45C5" w:rsidP="00EF7D08">
            <w:pPr>
              <w:pStyle w:val="NoSpacing"/>
              <w:rPr>
                <w:rFonts w:cs="Arial"/>
                <w:sz w:val="20"/>
                <w:szCs w:val="20"/>
              </w:rPr>
            </w:pPr>
            <w:r w:rsidRPr="007C6A16">
              <w:rPr>
                <w:rFonts w:cs="Arial"/>
                <w:sz w:val="20"/>
                <w:szCs w:val="20"/>
              </w:rPr>
              <w:t>656</w:t>
            </w:r>
          </w:p>
        </w:tc>
        <w:tc>
          <w:tcPr>
            <w:tcW w:w="711" w:type="dxa"/>
            <w:shd w:val="clear" w:color="auto" w:fill="auto"/>
          </w:tcPr>
          <w:p w14:paraId="16F14F82" w14:textId="77777777" w:rsidR="007B45C5" w:rsidRPr="007C6A16" w:rsidRDefault="007B45C5" w:rsidP="00EF7D08">
            <w:pPr>
              <w:pStyle w:val="NoSpacing"/>
              <w:rPr>
                <w:rFonts w:cs="Arial"/>
                <w:sz w:val="20"/>
                <w:szCs w:val="20"/>
              </w:rPr>
            </w:pPr>
            <w:r w:rsidRPr="007C6A16">
              <w:rPr>
                <w:rFonts w:cs="Arial"/>
                <w:sz w:val="20"/>
                <w:szCs w:val="20"/>
              </w:rPr>
              <w:t>0.57</w:t>
            </w:r>
          </w:p>
        </w:tc>
        <w:tc>
          <w:tcPr>
            <w:tcW w:w="1500" w:type="dxa"/>
            <w:shd w:val="clear" w:color="auto" w:fill="auto"/>
          </w:tcPr>
          <w:p w14:paraId="4283FF26" w14:textId="77777777" w:rsidR="007B45C5" w:rsidRPr="007C6A16" w:rsidRDefault="007B45C5" w:rsidP="00EF7D08">
            <w:pPr>
              <w:pStyle w:val="NoSpacing"/>
              <w:rPr>
                <w:rFonts w:cs="Arial"/>
                <w:sz w:val="20"/>
                <w:szCs w:val="20"/>
              </w:rPr>
            </w:pPr>
            <w:r w:rsidRPr="007C6A16">
              <w:rPr>
                <w:rFonts w:cs="Arial"/>
                <w:sz w:val="20"/>
                <w:szCs w:val="20"/>
              </w:rPr>
              <w:t>460</w:t>
            </w:r>
          </w:p>
        </w:tc>
        <w:tc>
          <w:tcPr>
            <w:tcW w:w="711" w:type="dxa"/>
            <w:shd w:val="clear" w:color="auto" w:fill="auto"/>
          </w:tcPr>
          <w:p w14:paraId="5CE0353C" w14:textId="77777777" w:rsidR="007B45C5" w:rsidRPr="007C6A16" w:rsidRDefault="007B45C5" w:rsidP="00EF7D08">
            <w:pPr>
              <w:pStyle w:val="NoSpacing"/>
              <w:rPr>
                <w:rFonts w:cs="Arial"/>
                <w:sz w:val="20"/>
                <w:szCs w:val="20"/>
              </w:rPr>
            </w:pPr>
            <w:r w:rsidRPr="007C6A16">
              <w:rPr>
                <w:rFonts w:cs="Arial"/>
                <w:sz w:val="20"/>
                <w:szCs w:val="20"/>
              </w:rPr>
              <w:t>0.4</w:t>
            </w:r>
          </w:p>
        </w:tc>
        <w:tc>
          <w:tcPr>
            <w:tcW w:w="1398" w:type="dxa"/>
            <w:shd w:val="clear" w:color="auto" w:fill="auto"/>
          </w:tcPr>
          <w:p w14:paraId="2067363C" w14:textId="77777777" w:rsidR="007B45C5" w:rsidRPr="007C6A16" w:rsidRDefault="007B45C5" w:rsidP="00EF7D08">
            <w:pPr>
              <w:pStyle w:val="NoSpacing"/>
              <w:rPr>
                <w:rFonts w:cs="Arial"/>
                <w:sz w:val="20"/>
                <w:szCs w:val="20"/>
              </w:rPr>
            </w:pPr>
            <w:r w:rsidRPr="007C6A16">
              <w:rPr>
                <w:rFonts w:cs="Arial"/>
                <w:sz w:val="20"/>
                <w:szCs w:val="20"/>
              </w:rPr>
              <w:t>336</w:t>
            </w:r>
          </w:p>
        </w:tc>
        <w:tc>
          <w:tcPr>
            <w:tcW w:w="1182" w:type="dxa"/>
            <w:shd w:val="clear" w:color="auto" w:fill="auto"/>
          </w:tcPr>
          <w:p w14:paraId="329863CE" w14:textId="77777777" w:rsidR="007B45C5" w:rsidRPr="007C6A16" w:rsidRDefault="007B45C5" w:rsidP="00EF7D08">
            <w:pPr>
              <w:pStyle w:val="NoSpacing"/>
              <w:rPr>
                <w:rFonts w:cs="Arial"/>
                <w:sz w:val="20"/>
                <w:szCs w:val="20"/>
              </w:rPr>
            </w:pPr>
            <w:r w:rsidRPr="007C6A16">
              <w:rPr>
                <w:rFonts w:cs="Arial"/>
                <w:sz w:val="20"/>
                <w:szCs w:val="20"/>
              </w:rPr>
              <w:t>0.29</w:t>
            </w:r>
          </w:p>
        </w:tc>
        <w:tc>
          <w:tcPr>
            <w:tcW w:w="1269" w:type="dxa"/>
            <w:shd w:val="clear" w:color="auto" w:fill="auto"/>
          </w:tcPr>
          <w:p w14:paraId="1B399EAB" w14:textId="77777777" w:rsidR="007B45C5" w:rsidRPr="007C6A16" w:rsidRDefault="007B45C5" w:rsidP="00EF7D08">
            <w:pPr>
              <w:pStyle w:val="NoSpacing"/>
              <w:rPr>
                <w:rFonts w:cs="Arial"/>
                <w:sz w:val="20"/>
                <w:szCs w:val="20"/>
              </w:rPr>
            </w:pPr>
            <w:r w:rsidRPr="007C6A16">
              <w:rPr>
                <w:rFonts w:cs="Arial"/>
                <w:sz w:val="20"/>
                <w:szCs w:val="20"/>
              </w:rPr>
              <w:t>- 49</w:t>
            </w:r>
          </w:p>
        </w:tc>
      </w:tr>
      <w:tr w:rsidR="007B45C5" w:rsidRPr="007C6A16" w14:paraId="7B52638D" w14:textId="77777777" w:rsidTr="001B6073">
        <w:tc>
          <w:tcPr>
            <w:tcW w:w="2250" w:type="dxa"/>
            <w:shd w:val="clear" w:color="auto" w:fill="auto"/>
          </w:tcPr>
          <w:p w14:paraId="77754F86" w14:textId="77777777" w:rsidR="007B45C5" w:rsidRPr="007C6A16" w:rsidRDefault="00F91550" w:rsidP="00F91550">
            <w:pPr>
              <w:pStyle w:val="NoSpacing"/>
              <w:rPr>
                <w:rFonts w:cs="Arial"/>
                <w:sz w:val="20"/>
                <w:szCs w:val="20"/>
              </w:rPr>
            </w:pPr>
            <w:r w:rsidRPr="007C6A16">
              <w:rPr>
                <w:rFonts w:cs="Arial"/>
                <w:sz w:val="20"/>
                <w:szCs w:val="20"/>
              </w:rPr>
              <w:t>Gal</w:t>
            </w:r>
            <w:r w:rsidR="007B45C5" w:rsidRPr="007C6A16">
              <w:rPr>
                <w:rFonts w:cs="Arial"/>
                <w:sz w:val="20"/>
                <w:szCs w:val="20"/>
              </w:rPr>
              <w:t>er</w:t>
            </w:r>
            <w:r w:rsidRPr="007C6A16">
              <w:rPr>
                <w:rFonts w:cs="Arial"/>
                <w:sz w:val="20"/>
                <w:szCs w:val="20"/>
              </w:rPr>
              <w:t>ies</w:t>
            </w:r>
            <w:r w:rsidR="007B45C5" w:rsidRPr="007C6A16">
              <w:rPr>
                <w:rFonts w:cs="Arial"/>
                <w:sz w:val="20"/>
                <w:szCs w:val="20"/>
              </w:rPr>
              <w:t xml:space="preserve"> forest</w:t>
            </w:r>
            <w:r w:rsidRPr="007C6A16">
              <w:rPr>
                <w:rFonts w:cs="Arial"/>
                <w:sz w:val="20"/>
                <w:szCs w:val="20"/>
              </w:rPr>
              <w:t>ières</w:t>
            </w:r>
          </w:p>
        </w:tc>
        <w:tc>
          <w:tcPr>
            <w:tcW w:w="1440" w:type="dxa"/>
            <w:shd w:val="clear" w:color="auto" w:fill="auto"/>
          </w:tcPr>
          <w:p w14:paraId="6A78B3F3" w14:textId="77777777" w:rsidR="007B45C5" w:rsidRPr="007C6A16" w:rsidRDefault="007B45C5" w:rsidP="00EF7D08">
            <w:pPr>
              <w:pStyle w:val="NoSpacing"/>
              <w:rPr>
                <w:rFonts w:cs="Arial"/>
                <w:sz w:val="20"/>
                <w:szCs w:val="20"/>
              </w:rPr>
            </w:pPr>
            <w:r w:rsidRPr="007C6A16">
              <w:rPr>
                <w:rFonts w:cs="Arial"/>
                <w:sz w:val="20"/>
                <w:szCs w:val="20"/>
              </w:rPr>
              <w:t>4,308</w:t>
            </w:r>
          </w:p>
        </w:tc>
        <w:tc>
          <w:tcPr>
            <w:tcW w:w="711" w:type="dxa"/>
            <w:shd w:val="clear" w:color="auto" w:fill="auto"/>
          </w:tcPr>
          <w:p w14:paraId="339C5D40" w14:textId="77777777" w:rsidR="007B45C5" w:rsidRPr="007C6A16" w:rsidRDefault="007B45C5" w:rsidP="00EF7D08">
            <w:pPr>
              <w:pStyle w:val="NoSpacing"/>
              <w:rPr>
                <w:rFonts w:cs="Arial"/>
                <w:sz w:val="20"/>
                <w:szCs w:val="20"/>
              </w:rPr>
            </w:pPr>
            <w:r w:rsidRPr="007C6A16">
              <w:rPr>
                <w:rFonts w:cs="Arial"/>
                <w:sz w:val="20"/>
                <w:szCs w:val="20"/>
              </w:rPr>
              <w:t>3.76</w:t>
            </w:r>
          </w:p>
        </w:tc>
        <w:tc>
          <w:tcPr>
            <w:tcW w:w="1500" w:type="dxa"/>
            <w:shd w:val="clear" w:color="auto" w:fill="auto"/>
          </w:tcPr>
          <w:p w14:paraId="10B23047" w14:textId="77777777" w:rsidR="007B45C5" w:rsidRPr="007C6A16" w:rsidRDefault="007B45C5" w:rsidP="00EF7D08">
            <w:pPr>
              <w:pStyle w:val="NoSpacing"/>
              <w:rPr>
                <w:rFonts w:cs="Arial"/>
                <w:sz w:val="20"/>
                <w:szCs w:val="20"/>
              </w:rPr>
            </w:pPr>
            <w:r w:rsidRPr="007C6A16">
              <w:rPr>
                <w:rFonts w:cs="Arial"/>
                <w:sz w:val="20"/>
                <w:szCs w:val="20"/>
              </w:rPr>
              <w:t>3,708</w:t>
            </w:r>
          </w:p>
        </w:tc>
        <w:tc>
          <w:tcPr>
            <w:tcW w:w="711" w:type="dxa"/>
            <w:shd w:val="clear" w:color="auto" w:fill="auto"/>
          </w:tcPr>
          <w:p w14:paraId="1EF2C6F9" w14:textId="77777777" w:rsidR="007B45C5" w:rsidRPr="007C6A16" w:rsidRDefault="007B45C5" w:rsidP="00EF7D08">
            <w:pPr>
              <w:pStyle w:val="NoSpacing"/>
              <w:rPr>
                <w:rFonts w:cs="Arial"/>
                <w:sz w:val="20"/>
                <w:szCs w:val="20"/>
              </w:rPr>
            </w:pPr>
            <w:r w:rsidRPr="007C6A16">
              <w:rPr>
                <w:rFonts w:cs="Arial"/>
                <w:sz w:val="20"/>
                <w:szCs w:val="20"/>
              </w:rPr>
              <w:t>3.23</w:t>
            </w:r>
          </w:p>
        </w:tc>
        <w:tc>
          <w:tcPr>
            <w:tcW w:w="1398" w:type="dxa"/>
            <w:shd w:val="clear" w:color="auto" w:fill="auto"/>
          </w:tcPr>
          <w:p w14:paraId="62C7F441" w14:textId="77777777" w:rsidR="007B45C5" w:rsidRPr="007C6A16" w:rsidRDefault="007B45C5" w:rsidP="00EF7D08">
            <w:pPr>
              <w:pStyle w:val="NoSpacing"/>
              <w:rPr>
                <w:rFonts w:cs="Arial"/>
                <w:sz w:val="20"/>
                <w:szCs w:val="20"/>
              </w:rPr>
            </w:pPr>
            <w:r w:rsidRPr="007C6A16">
              <w:rPr>
                <w:rFonts w:cs="Arial"/>
                <w:sz w:val="20"/>
                <w:szCs w:val="20"/>
              </w:rPr>
              <w:t>2,901</w:t>
            </w:r>
          </w:p>
        </w:tc>
        <w:tc>
          <w:tcPr>
            <w:tcW w:w="1182" w:type="dxa"/>
            <w:shd w:val="clear" w:color="auto" w:fill="auto"/>
          </w:tcPr>
          <w:p w14:paraId="2BF24B7D" w14:textId="77777777" w:rsidR="007B45C5" w:rsidRPr="007C6A16" w:rsidRDefault="007B45C5" w:rsidP="00EF7D08">
            <w:pPr>
              <w:pStyle w:val="NoSpacing"/>
              <w:rPr>
                <w:rFonts w:cs="Arial"/>
                <w:sz w:val="20"/>
                <w:szCs w:val="20"/>
              </w:rPr>
            </w:pPr>
            <w:r w:rsidRPr="007C6A16">
              <w:rPr>
                <w:rFonts w:cs="Arial"/>
                <w:sz w:val="20"/>
                <w:szCs w:val="20"/>
              </w:rPr>
              <w:t>2.53</w:t>
            </w:r>
          </w:p>
        </w:tc>
        <w:tc>
          <w:tcPr>
            <w:tcW w:w="1269" w:type="dxa"/>
            <w:shd w:val="clear" w:color="auto" w:fill="auto"/>
          </w:tcPr>
          <w:p w14:paraId="0946C724" w14:textId="77777777" w:rsidR="007B45C5" w:rsidRPr="007C6A16" w:rsidRDefault="007B45C5" w:rsidP="00EF7D08">
            <w:pPr>
              <w:pStyle w:val="NoSpacing"/>
              <w:rPr>
                <w:rFonts w:cs="Arial"/>
                <w:sz w:val="20"/>
                <w:szCs w:val="20"/>
              </w:rPr>
            </w:pPr>
            <w:r w:rsidRPr="007C6A16">
              <w:rPr>
                <w:rFonts w:cs="Arial"/>
                <w:sz w:val="20"/>
                <w:szCs w:val="20"/>
              </w:rPr>
              <w:t>- 33</w:t>
            </w:r>
          </w:p>
        </w:tc>
      </w:tr>
      <w:tr w:rsidR="007B45C5" w:rsidRPr="007C6A16" w14:paraId="762E9AEE" w14:textId="77777777" w:rsidTr="001B6073">
        <w:tc>
          <w:tcPr>
            <w:tcW w:w="2250" w:type="dxa"/>
            <w:shd w:val="clear" w:color="auto" w:fill="auto"/>
          </w:tcPr>
          <w:p w14:paraId="22C21043" w14:textId="77777777" w:rsidR="007B45C5" w:rsidRPr="007C6A16" w:rsidRDefault="00F91550" w:rsidP="00F91550">
            <w:pPr>
              <w:pStyle w:val="NoSpacing"/>
              <w:rPr>
                <w:rFonts w:cs="Arial"/>
                <w:sz w:val="20"/>
                <w:szCs w:val="20"/>
              </w:rPr>
            </w:pPr>
            <w:r w:rsidRPr="007C6A16">
              <w:rPr>
                <w:rFonts w:cs="Arial"/>
                <w:sz w:val="20"/>
                <w:szCs w:val="20"/>
              </w:rPr>
              <w:t>Savanes</w:t>
            </w:r>
          </w:p>
        </w:tc>
        <w:tc>
          <w:tcPr>
            <w:tcW w:w="1440" w:type="dxa"/>
            <w:shd w:val="clear" w:color="auto" w:fill="auto"/>
          </w:tcPr>
          <w:p w14:paraId="09F68D85" w14:textId="77777777" w:rsidR="007B45C5" w:rsidRPr="007C6A16" w:rsidRDefault="007B45C5" w:rsidP="00EF7D08">
            <w:pPr>
              <w:pStyle w:val="NoSpacing"/>
              <w:rPr>
                <w:rFonts w:cs="Arial"/>
                <w:sz w:val="20"/>
                <w:szCs w:val="20"/>
              </w:rPr>
            </w:pPr>
            <w:r w:rsidRPr="007C6A16">
              <w:rPr>
                <w:rFonts w:cs="Arial"/>
                <w:sz w:val="20"/>
                <w:szCs w:val="20"/>
              </w:rPr>
              <w:t>89,340</w:t>
            </w:r>
          </w:p>
        </w:tc>
        <w:tc>
          <w:tcPr>
            <w:tcW w:w="711" w:type="dxa"/>
            <w:shd w:val="clear" w:color="auto" w:fill="auto"/>
          </w:tcPr>
          <w:p w14:paraId="529FDD1D" w14:textId="77777777" w:rsidR="007B45C5" w:rsidRPr="007C6A16" w:rsidRDefault="007B45C5" w:rsidP="00EF7D08">
            <w:pPr>
              <w:pStyle w:val="NoSpacing"/>
              <w:rPr>
                <w:rFonts w:cs="Arial"/>
                <w:sz w:val="20"/>
                <w:szCs w:val="20"/>
              </w:rPr>
            </w:pPr>
            <w:r w:rsidRPr="007C6A16">
              <w:rPr>
                <w:rFonts w:cs="Arial"/>
                <w:sz w:val="20"/>
                <w:szCs w:val="20"/>
              </w:rPr>
              <w:t>77.94</w:t>
            </w:r>
          </w:p>
        </w:tc>
        <w:tc>
          <w:tcPr>
            <w:tcW w:w="1500" w:type="dxa"/>
            <w:shd w:val="clear" w:color="auto" w:fill="auto"/>
          </w:tcPr>
          <w:p w14:paraId="59F28B68" w14:textId="77777777" w:rsidR="007B45C5" w:rsidRPr="007C6A16" w:rsidRDefault="007B45C5" w:rsidP="00EF7D08">
            <w:pPr>
              <w:pStyle w:val="NoSpacing"/>
              <w:rPr>
                <w:rFonts w:cs="Arial"/>
                <w:sz w:val="20"/>
                <w:szCs w:val="20"/>
              </w:rPr>
            </w:pPr>
            <w:r w:rsidRPr="007C6A16">
              <w:rPr>
                <w:rFonts w:cs="Arial"/>
                <w:sz w:val="20"/>
                <w:szCs w:val="20"/>
              </w:rPr>
              <w:t>76,136</w:t>
            </w:r>
          </w:p>
        </w:tc>
        <w:tc>
          <w:tcPr>
            <w:tcW w:w="711" w:type="dxa"/>
            <w:shd w:val="clear" w:color="auto" w:fill="auto"/>
          </w:tcPr>
          <w:p w14:paraId="48DB07DF" w14:textId="77777777" w:rsidR="007B45C5" w:rsidRPr="007C6A16" w:rsidRDefault="007B45C5" w:rsidP="00EF7D08">
            <w:pPr>
              <w:pStyle w:val="NoSpacing"/>
              <w:rPr>
                <w:rFonts w:cs="Arial"/>
                <w:sz w:val="20"/>
                <w:szCs w:val="20"/>
              </w:rPr>
            </w:pPr>
            <w:r w:rsidRPr="007C6A16">
              <w:rPr>
                <w:rFonts w:cs="Arial"/>
                <w:sz w:val="20"/>
                <w:szCs w:val="20"/>
              </w:rPr>
              <w:t>65.55</w:t>
            </w:r>
          </w:p>
        </w:tc>
        <w:tc>
          <w:tcPr>
            <w:tcW w:w="1398" w:type="dxa"/>
            <w:shd w:val="clear" w:color="auto" w:fill="auto"/>
          </w:tcPr>
          <w:p w14:paraId="15C9CFDB" w14:textId="77777777" w:rsidR="007B45C5" w:rsidRPr="007C6A16" w:rsidRDefault="007B45C5" w:rsidP="00EF7D08">
            <w:pPr>
              <w:pStyle w:val="NoSpacing"/>
              <w:rPr>
                <w:rFonts w:cs="Arial"/>
                <w:sz w:val="20"/>
                <w:szCs w:val="20"/>
              </w:rPr>
            </w:pPr>
            <w:r w:rsidRPr="007C6A16">
              <w:rPr>
                <w:rFonts w:cs="Arial"/>
                <w:sz w:val="20"/>
                <w:szCs w:val="20"/>
              </w:rPr>
              <w:t>71,500</w:t>
            </w:r>
          </w:p>
        </w:tc>
        <w:tc>
          <w:tcPr>
            <w:tcW w:w="1182" w:type="dxa"/>
            <w:shd w:val="clear" w:color="auto" w:fill="auto"/>
          </w:tcPr>
          <w:p w14:paraId="7A37AFDD" w14:textId="77777777" w:rsidR="007B45C5" w:rsidRPr="007C6A16" w:rsidRDefault="007B45C5" w:rsidP="00EF7D08">
            <w:pPr>
              <w:pStyle w:val="NoSpacing"/>
              <w:rPr>
                <w:rFonts w:cs="Arial"/>
                <w:sz w:val="20"/>
                <w:szCs w:val="20"/>
              </w:rPr>
            </w:pPr>
            <w:r w:rsidRPr="007C6A16">
              <w:rPr>
                <w:rFonts w:cs="Arial"/>
                <w:sz w:val="20"/>
                <w:szCs w:val="20"/>
              </w:rPr>
              <w:t>62.38</w:t>
            </w:r>
          </w:p>
        </w:tc>
        <w:tc>
          <w:tcPr>
            <w:tcW w:w="1269" w:type="dxa"/>
            <w:shd w:val="clear" w:color="auto" w:fill="auto"/>
          </w:tcPr>
          <w:p w14:paraId="4562B10A" w14:textId="77777777" w:rsidR="007B45C5" w:rsidRPr="007C6A16" w:rsidRDefault="007B45C5" w:rsidP="00EF7D08">
            <w:pPr>
              <w:pStyle w:val="NoSpacing"/>
              <w:rPr>
                <w:rFonts w:cs="Arial"/>
                <w:sz w:val="20"/>
                <w:szCs w:val="20"/>
              </w:rPr>
            </w:pPr>
            <w:r w:rsidRPr="007C6A16">
              <w:rPr>
                <w:rFonts w:cs="Arial"/>
                <w:sz w:val="20"/>
                <w:szCs w:val="20"/>
              </w:rPr>
              <w:t>- 20</w:t>
            </w:r>
          </w:p>
        </w:tc>
      </w:tr>
      <w:tr w:rsidR="007B45C5" w:rsidRPr="007C6A16" w14:paraId="7ED0C34E" w14:textId="77777777" w:rsidTr="001B6073">
        <w:tc>
          <w:tcPr>
            <w:tcW w:w="2250" w:type="dxa"/>
            <w:shd w:val="clear" w:color="auto" w:fill="auto"/>
          </w:tcPr>
          <w:p w14:paraId="74FA958B" w14:textId="77777777" w:rsidR="007B45C5" w:rsidRPr="007C6A16" w:rsidRDefault="00F91550" w:rsidP="00EF7D08">
            <w:pPr>
              <w:pStyle w:val="NoSpacing"/>
              <w:rPr>
                <w:rFonts w:cs="Arial"/>
                <w:sz w:val="20"/>
                <w:szCs w:val="20"/>
              </w:rPr>
            </w:pPr>
            <w:r w:rsidRPr="007C6A16">
              <w:rPr>
                <w:rFonts w:cs="Arial"/>
                <w:sz w:val="20"/>
                <w:szCs w:val="20"/>
              </w:rPr>
              <w:t>Zones humides</w:t>
            </w:r>
          </w:p>
        </w:tc>
        <w:tc>
          <w:tcPr>
            <w:tcW w:w="1440" w:type="dxa"/>
            <w:shd w:val="clear" w:color="auto" w:fill="auto"/>
          </w:tcPr>
          <w:p w14:paraId="4C47E3B7" w14:textId="77777777" w:rsidR="007B45C5" w:rsidRPr="007C6A16" w:rsidRDefault="007B45C5" w:rsidP="00EF7D08">
            <w:pPr>
              <w:pStyle w:val="NoSpacing"/>
              <w:rPr>
                <w:rFonts w:cs="Arial"/>
                <w:sz w:val="20"/>
                <w:szCs w:val="20"/>
              </w:rPr>
            </w:pPr>
            <w:r w:rsidRPr="007C6A16">
              <w:rPr>
                <w:rFonts w:cs="Arial"/>
                <w:sz w:val="20"/>
                <w:szCs w:val="20"/>
              </w:rPr>
              <w:t>3,244</w:t>
            </w:r>
          </w:p>
        </w:tc>
        <w:tc>
          <w:tcPr>
            <w:tcW w:w="711" w:type="dxa"/>
            <w:shd w:val="clear" w:color="auto" w:fill="auto"/>
          </w:tcPr>
          <w:p w14:paraId="7CF7C4CF" w14:textId="77777777" w:rsidR="007B45C5" w:rsidRPr="007C6A16" w:rsidRDefault="007B45C5" w:rsidP="00EF7D08">
            <w:pPr>
              <w:pStyle w:val="NoSpacing"/>
              <w:rPr>
                <w:rFonts w:cs="Arial"/>
                <w:sz w:val="20"/>
                <w:szCs w:val="20"/>
              </w:rPr>
            </w:pPr>
            <w:r w:rsidRPr="007C6A16">
              <w:rPr>
                <w:rFonts w:cs="Arial"/>
                <w:sz w:val="20"/>
                <w:szCs w:val="20"/>
              </w:rPr>
              <w:t>2.83</w:t>
            </w:r>
          </w:p>
        </w:tc>
        <w:tc>
          <w:tcPr>
            <w:tcW w:w="1500" w:type="dxa"/>
            <w:shd w:val="clear" w:color="auto" w:fill="auto"/>
          </w:tcPr>
          <w:p w14:paraId="48463787" w14:textId="77777777" w:rsidR="007B45C5" w:rsidRPr="007C6A16" w:rsidRDefault="007B45C5" w:rsidP="00EF7D08">
            <w:pPr>
              <w:pStyle w:val="NoSpacing"/>
              <w:rPr>
                <w:rFonts w:cs="Arial"/>
                <w:sz w:val="20"/>
                <w:szCs w:val="20"/>
              </w:rPr>
            </w:pPr>
            <w:r w:rsidRPr="007C6A16">
              <w:rPr>
                <w:rFonts w:cs="Arial"/>
                <w:sz w:val="20"/>
                <w:szCs w:val="20"/>
              </w:rPr>
              <w:t>1,720</w:t>
            </w:r>
          </w:p>
        </w:tc>
        <w:tc>
          <w:tcPr>
            <w:tcW w:w="711" w:type="dxa"/>
            <w:shd w:val="clear" w:color="auto" w:fill="auto"/>
          </w:tcPr>
          <w:p w14:paraId="48CD1979" w14:textId="77777777" w:rsidR="007B45C5" w:rsidRPr="007C6A16" w:rsidRDefault="007B45C5" w:rsidP="00EF7D08">
            <w:pPr>
              <w:pStyle w:val="NoSpacing"/>
              <w:rPr>
                <w:rFonts w:cs="Arial"/>
                <w:sz w:val="20"/>
                <w:szCs w:val="20"/>
              </w:rPr>
            </w:pPr>
            <w:r w:rsidRPr="007C6A16">
              <w:rPr>
                <w:rFonts w:cs="Arial"/>
                <w:sz w:val="20"/>
                <w:szCs w:val="20"/>
              </w:rPr>
              <w:t>1.5</w:t>
            </w:r>
          </w:p>
        </w:tc>
        <w:tc>
          <w:tcPr>
            <w:tcW w:w="1398" w:type="dxa"/>
            <w:shd w:val="clear" w:color="auto" w:fill="auto"/>
          </w:tcPr>
          <w:p w14:paraId="7F571237" w14:textId="77777777" w:rsidR="007B45C5" w:rsidRPr="007C6A16" w:rsidRDefault="007B45C5" w:rsidP="00EF7D08">
            <w:pPr>
              <w:pStyle w:val="NoSpacing"/>
              <w:rPr>
                <w:rFonts w:cs="Arial"/>
                <w:sz w:val="20"/>
                <w:szCs w:val="20"/>
              </w:rPr>
            </w:pPr>
            <w:r w:rsidRPr="007C6A16">
              <w:rPr>
                <w:rFonts w:cs="Arial"/>
                <w:sz w:val="20"/>
                <w:szCs w:val="20"/>
              </w:rPr>
              <w:t>1,692</w:t>
            </w:r>
          </w:p>
        </w:tc>
        <w:tc>
          <w:tcPr>
            <w:tcW w:w="1182" w:type="dxa"/>
            <w:shd w:val="clear" w:color="auto" w:fill="auto"/>
          </w:tcPr>
          <w:p w14:paraId="4A62D153" w14:textId="77777777" w:rsidR="007B45C5" w:rsidRPr="007C6A16" w:rsidRDefault="007B45C5" w:rsidP="00EF7D08">
            <w:pPr>
              <w:pStyle w:val="NoSpacing"/>
              <w:rPr>
                <w:rFonts w:cs="Arial"/>
                <w:sz w:val="20"/>
                <w:szCs w:val="20"/>
              </w:rPr>
            </w:pPr>
            <w:r w:rsidRPr="007C6A16">
              <w:rPr>
                <w:rFonts w:cs="Arial"/>
                <w:sz w:val="20"/>
                <w:szCs w:val="20"/>
              </w:rPr>
              <w:t>1.48</w:t>
            </w:r>
          </w:p>
        </w:tc>
        <w:tc>
          <w:tcPr>
            <w:tcW w:w="1269" w:type="dxa"/>
            <w:shd w:val="clear" w:color="auto" w:fill="auto"/>
          </w:tcPr>
          <w:p w14:paraId="4C05350B" w14:textId="77777777" w:rsidR="007B45C5" w:rsidRPr="007C6A16" w:rsidRDefault="007B45C5" w:rsidP="00EF7D08">
            <w:pPr>
              <w:pStyle w:val="NoSpacing"/>
              <w:rPr>
                <w:rFonts w:cs="Arial"/>
                <w:sz w:val="20"/>
                <w:szCs w:val="20"/>
              </w:rPr>
            </w:pPr>
            <w:r w:rsidRPr="007C6A16">
              <w:rPr>
                <w:rFonts w:cs="Arial"/>
                <w:sz w:val="20"/>
                <w:szCs w:val="20"/>
              </w:rPr>
              <w:t>- 48</w:t>
            </w:r>
          </w:p>
        </w:tc>
      </w:tr>
      <w:tr w:rsidR="007B45C5" w:rsidRPr="007C6A16" w14:paraId="06A295C9" w14:textId="77777777" w:rsidTr="001B6073">
        <w:tc>
          <w:tcPr>
            <w:tcW w:w="2250" w:type="dxa"/>
            <w:shd w:val="clear" w:color="auto" w:fill="auto"/>
          </w:tcPr>
          <w:p w14:paraId="29E17F26" w14:textId="77777777" w:rsidR="007B45C5" w:rsidRPr="007C6A16" w:rsidRDefault="007B45C5" w:rsidP="00EF7D08">
            <w:pPr>
              <w:pStyle w:val="NoSpacing"/>
              <w:rPr>
                <w:rFonts w:cs="Arial"/>
                <w:sz w:val="20"/>
                <w:szCs w:val="20"/>
              </w:rPr>
            </w:pPr>
            <w:r w:rsidRPr="007C6A16">
              <w:rPr>
                <w:rFonts w:cs="Arial"/>
                <w:sz w:val="20"/>
                <w:szCs w:val="20"/>
              </w:rPr>
              <w:t>Plantation</w:t>
            </w:r>
          </w:p>
        </w:tc>
        <w:tc>
          <w:tcPr>
            <w:tcW w:w="1440" w:type="dxa"/>
            <w:shd w:val="clear" w:color="auto" w:fill="auto"/>
          </w:tcPr>
          <w:p w14:paraId="4AD7995D" w14:textId="77777777" w:rsidR="007B45C5" w:rsidRPr="007C6A16" w:rsidRDefault="007B45C5" w:rsidP="00EF7D08">
            <w:pPr>
              <w:pStyle w:val="NoSpacing"/>
              <w:rPr>
                <w:rFonts w:cs="Arial"/>
                <w:sz w:val="20"/>
                <w:szCs w:val="20"/>
              </w:rPr>
            </w:pPr>
            <w:r w:rsidRPr="007C6A16">
              <w:rPr>
                <w:rFonts w:cs="Arial"/>
                <w:sz w:val="20"/>
                <w:szCs w:val="20"/>
              </w:rPr>
              <w:t>576</w:t>
            </w:r>
          </w:p>
        </w:tc>
        <w:tc>
          <w:tcPr>
            <w:tcW w:w="711" w:type="dxa"/>
            <w:shd w:val="clear" w:color="auto" w:fill="auto"/>
          </w:tcPr>
          <w:p w14:paraId="4C236657" w14:textId="77777777" w:rsidR="007B45C5" w:rsidRPr="007C6A16" w:rsidRDefault="007B45C5" w:rsidP="00EF7D08">
            <w:pPr>
              <w:pStyle w:val="NoSpacing"/>
              <w:rPr>
                <w:rFonts w:cs="Arial"/>
                <w:sz w:val="20"/>
                <w:szCs w:val="20"/>
              </w:rPr>
            </w:pPr>
            <w:r w:rsidRPr="007C6A16">
              <w:rPr>
                <w:rFonts w:cs="Arial"/>
                <w:sz w:val="20"/>
                <w:szCs w:val="20"/>
              </w:rPr>
              <w:t>0.42</w:t>
            </w:r>
          </w:p>
        </w:tc>
        <w:tc>
          <w:tcPr>
            <w:tcW w:w="1500" w:type="dxa"/>
            <w:shd w:val="clear" w:color="auto" w:fill="auto"/>
          </w:tcPr>
          <w:p w14:paraId="051A047B" w14:textId="77777777" w:rsidR="007B45C5" w:rsidRPr="007C6A16" w:rsidRDefault="007B45C5" w:rsidP="00EF7D08">
            <w:pPr>
              <w:pStyle w:val="NoSpacing"/>
              <w:rPr>
                <w:rFonts w:cs="Arial"/>
                <w:sz w:val="20"/>
                <w:szCs w:val="20"/>
              </w:rPr>
            </w:pPr>
            <w:r w:rsidRPr="007C6A16">
              <w:rPr>
                <w:rFonts w:cs="Arial"/>
                <w:sz w:val="20"/>
                <w:szCs w:val="20"/>
              </w:rPr>
              <w:t>504</w:t>
            </w:r>
          </w:p>
        </w:tc>
        <w:tc>
          <w:tcPr>
            <w:tcW w:w="711" w:type="dxa"/>
            <w:shd w:val="clear" w:color="auto" w:fill="auto"/>
          </w:tcPr>
          <w:p w14:paraId="522A933D" w14:textId="77777777" w:rsidR="007B45C5" w:rsidRPr="007C6A16" w:rsidRDefault="007B45C5" w:rsidP="00EF7D08">
            <w:pPr>
              <w:pStyle w:val="NoSpacing"/>
              <w:rPr>
                <w:rFonts w:cs="Arial"/>
                <w:sz w:val="20"/>
                <w:szCs w:val="20"/>
              </w:rPr>
            </w:pPr>
            <w:r w:rsidRPr="007C6A16">
              <w:rPr>
                <w:rFonts w:cs="Arial"/>
                <w:sz w:val="20"/>
                <w:szCs w:val="20"/>
              </w:rPr>
              <w:t>0.44</w:t>
            </w:r>
          </w:p>
        </w:tc>
        <w:tc>
          <w:tcPr>
            <w:tcW w:w="1398" w:type="dxa"/>
            <w:shd w:val="clear" w:color="auto" w:fill="auto"/>
          </w:tcPr>
          <w:p w14:paraId="465F599C" w14:textId="77777777" w:rsidR="007B45C5" w:rsidRPr="007C6A16" w:rsidRDefault="007B45C5" w:rsidP="00EF7D08">
            <w:pPr>
              <w:pStyle w:val="NoSpacing"/>
              <w:rPr>
                <w:rFonts w:cs="Arial"/>
                <w:sz w:val="20"/>
                <w:szCs w:val="20"/>
              </w:rPr>
            </w:pPr>
            <w:r w:rsidRPr="007C6A16">
              <w:rPr>
                <w:rFonts w:cs="Arial"/>
                <w:sz w:val="20"/>
                <w:szCs w:val="20"/>
              </w:rPr>
              <w:t>612</w:t>
            </w:r>
          </w:p>
        </w:tc>
        <w:tc>
          <w:tcPr>
            <w:tcW w:w="1182" w:type="dxa"/>
            <w:shd w:val="clear" w:color="auto" w:fill="auto"/>
          </w:tcPr>
          <w:p w14:paraId="52FD9654" w14:textId="77777777" w:rsidR="007B45C5" w:rsidRPr="007C6A16" w:rsidRDefault="007B45C5" w:rsidP="00EF7D08">
            <w:pPr>
              <w:pStyle w:val="NoSpacing"/>
              <w:rPr>
                <w:rFonts w:cs="Arial"/>
                <w:sz w:val="20"/>
                <w:szCs w:val="20"/>
              </w:rPr>
            </w:pPr>
            <w:r w:rsidRPr="007C6A16">
              <w:rPr>
                <w:rFonts w:cs="Arial"/>
                <w:sz w:val="20"/>
                <w:szCs w:val="20"/>
              </w:rPr>
              <w:t>0.53</w:t>
            </w:r>
          </w:p>
        </w:tc>
        <w:tc>
          <w:tcPr>
            <w:tcW w:w="1269" w:type="dxa"/>
            <w:shd w:val="clear" w:color="auto" w:fill="auto"/>
          </w:tcPr>
          <w:p w14:paraId="657CFA7E" w14:textId="77777777" w:rsidR="007B45C5" w:rsidRPr="007C6A16" w:rsidRDefault="007B45C5" w:rsidP="00EF7D08">
            <w:pPr>
              <w:pStyle w:val="NoSpacing"/>
              <w:rPr>
                <w:rFonts w:cs="Arial"/>
                <w:sz w:val="20"/>
                <w:szCs w:val="20"/>
              </w:rPr>
            </w:pPr>
            <w:r w:rsidRPr="007C6A16">
              <w:rPr>
                <w:rFonts w:cs="Arial"/>
                <w:sz w:val="20"/>
                <w:szCs w:val="20"/>
              </w:rPr>
              <w:t>+ 6</w:t>
            </w:r>
          </w:p>
        </w:tc>
      </w:tr>
      <w:tr w:rsidR="007B45C5" w:rsidRPr="007C6A16" w14:paraId="77F9D22C" w14:textId="77777777" w:rsidTr="001B6073">
        <w:tc>
          <w:tcPr>
            <w:tcW w:w="2250" w:type="dxa"/>
            <w:shd w:val="clear" w:color="auto" w:fill="auto"/>
          </w:tcPr>
          <w:p w14:paraId="2658E39D" w14:textId="77777777" w:rsidR="007B45C5" w:rsidRPr="007C6A16" w:rsidRDefault="007B45C5" w:rsidP="00EF7D08">
            <w:pPr>
              <w:pStyle w:val="NoSpacing"/>
              <w:rPr>
                <w:rFonts w:cs="Arial"/>
                <w:sz w:val="20"/>
                <w:szCs w:val="20"/>
              </w:rPr>
            </w:pPr>
            <w:r w:rsidRPr="007C6A16">
              <w:rPr>
                <w:rFonts w:cs="Arial"/>
                <w:sz w:val="20"/>
                <w:szCs w:val="20"/>
              </w:rPr>
              <w:t>Mangrove</w:t>
            </w:r>
          </w:p>
        </w:tc>
        <w:tc>
          <w:tcPr>
            <w:tcW w:w="1440" w:type="dxa"/>
            <w:shd w:val="clear" w:color="auto" w:fill="auto"/>
          </w:tcPr>
          <w:p w14:paraId="3B20BC3A" w14:textId="77777777" w:rsidR="007B45C5" w:rsidRPr="007C6A16" w:rsidRDefault="007B45C5" w:rsidP="00EF7D08">
            <w:pPr>
              <w:pStyle w:val="NoSpacing"/>
              <w:rPr>
                <w:rFonts w:cs="Arial"/>
                <w:sz w:val="20"/>
                <w:szCs w:val="20"/>
              </w:rPr>
            </w:pPr>
            <w:r w:rsidRPr="007C6A16">
              <w:rPr>
                <w:rFonts w:cs="Arial"/>
                <w:sz w:val="20"/>
                <w:szCs w:val="20"/>
              </w:rPr>
              <w:t>140</w:t>
            </w:r>
          </w:p>
        </w:tc>
        <w:tc>
          <w:tcPr>
            <w:tcW w:w="711" w:type="dxa"/>
            <w:shd w:val="clear" w:color="auto" w:fill="auto"/>
          </w:tcPr>
          <w:p w14:paraId="71E1CDC4" w14:textId="77777777" w:rsidR="007B45C5" w:rsidRPr="007C6A16" w:rsidRDefault="007B45C5" w:rsidP="00EF7D08">
            <w:pPr>
              <w:pStyle w:val="NoSpacing"/>
              <w:rPr>
                <w:rFonts w:cs="Arial"/>
                <w:sz w:val="20"/>
                <w:szCs w:val="20"/>
              </w:rPr>
            </w:pPr>
            <w:r w:rsidRPr="007C6A16">
              <w:rPr>
                <w:rFonts w:cs="Arial"/>
                <w:sz w:val="20"/>
                <w:szCs w:val="20"/>
              </w:rPr>
              <w:t>0.12</w:t>
            </w:r>
          </w:p>
        </w:tc>
        <w:tc>
          <w:tcPr>
            <w:tcW w:w="1500" w:type="dxa"/>
            <w:shd w:val="clear" w:color="auto" w:fill="auto"/>
          </w:tcPr>
          <w:p w14:paraId="7E9FCA17" w14:textId="77777777" w:rsidR="007B45C5" w:rsidRPr="007C6A16" w:rsidRDefault="007B45C5" w:rsidP="00EF7D08">
            <w:pPr>
              <w:pStyle w:val="NoSpacing"/>
              <w:rPr>
                <w:rFonts w:cs="Arial"/>
                <w:sz w:val="20"/>
                <w:szCs w:val="20"/>
              </w:rPr>
            </w:pPr>
            <w:r w:rsidRPr="007C6A16">
              <w:rPr>
                <w:rFonts w:cs="Arial"/>
                <w:sz w:val="20"/>
                <w:szCs w:val="20"/>
              </w:rPr>
              <w:t>100</w:t>
            </w:r>
          </w:p>
        </w:tc>
        <w:tc>
          <w:tcPr>
            <w:tcW w:w="711" w:type="dxa"/>
            <w:shd w:val="clear" w:color="auto" w:fill="auto"/>
          </w:tcPr>
          <w:p w14:paraId="5318D827" w14:textId="77777777" w:rsidR="007B45C5" w:rsidRPr="007C6A16" w:rsidRDefault="007B45C5" w:rsidP="00EF7D08">
            <w:pPr>
              <w:pStyle w:val="NoSpacing"/>
              <w:rPr>
                <w:rFonts w:cs="Arial"/>
                <w:sz w:val="20"/>
                <w:szCs w:val="20"/>
              </w:rPr>
            </w:pPr>
            <w:r w:rsidRPr="007C6A16">
              <w:rPr>
                <w:rFonts w:cs="Arial"/>
                <w:sz w:val="20"/>
                <w:szCs w:val="20"/>
              </w:rPr>
              <w:t>0.99</w:t>
            </w:r>
          </w:p>
        </w:tc>
        <w:tc>
          <w:tcPr>
            <w:tcW w:w="1398" w:type="dxa"/>
            <w:shd w:val="clear" w:color="auto" w:fill="auto"/>
          </w:tcPr>
          <w:p w14:paraId="7B293D7C" w14:textId="77777777" w:rsidR="007B45C5" w:rsidRPr="007C6A16" w:rsidRDefault="007B45C5" w:rsidP="00EF7D08">
            <w:pPr>
              <w:pStyle w:val="NoSpacing"/>
              <w:rPr>
                <w:rFonts w:cs="Arial"/>
                <w:sz w:val="20"/>
                <w:szCs w:val="20"/>
              </w:rPr>
            </w:pPr>
            <w:r w:rsidRPr="007C6A16">
              <w:rPr>
                <w:rFonts w:cs="Arial"/>
                <w:sz w:val="20"/>
                <w:szCs w:val="20"/>
              </w:rPr>
              <w:t>100</w:t>
            </w:r>
          </w:p>
        </w:tc>
        <w:tc>
          <w:tcPr>
            <w:tcW w:w="1182" w:type="dxa"/>
            <w:shd w:val="clear" w:color="auto" w:fill="auto"/>
          </w:tcPr>
          <w:p w14:paraId="7828BEC5" w14:textId="77777777" w:rsidR="007B45C5" w:rsidRPr="007C6A16" w:rsidRDefault="007B45C5" w:rsidP="00EF7D08">
            <w:pPr>
              <w:pStyle w:val="NoSpacing"/>
              <w:rPr>
                <w:rFonts w:cs="Arial"/>
                <w:sz w:val="20"/>
                <w:szCs w:val="20"/>
              </w:rPr>
            </w:pPr>
            <w:r w:rsidRPr="007C6A16">
              <w:rPr>
                <w:rFonts w:cs="Arial"/>
                <w:sz w:val="20"/>
                <w:szCs w:val="20"/>
              </w:rPr>
              <w:t>0.09</w:t>
            </w:r>
          </w:p>
        </w:tc>
        <w:tc>
          <w:tcPr>
            <w:tcW w:w="1269" w:type="dxa"/>
            <w:shd w:val="clear" w:color="auto" w:fill="auto"/>
          </w:tcPr>
          <w:p w14:paraId="4E2B8E2A" w14:textId="77777777" w:rsidR="007B45C5" w:rsidRPr="007C6A16" w:rsidRDefault="007B45C5" w:rsidP="00EF7D08">
            <w:pPr>
              <w:pStyle w:val="NoSpacing"/>
              <w:rPr>
                <w:rFonts w:cs="Arial"/>
                <w:sz w:val="20"/>
                <w:szCs w:val="20"/>
              </w:rPr>
            </w:pPr>
            <w:r w:rsidRPr="007C6A16">
              <w:rPr>
                <w:rFonts w:cs="Arial"/>
                <w:sz w:val="20"/>
                <w:szCs w:val="20"/>
              </w:rPr>
              <w:t>- 29</w:t>
            </w:r>
          </w:p>
        </w:tc>
      </w:tr>
      <w:tr w:rsidR="007B45C5" w:rsidRPr="007C6A16" w14:paraId="20D04E0C" w14:textId="77777777" w:rsidTr="001B6073">
        <w:tc>
          <w:tcPr>
            <w:tcW w:w="2250" w:type="dxa"/>
            <w:shd w:val="clear" w:color="auto" w:fill="auto"/>
          </w:tcPr>
          <w:p w14:paraId="4600D7EC" w14:textId="77777777" w:rsidR="007B45C5" w:rsidRPr="007C6A16" w:rsidRDefault="00F91550" w:rsidP="00F91550">
            <w:pPr>
              <w:pStyle w:val="NoSpacing"/>
              <w:rPr>
                <w:rFonts w:cs="Arial"/>
                <w:sz w:val="20"/>
                <w:szCs w:val="20"/>
              </w:rPr>
            </w:pPr>
            <w:r w:rsidRPr="007C6A16">
              <w:rPr>
                <w:rFonts w:cs="Arial"/>
                <w:sz w:val="20"/>
                <w:szCs w:val="20"/>
              </w:rPr>
              <w:t>Cultures</w:t>
            </w:r>
          </w:p>
        </w:tc>
        <w:tc>
          <w:tcPr>
            <w:tcW w:w="1440" w:type="dxa"/>
            <w:shd w:val="clear" w:color="auto" w:fill="auto"/>
          </w:tcPr>
          <w:p w14:paraId="29684EFB" w14:textId="77777777" w:rsidR="007B45C5" w:rsidRPr="007C6A16" w:rsidRDefault="007B45C5" w:rsidP="00EF7D08">
            <w:pPr>
              <w:pStyle w:val="NoSpacing"/>
              <w:rPr>
                <w:rFonts w:cs="Arial"/>
                <w:sz w:val="20"/>
                <w:szCs w:val="20"/>
              </w:rPr>
            </w:pPr>
            <w:r w:rsidRPr="007C6A16">
              <w:rPr>
                <w:rFonts w:cs="Arial"/>
                <w:sz w:val="20"/>
                <w:szCs w:val="20"/>
              </w:rPr>
              <w:t>14,756</w:t>
            </w:r>
          </w:p>
        </w:tc>
        <w:tc>
          <w:tcPr>
            <w:tcW w:w="711" w:type="dxa"/>
            <w:shd w:val="clear" w:color="auto" w:fill="auto"/>
          </w:tcPr>
          <w:p w14:paraId="21AAA949" w14:textId="77777777" w:rsidR="007B45C5" w:rsidRPr="007C6A16" w:rsidRDefault="007B45C5" w:rsidP="00EF7D08">
            <w:pPr>
              <w:pStyle w:val="NoSpacing"/>
              <w:rPr>
                <w:rFonts w:cs="Arial"/>
                <w:sz w:val="20"/>
                <w:szCs w:val="20"/>
              </w:rPr>
            </w:pPr>
            <w:r w:rsidRPr="007C6A16">
              <w:rPr>
                <w:rFonts w:cs="Arial"/>
                <w:sz w:val="20"/>
                <w:szCs w:val="20"/>
              </w:rPr>
              <w:t>12.87</w:t>
            </w:r>
          </w:p>
        </w:tc>
        <w:tc>
          <w:tcPr>
            <w:tcW w:w="1500" w:type="dxa"/>
            <w:shd w:val="clear" w:color="auto" w:fill="auto"/>
          </w:tcPr>
          <w:p w14:paraId="2B2D0E8B" w14:textId="77777777" w:rsidR="007B45C5" w:rsidRPr="007C6A16" w:rsidRDefault="007B45C5" w:rsidP="00EF7D08">
            <w:pPr>
              <w:pStyle w:val="NoSpacing"/>
              <w:rPr>
                <w:rFonts w:cs="Arial"/>
                <w:sz w:val="20"/>
                <w:szCs w:val="20"/>
              </w:rPr>
            </w:pPr>
            <w:r w:rsidRPr="007C6A16">
              <w:rPr>
                <w:rFonts w:cs="Arial"/>
                <w:sz w:val="20"/>
                <w:szCs w:val="20"/>
              </w:rPr>
              <w:t>30,964</w:t>
            </w:r>
          </w:p>
        </w:tc>
        <w:tc>
          <w:tcPr>
            <w:tcW w:w="711" w:type="dxa"/>
            <w:shd w:val="clear" w:color="auto" w:fill="auto"/>
          </w:tcPr>
          <w:p w14:paraId="7A93A6BC" w14:textId="77777777" w:rsidR="007B45C5" w:rsidRPr="007C6A16" w:rsidRDefault="007B45C5" w:rsidP="00EF7D08">
            <w:pPr>
              <w:pStyle w:val="NoSpacing"/>
              <w:rPr>
                <w:rFonts w:cs="Arial"/>
                <w:sz w:val="20"/>
                <w:szCs w:val="20"/>
              </w:rPr>
            </w:pPr>
            <w:r w:rsidRPr="007C6A16">
              <w:rPr>
                <w:rFonts w:cs="Arial"/>
                <w:sz w:val="20"/>
                <w:szCs w:val="20"/>
              </w:rPr>
              <w:t>27</w:t>
            </w:r>
          </w:p>
        </w:tc>
        <w:tc>
          <w:tcPr>
            <w:tcW w:w="1398" w:type="dxa"/>
            <w:shd w:val="clear" w:color="auto" w:fill="auto"/>
          </w:tcPr>
          <w:p w14:paraId="0D707C00" w14:textId="77777777" w:rsidR="007B45C5" w:rsidRPr="007C6A16" w:rsidRDefault="007B45C5" w:rsidP="00EF7D08">
            <w:pPr>
              <w:pStyle w:val="NoSpacing"/>
              <w:rPr>
                <w:rFonts w:cs="Arial"/>
                <w:sz w:val="20"/>
                <w:szCs w:val="20"/>
              </w:rPr>
            </w:pPr>
            <w:r w:rsidRPr="007C6A16">
              <w:rPr>
                <w:rFonts w:cs="Arial"/>
                <w:sz w:val="20"/>
                <w:szCs w:val="20"/>
              </w:rPr>
              <w:t>35,147</w:t>
            </w:r>
          </w:p>
        </w:tc>
        <w:tc>
          <w:tcPr>
            <w:tcW w:w="1182" w:type="dxa"/>
            <w:shd w:val="clear" w:color="auto" w:fill="auto"/>
          </w:tcPr>
          <w:p w14:paraId="2F51CFA9" w14:textId="77777777" w:rsidR="007B45C5" w:rsidRPr="007C6A16" w:rsidRDefault="007B45C5" w:rsidP="00EF7D08">
            <w:pPr>
              <w:pStyle w:val="NoSpacing"/>
              <w:rPr>
                <w:rFonts w:cs="Arial"/>
                <w:sz w:val="20"/>
                <w:szCs w:val="20"/>
              </w:rPr>
            </w:pPr>
            <w:r w:rsidRPr="007C6A16">
              <w:rPr>
                <w:rFonts w:cs="Arial"/>
                <w:sz w:val="20"/>
                <w:szCs w:val="20"/>
              </w:rPr>
              <w:t>30.54</w:t>
            </w:r>
          </w:p>
        </w:tc>
        <w:tc>
          <w:tcPr>
            <w:tcW w:w="1269" w:type="dxa"/>
            <w:shd w:val="clear" w:color="auto" w:fill="auto"/>
          </w:tcPr>
          <w:p w14:paraId="7098610E" w14:textId="77777777" w:rsidR="007B45C5" w:rsidRPr="007C6A16" w:rsidRDefault="007B45C5" w:rsidP="00EF7D08">
            <w:pPr>
              <w:pStyle w:val="NoSpacing"/>
              <w:rPr>
                <w:rFonts w:cs="Arial"/>
                <w:sz w:val="20"/>
                <w:szCs w:val="20"/>
              </w:rPr>
            </w:pPr>
            <w:r w:rsidRPr="007C6A16">
              <w:rPr>
                <w:rFonts w:cs="Arial"/>
                <w:sz w:val="20"/>
                <w:szCs w:val="20"/>
              </w:rPr>
              <w:t>+ 138</w:t>
            </w:r>
          </w:p>
        </w:tc>
      </w:tr>
      <w:tr w:rsidR="007B45C5" w:rsidRPr="007C6A16" w14:paraId="7DAD704F" w14:textId="77777777" w:rsidTr="001B6073">
        <w:tc>
          <w:tcPr>
            <w:tcW w:w="2250" w:type="dxa"/>
            <w:shd w:val="clear" w:color="auto" w:fill="auto"/>
          </w:tcPr>
          <w:p w14:paraId="724EF4DA" w14:textId="77777777" w:rsidR="007B45C5" w:rsidRPr="007C6A16" w:rsidRDefault="00F91550" w:rsidP="00EF7D08">
            <w:pPr>
              <w:pStyle w:val="NoSpacing"/>
              <w:rPr>
                <w:rFonts w:cs="Arial"/>
                <w:sz w:val="20"/>
                <w:szCs w:val="20"/>
              </w:rPr>
            </w:pPr>
            <w:r w:rsidRPr="007C6A16">
              <w:rPr>
                <w:rFonts w:cs="Arial"/>
                <w:sz w:val="20"/>
                <w:szCs w:val="20"/>
              </w:rPr>
              <w:t>Cultures irriguées</w:t>
            </w:r>
          </w:p>
        </w:tc>
        <w:tc>
          <w:tcPr>
            <w:tcW w:w="1440" w:type="dxa"/>
            <w:shd w:val="clear" w:color="auto" w:fill="auto"/>
          </w:tcPr>
          <w:p w14:paraId="5A144EDF" w14:textId="77777777" w:rsidR="007B45C5" w:rsidRPr="007C6A16" w:rsidRDefault="007B45C5" w:rsidP="00EF7D08">
            <w:pPr>
              <w:pStyle w:val="NoSpacing"/>
              <w:rPr>
                <w:rFonts w:cs="Arial"/>
                <w:sz w:val="20"/>
                <w:szCs w:val="20"/>
              </w:rPr>
            </w:pPr>
            <w:r w:rsidRPr="007C6A16">
              <w:rPr>
                <w:rFonts w:cs="Arial"/>
                <w:sz w:val="20"/>
                <w:szCs w:val="20"/>
              </w:rPr>
              <w:t>44</w:t>
            </w:r>
          </w:p>
        </w:tc>
        <w:tc>
          <w:tcPr>
            <w:tcW w:w="711" w:type="dxa"/>
            <w:shd w:val="clear" w:color="auto" w:fill="auto"/>
          </w:tcPr>
          <w:p w14:paraId="5822AEA1" w14:textId="77777777" w:rsidR="007B45C5" w:rsidRPr="007C6A16" w:rsidRDefault="007B45C5" w:rsidP="00EF7D08">
            <w:pPr>
              <w:pStyle w:val="NoSpacing"/>
              <w:rPr>
                <w:rFonts w:cs="Arial"/>
                <w:sz w:val="20"/>
                <w:szCs w:val="20"/>
              </w:rPr>
            </w:pPr>
            <w:r w:rsidRPr="007C6A16">
              <w:rPr>
                <w:rFonts w:cs="Arial"/>
                <w:sz w:val="20"/>
                <w:szCs w:val="20"/>
              </w:rPr>
              <w:t>0.04</w:t>
            </w:r>
          </w:p>
        </w:tc>
        <w:tc>
          <w:tcPr>
            <w:tcW w:w="1500" w:type="dxa"/>
            <w:shd w:val="clear" w:color="auto" w:fill="auto"/>
          </w:tcPr>
          <w:p w14:paraId="45924CBA" w14:textId="77777777" w:rsidR="007B45C5" w:rsidRPr="007C6A16" w:rsidRDefault="007B45C5" w:rsidP="00EF7D08">
            <w:pPr>
              <w:pStyle w:val="NoSpacing"/>
              <w:rPr>
                <w:rFonts w:cs="Arial"/>
                <w:sz w:val="20"/>
                <w:szCs w:val="20"/>
              </w:rPr>
            </w:pPr>
            <w:r w:rsidRPr="007C6A16">
              <w:rPr>
                <w:rFonts w:cs="Arial"/>
                <w:sz w:val="20"/>
                <w:szCs w:val="20"/>
              </w:rPr>
              <w:t>164</w:t>
            </w:r>
          </w:p>
        </w:tc>
        <w:tc>
          <w:tcPr>
            <w:tcW w:w="711" w:type="dxa"/>
            <w:shd w:val="clear" w:color="auto" w:fill="auto"/>
          </w:tcPr>
          <w:p w14:paraId="1896472D" w14:textId="77777777" w:rsidR="007B45C5" w:rsidRPr="007C6A16" w:rsidRDefault="007B45C5" w:rsidP="00EF7D08">
            <w:pPr>
              <w:pStyle w:val="NoSpacing"/>
              <w:rPr>
                <w:rFonts w:cs="Arial"/>
                <w:sz w:val="20"/>
                <w:szCs w:val="20"/>
              </w:rPr>
            </w:pPr>
            <w:r w:rsidRPr="007C6A16">
              <w:rPr>
                <w:rFonts w:cs="Arial"/>
                <w:sz w:val="20"/>
                <w:szCs w:val="20"/>
              </w:rPr>
              <w:t>0.14</w:t>
            </w:r>
          </w:p>
        </w:tc>
        <w:tc>
          <w:tcPr>
            <w:tcW w:w="1398" w:type="dxa"/>
            <w:shd w:val="clear" w:color="auto" w:fill="auto"/>
          </w:tcPr>
          <w:p w14:paraId="58354763" w14:textId="77777777" w:rsidR="007B45C5" w:rsidRPr="007C6A16" w:rsidRDefault="007B45C5" w:rsidP="00EF7D08">
            <w:pPr>
              <w:pStyle w:val="NoSpacing"/>
              <w:rPr>
                <w:rFonts w:cs="Arial"/>
                <w:sz w:val="20"/>
                <w:szCs w:val="20"/>
              </w:rPr>
            </w:pPr>
            <w:r w:rsidRPr="007C6A16">
              <w:rPr>
                <w:rFonts w:cs="Arial"/>
                <w:sz w:val="20"/>
                <w:szCs w:val="20"/>
              </w:rPr>
              <w:t>148</w:t>
            </w:r>
          </w:p>
        </w:tc>
        <w:tc>
          <w:tcPr>
            <w:tcW w:w="1182" w:type="dxa"/>
            <w:shd w:val="clear" w:color="auto" w:fill="auto"/>
          </w:tcPr>
          <w:p w14:paraId="0F008A18" w14:textId="77777777" w:rsidR="007B45C5" w:rsidRPr="007C6A16" w:rsidRDefault="007B45C5" w:rsidP="00EF7D08">
            <w:pPr>
              <w:pStyle w:val="NoSpacing"/>
              <w:rPr>
                <w:rFonts w:cs="Arial"/>
                <w:sz w:val="20"/>
                <w:szCs w:val="20"/>
              </w:rPr>
            </w:pPr>
            <w:r w:rsidRPr="007C6A16">
              <w:rPr>
                <w:rFonts w:cs="Arial"/>
                <w:sz w:val="20"/>
                <w:szCs w:val="20"/>
              </w:rPr>
              <w:t>0.13</w:t>
            </w:r>
          </w:p>
        </w:tc>
        <w:tc>
          <w:tcPr>
            <w:tcW w:w="1269" w:type="dxa"/>
            <w:shd w:val="clear" w:color="auto" w:fill="auto"/>
          </w:tcPr>
          <w:p w14:paraId="22BE6821" w14:textId="77777777" w:rsidR="007B45C5" w:rsidRPr="007C6A16" w:rsidRDefault="007B45C5" w:rsidP="00EF7D08">
            <w:pPr>
              <w:pStyle w:val="NoSpacing"/>
              <w:rPr>
                <w:rFonts w:cs="Arial"/>
                <w:sz w:val="20"/>
                <w:szCs w:val="20"/>
              </w:rPr>
            </w:pPr>
            <w:r w:rsidRPr="007C6A16">
              <w:rPr>
                <w:rFonts w:cs="Arial"/>
                <w:sz w:val="20"/>
                <w:szCs w:val="20"/>
              </w:rPr>
              <w:t>+ 236</w:t>
            </w:r>
          </w:p>
        </w:tc>
      </w:tr>
      <w:tr w:rsidR="007B45C5" w:rsidRPr="007C6A16" w14:paraId="52F7D9E8" w14:textId="77777777" w:rsidTr="001B6073">
        <w:tc>
          <w:tcPr>
            <w:tcW w:w="2250" w:type="dxa"/>
            <w:shd w:val="clear" w:color="auto" w:fill="auto"/>
          </w:tcPr>
          <w:p w14:paraId="01BA7AFE" w14:textId="77777777" w:rsidR="007B45C5" w:rsidRPr="007C6A16" w:rsidRDefault="007B45C5" w:rsidP="00F91550">
            <w:pPr>
              <w:pStyle w:val="NoSpacing"/>
              <w:rPr>
                <w:rFonts w:cs="Arial"/>
                <w:sz w:val="20"/>
                <w:szCs w:val="20"/>
              </w:rPr>
            </w:pPr>
            <w:r w:rsidRPr="007C6A16">
              <w:rPr>
                <w:rFonts w:cs="Arial"/>
                <w:sz w:val="20"/>
                <w:szCs w:val="20"/>
              </w:rPr>
              <w:t xml:space="preserve">Habitation </w:t>
            </w:r>
            <w:r w:rsidR="00F91550" w:rsidRPr="007C6A16">
              <w:rPr>
                <w:rFonts w:cs="Arial"/>
                <w:sz w:val="20"/>
                <w:szCs w:val="20"/>
              </w:rPr>
              <w:t>et</w:t>
            </w:r>
            <w:r w:rsidRPr="007C6A16">
              <w:rPr>
                <w:rFonts w:cs="Arial"/>
                <w:sz w:val="20"/>
                <w:szCs w:val="20"/>
              </w:rPr>
              <w:t xml:space="preserve"> la</w:t>
            </w:r>
            <w:r w:rsidR="00F91550" w:rsidRPr="007C6A16">
              <w:rPr>
                <w:rFonts w:cs="Arial"/>
                <w:sz w:val="20"/>
                <w:szCs w:val="20"/>
              </w:rPr>
              <w:t>c</w:t>
            </w:r>
            <w:r w:rsidRPr="007C6A16">
              <w:rPr>
                <w:rFonts w:cs="Arial"/>
                <w:sz w:val="20"/>
                <w:szCs w:val="20"/>
              </w:rPr>
              <w:t>s</w:t>
            </w:r>
          </w:p>
        </w:tc>
        <w:tc>
          <w:tcPr>
            <w:tcW w:w="1440" w:type="dxa"/>
            <w:shd w:val="clear" w:color="auto" w:fill="auto"/>
          </w:tcPr>
          <w:p w14:paraId="6A0D1226" w14:textId="77777777" w:rsidR="007B45C5" w:rsidRPr="007C6A16" w:rsidRDefault="007B45C5" w:rsidP="00EF7D08">
            <w:pPr>
              <w:pStyle w:val="NoSpacing"/>
              <w:rPr>
                <w:rFonts w:cs="Arial"/>
                <w:sz w:val="20"/>
                <w:szCs w:val="20"/>
              </w:rPr>
            </w:pPr>
            <w:r w:rsidRPr="007C6A16">
              <w:rPr>
                <w:rFonts w:cs="Arial"/>
                <w:sz w:val="20"/>
                <w:szCs w:val="20"/>
              </w:rPr>
              <w:t>956</w:t>
            </w:r>
          </w:p>
        </w:tc>
        <w:tc>
          <w:tcPr>
            <w:tcW w:w="711" w:type="dxa"/>
            <w:shd w:val="clear" w:color="auto" w:fill="auto"/>
          </w:tcPr>
          <w:p w14:paraId="127E3EA3" w14:textId="77777777" w:rsidR="007B45C5" w:rsidRPr="007C6A16" w:rsidRDefault="007B45C5" w:rsidP="00EF7D08">
            <w:pPr>
              <w:pStyle w:val="NoSpacing"/>
              <w:rPr>
                <w:rFonts w:cs="Arial"/>
                <w:sz w:val="20"/>
                <w:szCs w:val="20"/>
              </w:rPr>
            </w:pPr>
            <w:r w:rsidRPr="007C6A16">
              <w:rPr>
                <w:rFonts w:cs="Arial"/>
                <w:sz w:val="20"/>
                <w:szCs w:val="20"/>
              </w:rPr>
              <w:t>0.83</w:t>
            </w:r>
          </w:p>
        </w:tc>
        <w:tc>
          <w:tcPr>
            <w:tcW w:w="1500" w:type="dxa"/>
            <w:shd w:val="clear" w:color="auto" w:fill="auto"/>
          </w:tcPr>
          <w:p w14:paraId="10359CE1" w14:textId="77777777" w:rsidR="007B45C5" w:rsidRPr="007C6A16" w:rsidRDefault="007B45C5" w:rsidP="00EF7D08">
            <w:pPr>
              <w:pStyle w:val="NoSpacing"/>
              <w:rPr>
                <w:rFonts w:cs="Arial"/>
                <w:sz w:val="20"/>
                <w:szCs w:val="20"/>
              </w:rPr>
            </w:pPr>
            <w:r w:rsidRPr="007C6A16">
              <w:rPr>
                <w:rFonts w:cs="Arial"/>
                <w:sz w:val="20"/>
                <w:szCs w:val="20"/>
              </w:rPr>
              <w:t>1,248</w:t>
            </w:r>
          </w:p>
        </w:tc>
        <w:tc>
          <w:tcPr>
            <w:tcW w:w="711" w:type="dxa"/>
            <w:shd w:val="clear" w:color="auto" w:fill="auto"/>
          </w:tcPr>
          <w:p w14:paraId="73D016E9" w14:textId="77777777" w:rsidR="007B45C5" w:rsidRPr="007C6A16" w:rsidRDefault="007B45C5" w:rsidP="00EF7D08">
            <w:pPr>
              <w:pStyle w:val="NoSpacing"/>
              <w:rPr>
                <w:rFonts w:cs="Arial"/>
                <w:sz w:val="20"/>
                <w:szCs w:val="20"/>
              </w:rPr>
            </w:pPr>
            <w:r w:rsidRPr="007C6A16">
              <w:rPr>
                <w:rFonts w:cs="Arial"/>
                <w:sz w:val="20"/>
                <w:szCs w:val="20"/>
              </w:rPr>
              <w:t>1.09</w:t>
            </w:r>
          </w:p>
        </w:tc>
        <w:tc>
          <w:tcPr>
            <w:tcW w:w="1398" w:type="dxa"/>
            <w:shd w:val="clear" w:color="auto" w:fill="auto"/>
          </w:tcPr>
          <w:p w14:paraId="110BEB2C" w14:textId="77777777" w:rsidR="007B45C5" w:rsidRPr="007C6A16" w:rsidRDefault="007B45C5" w:rsidP="00EF7D08">
            <w:pPr>
              <w:pStyle w:val="NoSpacing"/>
              <w:rPr>
                <w:rFonts w:cs="Arial"/>
                <w:sz w:val="20"/>
                <w:szCs w:val="20"/>
              </w:rPr>
            </w:pPr>
            <w:r w:rsidRPr="007C6A16">
              <w:rPr>
                <w:rFonts w:cs="Arial"/>
                <w:sz w:val="20"/>
                <w:szCs w:val="20"/>
              </w:rPr>
              <w:t>1,532</w:t>
            </w:r>
          </w:p>
        </w:tc>
        <w:tc>
          <w:tcPr>
            <w:tcW w:w="1182" w:type="dxa"/>
            <w:shd w:val="clear" w:color="auto" w:fill="auto"/>
          </w:tcPr>
          <w:p w14:paraId="1149BAA6" w14:textId="77777777" w:rsidR="007B45C5" w:rsidRPr="007C6A16" w:rsidRDefault="007B45C5" w:rsidP="00EF7D08">
            <w:pPr>
              <w:pStyle w:val="NoSpacing"/>
              <w:rPr>
                <w:rFonts w:cs="Arial"/>
                <w:sz w:val="20"/>
                <w:szCs w:val="20"/>
              </w:rPr>
            </w:pPr>
            <w:r w:rsidRPr="007C6A16">
              <w:rPr>
                <w:rFonts w:cs="Arial"/>
                <w:sz w:val="20"/>
                <w:szCs w:val="20"/>
              </w:rPr>
              <w:t>1.34</w:t>
            </w:r>
          </w:p>
        </w:tc>
        <w:tc>
          <w:tcPr>
            <w:tcW w:w="1269" w:type="dxa"/>
            <w:shd w:val="clear" w:color="auto" w:fill="auto"/>
          </w:tcPr>
          <w:p w14:paraId="548A269B" w14:textId="77777777" w:rsidR="007B45C5" w:rsidRPr="007C6A16" w:rsidRDefault="007B45C5" w:rsidP="00EF7D08">
            <w:pPr>
              <w:pStyle w:val="NoSpacing"/>
              <w:rPr>
                <w:rFonts w:cs="Arial"/>
                <w:sz w:val="20"/>
                <w:szCs w:val="20"/>
              </w:rPr>
            </w:pPr>
            <w:r w:rsidRPr="007C6A16">
              <w:rPr>
                <w:rFonts w:cs="Arial"/>
                <w:sz w:val="20"/>
                <w:szCs w:val="20"/>
              </w:rPr>
              <w:t>+ 60</w:t>
            </w:r>
          </w:p>
        </w:tc>
      </w:tr>
      <w:tr w:rsidR="007B45C5" w:rsidRPr="007C6A16" w14:paraId="2F64DED4" w14:textId="77777777" w:rsidTr="001B6073">
        <w:tc>
          <w:tcPr>
            <w:tcW w:w="2250" w:type="dxa"/>
            <w:shd w:val="clear" w:color="auto" w:fill="auto"/>
          </w:tcPr>
          <w:p w14:paraId="096F6BB5" w14:textId="77777777" w:rsidR="007B45C5" w:rsidRPr="007C6A16" w:rsidRDefault="00F91550" w:rsidP="00EF7D08">
            <w:pPr>
              <w:pStyle w:val="NoSpacing"/>
              <w:rPr>
                <w:rFonts w:cs="Arial"/>
                <w:sz w:val="20"/>
                <w:szCs w:val="20"/>
              </w:rPr>
            </w:pPr>
            <w:r w:rsidRPr="007C6A16">
              <w:rPr>
                <w:rFonts w:cs="Arial"/>
                <w:sz w:val="20"/>
                <w:szCs w:val="20"/>
              </w:rPr>
              <w:t>Autres</w:t>
            </w:r>
          </w:p>
        </w:tc>
        <w:tc>
          <w:tcPr>
            <w:tcW w:w="1440" w:type="dxa"/>
            <w:shd w:val="clear" w:color="auto" w:fill="auto"/>
          </w:tcPr>
          <w:p w14:paraId="1283AABD" w14:textId="77777777" w:rsidR="007B45C5" w:rsidRPr="007C6A16" w:rsidRDefault="007B45C5" w:rsidP="00EF7D08">
            <w:pPr>
              <w:pStyle w:val="NoSpacing"/>
              <w:rPr>
                <w:rFonts w:cs="Arial"/>
                <w:sz w:val="20"/>
                <w:szCs w:val="20"/>
              </w:rPr>
            </w:pPr>
            <w:r w:rsidRPr="007C6A16">
              <w:rPr>
                <w:rFonts w:cs="Arial"/>
                <w:sz w:val="20"/>
                <w:szCs w:val="20"/>
              </w:rPr>
              <w:t>680</w:t>
            </w:r>
          </w:p>
        </w:tc>
        <w:tc>
          <w:tcPr>
            <w:tcW w:w="711" w:type="dxa"/>
            <w:shd w:val="clear" w:color="auto" w:fill="auto"/>
          </w:tcPr>
          <w:p w14:paraId="6039E009" w14:textId="77777777" w:rsidR="007B45C5" w:rsidRPr="007C6A16" w:rsidRDefault="007B45C5" w:rsidP="00EF7D08">
            <w:pPr>
              <w:pStyle w:val="NoSpacing"/>
              <w:rPr>
                <w:rFonts w:cs="Arial"/>
                <w:sz w:val="20"/>
                <w:szCs w:val="20"/>
              </w:rPr>
            </w:pPr>
            <w:r w:rsidRPr="007C6A16">
              <w:rPr>
                <w:rFonts w:cs="Arial"/>
                <w:sz w:val="20"/>
                <w:szCs w:val="20"/>
              </w:rPr>
              <w:t>0.62</w:t>
            </w:r>
          </w:p>
        </w:tc>
        <w:tc>
          <w:tcPr>
            <w:tcW w:w="1500" w:type="dxa"/>
            <w:shd w:val="clear" w:color="auto" w:fill="auto"/>
          </w:tcPr>
          <w:p w14:paraId="2754AF22" w14:textId="77777777" w:rsidR="007B45C5" w:rsidRPr="007C6A16" w:rsidRDefault="007B45C5" w:rsidP="00EF7D08">
            <w:pPr>
              <w:pStyle w:val="NoSpacing"/>
              <w:rPr>
                <w:rFonts w:cs="Arial"/>
                <w:sz w:val="20"/>
                <w:szCs w:val="20"/>
              </w:rPr>
            </w:pPr>
          </w:p>
        </w:tc>
        <w:tc>
          <w:tcPr>
            <w:tcW w:w="711" w:type="dxa"/>
            <w:shd w:val="clear" w:color="auto" w:fill="auto"/>
          </w:tcPr>
          <w:p w14:paraId="76CF7A79" w14:textId="77777777" w:rsidR="007B45C5" w:rsidRPr="007C6A16" w:rsidRDefault="007B45C5" w:rsidP="00EF7D08">
            <w:pPr>
              <w:pStyle w:val="NoSpacing"/>
              <w:rPr>
                <w:rFonts w:cs="Arial"/>
                <w:sz w:val="20"/>
                <w:szCs w:val="20"/>
              </w:rPr>
            </w:pPr>
            <w:r w:rsidRPr="007C6A16">
              <w:rPr>
                <w:rFonts w:cs="Arial"/>
                <w:sz w:val="20"/>
                <w:szCs w:val="20"/>
              </w:rPr>
              <w:t>3.79</w:t>
            </w:r>
          </w:p>
        </w:tc>
        <w:tc>
          <w:tcPr>
            <w:tcW w:w="1398" w:type="dxa"/>
            <w:shd w:val="clear" w:color="auto" w:fill="auto"/>
          </w:tcPr>
          <w:p w14:paraId="109A6CF8" w14:textId="77777777" w:rsidR="007B45C5" w:rsidRPr="007C6A16" w:rsidRDefault="007B45C5" w:rsidP="00EF7D08">
            <w:pPr>
              <w:pStyle w:val="NoSpacing"/>
              <w:rPr>
                <w:rFonts w:cs="Arial"/>
                <w:sz w:val="20"/>
                <w:szCs w:val="20"/>
              </w:rPr>
            </w:pPr>
            <w:r w:rsidRPr="007C6A16">
              <w:rPr>
                <w:rFonts w:cs="Arial"/>
                <w:sz w:val="20"/>
                <w:szCs w:val="20"/>
              </w:rPr>
              <w:t>732</w:t>
            </w:r>
          </w:p>
        </w:tc>
        <w:tc>
          <w:tcPr>
            <w:tcW w:w="1182" w:type="dxa"/>
            <w:shd w:val="clear" w:color="auto" w:fill="auto"/>
          </w:tcPr>
          <w:p w14:paraId="0F53270F" w14:textId="77777777" w:rsidR="007B45C5" w:rsidRPr="007C6A16" w:rsidRDefault="007B45C5" w:rsidP="00EF7D08">
            <w:pPr>
              <w:pStyle w:val="NoSpacing"/>
              <w:rPr>
                <w:rFonts w:cs="Arial"/>
                <w:sz w:val="20"/>
                <w:szCs w:val="20"/>
              </w:rPr>
            </w:pPr>
            <w:r w:rsidRPr="007C6A16">
              <w:rPr>
                <w:rFonts w:cs="Arial"/>
                <w:sz w:val="20"/>
                <w:szCs w:val="20"/>
              </w:rPr>
              <w:t>0.69</w:t>
            </w:r>
          </w:p>
        </w:tc>
        <w:tc>
          <w:tcPr>
            <w:tcW w:w="1269" w:type="dxa"/>
            <w:shd w:val="clear" w:color="auto" w:fill="auto"/>
          </w:tcPr>
          <w:p w14:paraId="040E3070" w14:textId="77777777" w:rsidR="007B45C5" w:rsidRPr="007C6A16" w:rsidRDefault="007B45C5" w:rsidP="00EF7D08">
            <w:pPr>
              <w:pStyle w:val="NoSpacing"/>
              <w:rPr>
                <w:rFonts w:cs="Arial"/>
                <w:sz w:val="20"/>
                <w:szCs w:val="20"/>
              </w:rPr>
            </w:pPr>
            <w:r w:rsidRPr="007C6A16">
              <w:rPr>
                <w:rFonts w:cs="Arial"/>
                <w:sz w:val="20"/>
                <w:szCs w:val="20"/>
              </w:rPr>
              <w:t>+ 8</w:t>
            </w:r>
          </w:p>
        </w:tc>
      </w:tr>
      <w:tr w:rsidR="007B45C5" w:rsidRPr="007C6A16" w14:paraId="75B94014" w14:textId="77777777" w:rsidTr="001B6073">
        <w:tc>
          <w:tcPr>
            <w:tcW w:w="2250" w:type="dxa"/>
            <w:shd w:val="clear" w:color="auto" w:fill="auto"/>
          </w:tcPr>
          <w:p w14:paraId="4BC52FF3" w14:textId="77777777" w:rsidR="007B45C5" w:rsidRPr="007C6A16" w:rsidRDefault="007B45C5" w:rsidP="00EF7D08">
            <w:pPr>
              <w:pStyle w:val="NoSpacing"/>
              <w:rPr>
                <w:rFonts w:cs="Arial"/>
                <w:sz w:val="20"/>
                <w:szCs w:val="20"/>
              </w:rPr>
            </w:pPr>
            <w:r w:rsidRPr="007C6A16">
              <w:rPr>
                <w:rFonts w:cs="Arial"/>
                <w:sz w:val="20"/>
                <w:szCs w:val="20"/>
              </w:rPr>
              <w:t>Total</w:t>
            </w:r>
          </w:p>
        </w:tc>
        <w:tc>
          <w:tcPr>
            <w:tcW w:w="1440" w:type="dxa"/>
            <w:shd w:val="clear" w:color="auto" w:fill="auto"/>
          </w:tcPr>
          <w:p w14:paraId="66CD5B4F" w14:textId="77777777" w:rsidR="007B45C5" w:rsidRPr="007C6A16" w:rsidRDefault="007B45C5" w:rsidP="00EF7D08">
            <w:pPr>
              <w:pStyle w:val="NoSpacing"/>
              <w:rPr>
                <w:rFonts w:cs="Arial"/>
                <w:sz w:val="20"/>
                <w:szCs w:val="20"/>
              </w:rPr>
            </w:pPr>
            <w:r w:rsidRPr="007C6A16">
              <w:rPr>
                <w:rFonts w:cs="Arial"/>
                <w:sz w:val="20"/>
                <w:szCs w:val="20"/>
              </w:rPr>
              <w:t>114,700</w:t>
            </w:r>
          </w:p>
        </w:tc>
        <w:tc>
          <w:tcPr>
            <w:tcW w:w="711" w:type="dxa"/>
            <w:shd w:val="clear" w:color="auto" w:fill="auto"/>
          </w:tcPr>
          <w:p w14:paraId="6F34E453" w14:textId="77777777" w:rsidR="007B45C5" w:rsidRPr="007C6A16" w:rsidRDefault="007B45C5" w:rsidP="00EF7D08">
            <w:pPr>
              <w:pStyle w:val="NoSpacing"/>
              <w:rPr>
                <w:rFonts w:cs="Arial"/>
                <w:sz w:val="20"/>
                <w:szCs w:val="20"/>
              </w:rPr>
            </w:pPr>
            <w:r w:rsidRPr="007C6A16">
              <w:rPr>
                <w:rFonts w:cs="Arial"/>
                <w:sz w:val="20"/>
                <w:szCs w:val="20"/>
              </w:rPr>
              <w:t>100</w:t>
            </w:r>
          </w:p>
        </w:tc>
        <w:tc>
          <w:tcPr>
            <w:tcW w:w="1500" w:type="dxa"/>
            <w:shd w:val="clear" w:color="auto" w:fill="auto"/>
          </w:tcPr>
          <w:p w14:paraId="5B28434E" w14:textId="77777777" w:rsidR="007B45C5" w:rsidRPr="007C6A16" w:rsidRDefault="007B45C5" w:rsidP="00EF7D08">
            <w:pPr>
              <w:pStyle w:val="NoSpacing"/>
              <w:rPr>
                <w:rFonts w:cs="Arial"/>
                <w:sz w:val="20"/>
                <w:szCs w:val="20"/>
              </w:rPr>
            </w:pPr>
            <w:r w:rsidRPr="007C6A16">
              <w:rPr>
                <w:rFonts w:cs="Arial"/>
                <w:sz w:val="20"/>
                <w:szCs w:val="20"/>
              </w:rPr>
              <w:t>114,700</w:t>
            </w:r>
          </w:p>
        </w:tc>
        <w:tc>
          <w:tcPr>
            <w:tcW w:w="711" w:type="dxa"/>
            <w:shd w:val="clear" w:color="auto" w:fill="auto"/>
          </w:tcPr>
          <w:p w14:paraId="32AAEA9E" w14:textId="77777777" w:rsidR="007B45C5" w:rsidRPr="007C6A16" w:rsidRDefault="007B45C5" w:rsidP="00EF7D08">
            <w:pPr>
              <w:pStyle w:val="NoSpacing"/>
              <w:rPr>
                <w:rFonts w:cs="Arial"/>
                <w:sz w:val="20"/>
                <w:szCs w:val="20"/>
              </w:rPr>
            </w:pPr>
            <w:r w:rsidRPr="007C6A16">
              <w:rPr>
                <w:rFonts w:cs="Arial"/>
                <w:sz w:val="20"/>
                <w:szCs w:val="20"/>
              </w:rPr>
              <w:t>100</w:t>
            </w:r>
          </w:p>
        </w:tc>
        <w:tc>
          <w:tcPr>
            <w:tcW w:w="1398" w:type="dxa"/>
            <w:shd w:val="clear" w:color="auto" w:fill="auto"/>
          </w:tcPr>
          <w:p w14:paraId="61F77CB9" w14:textId="77777777" w:rsidR="007B45C5" w:rsidRPr="007C6A16" w:rsidRDefault="007B45C5" w:rsidP="00EF7D08">
            <w:pPr>
              <w:pStyle w:val="NoSpacing"/>
              <w:rPr>
                <w:rFonts w:cs="Arial"/>
                <w:sz w:val="20"/>
                <w:szCs w:val="20"/>
              </w:rPr>
            </w:pPr>
            <w:r w:rsidRPr="007C6A16">
              <w:rPr>
                <w:rFonts w:cs="Arial"/>
                <w:sz w:val="20"/>
                <w:szCs w:val="20"/>
              </w:rPr>
              <w:t>114,700</w:t>
            </w:r>
          </w:p>
        </w:tc>
        <w:tc>
          <w:tcPr>
            <w:tcW w:w="1182" w:type="dxa"/>
            <w:shd w:val="clear" w:color="auto" w:fill="auto"/>
          </w:tcPr>
          <w:p w14:paraId="6E78B06D" w14:textId="77777777" w:rsidR="007B45C5" w:rsidRPr="007C6A16" w:rsidRDefault="007B45C5" w:rsidP="00EF7D08">
            <w:pPr>
              <w:pStyle w:val="NoSpacing"/>
              <w:rPr>
                <w:rFonts w:cs="Arial"/>
                <w:sz w:val="20"/>
                <w:szCs w:val="20"/>
              </w:rPr>
            </w:pPr>
            <w:r w:rsidRPr="007C6A16">
              <w:rPr>
                <w:rFonts w:cs="Arial"/>
                <w:sz w:val="20"/>
                <w:szCs w:val="20"/>
              </w:rPr>
              <w:t>100</w:t>
            </w:r>
          </w:p>
        </w:tc>
        <w:tc>
          <w:tcPr>
            <w:tcW w:w="1269" w:type="dxa"/>
            <w:shd w:val="clear" w:color="auto" w:fill="auto"/>
          </w:tcPr>
          <w:p w14:paraId="27154308" w14:textId="77777777" w:rsidR="007B45C5" w:rsidRPr="007C6A16" w:rsidRDefault="007B45C5" w:rsidP="00EF7D08">
            <w:pPr>
              <w:pStyle w:val="NoSpacing"/>
              <w:rPr>
                <w:rFonts w:cs="Arial"/>
                <w:sz w:val="20"/>
                <w:szCs w:val="20"/>
              </w:rPr>
            </w:pPr>
            <w:r w:rsidRPr="007C6A16">
              <w:rPr>
                <w:rFonts w:cs="Arial"/>
                <w:sz w:val="20"/>
                <w:szCs w:val="20"/>
              </w:rPr>
              <w:t>0</w:t>
            </w:r>
          </w:p>
        </w:tc>
      </w:tr>
    </w:tbl>
    <w:p w14:paraId="5EDC259E" w14:textId="77777777" w:rsidR="007B45C5" w:rsidRPr="007C6A16" w:rsidRDefault="007B45C5" w:rsidP="00A45FF2">
      <w:pPr>
        <w:pStyle w:val="NoSpacing"/>
        <w:rPr>
          <w:rFonts w:cs="Arial"/>
        </w:rPr>
      </w:pPr>
    </w:p>
    <w:p w14:paraId="3E9BFD09" w14:textId="77777777" w:rsidR="007B45C5" w:rsidRPr="007C6A16" w:rsidRDefault="00151A06" w:rsidP="00A45FF2">
      <w:pPr>
        <w:pStyle w:val="NoSpacing"/>
        <w:rPr>
          <w:rFonts w:cs="Arial"/>
        </w:rPr>
      </w:pPr>
      <w:r w:rsidRPr="007C6A16">
        <w:rPr>
          <w:rFonts w:cs="Arial"/>
        </w:rPr>
        <w:t>Comme le montre le tableau ci-dessous, il ne reste que peu de forêts denses au Bénin (National Forest Survey, 2007). L</w:t>
      </w:r>
      <w:r w:rsidR="00F91550" w:rsidRPr="007C6A16">
        <w:rPr>
          <w:rFonts w:cs="Arial"/>
        </w:rPr>
        <w:t>’avenir</w:t>
      </w:r>
      <w:r w:rsidRPr="007C6A16">
        <w:rPr>
          <w:rFonts w:cs="Arial"/>
        </w:rPr>
        <w:t xml:space="preserve"> des forêts naturelles restantes au Bénin est lié à la gestion de nombreuses variables et de nombreux facteurs sociaux-économiques ; qui peuvent globalement être attribués à l’accroissement rapide de la population, l’utilisation continue de pratiques agricoles non-</w:t>
      </w:r>
      <w:r w:rsidR="00F91550" w:rsidRPr="007C6A16">
        <w:rPr>
          <w:rFonts w:cs="Arial"/>
        </w:rPr>
        <w:t>durable</w:t>
      </w:r>
      <w:r w:rsidRPr="007C6A16">
        <w:rPr>
          <w:rFonts w:cs="Arial"/>
        </w:rPr>
        <w:t xml:space="preserve">s, de l’augmentation constante de la demande de combustibles à base de bois, et du niveau général de pauvreté. D’après la Banque Mondiale, seul 27,9% de la population totale a accès à l’électricité et, dans les zones rurales, le taux tombe à 2%. De ce fait, les combustibles bois et le charbon de bois restent la principale source d’énergie du pays. </w:t>
      </w:r>
    </w:p>
    <w:p w14:paraId="0147058F" w14:textId="77777777" w:rsidR="00151A06" w:rsidRPr="007C6A16" w:rsidRDefault="00151A06" w:rsidP="00A45FF2">
      <w:pPr>
        <w:pStyle w:val="NoSpacing"/>
        <w:rPr>
          <w:rFonts w:cs="Arial"/>
        </w:rPr>
      </w:pPr>
    </w:p>
    <w:p w14:paraId="1CACF6C6" w14:textId="77777777" w:rsidR="00151A06" w:rsidRPr="007C6A16" w:rsidRDefault="00151A06" w:rsidP="00A45FF2">
      <w:pPr>
        <w:pStyle w:val="NoSpacing"/>
        <w:rPr>
          <w:rFonts w:cs="Arial"/>
        </w:rPr>
      </w:pPr>
      <w:r w:rsidRPr="007C6A16">
        <w:rPr>
          <w:rFonts w:cs="Arial"/>
        </w:rPr>
        <w:t>Concernant l’électricité, la consommation électrique moyenne par tête (tableau 1) était basse avec 121 kWh en 2013 (par comparaison, 684 kWh en Inde, 3 298 kWh en Chine, 7292 kWh en France, et 13 246 kWh aux Etats-Unis – source : Banque Mondiale).</w:t>
      </w:r>
    </w:p>
    <w:p w14:paraId="3283C9C5" w14:textId="77777777" w:rsidR="00151A06" w:rsidRPr="007C6A16" w:rsidRDefault="00151A06" w:rsidP="00A45FF2">
      <w:pPr>
        <w:pStyle w:val="NoSpacing"/>
        <w:rPr>
          <w:rFonts w:cs="Arial"/>
        </w:rPr>
      </w:pPr>
    </w:p>
    <w:p w14:paraId="04E0669F" w14:textId="77777777" w:rsidR="00151A06" w:rsidRPr="007C6A16" w:rsidRDefault="00151A06" w:rsidP="00151A06">
      <w:pPr>
        <w:pStyle w:val="Heading2"/>
        <w:rPr>
          <w:rFonts w:ascii="Arial" w:hAnsi="Arial" w:cs="Arial"/>
        </w:rPr>
      </w:pPr>
      <w:bookmarkStart w:id="3" w:name="_Toc445725706"/>
      <w:r w:rsidRPr="007C6A16">
        <w:rPr>
          <w:rFonts w:ascii="Arial" w:hAnsi="Arial" w:cs="Arial"/>
        </w:rPr>
        <w:t>Analyse des Parties Prenantes et Cadre Institutionnel</w:t>
      </w:r>
      <w:bookmarkEnd w:id="3"/>
    </w:p>
    <w:p w14:paraId="2FCD87A4" w14:textId="77777777" w:rsidR="00151A06" w:rsidRPr="007C6A16" w:rsidRDefault="00151A06" w:rsidP="00151A06">
      <w:pPr>
        <w:pStyle w:val="NoSpacing"/>
        <w:rPr>
          <w:rFonts w:cs="Arial"/>
        </w:rPr>
      </w:pPr>
    </w:p>
    <w:p w14:paraId="7AD95E4D" w14:textId="77777777" w:rsidR="00E351AF" w:rsidRPr="007C6A16" w:rsidRDefault="00EF7D08" w:rsidP="00E351AF">
      <w:pPr>
        <w:pStyle w:val="Heading5"/>
        <w:rPr>
          <w:rFonts w:ascii="Arial" w:hAnsi="Arial" w:cs="Arial"/>
        </w:rPr>
      </w:pPr>
      <w:r w:rsidRPr="007C6A16">
        <w:rPr>
          <w:rFonts w:ascii="Arial" w:hAnsi="Arial" w:cs="Arial"/>
        </w:rPr>
        <w:t>Communauté Electrique du Bénin (CEB)</w:t>
      </w:r>
    </w:p>
    <w:p w14:paraId="0003AF9E" w14:textId="77777777" w:rsidR="00E351AF" w:rsidRPr="007C6A16" w:rsidRDefault="00E351AF" w:rsidP="008762B1">
      <w:pPr>
        <w:pStyle w:val="NoSpacing"/>
        <w:rPr>
          <w:rFonts w:cs="Arial"/>
        </w:rPr>
      </w:pPr>
      <w:r w:rsidRPr="007C6A16">
        <w:rPr>
          <w:rFonts w:cs="Arial"/>
        </w:rPr>
        <w:t xml:space="preserve">La Communauté d'électricité du Bénin (CEB - «Bénin» se réfère ici à la baie du Bénin et non au pays du Bénin) a été créée en 1968 par un traité entre le Bénin (le pays) et le Togo, et son siège social sont situés à Lomé (Togo), avec une représentation à Cotonou. CEB est une entité publique entièrement détenue par les gouvernements du Bénin et du Togo et de son mandat général est de fonctionner comme une agence de coopération, gérant les importations en provenance des pays voisins, la production et l'acheminement de l'électricité dans les deux pays. Dans le cadre de ses fonctions de production d'électricité, elle exploite la station hydraulique de Nangbeto (65MW), mise en service en 1987 et située dans le sud-est du Togo (produisant 165 GWh en 2012) et deux turbines de gaz de 20 GWh chacune à Cotonou et Lomé (produisant de 98 GWh à Cotonou en 2012) commandées en 1998 suite à la crise énergétique. En 2012, selon son rapport annuel, la CEB a acheté, généré et transmise 1.125 GWh au Bénin et 1.042 GWh au Togo. Toute l'électricité achetée ou produite au Bénin pour la consommation dans le pays est </w:t>
      </w:r>
      <w:r w:rsidR="00582E47" w:rsidRPr="007C6A16">
        <w:rPr>
          <w:rFonts w:cs="Arial"/>
        </w:rPr>
        <w:t>vendue</w:t>
      </w:r>
      <w:r w:rsidRPr="007C6A16">
        <w:rPr>
          <w:rFonts w:cs="Arial"/>
        </w:rPr>
        <w:t xml:space="preserve"> à la Société Béninoise d'Energie Electrique (SBEE). En moyenne, le Bénin importe 85% de son électricité à partir de la Côte d'Ivoire, le Ghana et le Nigeria à travers la CEB, le fournisseur d'électricité binational. En 2014, la CEB a acheté/produit de l'électricité (presque exclusivement de l'hydroélectricité) à un prix/coût moyen de </w:t>
      </w:r>
      <w:r w:rsidR="00284DCD">
        <w:rPr>
          <w:rFonts w:cs="Arial"/>
        </w:rPr>
        <w:t>0,8</w:t>
      </w:r>
      <w:r w:rsidRPr="007C6A16">
        <w:rPr>
          <w:rFonts w:cs="Arial"/>
        </w:rPr>
        <w:t xml:space="preserve"> dollar (USD) par kWh et son prix de vente à la SBEE était de 10 centimes (USD) par kWh (prix réels, non subventionnés). Cependant, en raison de la demande croissante dans les deux pays, la CEB a récemment signé un PPA avec Global Contour, un </w:t>
      </w:r>
      <w:r w:rsidR="008762B1">
        <w:rPr>
          <w:rFonts w:cs="Arial"/>
        </w:rPr>
        <w:t>Producteur d’Energie Individuel (PEI)</w:t>
      </w:r>
      <w:r w:rsidRPr="007C6A16">
        <w:rPr>
          <w:rFonts w:cs="Arial"/>
        </w:rPr>
        <w:t xml:space="preserve"> basé au Togo, pour l'achat d'électricité à 20 centimes (USD) par kWh, alors même que le prix de vente à la SBEE est resté inchangé pour l’instant.</w:t>
      </w:r>
    </w:p>
    <w:p w14:paraId="2874F107" w14:textId="77777777" w:rsidR="00E351AF" w:rsidRPr="007C6A16" w:rsidRDefault="00E351AF" w:rsidP="00E351AF">
      <w:pPr>
        <w:pStyle w:val="NoSpacing"/>
        <w:rPr>
          <w:rFonts w:cs="Arial"/>
        </w:rPr>
      </w:pPr>
    </w:p>
    <w:p w14:paraId="294F6EF7" w14:textId="77777777" w:rsidR="00E351AF" w:rsidRPr="007C6A16" w:rsidRDefault="00E351AF" w:rsidP="00E351AF">
      <w:pPr>
        <w:pStyle w:val="NoSpacing"/>
        <w:rPr>
          <w:rFonts w:cs="Arial"/>
        </w:rPr>
      </w:pPr>
      <w:r w:rsidRPr="007C6A16">
        <w:rPr>
          <w:rFonts w:cs="Arial"/>
        </w:rPr>
        <w:t xml:space="preserve">Dans un rapport financier présenté en </w:t>
      </w:r>
      <w:r w:rsidR="00284DCD">
        <w:rPr>
          <w:rFonts w:cs="Arial"/>
        </w:rPr>
        <w:t>a</w:t>
      </w:r>
      <w:r w:rsidRPr="007C6A16">
        <w:rPr>
          <w:rFonts w:cs="Arial"/>
        </w:rPr>
        <w:t xml:space="preserve">vril 2014, la CEB a indiqué que "La situation financière continue de s'aggraver malgré les efforts déployés pour gérer les coûts en matière d'achat d'électricité et le faible niveau de l'augmentation des taxes </w:t>
      </w:r>
      <w:r w:rsidR="00284DCD">
        <w:rPr>
          <w:rFonts w:cs="Arial"/>
        </w:rPr>
        <w:t>en</w:t>
      </w:r>
      <w:r w:rsidRPr="007C6A16">
        <w:rPr>
          <w:rFonts w:cs="Arial"/>
        </w:rPr>
        <w:t xml:space="preserve"> janvier 2013". Les pertes de la CEB en 201</w:t>
      </w:r>
      <w:r w:rsidR="00284DCD">
        <w:rPr>
          <w:rFonts w:cs="Arial"/>
        </w:rPr>
        <w:t xml:space="preserve">1 étaient 7.244.000 </w:t>
      </w:r>
      <w:r w:rsidRPr="007C6A16">
        <w:rPr>
          <w:rFonts w:cs="Arial"/>
        </w:rPr>
        <w:t>$, et sont passées à 14.912.000 $ en 2012. Les pertes de la CEB (et les bénéfices) sont partagé</w:t>
      </w:r>
      <w:r w:rsidR="00284DCD">
        <w:rPr>
          <w:rFonts w:cs="Arial"/>
        </w:rPr>
        <w:t>e</w:t>
      </w:r>
      <w:r w:rsidRPr="007C6A16">
        <w:rPr>
          <w:rFonts w:cs="Arial"/>
        </w:rPr>
        <w:t>s à parts égales entre le Bénin et le Togo et ont été attribués à des coûts administratifs élevé</w:t>
      </w:r>
      <w:r w:rsidR="00284DCD">
        <w:rPr>
          <w:rFonts w:cs="Arial"/>
        </w:rPr>
        <w:t>s, des quantités généreuses d</w:t>
      </w:r>
      <w:r w:rsidRPr="007C6A16">
        <w:rPr>
          <w:rFonts w:cs="Arial"/>
        </w:rPr>
        <w:t>'électricité gratuite fourni</w:t>
      </w:r>
      <w:r w:rsidR="00284DCD">
        <w:rPr>
          <w:rFonts w:cs="Arial"/>
        </w:rPr>
        <w:t>es</w:t>
      </w:r>
      <w:r w:rsidRPr="007C6A16">
        <w:rPr>
          <w:rFonts w:cs="Arial"/>
        </w:rPr>
        <w:t xml:space="preserve"> à ses employés et, dans le cas de la PPA avec </w:t>
      </w:r>
      <w:r w:rsidR="00284DCD">
        <w:rPr>
          <w:rFonts w:cs="Arial"/>
        </w:rPr>
        <w:t>G</w:t>
      </w:r>
      <w:r w:rsidRPr="007C6A16">
        <w:rPr>
          <w:rFonts w:cs="Arial"/>
        </w:rPr>
        <w:t>lobal Contour, à la vente d'électricité à la SBEE à moitié du prix d'</w:t>
      </w:r>
      <w:r w:rsidR="00284DCD">
        <w:rPr>
          <w:rFonts w:cs="Arial"/>
        </w:rPr>
        <w:t>achat. Avec la mise en œuvre de</w:t>
      </w:r>
      <w:r w:rsidRPr="007C6A16">
        <w:rPr>
          <w:rFonts w:cs="Arial"/>
        </w:rPr>
        <w:t xml:space="preserve"> mesures correctives fin 2012 / début 2013, les opérations de la CEB ont renoué</w:t>
      </w:r>
      <w:r w:rsidR="00284DCD">
        <w:rPr>
          <w:rFonts w:cs="Arial"/>
        </w:rPr>
        <w:t>es</w:t>
      </w:r>
      <w:r w:rsidRPr="007C6A16">
        <w:rPr>
          <w:rFonts w:cs="Arial"/>
        </w:rPr>
        <w:t xml:space="preserve"> avec la rentabilité, avec un solde positif de près de 3 millions $ en 2013, la dernière année pour laquelle les données financières sont disponibles.</w:t>
      </w:r>
    </w:p>
    <w:p w14:paraId="6760BDBA" w14:textId="77777777" w:rsidR="00E351AF" w:rsidRPr="007C6A16" w:rsidRDefault="00E351AF" w:rsidP="00E351AF">
      <w:pPr>
        <w:pStyle w:val="NoSpacing"/>
        <w:rPr>
          <w:rFonts w:cs="Arial"/>
        </w:rPr>
      </w:pPr>
    </w:p>
    <w:p w14:paraId="055B6F6A" w14:textId="77777777" w:rsidR="00E351AF" w:rsidRPr="007C6A16" w:rsidRDefault="00E351AF" w:rsidP="00284DCD">
      <w:pPr>
        <w:pStyle w:val="Heading5"/>
      </w:pPr>
      <w:r w:rsidRPr="007C6A16">
        <w:t>Société Béninoise d’Energie Electrique (SBEE)</w:t>
      </w:r>
    </w:p>
    <w:p w14:paraId="1FCDE16B" w14:textId="77777777" w:rsidR="00E351AF" w:rsidRPr="007C6A16" w:rsidRDefault="00E351AF" w:rsidP="00E351AF">
      <w:pPr>
        <w:pStyle w:val="NoSpacing"/>
        <w:rPr>
          <w:rFonts w:cs="Arial"/>
        </w:rPr>
      </w:pPr>
    </w:p>
    <w:p w14:paraId="384D8A48" w14:textId="77777777" w:rsidR="00E351AF" w:rsidRPr="007C6A16" w:rsidRDefault="00B36E4D" w:rsidP="00B36E4D">
      <w:pPr>
        <w:pStyle w:val="NoSpacing"/>
        <w:rPr>
          <w:rFonts w:cs="Arial"/>
        </w:rPr>
      </w:pPr>
      <w:r w:rsidRPr="007C6A16">
        <w:rPr>
          <w:rFonts w:cs="Arial"/>
        </w:rPr>
        <w:t>La Société Béninoise d'Energie Electrique (SBEE - Tableau 2) a été fondée en 2004, après une séparation entre la gestion de l'eau et de l'électricité. C'est une société publique entièrement détenue par le gouvernement et son mandat général est de gérer la distribution et la vente d'électricité raccordée au réseau au Bénin, en plus de la production décentralisée pour l'électrification rurale. Exception à la règle de production d'électricité entre le Bénin et le Togo, la SBEE possède et exploite la turbine à gaz de 80 MW à Maria Gleta, Cotonou (l'autre turbine à gaz de 20 MW installée au même endroit est détenue et exploitée par la CEB), et la centrale hydroélectrique de Yipao (Nord du Bénin) de 500kW, construite en 1997, mais qui a été hors service depuis 2012. La SBEE opère sous la supervision du Ministère de l'Energie et a un statut semi-public qui lui donne une autonomie de gestion et une certaine flexibilité. Toutefois, pour les questions importantes telles que la tarification et les projet</w:t>
      </w:r>
      <w:r w:rsidR="00F91550" w:rsidRPr="007C6A16">
        <w:rPr>
          <w:rFonts w:cs="Arial"/>
        </w:rPr>
        <w:t>s</w:t>
      </w:r>
      <w:r w:rsidRPr="007C6A16">
        <w:rPr>
          <w:rFonts w:cs="Arial"/>
        </w:rPr>
        <w:t xml:space="preserve"> d'investissement majeurs, la SBEE a besoin de demander l'autorisation de son ministère de tutelle. Il existe un certain degré de chevauchement entre la CEB et la SBEE concernant la production, comme évoqué ci-dessus, mais cela est clairement énoncé dans les accords entre les 2 pays, afin d'éviter les problèmes liés à la propriété et à l'exploitation des actifs. Il y a aussi des cas de copropriété d'actifs entre le Bénin et le Togo comme la station hydraulique d'Adjaralla (147 MW) actuellement en construction sur le fleuve Mono qui chevauche la frontière entre les deux pays.</w:t>
      </w:r>
    </w:p>
    <w:p w14:paraId="11BEBFC8" w14:textId="77777777" w:rsidR="00B36E4D" w:rsidRPr="007C6A16" w:rsidRDefault="00B36E4D" w:rsidP="00B36E4D">
      <w:pPr>
        <w:pStyle w:val="NoSpacing"/>
        <w:rPr>
          <w:rFonts w:cs="Arial"/>
        </w:rPr>
      </w:pPr>
    </w:p>
    <w:p w14:paraId="5DD0040B" w14:textId="77777777" w:rsidR="00B36E4D" w:rsidRPr="007C6A16" w:rsidRDefault="00B36E4D" w:rsidP="00B36E4D">
      <w:pPr>
        <w:pStyle w:val="NoSpacing"/>
        <w:jc w:val="center"/>
        <w:rPr>
          <w:rStyle w:val="IntenseEmphasis"/>
          <w:rFonts w:cs="Arial"/>
        </w:rPr>
      </w:pPr>
      <w:r w:rsidRPr="007C6A16">
        <w:rPr>
          <w:rStyle w:val="IntenseEmphasis"/>
          <w:rFonts w:cs="Arial"/>
        </w:rPr>
        <w:t>Tableau 2 : Instantané sur la SBEE, 2010-2013</w:t>
      </w:r>
    </w:p>
    <w:p w14:paraId="1037F02B" w14:textId="77777777" w:rsidR="00B36E4D" w:rsidRPr="007C6A16" w:rsidRDefault="00B36E4D" w:rsidP="00B36E4D">
      <w:pPr>
        <w:pStyle w:val="NoSpacing"/>
        <w:rPr>
          <w:rFonts w:cs="Arial"/>
        </w:rPr>
      </w:pPr>
    </w:p>
    <w:tbl>
      <w:tblPr>
        <w:tblW w:w="96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7"/>
        <w:gridCol w:w="1339"/>
        <w:gridCol w:w="1339"/>
        <w:gridCol w:w="1339"/>
        <w:gridCol w:w="1320"/>
      </w:tblGrid>
      <w:tr w:rsidR="00B36E4D" w:rsidRPr="007C6A16" w14:paraId="5E9CF093" w14:textId="77777777" w:rsidTr="001B6073">
        <w:tc>
          <w:tcPr>
            <w:tcW w:w="4327" w:type="dxa"/>
            <w:shd w:val="clear" w:color="auto" w:fill="auto"/>
          </w:tcPr>
          <w:p w14:paraId="4D0550C0" w14:textId="77777777" w:rsidR="00B36E4D" w:rsidRPr="007C6A16" w:rsidRDefault="00B36E4D" w:rsidP="008E71DD">
            <w:pPr>
              <w:pStyle w:val="NoSpacing"/>
              <w:rPr>
                <w:rFonts w:cs="Arial"/>
                <w:b/>
                <w:bCs/>
                <w:lang w:val="en-GB"/>
              </w:rPr>
            </w:pPr>
            <w:r w:rsidRPr="007C6A16">
              <w:rPr>
                <w:rFonts w:cs="Arial"/>
                <w:b/>
                <w:bCs/>
                <w:noProof/>
                <w:sz w:val="22"/>
                <w:szCs w:val="22"/>
                <w:lang w:val="en-GB"/>
              </w:rPr>
              <w:t>D</w:t>
            </w:r>
            <w:r w:rsidR="008E71DD" w:rsidRPr="007C6A16">
              <w:rPr>
                <w:rFonts w:cs="Arial"/>
                <w:b/>
                <w:bCs/>
                <w:noProof/>
                <w:sz w:val="22"/>
                <w:szCs w:val="22"/>
                <w:lang w:val="en-GB"/>
              </w:rPr>
              <w:t>onnées</w:t>
            </w:r>
            <w:r w:rsidRPr="007C6A16">
              <w:rPr>
                <w:rFonts w:cs="Arial"/>
                <w:b/>
                <w:bCs/>
                <w:noProof/>
                <w:sz w:val="22"/>
                <w:szCs w:val="22"/>
                <w:lang w:val="en-GB"/>
              </w:rPr>
              <w:t xml:space="preserve">                                    </w:t>
            </w:r>
            <w:r w:rsidRPr="007C6A16">
              <w:rPr>
                <w:rFonts w:cs="Arial"/>
                <w:b/>
                <w:bCs/>
                <w:sz w:val="22"/>
                <w:szCs w:val="22"/>
                <w:lang w:val="en-GB"/>
              </w:rPr>
              <w:t xml:space="preserve">                </w:t>
            </w:r>
            <w:r w:rsidR="008E71DD" w:rsidRPr="007C6A16">
              <w:rPr>
                <w:rFonts w:cs="Arial"/>
                <w:b/>
                <w:bCs/>
                <w:sz w:val="22"/>
                <w:szCs w:val="22"/>
                <w:lang w:val="en-GB"/>
              </w:rPr>
              <w:t>Années</w:t>
            </w:r>
          </w:p>
        </w:tc>
        <w:tc>
          <w:tcPr>
            <w:tcW w:w="1339" w:type="dxa"/>
            <w:shd w:val="clear" w:color="auto" w:fill="auto"/>
          </w:tcPr>
          <w:p w14:paraId="5FF7B941" w14:textId="77777777" w:rsidR="00B36E4D" w:rsidRPr="007C6A16" w:rsidRDefault="00B36E4D" w:rsidP="009A4AE4">
            <w:pPr>
              <w:pStyle w:val="NoSpacing"/>
              <w:jc w:val="center"/>
              <w:rPr>
                <w:rFonts w:cs="Arial"/>
                <w:b/>
                <w:bCs/>
                <w:sz w:val="22"/>
                <w:szCs w:val="22"/>
                <w:lang w:val="en-GB"/>
              </w:rPr>
            </w:pPr>
            <w:r w:rsidRPr="007C6A16">
              <w:rPr>
                <w:rFonts w:cs="Arial"/>
                <w:b/>
                <w:bCs/>
                <w:sz w:val="22"/>
                <w:szCs w:val="22"/>
                <w:lang w:val="en-GB"/>
              </w:rPr>
              <w:t>2010</w:t>
            </w:r>
          </w:p>
        </w:tc>
        <w:tc>
          <w:tcPr>
            <w:tcW w:w="1339" w:type="dxa"/>
            <w:shd w:val="clear" w:color="auto" w:fill="auto"/>
          </w:tcPr>
          <w:p w14:paraId="3D8AD4D8" w14:textId="77777777" w:rsidR="00B36E4D" w:rsidRPr="007C6A16" w:rsidRDefault="00B36E4D" w:rsidP="009A4AE4">
            <w:pPr>
              <w:pStyle w:val="NoSpacing"/>
              <w:jc w:val="center"/>
              <w:rPr>
                <w:rFonts w:cs="Arial"/>
                <w:b/>
                <w:bCs/>
                <w:sz w:val="22"/>
                <w:szCs w:val="22"/>
                <w:lang w:val="en-GB"/>
              </w:rPr>
            </w:pPr>
            <w:r w:rsidRPr="007C6A16">
              <w:rPr>
                <w:rFonts w:cs="Arial"/>
                <w:b/>
                <w:bCs/>
                <w:sz w:val="22"/>
                <w:szCs w:val="22"/>
                <w:lang w:val="en-GB"/>
              </w:rPr>
              <w:t>2011</w:t>
            </w:r>
          </w:p>
        </w:tc>
        <w:tc>
          <w:tcPr>
            <w:tcW w:w="1339" w:type="dxa"/>
            <w:shd w:val="clear" w:color="auto" w:fill="auto"/>
          </w:tcPr>
          <w:p w14:paraId="12144155" w14:textId="77777777" w:rsidR="00B36E4D" w:rsidRPr="007C6A16" w:rsidRDefault="00B36E4D" w:rsidP="009A4AE4">
            <w:pPr>
              <w:pStyle w:val="NoSpacing"/>
              <w:jc w:val="center"/>
              <w:rPr>
                <w:rFonts w:cs="Arial"/>
                <w:b/>
                <w:bCs/>
                <w:sz w:val="22"/>
                <w:szCs w:val="22"/>
                <w:lang w:val="en-GB"/>
              </w:rPr>
            </w:pPr>
            <w:r w:rsidRPr="007C6A16">
              <w:rPr>
                <w:rFonts w:cs="Arial"/>
                <w:b/>
                <w:bCs/>
                <w:sz w:val="22"/>
                <w:szCs w:val="22"/>
                <w:lang w:val="en-GB"/>
              </w:rPr>
              <w:t>2012</w:t>
            </w:r>
          </w:p>
        </w:tc>
        <w:tc>
          <w:tcPr>
            <w:tcW w:w="1320" w:type="dxa"/>
          </w:tcPr>
          <w:p w14:paraId="2E1B0BB5" w14:textId="77777777" w:rsidR="00B36E4D" w:rsidRPr="007C6A16" w:rsidRDefault="00B36E4D" w:rsidP="009A4AE4">
            <w:pPr>
              <w:pStyle w:val="NoSpacing"/>
              <w:jc w:val="center"/>
              <w:rPr>
                <w:rFonts w:cs="Arial"/>
                <w:b/>
                <w:bCs/>
                <w:sz w:val="22"/>
                <w:szCs w:val="22"/>
                <w:lang w:val="en-GB"/>
              </w:rPr>
            </w:pPr>
            <w:r w:rsidRPr="007C6A16">
              <w:rPr>
                <w:rFonts w:cs="Arial"/>
                <w:b/>
                <w:bCs/>
                <w:sz w:val="22"/>
                <w:szCs w:val="22"/>
                <w:lang w:val="en-GB"/>
              </w:rPr>
              <w:t>2013</w:t>
            </w:r>
          </w:p>
        </w:tc>
      </w:tr>
      <w:tr w:rsidR="00B36E4D" w:rsidRPr="007C6A16" w14:paraId="486E7E90" w14:textId="77777777" w:rsidTr="001B6073">
        <w:tc>
          <w:tcPr>
            <w:tcW w:w="4327" w:type="dxa"/>
            <w:shd w:val="clear" w:color="auto" w:fill="auto"/>
          </w:tcPr>
          <w:p w14:paraId="45C61EBA" w14:textId="77777777" w:rsidR="00B36E4D" w:rsidRPr="007C6A16" w:rsidRDefault="008E71DD" w:rsidP="008E71DD">
            <w:pPr>
              <w:pStyle w:val="NoSpacing"/>
              <w:rPr>
                <w:rFonts w:cs="Arial"/>
                <w:sz w:val="22"/>
                <w:szCs w:val="22"/>
                <w:lang w:val="en-GB"/>
              </w:rPr>
            </w:pPr>
            <w:r w:rsidRPr="007C6A16">
              <w:rPr>
                <w:rFonts w:cs="Arial"/>
                <w:sz w:val="22"/>
                <w:szCs w:val="22"/>
                <w:lang w:val="en-GB"/>
              </w:rPr>
              <w:t xml:space="preserve">Achat par </w:t>
            </w:r>
            <w:r w:rsidR="00B36E4D" w:rsidRPr="007C6A16">
              <w:rPr>
                <w:rFonts w:cs="Arial"/>
                <w:sz w:val="22"/>
                <w:szCs w:val="22"/>
                <w:lang w:val="en-GB"/>
              </w:rPr>
              <w:t>CEB/Auto-Generation, GWh</w:t>
            </w:r>
          </w:p>
        </w:tc>
        <w:tc>
          <w:tcPr>
            <w:tcW w:w="1339" w:type="dxa"/>
            <w:shd w:val="clear" w:color="auto" w:fill="auto"/>
          </w:tcPr>
          <w:p w14:paraId="5C95B1EA"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877.89</w:t>
            </w:r>
          </w:p>
        </w:tc>
        <w:tc>
          <w:tcPr>
            <w:tcW w:w="1339" w:type="dxa"/>
            <w:shd w:val="clear" w:color="auto" w:fill="auto"/>
          </w:tcPr>
          <w:p w14:paraId="75D750DF"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1,005</w:t>
            </w:r>
          </w:p>
        </w:tc>
        <w:tc>
          <w:tcPr>
            <w:tcW w:w="1339" w:type="dxa"/>
            <w:shd w:val="clear" w:color="auto" w:fill="auto"/>
          </w:tcPr>
          <w:p w14:paraId="6046664F"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1,065</w:t>
            </w:r>
          </w:p>
        </w:tc>
        <w:tc>
          <w:tcPr>
            <w:tcW w:w="1320" w:type="dxa"/>
          </w:tcPr>
          <w:p w14:paraId="07CFC2BD"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1,095</w:t>
            </w:r>
          </w:p>
        </w:tc>
      </w:tr>
      <w:tr w:rsidR="00B36E4D" w:rsidRPr="007C6A16" w14:paraId="6435386B" w14:textId="77777777" w:rsidTr="001B6073">
        <w:tc>
          <w:tcPr>
            <w:tcW w:w="4327" w:type="dxa"/>
            <w:shd w:val="clear" w:color="auto" w:fill="auto"/>
          </w:tcPr>
          <w:p w14:paraId="51FA331A" w14:textId="77777777" w:rsidR="00B36E4D" w:rsidRPr="007C6A16" w:rsidRDefault="008E71DD" w:rsidP="009A4AE4">
            <w:pPr>
              <w:pStyle w:val="NoSpacing"/>
              <w:rPr>
                <w:rFonts w:cs="Arial"/>
                <w:sz w:val="22"/>
                <w:szCs w:val="22"/>
                <w:lang w:val="en-GB"/>
              </w:rPr>
            </w:pPr>
            <w:r w:rsidRPr="007C6A16">
              <w:rPr>
                <w:rFonts w:cs="Arial"/>
                <w:sz w:val="22"/>
                <w:szCs w:val="22"/>
                <w:lang w:val="en-GB"/>
              </w:rPr>
              <w:t>Vente</w:t>
            </w:r>
            <w:r w:rsidR="00B36E4D" w:rsidRPr="007C6A16">
              <w:rPr>
                <w:rFonts w:cs="Arial"/>
                <w:sz w:val="22"/>
                <w:szCs w:val="22"/>
                <w:lang w:val="en-GB"/>
              </w:rPr>
              <w:t>, GWh</w:t>
            </w:r>
          </w:p>
        </w:tc>
        <w:tc>
          <w:tcPr>
            <w:tcW w:w="1339" w:type="dxa"/>
            <w:shd w:val="clear" w:color="auto" w:fill="auto"/>
          </w:tcPr>
          <w:p w14:paraId="06874FA7"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770.39</w:t>
            </w:r>
          </w:p>
        </w:tc>
        <w:tc>
          <w:tcPr>
            <w:tcW w:w="1339" w:type="dxa"/>
            <w:shd w:val="clear" w:color="auto" w:fill="auto"/>
          </w:tcPr>
          <w:p w14:paraId="10078007"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796.24</w:t>
            </w:r>
          </w:p>
        </w:tc>
        <w:tc>
          <w:tcPr>
            <w:tcW w:w="1339" w:type="dxa"/>
            <w:shd w:val="clear" w:color="auto" w:fill="auto"/>
          </w:tcPr>
          <w:p w14:paraId="0AC75587"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840,55</w:t>
            </w:r>
          </w:p>
        </w:tc>
        <w:tc>
          <w:tcPr>
            <w:tcW w:w="1320" w:type="dxa"/>
          </w:tcPr>
          <w:p w14:paraId="1C28CC60"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864,69</w:t>
            </w:r>
          </w:p>
        </w:tc>
      </w:tr>
      <w:tr w:rsidR="00B36E4D" w:rsidRPr="007C6A16" w14:paraId="01FA1BBC" w14:textId="77777777" w:rsidTr="001B6073">
        <w:tc>
          <w:tcPr>
            <w:tcW w:w="4327" w:type="dxa"/>
            <w:shd w:val="clear" w:color="auto" w:fill="auto"/>
          </w:tcPr>
          <w:p w14:paraId="68C24DE4" w14:textId="77777777" w:rsidR="00B36E4D" w:rsidRPr="00AE5225" w:rsidRDefault="008E71DD" w:rsidP="008E71DD">
            <w:pPr>
              <w:pStyle w:val="NoSpacing"/>
              <w:rPr>
                <w:rFonts w:cs="Arial"/>
                <w:sz w:val="22"/>
                <w:szCs w:val="22"/>
              </w:rPr>
            </w:pPr>
            <w:r w:rsidRPr="00AE5225">
              <w:rPr>
                <w:rFonts w:cs="Arial"/>
                <w:sz w:val="22"/>
                <w:szCs w:val="22"/>
              </w:rPr>
              <w:t>Pertes</w:t>
            </w:r>
            <w:r w:rsidR="00B36E4D" w:rsidRPr="00AE5225">
              <w:rPr>
                <w:rFonts w:cs="Arial"/>
                <w:sz w:val="22"/>
                <w:szCs w:val="22"/>
              </w:rPr>
              <w:t xml:space="preserve"> (%) (approx. 80% techni</w:t>
            </w:r>
            <w:r w:rsidRPr="00AE5225">
              <w:rPr>
                <w:rFonts w:cs="Arial"/>
                <w:sz w:val="22"/>
                <w:szCs w:val="22"/>
              </w:rPr>
              <w:t>que</w:t>
            </w:r>
            <w:r w:rsidR="00B36E4D" w:rsidRPr="00AE5225">
              <w:rPr>
                <w:rFonts w:cs="Arial"/>
                <w:sz w:val="22"/>
                <w:szCs w:val="22"/>
              </w:rPr>
              <w:t xml:space="preserve"> </w:t>
            </w:r>
            <w:r w:rsidRPr="00AE5225">
              <w:rPr>
                <w:rFonts w:cs="Arial"/>
                <w:sz w:val="22"/>
                <w:szCs w:val="22"/>
              </w:rPr>
              <w:t>et</w:t>
            </w:r>
            <w:r w:rsidR="00B36E4D" w:rsidRPr="00AE5225">
              <w:rPr>
                <w:rFonts w:cs="Arial"/>
                <w:sz w:val="22"/>
                <w:szCs w:val="22"/>
              </w:rPr>
              <w:t xml:space="preserve"> 20% non-techni</w:t>
            </w:r>
            <w:r w:rsidRPr="00AE5225">
              <w:rPr>
                <w:rFonts w:cs="Arial"/>
                <w:sz w:val="22"/>
                <w:szCs w:val="22"/>
              </w:rPr>
              <w:t>que</w:t>
            </w:r>
            <w:r w:rsidR="00B36E4D" w:rsidRPr="00AE5225">
              <w:rPr>
                <w:rFonts w:cs="Arial"/>
                <w:sz w:val="22"/>
                <w:szCs w:val="22"/>
              </w:rPr>
              <w:t>).</w:t>
            </w:r>
          </w:p>
        </w:tc>
        <w:tc>
          <w:tcPr>
            <w:tcW w:w="1339" w:type="dxa"/>
            <w:shd w:val="clear" w:color="auto" w:fill="auto"/>
          </w:tcPr>
          <w:p w14:paraId="013308B0"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20.09</w:t>
            </w:r>
          </w:p>
        </w:tc>
        <w:tc>
          <w:tcPr>
            <w:tcW w:w="1339" w:type="dxa"/>
            <w:shd w:val="clear" w:color="auto" w:fill="auto"/>
          </w:tcPr>
          <w:p w14:paraId="1DE0E7C9"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21.76</w:t>
            </w:r>
          </w:p>
        </w:tc>
        <w:tc>
          <w:tcPr>
            <w:tcW w:w="1339" w:type="dxa"/>
            <w:shd w:val="clear" w:color="auto" w:fill="auto"/>
          </w:tcPr>
          <w:p w14:paraId="5828C510"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21.70</w:t>
            </w:r>
          </w:p>
        </w:tc>
        <w:tc>
          <w:tcPr>
            <w:tcW w:w="1320" w:type="dxa"/>
          </w:tcPr>
          <w:p w14:paraId="2F1CE140"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21.27</w:t>
            </w:r>
          </w:p>
        </w:tc>
      </w:tr>
      <w:tr w:rsidR="00B36E4D" w:rsidRPr="007C6A16" w14:paraId="159BD11B" w14:textId="77777777" w:rsidTr="001B6073">
        <w:tc>
          <w:tcPr>
            <w:tcW w:w="4327" w:type="dxa"/>
            <w:shd w:val="clear" w:color="auto" w:fill="auto"/>
          </w:tcPr>
          <w:p w14:paraId="7306B9B6" w14:textId="77777777" w:rsidR="00B36E4D" w:rsidRPr="007C6A16" w:rsidRDefault="008E71DD" w:rsidP="009A4AE4">
            <w:pPr>
              <w:pStyle w:val="NoSpacing"/>
              <w:rPr>
                <w:rFonts w:cs="Arial"/>
                <w:sz w:val="22"/>
                <w:szCs w:val="22"/>
                <w:lang w:val="en-GB"/>
              </w:rPr>
            </w:pPr>
            <w:r w:rsidRPr="007C6A16">
              <w:rPr>
                <w:rFonts w:cs="Arial"/>
                <w:sz w:val="22"/>
                <w:szCs w:val="22"/>
                <w:lang w:val="en-GB"/>
              </w:rPr>
              <w:t>Basse tension</w:t>
            </w:r>
            <w:r w:rsidR="00B36E4D" w:rsidRPr="007C6A16">
              <w:rPr>
                <w:rFonts w:cs="Arial"/>
                <w:sz w:val="22"/>
                <w:szCs w:val="22"/>
                <w:lang w:val="en-GB"/>
              </w:rPr>
              <w:t>, km</w:t>
            </w:r>
          </w:p>
        </w:tc>
        <w:tc>
          <w:tcPr>
            <w:tcW w:w="1339" w:type="dxa"/>
            <w:shd w:val="clear" w:color="auto" w:fill="auto"/>
          </w:tcPr>
          <w:p w14:paraId="640F60B8"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4,597</w:t>
            </w:r>
          </w:p>
        </w:tc>
        <w:tc>
          <w:tcPr>
            <w:tcW w:w="1339" w:type="dxa"/>
            <w:shd w:val="clear" w:color="auto" w:fill="auto"/>
          </w:tcPr>
          <w:p w14:paraId="3CFE6F73"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4,891</w:t>
            </w:r>
          </w:p>
        </w:tc>
        <w:tc>
          <w:tcPr>
            <w:tcW w:w="1339" w:type="dxa"/>
            <w:shd w:val="clear" w:color="auto" w:fill="auto"/>
          </w:tcPr>
          <w:p w14:paraId="08066B3E"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4,968</w:t>
            </w:r>
          </w:p>
        </w:tc>
        <w:tc>
          <w:tcPr>
            <w:tcW w:w="1320" w:type="dxa"/>
          </w:tcPr>
          <w:p w14:paraId="794CE28A"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5,256</w:t>
            </w:r>
          </w:p>
        </w:tc>
      </w:tr>
      <w:tr w:rsidR="00B36E4D" w:rsidRPr="007C6A16" w14:paraId="37F94AB7" w14:textId="77777777" w:rsidTr="001B6073">
        <w:tc>
          <w:tcPr>
            <w:tcW w:w="4327" w:type="dxa"/>
            <w:shd w:val="clear" w:color="auto" w:fill="auto"/>
          </w:tcPr>
          <w:p w14:paraId="15B1ADC9" w14:textId="77777777" w:rsidR="00B36E4D" w:rsidRPr="007C6A16" w:rsidRDefault="008E71DD" w:rsidP="009A4AE4">
            <w:pPr>
              <w:pStyle w:val="NoSpacing"/>
              <w:rPr>
                <w:rFonts w:cs="Arial"/>
                <w:sz w:val="22"/>
                <w:szCs w:val="22"/>
                <w:lang w:val="en-GB"/>
              </w:rPr>
            </w:pPr>
            <w:r w:rsidRPr="007C6A16">
              <w:rPr>
                <w:rFonts w:cs="Arial"/>
                <w:sz w:val="22"/>
                <w:szCs w:val="22"/>
                <w:lang w:val="en-GB"/>
              </w:rPr>
              <w:t>Moyenne tension</w:t>
            </w:r>
            <w:r w:rsidR="00B36E4D" w:rsidRPr="007C6A16">
              <w:rPr>
                <w:rFonts w:cs="Arial"/>
                <w:sz w:val="22"/>
                <w:szCs w:val="22"/>
                <w:lang w:val="en-GB"/>
              </w:rPr>
              <w:t>, km</w:t>
            </w:r>
          </w:p>
        </w:tc>
        <w:tc>
          <w:tcPr>
            <w:tcW w:w="1339" w:type="dxa"/>
            <w:shd w:val="clear" w:color="auto" w:fill="auto"/>
          </w:tcPr>
          <w:p w14:paraId="5C64BB9A"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2,900</w:t>
            </w:r>
          </w:p>
        </w:tc>
        <w:tc>
          <w:tcPr>
            <w:tcW w:w="1339" w:type="dxa"/>
            <w:shd w:val="clear" w:color="auto" w:fill="auto"/>
          </w:tcPr>
          <w:p w14:paraId="1F7DFD01"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3,3600</w:t>
            </w:r>
          </w:p>
        </w:tc>
        <w:tc>
          <w:tcPr>
            <w:tcW w:w="1339" w:type="dxa"/>
            <w:shd w:val="clear" w:color="auto" w:fill="auto"/>
          </w:tcPr>
          <w:p w14:paraId="3F5FE515"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3,380</w:t>
            </w:r>
          </w:p>
        </w:tc>
        <w:tc>
          <w:tcPr>
            <w:tcW w:w="1320" w:type="dxa"/>
          </w:tcPr>
          <w:p w14:paraId="5CE428AD"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4,770</w:t>
            </w:r>
          </w:p>
        </w:tc>
      </w:tr>
      <w:tr w:rsidR="00B36E4D" w:rsidRPr="007C6A16" w14:paraId="593EEF52" w14:textId="77777777" w:rsidTr="001B6073">
        <w:tc>
          <w:tcPr>
            <w:tcW w:w="4327" w:type="dxa"/>
            <w:shd w:val="clear" w:color="auto" w:fill="auto"/>
          </w:tcPr>
          <w:p w14:paraId="71B42E76" w14:textId="77777777" w:rsidR="00B36E4D" w:rsidRPr="007C6A16" w:rsidRDefault="008E71DD" w:rsidP="009A4AE4">
            <w:pPr>
              <w:pStyle w:val="NoSpacing"/>
              <w:rPr>
                <w:rFonts w:cs="Arial"/>
                <w:sz w:val="22"/>
                <w:szCs w:val="22"/>
                <w:lang w:val="en-GB"/>
              </w:rPr>
            </w:pPr>
            <w:r w:rsidRPr="007C6A16">
              <w:rPr>
                <w:rFonts w:cs="Arial"/>
                <w:sz w:val="22"/>
                <w:szCs w:val="22"/>
                <w:lang w:val="en-GB"/>
              </w:rPr>
              <w:t>Haute tension</w:t>
            </w:r>
            <w:r w:rsidR="00B36E4D" w:rsidRPr="007C6A16">
              <w:rPr>
                <w:rFonts w:cs="Arial"/>
                <w:sz w:val="22"/>
                <w:szCs w:val="22"/>
                <w:lang w:val="en-GB"/>
              </w:rPr>
              <w:t>, km</w:t>
            </w:r>
          </w:p>
        </w:tc>
        <w:tc>
          <w:tcPr>
            <w:tcW w:w="1339" w:type="dxa"/>
            <w:shd w:val="clear" w:color="auto" w:fill="auto"/>
          </w:tcPr>
          <w:p w14:paraId="286758DC"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136.11</w:t>
            </w:r>
          </w:p>
        </w:tc>
        <w:tc>
          <w:tcPr>
            <w:tcW w:w="1339" w:type="dxa"/>
            <w:shd w:val="clear" w:color="auto" w:fill="auto"/>
          </w:tcPr>
          <w:p w14:paraId="1FC8AA4B"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136.11</w:t>
            </w:r>
          </w:p>
        </w:tc>
        <w:tc>
          <w:tcPr>
            <w:tcW w:w="1339" w:type="dxa"/>
            <w:shd w:val="clear" w:color="auto" w:fill="auto"/>
          </w:tcPr>
          <w:p w14:paraId="7039C5D3"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136.11</w:t>
            </w:r>
          </w:p>
        </w:tc>
        <w:tc>
          <w:tcPr>
            <w:tcW w:w="1320" w:type="dxa"/>
          </w:tcPr>
          <w:p w14:paraId="736733E6"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136.11</w:t>
            </w:r>
          </w:p>
        </w:tc>
      </w:tr>
      <w:tr w:rsidR="00B36E4D" w:rsidRPr="007C6A16" w14:paraId="42752C5B" w14:textId="77777777" w:rsidTr="001B6073">
        <w:tc>
          <w:tcPr>
            <w:tcW w:w="4327" w:type="dxa"/>
            <w:shd w:val="clear" w:color="auto" w:fill="auto"/>
          </w:tcPr>
          <w:p w14:paraId="5E7004DD" w14:textId="77777777" w:rsidR="00B36E4D" w:rsidRPr="007C6A16" w:rsidRDefault="008E71DD" w:rsidP="009A4AE4">
            <w:pPr>
              <w:pStyle w:val="NoSpacing"/>
              <w:rPr>
                <w:rFonts w:cs="Arial"/>
                <w:sz w:val="22"/>
                <w:szCs w:val="22"/>
                <w:lang w:val="en-GB"/>
              </w:rPr>
            </w:pPr>
            <w:r w:rsidRPr="007C6A16">
              <w:rPr>
                <w:rFonts w:cs="Arial"/>
                <w:sz w:val="22"/>
                <w:szCs w:val="22"/>
                <w:lang w:val="en-GB"/>
              </w:rPr>
              <w:t>Consmmateurs basse tension</w:t>
            </w:r>
          </w:p>
        </w:tc>
        <w:tc>
          <w:tcPr>
            <w:tcW w:w="1339" w:type="dxa"/>
          </w:tcPr>
          <w:p w14:paraId="0A777798"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416,211</w:t>
            </w:r>
          </w:p>
        </w:tc>
        <w:tc>
          <w:tcPr>
            <w:tcW w:w="1339" w:type="dxa"/>
          </w:tcPr>
          <w:p w14:paraId="2433A583"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437,092</w:t>
            </w:r>
          </w:p>
        </w:tc>
        <w:tc>
          <w:tcPr>
            <w:tcW w:w="1339" w:type="dxa"/>
          </w:tcPr>
          <w:p w14:paraId="6C615B45"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454,199</w:t>
            </w:r>
          </w:p>
        </w:tc>
        <w:tc>
          <w:tcPr>
            <w:tcW w:w="1320" w:type="dxa"/>
          </w:tcPr>
          <w:p w14:paraId="6DF7473F"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483,649</w:t>
            </w:r>
          </w:p>
        </w:tc>
      </w:tr>
      <w:tr w:rsidR="00B36E4D" w:rsidRPr="007C6A16" w14:paraId="476C38F6" w14:textId="77777777" w:rsidTr="001B6073">
        <w:tc>
          <w:tcPr>
            <w:tcW w:w="4327" w:type="dxa"/>
            <w:shd w:val="clear" w:color="auto" w:fill="auto"/>
          </w:tcPr>
          <w:p w14:paraId="24336B43" w14:textId="77777777" w:rsidR="00B36E4D" w:rsidRPr="007C6A16" w:rsidRDefault="008E71DD" w:rsidP="008E71DD">
            <w:pPr>
              <w:pStyle w:val="NoSpacing"/>
              <w:rPr>
                <w:rFonts w:cs="Arial"/>
                <w:sz w:val="22"/>
                <w:szCs w:val="22"/>
                <w:lang w:val="en-GB"/>
              </w:rPr>
            </w:pPr>
            <w:r w:rsidRPr="007C6A16">
              <w:rPr>
                <w:rFonts w:cs="Arial"/>
                <w:sz w:val="22"/>
                <w:szCs w:val="22"/>
                <w:lang w:val="en-GB"/>
              </w:rPr>
              <w:t>Consmmateurs moyenne tension</w:t>
            </w:r>
          </w:p>
        </w:tc>
        <w:tc>
          <w:tcPr>
            <w:tcW w:w="1339" w:type="dxa"/>
          </w:tcPr>
          <w:p w14:paraId="63A6B8C3"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667</w:t>
            </w:r>
          </w:p>
        </w:tc>
        <w:tc>
          <w:tcPr>
            <w:tcW w:w="1339" w:type="dxa"/>
          </w:tcPr>
          <w:p w14:paraId="0E0AFF5D"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731</w:t>
            </w:r>
          </w:p>
        </w:tc>
        <w:tc>
          <w:tcPr>
            <w:tcW w:w="1339" w:type="dxa"/>
          </w:tcPr>
          <w:p w14:paraId="56F34330"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772</w:t>
            </w:r>
          </w:p>
        </w:tc>
        <w:tc>
          <w:tcPr>
            <w:tcW w:w="1320" w:type="dxa"/>
          </w:tcPr>
          <w:p w14:paraId="4D656F50"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837</w:t>
            </w:r>
          </w:p>
        </w:tc>
      </w:tr>
      <w:tr w:rsidR="00B36E4D" w:rsidRPr="007C6A16" w14:paraId="03BCAEDB" w14:textId="77777777" w:rsidTr="001B6073">
        <w:tc>
          <w:tcPr>
            <w:tcW w:w="4327" w:type="dxa"/>
            <w:shd w:val="clear" w:color="auto" w:fill="auto"/>
          </w:tcPr>
          <w:p w14:paraId="1DD21A99" w14:textId="77777777" w:rsidR="00B36E4D" w:rsidRPr="007C6A16" w:rsidRDefault="008E71DD" w:rsidP="009A4AE4">
            <w:pPr>
              <w:pStyle w:val="NoSpacing"/>
              <w:rPr>
                <w:rFonts w:cs="Arial"/>
                <w:sz w:val="22"/>
                <w:szCs w:val="22"/>
                <w:lang w:val="en-GB"/>
              </w:rPr>
            </w:pPr>
            <w:r w:rsidRPr="007C6A16">
              <w:rPr>
                <w:rFonts w:cs="Arial"/>
                <w:sz w:val="22"/>
                <w:szCs w:val="22"/>
                <w:lang w:val="en-GB"/>
              </w:rPr>
              <w:t>Perte</w:t>
            </w:r>
            <w:r w:rsidR="00B36E4D" w:rsidRPr="007C6A16">
              <w:rPr>
                <w:rFonts w:cs="Arial"/>
                <w:sz w:val="22"/>
                <w:szCs w:val="22"/>
                <w:lang w:val="en-GB"/>
              </w:rPr>
              <w:t>/Profit (Million $)</w:t>
            </w:r>
            <w:r w:rsidRPr="007C6A16">
              <w:rPr>
                <w:rFonts w:cs="Arial"/>
                <w:sz w:val="22"/>
                <w:szCs w:val="22"/>
                <w:lang w:val="en-GB"/>
              </w:rPr>
              <w:t xml:space="preserve"> opérationnels</w:t>
            </w:r>
          </w:p>
        </w:tc>
        <w:tc>
          <w:tcPr>
            <w:tcW w:w="1339" w:type="dxa"/>
            <w:shd w:val="clear" w:color="auto" w:fill="auto"/>
          </w:tcPr>
          <w:p w14:paraId="20532245"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-2.76</w:t>
            </w:r>
          </w:p>
        </w:tc>
        <w:tc>
          <w:tcPr>
            <w:tcW w:w="1339" w:type="dxa"/>
            <w:shd w:val="clear" w:color="auto" w:fill="auto"/>
          </w:tcPr>
          <w:p w14:paraId="30567DDF"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2.8</w:t>
            </w:r>
          </w:p>
        </w:tc>
        <w:tc>
          <w:tcPr>
            <w:tcW w:w="1339" w:type="dxa"/>
            <w:shd w:val="clear" w:color="auto" w:fill="auto"/>
          </w:tcPr>
          <w:p w14:paraId="01278E76"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5.46</w:t>
            </w:r>
          </w:p>
        </w:tc>
        <w:tc>
          <w:tcPr>
            <w:tcW w:w="1320" w:type="dxa"/>
          </w:tcPr>
          <w:p w14:paraId="6590EC0D" w14:textId="77777777" w:rsidR="00B36E4D" w:rsidRPr="007C6A16" w:rsidRDefault="00B36E4D" w:rsidP="009A4AE4">
            <w:pPr>
              <w:pStyle w:val="NoSpacing"/>
              <w:jc w:val="center"/>
              <w:rPr>
                <w:rFonts w:cs="Arial"/>
                <w:sz w:val="22"/>
                <w:szCs w:val="22"/>
                <w:lang w:val="en-GB"/>
              </w:rPr>
            </w:pPr>
            <w:r w:rsidRPr="007C6A16">
              <w:rPr>
                <w:rFonts w:cs="Arial"/>
                <w:sz w:val="22"/>
                <w:szCs w:val="22"/>
                <w:lang w:val="en-GB"/>
              </w:rPr>
              <w:t>3.65</w:t>
            </w:r>
          </w:p>
        </w:tc>
      </w:tr>
    </w:tbl>
    <w:p w14:paraId="788CB75C" w14:textId="77777777" w:rsidR="00B36E4D" w:rsidRPr="007C6A16" w:rsidRDefault="00B36E4D" w:rsidP="00B36E4D">
      <w:pPr>
        <w:pStyle w:val="NoSpacing"/>
        <w:rPr>
          <w:rFonts w:cs="Arial"/>
        </w:rPr>
      </w:pPr>
    </w:p>
    <w:p w14:paraId="49634047" w14:textId="77777777" w:rsidR="00B36E4D" w:rsidRPr="007C6A16" w:rsidRDefault="00B36E4D" w:rsidP="00B36E4D">
      <w:pPr>
        <w:pStyle w:val="NoSpacing"/>
        <w:rPr>
          <w:rFonts w:cs="Arial"/>
        </w:rPr>
      </w:pPr>
      <w:r w:rsidRPr="007C6A16">
        <w:rPr>
          <w:rFonts w:cs="Arial"/>
        </w:rPr>
        <w:t xml:space="preserve">Le réseau électrique du Bénin se compose </w:t>
      </w:r>
      <w:r w:rsidR="00536186">
        <w:rPr>
          <w:rFonts w:cs="Arial"/>
        </w:rPr>
        <w:t>de</w:t>
      </w:r>
      <w:r w:rsidRPr="007C6A16">
        <w:rPr>
          <w:rFonts w:cs="Arial"/>
        </w:rPr>
        <w:t xml:space="preserve"> deux </w:t>
      </w:r>
      <w:r w:rsidR="00284DCD" w:rsidRPr="007C6A16">
        <w:rPr>
          <w:rFonts w:cs="Arial"/>
        </w:rPr>
        <w:t>parties :</w:t>
      </w:r>
      <w:r w:rsidRPr="007C6A16">
        <w:rPr>
          <w:rFonts w:cs="Arial"/>
        </w:rPr>
        <w:t xml:space="preserve"> le réseau </w:t>
      </w:r>
      <w:r w:rsidR="00284DCD">
        <w:rPr>
          <w:rFonts w:cs="Arial"/>
        </w:rPr>
        <w:t>Nord et le réseau S</w:t>
      </w:r>
      <w:r w:rsidRPr="007C6A16">
        <w:rPr>
          <w:rFonts w:cs="Arial"/>
        </w:rPr>
        <w:t xml:space="preserve">ud, qui n'ont pas de lien direct. L'interconnexion de ces deux </w:t>
      </w:r>
      <w:r w:rsidR="009A4AE4" w:rsidRPr="007C6A16">
        <w:rPr>
          <w:rFonts w:cs="Arial"/>
        </w:rPr>
        <w:t>réseaux</w:t>
      </w:r>
      <w:r w:rsidRPr="007C6A16">
        <w:rPr>
          <w:rFonts w:cs="Arial"/>
        </w:rPr>
        <w:t xml:space="preserve"> se fait via le Togo, au travers d'un réseau binational plus large. Il en résulte, par exemple, que l'électricité produite dans le réseau </w:t>
      </w:r>
      <w:r w:rsidR="00284DCD">
        <w:rPr>
          <w:rFonts w:cs="Arial"/>
        </w:rPr>
        <w:t>N</w:t>
      </w:r>
      <w:r w:rsidRPr="007C6A16">
        <w:rPr>
          <w:rFonts w:cs="Arial"/>
        </w:rPr>
        <w:t xml:space="preserve">ord pour alimenter le réseau </w:t>
      </w:r>
      <w:r w:rsidR="00284DCD">
        <w:rPr>
          <w:rFonts w:cs="Arial"/>
        </w:rPr>
        <w:t>S</w:t>
      </w:r>
      <w:r w:rsidRPr="007C6A16">
        <w:rPr>
          <w:rFonts w:cs="Arial"/>
        </w:rPr>
        <w:t>ud doit transiter par le Togo et vice versa. L'él</w:t>
      </w:r>
      <w:r w:rsidR="00536186">
        <w:rPr>
          <w:rFonts w:cs="Arial"/>
        </w:rPr>
        <w:t>ectricité achetée par la SBEE à la</w:t>
      </w:r>
      <w:r w:rsidRPr="007C6A16">
        <w:rPr>
          <w:rFonts w:cs="Arial"/>
        </w:rPr>
        <w:t xml:space="preserve"> CEB était en 2014 à</w:t>
      </w:r>
      <w:r w:rsidR="00536186">
        <w:rPr>
          <w:rFonts w:cs="Arial"/>
        </w:rPr>
        <w:t xml:space="preserve"> une moyenne de 10 centimes (USD</w:t>
      </w:r>
      <w:r w:rsidRPr="007C6A16">
        <w:rPr>
          <w:rFonts w:cs="Arial"/>
        </w:rPr>
        <w:t>) par kWh (auquel il faut ajouter env. 5-6 centimes (USD) par kWh pour sa distribution et sa commercialisation), alors que la production propre de la turbine à gaz du Mariagleta était de 69 centimes (USD) par kWh. Pour les consommateurs raccordés au ré</w:t>
      </w:r>
      <w:r w:rsidR="00536186">
        <w:rPr>
          <w:rFonts w:cs="Arial"/>
        </w:rPr>
        <w:t xml:space="preserve">seau principal de la SBEE ou aux </w:t>
      </w:r>
      <w:r w:rsidRPr="007C6A16">
        <w:rPr>
          <w:rFonts w:cs="Arial"/>
        </w:rPr>
        <w:t>réseau</w:t>
      </w:r>
      <w:r w:rsidR="00536186">
        <w:rPr>
          <w:rFonts w:cs="Arial"/>
        </w:rPr>
        <w:t>x</w:t>
      </w:r>
      <w:r w:rsidRPr="007C6A16">
        <w:rPr>
          <w:rFonts w:cs="Arial"/>
        </w:rPr>
        <w:t xml:space="preserve"> isolé</w:t>
      </w:r>
      <w:r w:rsidR="00536186">
        <w:rPr>
          <w:rFonts w:cs="Arial"/>
        </w:rPr>
        <w:t>s</w:t>
      </w:r>
      <w:r w:rsidRPr="007C6A16">
        <w:rPr>
          <w:rFonts w:cs="Arial"/>
        </w:rPr>
        <w:t xml:space="preserve">, la structure tarifaire est indiquée dans le tableau 2a. Les pertes techniques pour </w:t>
      </w:r>
      <w:r w:rsidR="00536186">
        <w:rPr>
          <w:rFonts w:cs="Arial"/>
        </w:rPr>
        <w:t xml:space="preserve">le </w:t>
      </w:r>
      <w:r w:rsidRPr="007C6A16">
        <w:rPr>
          <w:rFonts w:cs="Arial"/>
        </w:rPr>
        <w:t>réseau de la SBEE en 2012 s'étaient élevées à 17,4%, tandis que les pertes non-</w:t>
      </w:r>
      <w:r w:rsidR="009A4AE4" w:rsidRPr="007C6A16">
        <w:rPr>
          <w:rFonts w:cs="Arial"/>
        </w:rPr>
        <w:t>techniques (</w:t>
      </w:r>
      <w:r w:rsidR="00536186">
        <w:rPr>
          <w:rFonts w:cs="Arial"/>
        </w:rPr>
        <w:t>commerciales) en raison du</w:t>
      </w:r>
      <w:r w:rsidRPr="007C6A16">
        <w:rPr>
          <w:rFonts w:cs="Arial"/>
        </w:rPr>
        <w:t xml:space="preserve"> non-paiement des factures, etc.</w:t>
      </w:r>
      <w:r w:rsidR="00536186">
        <w:rPr>
          <w:rFonts w:cs="Arial"/>
        </w:rPr>
        <w:t xml:space="preserve">, </w:t>
      </w:r>
      <w:r w:rsidRPr="007C6A16">
        <w:rPr>
          <w:rFonts w:cs="Arial"/>
        </w:rPr>
        <w:t>s'élevaient à seulement 4,3%, ce qui indique que la capacité générale des consommateurs à payer leurs factures d'électricité est assez élevé.</w:t>
      </w:r>
    </w:p>
    <w:p w14:paraId="7FA5C75E" w14:textId="77777777" w:rsidR="00B36E4D" w:rsidRPr="007C6A16" w:rsidRDefault="00B36E4D" w:rsidP="00B36E4D">
      <w:pPr>
        <w:pStyle w:val="NoSpacing"/>
        <w:rPr>
          <w:rFonts w:cs="Arial"/>
        </w:rPr>
      </w:pPr>
    </w:p>
    <w:p w14:paraId="15DE70B7" w14:textId="77777777" w:rsidR="00B36E4D" w:rsidRPr="007C6A16" w:rsidRDefault="00B36E4D" w:rsidP="00B36E4D">
      <w:pPr>
        <w:pStyle w:val="NoSpacing"/>
        <w:jc w:val="center"/>
        <w:rPr>
          <w:rStyle w:val="IntenseEmphasis"/>
          <w:rFonts w:cs="Arial"/>
        </w:rPr>
      </w:pPr>
      <w:r w:rsidRPr="007C6A16">
        <w:rPr>
          <w:rStyle w:val="IntenseEmphasis"/>
          <w:rFonts w:cs="Arial"/>
        </w:rPr>
        <w:t>Tableau 2a : Structure du prix de l’électricité pour la SBEE (2014)</w:t>
      </w:r>
    </w:p>
    <w:p w14:paraId="1196D0DC" w14:textId="77777777" w:rsidR="00B36E4D" w:rsidRPr="007C6A16" w:rsidRDefault="00B36E4D" w:rsidP="00B36E4D">
      <w:pPr>
        <w:pStyle w:val="NoSpacing"/>
        <w:jc w:val="center"/>
        <w:rPr>
          <w:rStyle w:val="IntenseEmphasis"/>
          <w:rFonts w:cs="Arial"/>
        </w:rPr>
      </w:pPr>
    </w:p>
    <w:tbl>
      <w:tblPr>
        <w:tblW w:w="0" w:type="auto"/>
        <w:tblInd w:w="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0"/>
        <w:gridCol w:w="4365"/>
      </w:tblGrid>
      <w:tr w:rsidR="00B36E4D" w:rsidRPr="007C6A16" w14:paraId="0B1975D2" w14:textId="77777777" w:rsidTr="001B6073">
        <w:tc>
          <w:tcPr>
            <w:tcW w:w="4360" w:type="dxa"/>
            <w:shd w:val="clear" w:color="auto" w:fill="auto"/>
          </w:tcPr>
          <w:p w14:paraId="61D73A1F" w14:textId="77777777" w:rsidR="00B36E4D" w:rsidRPr="007C6A16" w:rsidRDefault="00536186" w:rsidP="009A4AE4">
            <w:pPr>
              <w:pStyle w:val="NoSpacing"/>
              <w:jc w:val="center"/>
              <w:rPr>
                <w:rFonts w:cs="Arial"/>
                <w:b/>
                <w:bCs/>
                <w:sz w:val="22"/>
                <w:szCs w:val="22"/>
                <w:lang w:val="en-GB" w:eastAsia="fr-FR"/>
              </w:rPr>
            </w:pPr>
            <w:r>
              <w:rPr>
                <w:rFonts w:cs="Arial"/>
                <w:b/>
                <w:bCs/>
                <w:sz w:val="22"/>
                <w:szCs w:val="22"/>
                <w:lang w:val="en-GB" w:eastAsia="fr-FR"/>
              </w:rPr>
              <w:t>Catégorie</w:t>
            </w:r>
            <w:r w:rsidR="008E71DD" w:rsidRPr="007C6A16">
              <w:rPr>
                <w:rFonts w:cs="Arial"/>
                <w:b/>
                <w:bCs/>
                <w:sz w:val="22"/>
                <w:szCs w:val="22"/>
                <w:lang w:val="en-GB" w:eastAsia="fr-FR"/>
              </w:rPr>
              <w:t xml:space="preserve"> de consommateur</w:t>
            </w:r>
          </w:p>
        </w:tc>
        <w:tc>
          <w:tcPr>
            <w:tcW w:w="4365" w:type="dxa"/>
            <w:shd w:val="clear" w:color="auto" w:fill="auto"/>
          </w:tcPr>
          <w:p w14:paraId="18DDABEE" w14:textId="77777777" w:rsidR="00B36E4D" w:rsidRPr="007C6A16" w:rsidRDefault="00B36E4D" w:rsidP="008E71DD">
            <w:pPr>
              <w:pStyle w:val="NoSpacing"/>
              <w:jc w:val="center"/>
              <w:rPr>
                <w:rFonts w:cs="Arial"/>
                <w:b/>
                <w:bCs/>
                <w:sz w:val="22"/>
                <w:szCs w:val="22"/>
                <w:lang w:val="en-GB" w:eastAsia="fr-FR"/>
              </w:rPr>
            </w:pPr>
            <w:r w:rsidRPr="007C6A16">
              <w:rPr>
                <w:rFonts w:cs="Arial"/>
                <w:b/>
                <w:bCs/>
                <w:sz w:val="22"/>
                <w:szCs w:val="22"/>
                <w:lang w:val="en-GB" w:eastAsia="fr-FR"/>
              </w:rPr>
              <w:t>Tarif</w:t>
            </w:r>
            <w:r w:rsidR="008E71DD" w:rsidRPr="007C6A16">
              <w:rPr>
                <w:rFonts w:cs="Arial"/>
                <w:b/>
                <w:bCs/>
                <w:sz w:val="22"/>
                <w:szCs w:val="22"/>
                <w:lang w:val="en-GB" w:eastAsia="fr-FR"/>
              </w:rPr>
              <w:t>s</w:t>
            </w:r>
            <w:r w:rsidRPr="007C6A16">
              <w:rPr>
                <w:rFonts w:cs="Arial"/>
                <w:b/>
                <w:bCs/>
                <w:sz w:val="22"/>
                <w:szCs w:val="22"/>
                <w:lang w:val="en-GB" w:eastAsia="fr-FR"/>
              </w:rPr>
              <w:t xml:space="preserve"> (US Cents/kWh)</w:t>
            </w:r>
          </w:p>
        </w:tc>
      </w:tr>
      <w:tr w:rsidR="00B36E4D" w:rsidRPr="007C6A16" w14:paraId="77C6692C" w14:textId="77777777" w:rsidTr="001B6073">
        <w:tc>
          <w:tcPr>
            <w:tcW w:w="4360" w:type="dxa"/>
            <w:shd w:val="clear" w:color="auto" w:fill="auto"/>
          </w:tcPr>
          <w:p w14:paraId="6AC9C125" w14:textId="77777777" w:rsidR="00B36E4D" w:rsidRPr="007C6A16" w:rsidRDefault="00B36E4D" w:rsidP="008E71DD">
            <w:pPr>
              <w:pStyle w:val="NoSpacing"/>
              <w:rPr>
                <w:rFonts w:cs="Arial"/>
                <w:sz w:val="22"/>
                <w:szCs w:val="22"/>
                <w:lang w:val="en-GB" w:eastAsia="fr-FR"/>
              </w:rPr>
            </w:pPr>
            <w:r w:rsidRPr="007C6A16">
              <w:rPr>
                <w:rFonts w:cs="Arial"/>
                <w:sz w:val="22"/>
                <w:szCs w:val="22"/>
                <w:lang w:val="en-GB" w:eastAsia="fr-FR"/>
              </w:rPr>
              <w:t>BT1: Domesti</w:t>
            </w:r>
            <w:r w:rsidR="008E71DD" w:rsidRPr="007C6A16">
              <w:rPr>
                <w:rFonts w:cs="Arial"/>
                <w:sz w:val="22"/>
                <w:szCs w:val="22"/>
                <w:lang w:val="en-GB" w:eastAsia="fr-FR"/>
              </w:rPr>
              <w:t>que</w:t>
            </w:r>
            <w:r w:rsidRPr="007C6A16">
              <w:rPr>
                <w:rFonts w:cs="Arial"/>
                <w:sz w:val="22"/>
                <w:szCs w:val="22"/>
                <w:lang w:val="en-GB" w:eastAsia="fr-FR"/>
              </w:rPr>
              <w:t xml:space="preserve"> ≤ 20 kWh</w:t>
            </w:r>
          </w:p>
        </w:tc>
        <w:tc>
          <w:tcPr>
            <w:tcW w:w="4365" w:type="dxa"/>
            <w:shd w:val="clear" w:color="auto" w:fill="auto"/>
          </w:tcPr>
          <w:p w14:paraId="590389B2" w14:textId="77777777" w:rsidR="00B36E4D" w:rsidRPr="007C6A16" w:rsidRDefault="00B36E4D" w:rsidP="009A4AE4">
            <w:pPr>
              <w:pStyle w:val="NoSpacing"/>
              <w:jc w:val="left"/>
              <w:rPr>
                <w:rFonts w:cs="Arial"/>
                <w:sz w:val="22"/>
                <w:szCs w:val="22"/>
                <w:lang w:val="en-GB" w:eastAsia="fr-FR"/>
              </w:rPr>
            </w:pPr>
            <w:r w:rsidRPr="007C6A16">
              <w:rPr>
                <w:rFonts w:cs="Arial"/>
                <w:sz w:val="22"/>
                <w:szCs w:val="22"/>
                <w:lang w:val="en-GB" w:eastAsia="fr-FR"/>
              </w:rPr>
              <w:t>15.6</w:t>
            </w:r>
          </w:p>
        </w:tc>
      </w:tr>
      <w:tr w:rsidR="00B36E4D" w:rsidRPr="007C6A16" w14:paraId="796E4D27" w14:textId="77777777" w:rsidTr="001B6073">
        <w:tc>
          <w:tcPr>
            <w:tcW w:w="4360" w:type="dxa"/>
            <w:shd w:val="clear" w:color="auto" w:fill="auto"/>
          </w:tcPr>
          <w:p w14:paraId="11BDB253" w14:textId="77777777" w:rsidR="00B36E4D" w:rsidRPr="007C6A16" w:rsidRDefault="00B36E4D" w:rsidP="008E71DD">
            <w:pPr>
              <w:pStyle w:val="NoSpacing"/>
              <w:rPr>
                <w:rFonts w:cs="Arial"/>
                <w:sz w:val="22"/>
                <w:szCs w:val="22"/>
                <w:lang w:val="en-GB" w:eastAsia="fr-FR"/>
              </w:rPr>
            </w:pPr>
            <w:r w:rsidRPr="007C6A16">
              <w:rPr>
                <w:rFonts w:cs="Arial"/>
                <w:sz w:val="22"/>
                <w:szCs w:val="22"/>
                <w:lang w:val="en-GB" w:eastAsia="fr-FR"/>
              </w:rPr>
              <w:t>BT1: Domesti</w:t>
            </w:r>
            <w:r w:rsidR="008E71DD" w:rsidRPr="007C6A16">
              <w:rPr>
                <w:rFonts w:cs="Arial"/>
                <w:sz w:val="22"/>
                <w:szCs w:val="22"/>
                <w:lang w:val="en-GB" w:eastAsia="fr-FR"/>
              </w:rPr>
              <w:t>que</w:t>
            </w:r>
            <w:r w:rsidRPr="007C6A16">
              <w:rPr>
                <w:rFonts w:cs="Arial"/>
                <w:sz w:val="22"/>
                <w:szCs w:val="22"/>
                <w:lang w:val="en-GB" w:eastAsia="fr-FR"/>
              </w:rPr>
              <w:t xml:space="preserve"> 20 kWh - ≤ 250 kWh</w:t>
            </w:r>
          </w:p>
        </w:tc>
        <w:tc>
          <w:tcPr>
            <w:tcW w:w="4365" w:type="dxa"/>
            <w:shd w:val="clear" w:color="auto" w:fill="auto"/>
          </w:tcPr>
          <w:p w14:paraId="356EDF03" w14:textId="77777777" w:rsidR="00B36E4D" w:rsidRPr="007C6A16" w:rsidRDefault="00B36E4D" w:rsidP="009A4AE4">
            <w:pPr>
              <w:pStyle w:val="NoSpacing"/>
              <w:jc w:val="left"/>
              <w:rPr>
                <w:rFonts w:cs="Arial"/>
                <w:sz w:val="22"/>
                <w:szCs w:val="22"/>
                <w:lang w:val="en-GB" w:eastAsia="fr-FR"/>
              </w:rPr>
            </w:pPr>
            <w:r w:rsidRPr="007C6A16">
              <w:rPr>
                <w:rFonts w:cs="Arial"/>
                <w:sz w:val="22"/>
                <w:szCs w:val="22"/>
                <w:lang w:val="en-GB" w:eastAsia="fr-FR"/>
              </w:rPr>
              <w:t>21.8</w:t>
            </w:r>
          </w:p>
        </w:tc>
      </w:tr>
      <w:tr w:rsidR="00B36E4D" w:rsidRPr="007C6A16" w14:paraId="72EC039D" w14:textId="77777777" w:rsidTr="001B6073">
        <w:tc>
          <w:tcPr>
            <w:tcW w:w="4360" w:type="dxa"/>
            <w:shd w:val="clear" w:color="auto" w:fill="auto"/>
          </w:tcPr>
          <w:p w14:paraId="1792D3EC" w14:textId="77777777" w:rsidR="00B36E4D" w:rsidRPr="007C6A16" w:rsidRDefault="00B36E4D" w:rsidP="008E71DD">
            <w:pPr>
              <w:pStyle w:val="NoSpacing"/>
              <w:rPr>
                <w:rFonts w:cs="Arial"/>
                <w:sz w:val="22"/>
                <w:szCs w:val="22"/>
                <w:lang w:val="en-GB" w:eastAsia="fr-FR"/>
              </w:rPr>
            </w:pPr>
            <w:r w:rsidRPr="007C6A16">
              <w:rPr>
                <w:rFonts w:cs="Arial"/>
                <w:sz w:val="22"/>
                <w:szCs w:val="22"/>
                <w:lang w:val="en-GB" w:eastAsia="fr-FR"/>
              </w:rPr>
              <w:t>BT1: Domesti</w:t>
            </w:r>
            <w:r w:rsidR="008E71DD" w:rsidRPr="007C6A16">
              <w:rPr>
                <w:rFonts w:cs="Arial"/>
                <w:sz w:val="22"/>
                <w:szCs w:val="22"/>
                <w:lang w:val="en-GB" w:eastAsia="fr-FR"/>
              </w:rPr>
              <w:t>que</w:t>
            </w:r>
            <w:r w:rsidRPr="007C6A16">
              <w:rPr>
                <w:rFonts w:cs="Arial"/>
                <w:sz w:val="22"/>
                <w:szCs w:val="22"/>
                <w:lang w:val="en-GB" w:eastAsia="fr-FR"/>
              </w:rPr>
              <w:t xml:space="preserve"> ≥ 250 kWh</w:t>
            </w:r>
          </w:p>
        </w:tc>
        <w:tc>
          <w:tcPr>
            <w:tcW w:w="4365" w:type="dxa"/>
            <w:shd w:val="clear" w:color="auto" w:fill="auto"/>
          </w:tcPr>
          <w:p w14:paraId="76D8B6DC" w14:textId="77777777" w:rsidR="00B36E4D" w:rsidRPr="007C6A16" w:rsidRDefault="00B36E4D" w:rsidP="009A4AE4">
            <w:pPr>
              <w:pStyle w:val="NoSpacing"/>
              <w:jc w:val="left"/>
              <w:rPr>
                <w:rFonts w:cs="Arial"/>
                <w:sz w:val="22"/>
                <w:szCs w:val="22"/>
                <w:lang w:val="en-GB" w:eastAsia="fr-FR"/>
              </w:rPr>
            </w:pPr>
            <w:r w:rsidRPr="007C6A16">
              <w:rPr>
                <w:rFonts w:cs="Arial"/>
                <w:sz w:val="22"/>
                <w:szCs w:val="22"/>
                <w:lang w:val="en-GB" w:eastAsia="fr-FR"/>
              </w:rPr>
              <w:t>23.0</w:t>
            </w:r>
          </w:p>
        </w:tc>
      </w:tr>
      <w:tr w:rsidR="00B36E4D" w:rsidRPr="007C6A16" w14:paraId="13D42804" w14:textId="77777777" w:rsidTr="001B6073">
        <w:tc>
          <w:tcPr>
            <w:tcW w:w="4360" w:type="dxa"/>
            <w:shd w:val="clear" w:color="auto" w:fill="auto"/>
          </w:tcPr>
          <w:p w14:paraId="63539B3D" w14:textId="77777777" w:rsidR="00B36E4D" w:rsidRPr="007C6A16" w:rsidRDefault="00B36E4D" w:rsidP="008E71DD">
            <w:pPr>
              <w:pStyle w:val="NoSpacing"/>
              <w:rPr>
                <w:rFonts w:cs="Arial"/>
                <w:sz w:val="22"/>
                <w:szCs w:val="22"/>
                <w:lang w:eastAsia="fr-FR"/>
              </w:rPr>
            </w:pPr>
            <w:r w:rsidRPr="007C6A16">
              <w:rPr>
                <w:rFonts w:cs="Arial"/>
                <w:sz w:val="22"/>
                <w:szCs w:val="22"/>
                <w:lang w:eastAsia="fr-FR"/>
              </w:rPr>
              <w:t>BT2 : Profession</w:t>
            </w:r>
            <w:r w:rsidR="008E71DD" w:rsidRPr="007C6A16">
              <w:rPr>
                <w:rFonts w:cs="Arial"/>
                <w:sz w:val="22"/>
                <w:szCs w:val="22"/>
                <w:lang w:eastAsia="fr-FR"/>
              </w:rPr>
              <w:t>nels</w:t>
            </w:r>
            <w:r w:rsidRPr="007C6A16">
              <w:rPr>
                <w:rFonts w:cs="Arial"/>
                <w:sz w:val="22"/>
                <w:szCs w:val="22"/>
                <w:lang w:eastAsia="fr-FR"/>
              </w:rPr>
              <w:t xml:space="preserve"> (</w:t>
            </w:r>
            <w:r w:rsidR="008E71DD" w:rsidRPr="007C6A16">
              <w:rPr>
                <w:rFonts w:cs="Arial"/>
                <w:sz w:val="22"/>
                <w:szCs w:val="22"/>
                <w:lang w:eastAsia="fr-FR"/>
              </w:rPr>
              <w:t>commerçants</w:t>
            </w:r>
            <w:r w:rsidRPr="007C6A16">
              <w:rPr>
                <w:rFonts w:cs="Arial"/>
                <w:sz w:val="22"/>
                <w:szCs w:val="22"/>
                <w:lang w:eastAsia="fr-FR"/>
              </w:rPr>
              <w:t>, Cafés, Restaurants, Salons</w:t>
            </w:r>
            <w:r w:rsidR="008E71DD" w:rsidRPr="007C6A16">
              <w:rPr>
                <w:rFonts w:cs="Arial"/>
                <w:sz w:val="22"/>
                <w:szCs w:val="22"/>
                <w:lang w:eastAsia="fr-FR"/>
              </w:rPr>
              <w:t xml:space="preserve"> de beauté</w:t>
            </w:r>
            <w:r w:rsidRPr="007C6A16">
              <w:rPr>
                <w:rFonts w:cs="Arial"/>
                <w:sz w:val="22"/>
                <w:szCs w:val="22"/>
                <w:lang w:eastAsia="fr-FR"/>
              </w:rPr>
              <w:t>, etc.</w:t>
            </w:r>
          </w:p>
        </w:tc>
        <w:tc>
          <w:tcPr>
            <w:tcW w:w="4365" w:type="dxa"/>
            <w:shd w:val="clear" w:color="auto" w:fill="auto"/>
          </w:tcPr>
          <w:p w14:paraId="19776115" w14:textId="77777777" w:rsidR="00B36E4D" w:rsidRPr="007C6A16" w:rsidRDefault="00B36E4D" w:rsidP="009A4AE4">
            <w:pPr>
              <w:pStyle w:val="NoSpacing"/>
              <w:jc w:val="left"/>
              <w:rPr>
                <w:rFonts w:cs="Arial"/>
                <w:sz w:val="22"/>
                <w:szCs w:val="22"/>
                <w:lang w:val="en-GB" w:eastAsia="fr-FR"/>
              </w:rPr>
            </w:pPr>
            <w:r w:rsidRPr="007C6A16">
              <w:rPr>
                <w:rFonts w:cs="Arial"/>
                <w:sz w:val="22"/>
                <w:szCs w:val="22"/>
                <w:lang w:val="en-GB" w:eastAsia="fr-FR"/>
              </w:rPr>
              <w:t>22.2</w:t>
            </w:r>
          </w:p>
        </w:tc>
      </w:tr>
      <w:tr w:rsidR="00B36E4D" w:rsidRPr="007C6A16" w14:paraId="7B16A296" w14:textId="77777777" w:rsidTr="001B6073">
        <w:tc>
          <w:tcPr>
            <w:tcW w:w="4360" w:type="dxa"/>
            <w:shd w:val="clear" w:color="auto" w:fill="auto"/>
          </w:tcPr>
          <w:p w14:paraId="4D0FDC92" w14:textId="77777777" w:rsidR="00B36E4D" w:rsidRPr="007C6A16" w:rsidRDefault="00B36E4D" w:rsidP="008E71DD">
            <w:pPr>
              <w:pStyle w:val="NoSpacing"/>
              <w:rPr>
                <w:rFonts w:cs="Arial"/>
                <w:sz w:val="22"/>
                <w:szCs w:val="22"/>
                <w:lang w:val="en-GB" w:eastAsia="fr-FR"/>
              </w:rPr>
            </w:pPr>
            <w:r w:rsidRPr="007C6A16">
              <w:rPr>
                <w:rFonts w:cs="Arial"/>
                <w:sz w:val="22"/>
                <w:szCs w:val="22"/>
                <w:lang w:val="en-GB" w:eastAsia="fr-FR"/>
              </w:rPr>
              <w:t xml:space="preserve">BT3: </w:t>
            </w:r>
            <w:r w:rsidR="008E71DD" w:rsidRPr="007C6A16">
              <w:rPr>
                <w:rFonts w:cs="Arial"/>
                <w:sz w:val="22"/>
                <w:szCs w:val="22"/>
                <w:lang w:val="en-GB" w:eastAsia="fr-FR"/>
              </w:rPr>
              <w:t>Eclairage public</w:t>
            </w:r>
          </w:p>
        </w:tc>
        <w:tc>
          <w:tcPr>
            <w:tcW w:w="4365" w:type="dxa"/>
            <w:shd w:val="clear" w:color="auto" w:fill="auto"/>
          </w:tcPr>
          <w:p w14:paraId="748DB2F0" w14:textId="77777777" w:rsidR="00B36E4D" w:rsidRPr="007C6A16" w:rsidRDefault="00B36E4D" w:rsidP="009A4AE4">
            <w:pPr>
              <w:pStyle w:val="NoSpacing"/>
              <w:jc w:val="left"/>
              <w:rPr>
                <w:rFonts w:cs="Arial"/>
                <w:sz w:val="22"/>
                <w:szCs w:val="22"/>
                <w:lang w:val="en-GB" w:eastAsia="fr-FR"/>
              </w:rPr>
            </w:pPr>
            <w:r w:rsidRPr="007C6A16">
              <w:rPr>
                <w:rFonts w:cs="Arial"/>
                <w:sz w:val="22"/>
                <w:szCs w:val="22"/>
                <w:lang w:val="en-GB" w:eastAsia="fr-FR"/>
              </w:rPr>
              <w:t>24.4</w:t>
            </w:r>
          </w:p>
        </w:tc>
      </w:tr>
      <w:tr w:rsidR="00B36E4D" w:rsidRPr="007C6A16" w14:paraId="442ECF8F" w14:textId="77777777" w:rsidTr="001B6073">
        <w:tc>
          <w:tcPr>
            <w:tcW w:w="4360" w:type="dxa"/>
            <w:shd w:val="clear" w:color="auto" w:fill="auto"/>
          </w:tcPr>
          <w:p w14:paraId="2E684902" w14:textId="77777777" w:rsidR="00B36E4D" w:rsidRPr="007C6A16" w:rsidRDefault="00B36E4D" w:rsidP="009A4AE4">
            <w:pPr>
              <w:pStyle w:val="NoSpacing"/>
              <w:rPr>
                <w:rFonts w:cs="Arial"/>
                <w:sz w:val="22"/>
                <w:szCs w:val="22"/>
                <w:lang w:val="en-GB" w:eastAsia="fr-FR"/>
              </w:rPr>
            </w:pPr>
            <w:r w:rsidRPr="007C6A16">
              <w:rPr>
                <w:rFonts w:cs="Arial"/>
                <w:sz w:val="22"/>
                <w:szCs w:val="22"/>
                <w:lang w:val="en-GB" w:eastAsia="fr-FR"/>
              </w:rPr>
              <w:t>MT1: Hotels, Services, Businesses</w:t>
            </w:r>
          </w:p>
        </w:tc>
        <w:tc>
          <w:tcPr>
            <w:tcW w:w="4365" w:type="dxa"/>
            <w:shd w:val="clear" w:color="auto" w:fill="auto"/>
          </w:tcPr>
          <w:p w14:paraId="71C59695" w14:textId="77777777" w:rsidR="00B36E4D" w:rsidRPr="007C6A16" w:rsidRDefault="00B36E4D" w:rsidP="009A4AE4">
            <w:pPr>
              <w:pStyle w:val="NoSpacing"/>
              <w:jc w:val="left"/>
              <w:rPr>
                <w:rFonts w:cs="Arial"/>
                <w:sz w:val="22"/>
                <w:szCs w:val="22"/>
                <w:lang w:val="en-GB" w:eastAsia="fr-FR"/>
              </w:rPr>
            </w:pPr>
            <w:r w:rsidRPr="007C6A16">
              <w:rPr>
                <w:rFonts w:cs="Arial"/>
                <w:sz w:val="22"/>
                <w:szCs w:val="22"/>
                <w:lang w:val="en-GB" w:eastAsia="fr-FR"/>
              </w:rPr>
              <w:t>18.8</w:t>
            </w:r>
          </w:p>
        </w:tc>
      </w:tr>
      <w:tr w:rsidR="00B36E4D" w:rsidRPr="007C6A16" w14:paraId="79FDFB89" w14:textId="77777777" w:rsidTr="001B6073">
        <w:tc>
          <w:tcPr>
            <w:tcW w:w="4360" w:type="dxa"/>
            <w:shd w:val="clear" w:color="auto" w:fill="auto"/>
          </w:tcPr>
          <w:p w14:paraId="52DD7D7C" w14:textId="77777777" w:rsidR="00B36E4D" w:rsidRPr="007C6A16" w:rsidRDefault="00B36E4D" w:rsidP="009A4AE4">
            <w:pPr>
              <w:pStyle w:val="NoSpacing"/>
              <w:rPr>
                <w:rFonts w:cs="Arial"/>
                <w:sz w:val="22"/>
                <w:szCs w:val="22"/>
                <w:lang w:val="en-GB" w:eastAsia="fr-FR"/>
              </w:rPr>
            </w:pPr>
            <w:r w:rsidRPr="007C6A16">
              <w:rPr>
                <w:rFonts w:cs="Arial"/>
                <w:sz w:val="22"/>
                <w:szCs w:val="22"/>
                <w:lang w:val="en-GB" w:eastAsia="fr-FR"/>
              </w:rPr>
              <w:t>MT2: Hotels, Services, Businesses</w:t>
            </w:r>
          </w:p>
        </w:tc>
        <w:tc>
          <w:tcPr>
            <w:tcW w:w="4365" w:type="dxa"/>
            <w:shd w:val="clear" w:color="auto" w:fill="auto"/>
          </w:tcPr>
          <w:p w14:paraId="1623E467" w14:textId="77777777" w:rsidR="00B36E4D" w:rsidRPr="007C6A16" w:rsidRDefault="00B36E4D" w:rsidP="009A4AE4">
            <w:pPr>
              <w:pStyle w:val="NoSpacing"/>
              <w:jc w:val="left"/>
              <w:rPr>
                <w:rFonts w:cs="Arial"/>
                <w:sz w:val="22"/>
                <w:szCs w:val="22"/>
                <w:lang w:val="en-GB" w:eastAsia="fr-FR"/>
              </w:rPr>
            </w:pPr>
            <w:r w:rsidRPr="007C6A16">
              <w:rPr>
                <w:rFonts w:cs="Arial"/>
                <w:sz w:val="22"/>
                <w:szCs w:val="22"/>
                <w:lang w:val="en-GB" w:eastAsia="fr-FR"/>
              </w:rPr>
              <w:t>18.8 + $ 9/kVA charge</w:t>
            </w:r>
          </w:p>
        </w:tc>
      </w:tr>
      <w:tr w:rsidR="00B36E4D" w:rsidRPr="007C6A16" w14:paraId="284062A5" w14:textId="77777777" w:rsidTr="001B6073">
        <w:tc>
          <w:tcPr>
            <w:tcW w:w="4360" w:type="dxa"/>
            <w:shd w:val="clear" w:color="auto" w:fill="auto"/>
          </w:tcPr>
          <w:p w14:paraId="1FA7B8D9" w14:textId="77777777" w:rsidR="00B36E4D" w:rsidRPr="007C6A16" w:rsidRDefault="00B36E4D" w:rsidP="009A4AE4">
            <w:pPr>
              <w:pStyle w:val="NoSpacing"/>
              <w:rPr>
                <w:rFonts w:cs="Arial"/>
                <w:sz w:val="22"/>
                <w:szCs w:val="22"/>
                <w:lang w:val="en-GB" w:eastAsia="fr-FR"/>
              </w:rPr>
            </w:pPr>
            <w:r w:rsidRPr="007C6A16">
              <w:rPr>
                <w:rFonts w:cs="Arial"/>
                <w:sz w:val="22"/>
                <w:szCs w:val="22"/>
                <w:lang w:val="en-GB" w:eastAsia="fr-FR"/>
              </w:rPr>
              <w:t>MT3: Industries</w:t>
            </w:r>
          </w:p>
        </w:tc>
        <w:tc>
          <w:tcPr>
            <w:tcW w:w="4365" w:type="dxa"/>
            <w:shd w:val="clear" w:color="auto" w:fill="auto"/>
          </w:tcPr>
          <w:p w14:paraId="006B1CE6" w14:textId="77777777" w:rsidR="00B36E4D" w:rsidRPr="007C6A16" w:rsidRDefault="00B36E4D" w:rsidP="009A4AE4">
            <w:pPr>
              <w:pStyle w:val="NoSpacing"/>
              <w:jc w:val="left"/>
              <w:rPr>
                <w:rFonts w:cs="Arial"/>
                <w:sz w:val="22"/>
                <w:szCs w:val="22"/>
                <w:lang w:val="en-GB" w:eastAsia="fr-FR"/>
              </w:rPr>
            </w:pPr>
            <w:r w:rsidRPr="007C6A16">
              <w:rPr>
                <w:rFonts w:cs="Arial"/>
                <w:sz w:val="22"/>
                <w:szCs w:val="22"/>
                <w:lang w:val="en-GB" w:eastAsia="fr-FR"/>
              </w:rPr>
              <w:t>15.6</w:t>
            </w:r>
          </w:p>
        </w:tc>
      </w:tr>
      <w:tr w:rsidR="00B36E4D" w:rsidRPr="007C6A16" w14:paraId="7FF2FA4B" w14:textId="77777777" w:rsidTr="001B6073">
        <w:tc>
          <w:tcPr>
            <w:tcW w:w="4360" w:type="dxa"/>
            <w:shd w:val="clear" w:color="auto" w:fill="auto"/>
          </w:tcPr>
          <w:p w14:paraId="49152B89" w14:textId="77777777" w:rsidR="00B36E4D" w:rsidRPr="007C6A16" w:rsidRDefault="00B36E4D" w:rsidP="009A4AE4">
            <w:pPr>
              <w:pStyle w:val="NoSpacing"/>
              <w:rPr>
                <w:rFonts w:cs="Arial"/>
                <w:sz w:val="22"/>
                <w:szCs w:val="22"/>
                <w:lang w:val="en-GB" w:eastAsia="fr-FR"/>
              </w:rPr>
            </w:pPr>
            <w:r w:rsidRPr="007C6A16">
              <w:rPr>
                <w:rFonts w:cs="Arial"/>
                <w:sz w:val="22"/>
                <w:szCs w:val="22"/>
                <w:lang w:val="en-GB" w:eastAsia="fr-FR"/>
              </w:rPr>
              <w:t>MT4: Industries</w:t>
            </w:r>
          </w:p>
        </w:tc>
        <w:tc>
          <w:tcPr>
            <w:tcW w:w="4365" w:type="dxa"/>
            <w:shd w:val="clear" w:color="auto" w:fill="auto"/>
          </w:tcPr>
          <w:p w14:paraId="4C33F2B5" w14:textId="77777777" w:rsidR="00B36E4D" w:rsidRPr="007C6A16" w:rsidRDefault="00B36E4D" w:rsidP="009A4AE4">
            <w:pPr>
              <w:pStyle w:val="NoSpacing"/>
              <w:jc w:val="left"/>
              <w:rPr>
                <w:rFonts w:cs="Arial"/>
                <w:sz w:val="22"/>
                <w:szCs w:val="22"/>
                <w:lang w:val="en-GB" w:eastAsia="fr-FR"/>
              </w:rPr>
            </w:pPr>
            <w:r w:rsidRPr="007C6A16">
              <w:rPr>
                <w:rFonts w:cs="Arial"/>
                <w:sz w:val="22"/>
                <w:szCs w:val="22"/>
                <w:lang w:val="en-GB" w:eastAsia="fr-FR"/>
              </w:rPr>
              <w:t>15.6 + $ 14/kVA charge</w:t>
            </w:r>
          </w:p>
        </w:tc>
      </w:tr>
    </w:tbl>
    <w:p w14:paraId="277908B5" w14:textId="77777777" w:rsidR="00B36E4D" w:rsidRPr="007C6A16" w:rsidRDefault="00B36E4D" w:rsidP="00B36E4D">
      <w:pPr>
        <w:pStyle w:val="NoSpacing"/>
        <w:rPr>
          <w:rFonts w:cs="Arial"/>
        </w:rPr>
      </w:pPr>
    </w:p>
    <w:p w14:paraId="694FCC29" w14:textId="77777777" w:rsidR="00B36E4D" w:rsidRPr="007C6A16" w:rsidRDefault="00B36E4D" w:rsidP="00B36E4D">
      <w:pPr>
        <w:pStyle w:val="NoSpacing"/>
        <w:rPr>
          <w:rFonts w:cs="Arial"/>
        </w:rPr>
      </w:pPr>
      <w:r w:rsidRPr="007C6A16">
        <w:rPr>
          <w:rFonts w:cs="Arial"/>
        </w:rPr>
        <w:t xml:space="preserve">Jusqu'à 2010, la SBEE a connue des pertes d'exploitation, les principaux coupables étant son utilisation par les services gouvernementaux. Le gouvernement a pris la décision d'introduire le prépaiement pour tous les consommateurs, dont la mise en œuvre a été achevée en 2012. En conséquence, la SBEE a renoué depuis 2011 avec la rentabilité. Pourtant, la situation financière reste fragile en raison des coûts croissants de production automatique et des opérations techniques ou commerciales, une tendance à la hausse des pertes non-techniques et la mise en œuvre de l'électrification rurale (cette responsabilité se </w:t>
      </w:r>
      <w:r w:rsidR="00536186">
        <w:rPr>
          <w:rFonts w:cs="Arial"/>
        </w:rPr>
        <w:t>re</w:t>
      </w:r>
      <w:r w:rsidRPr="007C6A16">
        <w:rPr>
          <w:rFonts w:cs="Arial"/>
        </w:rPr>
        <w:t>trouvant sur les épaules de ABERME, l'Agence d'Electrification Rurale). En outre, il y a toujours un risque que les gouvernements du Bénin et du Togo décident d'augmenter sensiblement le prix de vente d'électricité à la SBEE, prix qui est actuellement maintenu à un niveau très bas (10 centimes (USD) par kWh).</w:t>
      </w:r>
    </w:p>
    <w:p w14:paraId="35583AE1" w14:textId="77777777" w:rsidR="00B36E4D" w:rsidRPr="007C6A16" w:rsidRDefault="00B36E4D" w:rsidP="00B36E4D">
      <w:pPr>
        <w:pStyle w:val="NoSpacing"/>
        <w:rPr>
          <w:rFonts w:cs="Arial"/>
        </w:rPr>
      </w:pPr>
    </w:p>
    <w:p w14:paraId="14D7987E" w14:textId="77777777" w:rsidR="00B36E4D" w:rsidRPr="007C6A16" w:rsidRDefault="00B36E4D" w:rsidP="00B36E4D">
      <w:pPr>
        <w:pStyle w:val="NoSpacing"/>
        <w:rPr>
          <w:rFonts w:cs="Arial"/>
        </w:rPr>
      </w:pPr>
      <w:r w:rsidRPr="007C6A16">
        <w:rPr>
          <w:rFonts w:cs="Arial"/>
        </w:rPr>
        <w:t>Depuis 2006, la CEB a été incapable de fournir le montant convenu de l'électricité à la SBEE, la compagnie nationale d'électricité, en raison de la crise de l'énergie dans trois des pays fournisseurs du Bénin. Afin de répondre à la demande intérieure r</w:t>
      </w:r>
      <w:r w:rsidR="00536186">
        <w:rPr>
          <w:rFonts w:cs="Arial"/>
        </w:rPr>
        <w:t>accordée au réseau principal, la S</w:t>
      </w:r>
      <w:r w:rsidRPr="007C6A16">
        <w:rPr>
          <w:rFonts w:cs="Arial"/>
        </w:rPr>
        <w:t>BEE exploite maintenant des turbines à gaz coûteuses pour produire de l'électricité (</w:t>
      </w:r>
      <w:r w:rsidR="00536186">
        <w:rPr>
          <w:rFonts w:cs="Arial"/>
        </w:rPr>
        <w:t>0,69 $</w:t>
      </w:r>
      <w:r w:rsidRPr="007C6A16">
        <w:rPr>
          <w:rFonts w:cs="Arial"/>
        </w:rPr>
        <w:t xml:space="preserve"> par kWh en 2014 à Mariagleta), qui consomment annuellement environ 120 000 tonnes de gaz importé par le gazoduc passant du Nigeria au Ghana via le Bénin et le Togo. Les turbines à gaz sont très coûteuses à </w:t>
      </w:r>
      <w:r w:rsidR="00536186" w:rsidRPr="007C6A16">
        <w:rPr>
          <w:rFonts w:cs="Arial"/>
        </w:rPr>
        <w:t>exploiter ;</w:t>
      </w:r>
      <w:r w:rsidRPr="007C6A16">
        <w:rPr>
          <w:rFonts w:cs="Arial"/>
        </w:rPr>
        <w:t xml:space="preserve"> </w:t>
      </w:r>
      <w:r w:rsidR="00536186">
        <w:rPr>
          <w:rFonts w:cs="Arial"/>
        </w:rPr>
        <w:t>ce qui explique qu’elles ne soient</w:t>
      </w:r>
      <w:r w:rsidRPr="007C6A16">
        <w:rPr>
          <w:rFonts w:cs="Arial"/>
        </w:rPr>
        <w:t xml:space="preserve"> utilisées </w:t>
      </w:r>
      <w:r w:rsidR="00536186">
        <w:rPr>
          <w:rFonts w:cs="Arial"/>
        </w:rPr>
        <w:t xml:space="preserve">que </w:t>
      </w:r>
      <w:r w:rsidRPr="007C6A16">
        <w:rPr>
          <w:rFonts w:cs="Arial"/>
        </w:rPr>
        <w:t xml:space="preserve">quelques heures par jour pour répondre à la demande de pointe. Cependant, en raison du manque de capacité de production, elles fonctionnent </w:t>
      </w:r>
      <w:r w:rsidR="00536186">
        <w:rPr>
          <w:rFonts w:cs="Arial"/>
        </w:rPr>
        <w:t xml:space="preserve">également </w:t>
      </w:r>
      <w:r w:rsidRPr="007C6A16">
        <w:rPr>
          <w:rFonts w:cs="Arial"/>
        </w:rPr>
        <w:t>souvent à des heures creuses. Même avec une turbine à gaz fonctionnant presque comme une usine de charge de base, le pays est incapable de répondre à la demande d'électricité des consommateurs raccordés au réseau principal et doit recourir à des coupures de courant et au délestage. Le tableau 3 fournit des informations sur la part de l'électricité dans le mix énergétique du pays; comme on l'observe, elle est assez faible par rapport à la part de la biomasse-énergie et des produits pétroliers.</w:t>
      </w:r>
    </w:p>
    <w:p w14:paraId="2E01C994" w14:textId="77777777" w:rsidR="00B36E4D" w:rsidRPr="007C6A16" w:rsidRDefault="00B36E4D" w:rsidP="00B36E4D">
      <w:pPr>
        <w:pStyle w:val="NoSpacing"/>
        <w:rPr>
          <w:rFonts w:cs="Arial"/>
        </w:rPr>
      </w:pPr>
    </w:p>
    <w:p w14:paraId="159F0843" w14:textId="77777777" w:rsidR="00B36E4D" w:rsidRPr="007C6A16" w:rsidRDefault="00B36E4D" w:rsidP="00C8205C">
      <w:pPr>
        <w:pStyle w:val="NoSpacing"/>
        <w:jc w:val="center"/>
        <w:rPr>
          <w:rStyle w:val="IntenseEmphasis"/>
          <w:rFonts w:cs="Arial"/>
        </w:rPr>
      </w:pPr>
      <w:r w:rsidRPr="007C6A16">
        <w:rPr>
          <w:rStyle w:val="IntenseEmphasis"/>
          <w:rFonts w:cs="Arial"/>
        </w:rPr>
        <w:t>Tableau 3</w:t>
      </w:r>
      <w:r w:rsidR="00C8205C" w:rsidRPr="007C6A16">
        <w:rPr>
          <w:rStyle w:val="IntenseEmphasis"/>
          <w:rFonts w:cs="Arial"/>
        </w:rPr>
        <w:t> : Consommation finale d’énergie par source (ktoe)</w:t>
      </w:r>
    </w:p>
    <w:tbl>
      <w:tblPr>
        <w:tblW w:w="9450" w:type="dxa"/>
        <w:tblInd w:w="-5" w:type="dxa"/>
        <w:tblBorders>
          <w:top w:val="dashDotStroked" w:sz="24" w:space="0" w:color="002060"/>
          <w:left w:val="dashDotStroked" w:sz="24" w:space="0" w:color="002060"/>
          <w:bottom w:val="dashDotStroked" w:sz="24" w:space="0" w:color="002060"/>
          <w:right w:val="dashDotStroked" w:sz="24" w:space="0" w:color="002060"/>
        </w:tblBorders>
        <w:tblLayout w:type="fixed"/>
        <w:tblCellMar>
          <w:left w:w="0" w:type="dxa"/>
          <w:right w:w="0" w:type="dxa"/>
        </w:tblCellMar>
        <w:tblLook w:val="0000" w:firstRow="0" w:lastRow="0" w:firstColumn="0" w:lastColumn="0" w:noHBand="0" w:noVBand="0"/>
      </w:tblPr>
      <w:tblGrid>
        <w:gridCol w:w="2299"/>
        <w:gridCol w:w="2078"/>
        <w:gridCol w:w="1691"/>
        <w:gridCol w:w="1691"/>
        <w:gridCol w:w="1691"/>
      </w:tblGrid>
      <w:tr w:rsidR="00C8205C" w:rsidRPr="007C6A16" w14:paraId="5ED7B9D5" w14:textId="77777777" w:rsidTr="001B6073">
        <w:trPr>
          <w:trHeight w:val="669"/>
        </w:trPr>
        <w:tc>
          <w:tcPr>
            <w:tcW w:w="2299" w:type="dxa"/>
            <w:tcBorders>
              <w:top w:val="single" w:sz="4" w:space="0" w:color="auto"/>
              <w:left w:val="single" w:sz="4" w:space="0" w:color="auto"/>
              <w:bottom w:val="single" w:sz="4" w:space="0" w:color="auto"/>
              <w:right w:val="single" w:sz="4" w:space="0" w:color="auto"/>
              <w:tl2br w:val="single" w:sz="4" w:space="0" w:color="002060"/>
            </w:tcBorders>
            <w:shd w:val="clear" w:color="auto" w:fill="DAEEF3"/>
            <w:noWrap/>
            <w:tcMar>
              <w:top w:w="17" w:type="dxa"/>
              <w:left w:w="17" w:type="dxa"/>
              <w:bottom w:w="0" w:type="dxa"/>
              <w:right w:w="17" w:type="dxa"/>
            </w:tcMar>
          </w:tcPr>
          <w:p w14:paraId="110CAF7C" w14:textId="77777777" w:rsidR="00C8205C" w:rsidRPr="007C6A16" w:rsidRDefault="00C8205C" w:rsidP="00C8205C">
            <w:pPr>
              <w:widowControl/>
              <w:adjustRightInd/>
              <w:spacing w:line="276" w:lineRule="auto"/>
              <w:jc w:val="center"/>
              <w:textAlignment w:val="auto"/>
              <w:rPr>
                <w:rFonts w:eastAsia="Times New Roman" w:cs="Arial"/>
                <w:b/>
                <w:bCs/>
                <w:lang w:val="en-GB"/>
              </w:rPr>
            </w:pPr>
            <w:r w:rsidRPr="007C6A16">
              <w:rPr>
                <w:rFonts w:eastAsia="Times New Roman" w:cs="Arial"/>
                <w:b/>
                <w:bCs/>
                <w:sz w:val="22"/>
                <w:szCs w:val="22"/>
                <w:lang w:val="en-GB"/>
              </w:rPr>
              <w:t>Source</w:t>
            </w:r>
          </w:p>
          <w:p w14:paraId="2EB4E3EA" w14:textId="77777777" w:rsidR="00C8205C" w:rsidRPr="007C6A16" w:rsidRDefault="00C8205C" w:rsidP="00C8205C">
            <w:pPr>
              <w:widowControl/>
              <w:adjustRightInd/>
              <w:spacing w:line="276" w:lineRule="auto"/>
              <w:jc w:val="center"/>
              <w:textAlignment w:val="auto"/>
              <w:rPr>
                <w:rFonts w:eastAsia="Times New Roman" w:cs="Arial"/>
                <w:b/>
                <w:bCs/>
                <w:lang w:val="en-GB"/>
              </w:rPr>
            </w:pPr>
          </w:p>
          <w:p w14:paraId="6C9866DD" w14:textId="77777777" w:rsidR="00C8205C" w:rsidRPr="007C6A16" w:rsidRDefault="00C8205C" w:rsidP="00C8205C">
            <w:pPr>
              <w:widowControl/>
              <w:adjustRightInd/>
              <w:spacing w:line="276" w:lineRule="auto"/>
              <w:jc w:val="center"/>
              <w:textAlignment w:val="auto"/>
              <w:rPr>
                <w:rFonts w:eastAsia="Arial Unicode MS" w:cs="Arial"/>
                <w:b/>
                <w:bCs/>
                <w:lang w:val="en-GB"/>
              </w:rPr>
            </w:pPr>
            <w:r w:rsidRPr="007C6A16">
              <w:rPr>
                <w:rFonts w:eastAsia="Times New Roman" w:cs="Arial"/>
                <w:b/>
                <w:bCs/>
                <w:sz w:val="22"/>
                <w:szCs w:val="22"/>
                <w:lang w:val="en-GB"/>
              </w:rPr>
              <w:t>Année</w:t>
            </w:r>
          </w:p>
        </w:tc>
        <w:tc>
          <w:tcPr>
            <w:tcW w:w="2078" w:type="dxa"/>
            <w:tcBorders>
              <w:top w:val="single" w:sz="4" w:space="0" w:color="auto"/>
              <w:left w:val="single" w:sz="4" w:space="0" w:color="auto"/>
              <w:bottom w:val="single" w:sz="4" w:space="0" w:color="auto"/>
              <w:right w:val="single" w:sz="4" w:space="0" w:color="auto"/>
            </w:tcBorders>
            <w:shd w:val="clear" w:color="auto" w:fill="DAEEF3"/>
            <w:noWrap/>
            <w:tcMar>
              <w:top w:w="17" w:type="dxa"/>
              <w:left w:w="17" w:type="dxa"/>
              <w:bottom w:w="0" w:type="dxa"/>
              <w:right w:w="17" w:type="dxa"/>
            </w:tcMar>
            <w:vAlign w:val="center"/>
          </w:tcPr>
          <w:p w14:paraId="2DAF2AD7" w14:textId="77777777" w:rsidR="00C8205C" w:rsidRPr="007C6A16" w:rsidRDefault="00C8205C" w:rsidP="00C8205C">
            <w:pPr>
              <w:widowControl/>
              <w:adjustRightInd/>
              <w:spacing w:line="276" w:lineRule="auto"/>
              <w:jc w:val="center"/>
              <w:textAlignment w:val="auto"/>
              <w:rPr>
                <w:rFonts w:eastAsia="Arial Unicode MS" w:cs="Arial"/>
                <w:b/>
                <w:bCs/>
                <w:lang w:val="en-GB"/>
              </w:rPr>
            </w:pPr>
            <w:r w:rsidRPr="007C6A16">
              <w:rPr>
                <w:rFonts w:eastAsia="Times New Roman" w:cs="Arial"/>
                <w:b/>
                <w:bCs/>
                <w:sz w:val="22"/>
                <w:szCs w:val="22"/>
                <w:lang w:val="en-GB"/>
              </w:rPr>
              <w:t>Biomasse</w:t>
            </w:r>
          </w:p>
        </w:tc>
        <w:tc>
          <w:tcPr>
            <w:tcW w:w="1691" w:type="dxa"/>
            <w:tcBorders>
              <w:top w:val="single" w:sz="4" w:space="0" w:color="auto"/>
              <w:left w:val="single" w:sz="4" w:space="0" w:color="auto"/>
              <w:bottom w:val="single" w:sz="4" w:space="0" w:color="auto"/>
              <w:right w:val="single" w:sz="4" w:space="0" w:color="auto"/>
            </w:tcBorders>
            <w:shd w:val="clear" w:color="auto" w:fill="DAEEF3"/>
            <w:noWrap/>
            <w:tcMar>
              <w:top w:w="17" w:type="dxa"/>
              <w:left w:w="17" w:type="dxa"/>
              <w:bottom w:w="0" w:type="dxa"/>
              <w:right w:w="17" w:type="dxa"/>
            </w:tcMar>
            <w:vAlign w:val="center"/>
          </w:tcPr>
          <w:p w14:paraId="340B4C01" w14:textId="77777777" w:rsidR="00C8205C" w:rsidRPr="007C6A16" w:rsidRDefault="00C8205C" w:rsidP="00C8205C">
            <w:pPr>
              <w:widowControl/>
              <w:adjustRightInd/>
              <w:spacing w:line="276" w:lineRule="auto"/>
              <w:jc w:val="center"/>
              <w:textAlignment w:val="auto"/>
              <w:rPr>
                <w:rFonts w:eastAsia="Arial Unicode MS" w:cs="Arial"/>
                <w:b/>
                <w:bCs/>
                <w:lang w:val="en-GB"/>
              </w:rPr>
            </w:pPr>
            <w:r w:rsidRPr="007C6A16">
              <w:rPr>
                <w:rFonts w:eastAsia="Times New Roman" w:cs="Arial"/>
                <w:b/>
                <w:bCs/>
                <w:sz w:val="22"/>
                <w:szCs w:val="22"/>
                <w:lang w:val="en-GB"/>
              </w:rPr>
              <w:t>Produits Pétroliers</w:t>
            </w:r>
          </w:p>
        </w:tc>
        <w:tc>
          <w:tcPr>
            <w:tcW w:w="1691" w:type="dxa"/>
            <w:tcBorders>
              <w:top w:val="single" w:sz="4" w:space="0" w:color="auto"/>
              <w:left w:val="single" w:sz="4" w:space="0" w:color="auto"/>
              <w:bottom w:val="single" w:sz="4" w:space="0" w:color="auto"/>
              <w:right w:val="single" w:sz="4" w:space="0" w:color="auto"/>
            </w:tcBorders>
            <w:shd w:val="clear" w:color="auto" w:fill="DAEEF3"/>
            <w:noWrap/>
            <w:tcMar>
              <w:top w:w="17" w:type="dxa"/>
              <w:left w:w="17" w:type="dxa"/>
              <w:bottom w:w="0" w:type="dxa"/>
              <w:right w:w="17" w:type="dxa"/>
            </w:tcMar>
            <w:vAlign w:val="center"/>
          </w:tcPr>
          <w:p w14:paraId="306F8A4C" w14:textId="77777777" w:rsidR="00C8205C" w:rsidRPr="007C6A16" w:rsidRDefault="00C8205C" w:rsidP="00C8205C">
            <w:pPr>
              <w:widowControl/>
              <w:adjustRightInd/>
              <w:spacing w:line="276" w:lineRule="auto"/>
              <w:jc w:val="center"/>
              <w:textAlignment w:val="auto"/>
              <w:rPr>
                <w:rFonts w:eastAsia="Arial Unicode MS" w:cs="Arial"/>
                <w:b/>
                <w:bCs/>
                <w:lang w:val="en-GB"/>
              </w:rPr>
            </w:pPr>
            <w:r w:rsidRPr="007C6A16">
              <w:rPr>
                <w:rFonts w:eastAsia="Times New Roman" w:cs="Arial"/>
                <w:b/>
                <w:bCs/>
                <w:sz w:val="22"/>
                <w:szCs w:val="22"/>
                <w:lang w:val="en-GB"/>
              </w:rPr>
              <w:t>Electricité</w:t>
            </w:r>
          </w:p>
        </w:tc>
        <w:tc>
          <w:tcPr>
            <w:tcW w:w="1691" w:type="dxa"/>
            <w:tcBorders>
              <w:top w:val="single" w:sz="4" w:space="0" w:color="auto"/>
              <w:left w:val="single" w:sz="4" w:space="0" w:color="auto"/>
              <w:bottom w:val="single" w:sz="4" w:space="0" w:color="auto"/>
              <w:right w:val="single" w:sz="4" w:space="0" w:color="auto"/>
            </w:tcBorders>
            <w:shd w:val="clear" w:color="auto" w:fill="DAEEF3"/>
            <w:noWrap/>
            <w:tcMar>
              <w:top w:w="17" w:type="dxa"/>
              <w:left w:w="17" w:type="dxa"/>
              <w:bottom w:w="0" w:type="dxa"/>
              <w:right w:w="17" w:type="dxa"/>
            </w:tcMar>
            <w:vAlign w:val="center"/>
          </w:tcPr>
          <w:p w14:paraId="42194779" w14:textId="77777777" w:rsidR="00C8205C" w:rsidRPr="007C6A16" w:rsidRDefault="00C8205C" w:rsidP="00C8205C">
            <w:pPr>
              <w:widowControl/>
              <w:adjustRightInd/>
              <w:spacing w:line="276" w:lineRule="auto"/>
              <w:jc w:val="center"/>
              <w:textAlignment w:val="auto"/>
              <w:rPr>
                <w:rFonts w:eastAsia="Arial Unicode MS" w:cs="Arial"/>
                <w:b/>
                <w:bCs/>
                <w:lang w:val="en-GB"/>
              </w:rPr>
            </w:pPr>
            <w:r w:rsidRPr="007C6A16">
              <w:rPr>
                <w:rFonts w:eastAsia="Times New Roman" w:cs="Arial"/>
                <w:b/>
                <w:bCs/>
                <w:sz w:val="22"/>
                <w:szCs w:val="22"/>
                <w:lang w:val="en-GB"/>
              </w:rPr>
              <w:t>Total</w:t>
            </w:r>
          </w:p>
        </w:tc>
      </w:tr>
      <w:tr w:rsidR="00C8205C" w:rsidRPr="007C6A16" w14:paraId="6B67172F" w14:textId="77777777" w:rsidTr="001B6073">
        <w:trPr>
          <w:trHeight w:val="283"/>
        </w:trPr>
        <w:tc>
          <w:tcPr>
            <w:tcW w:w="2299"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15010828" w14:textId="77777777" w:rsidR="00C8205C" w:rsidRPr="007C6A16" w:rsidRDefault="00C8205C" w:rsidP="00C8205C">
            <w:pPr>
              <w:widowControl/>
              <w:adjustRightInd/>
              <w:spacing w:line="276" w:lineRule="auto"/>
              <w:jc w:val="center"/>
              <w:textAlignment w:val="auto"/>
              <w:rPr>
                <w:rFonts w:eastAsia="Times New Roman" w:cs="Arial"/>
                <w:bCs/>
                <w:lang w:val="en-GB"/>
              </w:rPr>
            </w:pPr>
            <w:r w:rsidRPr="007C6A16">
              <w:rPr>
                <w:rFonts w:eastAsia="Times New Roman" w:cs="Arial"/>
                <w:bCs/>
                <w:sz w:val="22"/>
                <w:szCs w:val="22"/>
                <w:lang w:val="en-GB"/>
              </w:rPr>
              <w:t>2006</w:t>
            </w:r>
          </w:p>
        </w:tc>
        <w:tc>
          <w:tcPr>
            <w:tcW w:w="2078"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63A2AFF6"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1,480</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73454A81"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1,059</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44482469"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55</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1EA99934"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2,593</w:t>
            </w:r>
          </w:p>
        </w:tc>
      </w:tr>
      <w:tr w:rsidR="00C8205C" w:rsidRPr="007C6A16" w14:paraId="6F85BBF2" w14:textId="77777777" w:rsidTr="001B6073">
        <w:trPr>
          <w:trHeight w:val="283"/>
        </w:trPr>
        <w:tc>
          <w:tcPr>
            <w:tcW w:w="2299"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6CF16839" w14:textId="77777777" w:rsidR="00C8205C" w:rsidRPr="007C6A16" w:rsidRDefault="00C8205C" w:rsidP="00C8205C">
            <w:pPr>
              <w:widowControl/>
              <w:adjustRightInd/>
              <w:spacing w:line="276" w:lineRule="auto"/>
              <w:jc w:val="center"/>
              <w:textAlignment w:val="auto"/>
              <w:rPr>
                <w:rFonts w:eastAsia="Times New Roman" w:cs="Arial"/>
                <w:bCs/>
                <w:lang w:val="en-GB"/>
              </w:rPr>
            </w:pPr>
            <w:r w:rsidRPr="007C6A16">
              <w:rPr>
                <w:rFonts w:eastAsia="Times New Roman" w:cs="Arial"/>
                <w:bCs/>
                <w:sz w:val="22"/>
                <w:szCs w:val="22"/>
                <w:lang w:val="en-GB"/>
              </w:rPr>
              <w:t>2007</w:t>
            </w:r>
          </w:p>
        </w:tc>
        <w:tc>
          <w:tcPr>
            <w:tcW w:w="2078"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0438402E"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1,525</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7D02E6B8"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1,216</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735A2204"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61</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63D7F959"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2,802</w:t>
            </w:r>
          </w:p>
        </w:tc>
      </w:tr>
      <w:tr w:rsidR="00C8205C" w:rsidRPr="007C6A16" w14:paraId="3F221770" w14:textId="77777777" w:rsidTr="001B6073">
        <w:trPr>
          <w:trHeight w:val="283"/>
        </w:trPr>
        <w:tc>
          <w:tcPr>
            <w:tcW w:w="2299"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78883357" w14:textId="77777777" w:rsidR="00C8205C" w:rsidRPr="007C6A16" w:rsidRDefault="00C8205C" w:rsidP="00C8205C">
            <w:pPr>
              <w:widowControl/>
              <w:adjustRightInd/>
              <w:spacing w:line="276" w:lineRule="auto"/>
              <w:jc w:val="center"/>
              <w:textAlignment w:val="auto"/>
              <w:rPr>
                <w:rFonts w:eastAsia="Times New Roman" w:cs="Arial"/>
                <w:bCs/>
                <w:lang w:val="en-GB"/>
              </w:rPr>
            </w:pPr>
            <w:r w:rsidRPr="007C6A16">
              <w:rPr>
                <w:rFonts w:eastAsia="Times New Roman" w:cs="Arial"/>
                <w:bCs/>
                <w:sz w:val="22"/>
                <w:szCs w:val="22"/>
                <w:lang w:val="en-GB"/>
              </w:rPr>
              <w:t>2008</w:t>
            </w:r>
          </w:p>
        </w:tc>
        <w:tc>
          <w:tcPr>
            <w:tcW w:w="2078"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1C267756"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1,567</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0ABCD2EC"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1,261</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08F44F73"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67</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1F98AC98"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2,894</w:t>
            </w:r>
          </w:p>
        </w:tc>
      </w:tr>
      <w:tr w:rsidR="00C8205C" w:rsidRPr="007C6A16" w14:paraId="0B7AC321" w14:textId="77777777" w:rsidTr="001B6073">
        <w:trPr>
          <w:trHeight w:val="283"/>
        </w:trPr>
        <w:tc>
          <w:tcPr>
            <w:tcW w:w="2299"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19EA03D3" w14:textId="77777777" w:rsidR="00C8205C" w:rsidRPr="007C6A16" w:rsidRDefault="00C8205C" w:rsidP="00C8205C">
            <w:pPr>
              <w:widowControl/>
              <w:adjustRightInd/>
              <w:spacing w:line="276" w:lineRule="auto"/>
              <w:jc w:val="center"/>
              <w:textAlignment w:val="auto"/>
              <w:rPr>
                <w:rFonts w:eastAsia="Times New Roman" w:cs="Arial"/>
                <w:bCs/>
                <w:lang w:val="en-GB"/>
              </w:rPr>
            </w:pPr>
            <w:r w:rsidRPr="007C6A16">
              <w:rPr>
                <w:rFonts w:eastAsia="Times New Roman" w:cs="Arial"/>
                <w:bCs/>
                <w:sz w:val="22"/>
                <w:szCs w:val="22"/>
                <w:lang w:val="en-GB"/>
              </w:rPr>
              <w:t>2009</w:t>
            </w:r>
          </w:p>
        </w:tc>
        <w:tc>
          <w:tcPr>
            <w:tcW w:w="2078"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41A16ADA"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1,609</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688D05AF"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1,435</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051FF846"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69</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368445E9"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3,113</w:t>
            </w:r>
          </w:p>
        </w:tc>
      </w:tr>
      <w:tr w:rsidR="00C8205C" w:rsidRPr="007C6A16" w14:paraId="06D6BB84" w14:textId="77777777" w:rsidTr="001B6073">
        <w:trPr>
          <w:trHeight w:val="283"/>
        </w:trPr>
        <w:tc>
          <w:tcPr>
            <w:tcW w:w="2299"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7F9C8766" w14:textId="77777777" w:rsidR="00C8205C" w:rsidRPr="007C6A16" w:rsidRDefault="00C8205C" w:rsidP="00C8205C">
            <w:pPr>
              <w:widowControl/>
              <w:adjustRightInd/>
              <w:spacing w:line="276" w:lineRule="auto"/>
              <w:jc w:val="center"/>
              <w:textAlignment w:val="auto"/>
              <w:rPr>
                <w:rFonts w:eastAsia="Times New Roman" w:cs="Arial"/>
                <w:bCs/>
                <w:lang w:val="en-GB"/>
              </w:rPr>
            </w:pPr>
            <w:r w:rsidRPr="007C6A16">
              <w:rPr>
                <w:rFonts w:eastAsia="Times New Roman" w:cs="Arial"/>
                <w:bCs/>
                <w:sz w:val="22"/>
                <w:szCs w:val="22"/>
                <w:lang w:val="en-GB"/>
              </w:rPr>
              <w:t>2010</w:t>
            </w:r>
          </w:p>
        </w:tc>
        <w:tc>
          <w:tcPr>
            <w:tcW w:w="2078"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33036006"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1,654</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23878559"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1,615</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21135F88"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75</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7F44A0B8"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3,344</w:t>
            </w:r>
          </w:p>
        </w:tc>
      </w:tr>
      <w:tr w:rsidR="00C8205C" w:rsidRPr="007C6A16" w14:paraId="3841B647" w14:textId="77777777" w:rsidTr="001B6073">
        <w:trPr>
          <w:trHeight w:val="283"/>
        </w:trPr>
        <w:tc>
          <w:tcPr>
            <w:tcW w:w="2299"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76E4766A" w14:textId="77777777" w:rsidR="00C8205C" w:rsidRPr="007C6A16" w:rsidRDefault="00C8205C" w:rsidP="00C8205C">
            <w:pPr>
              <w:widowControl/>
              <w:adjustRightInd/>
              <w:spacing w:line="276" w:lineRule="auto"/>
              <w:jc w:val="center"/>
              <w:textAlignment w:val="auto"/>
              <w:rPr>
                <w:rFonts w:eastAsia="Times New Roman" w:cs="Arial"/>
                <w:bCs/>
                <w:lang w:val="en-GB"/>
              </w:rPr>
            </w:pPr>
            <w:r w:rsidRPr="007C6A16">
              <w:rPr>
                <w:rFonts w:eastAsia="Times New Roman" w:cs="Arial"/>
                <w:bCs/>
                <w:sz w:val="22"/>
                <w:szCs w:val="22"/>
                <w:lang w:val="en-GB"/>
              </w:rPr>
              <w:t>2011</w:t>
            </w:r>
          </w:p>
        </w:tc>
        <w:tc>
          <w:tcPr>
            <w:tcW w:w="2078"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359FBAF1"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1,722</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4BD381E6"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1,825</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0C2B1FF0"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82</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6D74E352"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3,581</w:t>
            </w:r>
          </w:p>
        </w:tc>
      </w:tr>
      <w:tr w:rsidR="00C8205C" w:rsidRPr="007C6A16" w14:paraId="026BEAF8" w14:textId="77777777" w:rsidTr="001B6073">
        <w:trPr>
          <w:trHeight w:val="283"/>
        </w:trPr>
        <w:tc>
          <w:tcPr>
            <w:tcW w:w="2299"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4BFA9470" w14:textId="77777777" w:rsidR="00C8205C" w:rsidRPr="007C6A16" w:rsidRDefault="00C8205C" w:rsidP="00C8205C">
            <w:pPr>
              <w:widowControl/>
              <w:adjustRightInd/>
              <w:spacing w:line="276" w:lineRule="auto"/>
              <w:jc w:val="center"/>
              <w:textAlignment w:val="auto"/>
              <w:rPr>
                <w:rFonts w:eastAsia="Times New Roman" w:cs="Arial"/>
                <w:bCs/>
                <w:lang w:val="en-GB"/>
              </w:rPr>
            </w:pPr>
            <w:r w:rsidRPr="007C6A16">
              <w:rPr>
                <w:rFonts w:eastAsia="Times New Roman" w:cs="Arial"/>
                <w:bCs/>
                <w:sz w:val="22"/>
                <w:szCs w:val="22"/>
                <w:lang w:val="en-GB"/>
              </w:rPr>
              <w:t>2012</w:t>
            </w:r>
          </w:p>
        </w:tc>
        <w:tc>
          <w:tcPr>
            <w:tcW w:w="2078"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671D73F0"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1,792</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6FF5A390"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2,062</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3D90C24D"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90</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757AC887"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3,836</w:t>
            </w:r>
          </w:p>
        </w:tc>
      </w:tr>
      <w:tr w:rsidR="00C8205C" w:rsidRPr="007C6A16" w14:paraId="5EDC48B9" w14:textId="77777777" w:rsidTr="001B6073">
        <w:trPr>
          <w:trHeight w:val="283"/>
        </w:trPr>
        <w:tc>
          <w:tcPr>
            <w:tcW w:w="2299"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0121CC64" w14:textId="77777777" w:rsidR="00C8205C" w:rsidRPr="007C6A16" w:rsidRDefault="00C8205C" w:rsidP="00C8205C">
            <w:pPr>
              <w:widowControl/>
              <w:adjustRightInd/>
              <w:spacing w:line="276" w:lineRule="auto"/>
              <w:jc w:val="center"/>
              <w:textAlignment w:val="auto"/>
              <w:rPr>
                <w:rFonts w:eastAsia="Times New Roman" w:cs="Arial"/>
                <w:bCs/>
                <w:lang w:val="en-GB"/>
              </w:rPr>
            </w:pPr>
            <w:r w:rsidRPr="007C6A16">
              <w:rPr>
                <w:rFonts w:eastAsia="Times New Roman" w:cs="Arial"/>
                <w:bCs/>
                <w:sz w:val="22"/>
                <w:szCs w:val="22"/>
                <w:lang w:val="en-GB"/>
              </w:rPr>
              <w:t>2013</w:t>
            </w:r>
          </w:p>
        </w:tc>
        <w:tc>
          <w:tcPr>
            <w:tcW w:w="2078"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08AAD6D3"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1,866</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1D00137F"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2,330</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26F8B45B"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98</w:t>
            </w:r>
          </w:p>
        </w:tc>
        <w:tc>
          <w:tcPr>
            <w:tcW w:w="1691"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bottom"/>
          </w:tcPr>
          <w:p w14:paraId="2E2BBC1C"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4,108</w:t>
            </w:r>
          </w:p>
        </w:tc>
      </w:tr>
      <w:tr w:rsidR="00C8205C" w:rsidRPr="007C6A16" w14:paraId="7FDFF107" w14:textId="77777777" w:rsidTr="001B6073">
        <w:trPr>
          <w:trHeight w:val="375"/>
        </w:trPr>
        <w:tc>
          <w:tcPr>
            <w:tcW w:w="2299" w:type="dxa"/>
            <w:tcBorders>
              <w:top w:val="single" w:sz="4" w:space="0" w:color="auto"/>
              <w:left w:val="single" w:sz="4" w:space="0" w:color="auto"/>
              <w:bottom w:val="single" w:sz="4" w:space="0" w:color="auto"/>
              <w:right w:val="single" w:sz="4" w:space="0" w:color="auto"/>
            </w:tcBorders>
            <w:shd w:val="clear" w:color="auto" w:fill="DAEEF3"/>
            <w:noWrap/>
            <w:tcMar>
              <w:top w:w="17" w:type="dxa"/>
              <w:left w:w="17" w:type="dxa"/>
              <w:bottom w:w="0" w:type="dxa"/>
              <w:right w:w="17" w:type="dxa"/>
            </w:tcMar>
            <w:vAlign w:val="center"/>
          </w:tcPr>
          <w:p w14:paraId="43DED725" w14:textId="77777777" w:rsidR="00C8205C" w:rsidRPr="007C6A16" w:rsidRDefault="00C8205C" w:rsidP="00C8205C">
            <w:pPr>
              <w:widowControl/>
              <w:adjustRightInd/>
              <w:spacing w:line="276" w:lineRule="auto"/>
              <w:jc w:val="center"/>
              <w:textAlignment w:val="auto"/>
              <w:rPr>
                <w:rFonts w:eastAsia="Times New Roman" w:cs="Arial"/>
                <w:bCs/>
                <w:lang w:val="en-GB"/>
              </w:rPr>
            </w:pPr>
            <w:r w:rsidRPr="007C6A16">
              <w:rPr>
                <w:rFonts w:eastAsia="Times New Roman" w:cs="Arial"/>
                <w:bCs/>
                <w:sz w:val="22"/>
                <w:szCs w:val="22"/>
                <w:lang w:val="en-GB"/>
              </w:rPr>
              <w:t>Augmentation Moyenne (%/année)</w:t>
            </w:r>
          </w:p>
        </w:tc>
        <w:tc>
          <w:tcPr>
            <w:tcW w:w="2078" w:type="dxa"/>
            <w:tcBorders>
              <w:top w:val="single" w:sz="4" w:space="0" w:color="auto"/>
              <w:left w:val="single" w:sz="4" w:space="0" w:color="auto"/>
              <w:bottom w:val="single" w:sz="4" w:space="0" w:color="auto"/>
              <w:right w:val="single" w:sz="4" w:space="0" w:color="auto"/>
            </w:tcBorders>
            <w:shd w:val="clear" w:color="auto" w:fill="DAEEF3"/>
            <w:noWrap/>
            <w:tcMar>
              <w:top w:w="17" w:type="dxa"/>
              <w:left w:w="17" w:type="dxa"/>
              <w:bottom w:w="0" w:type="dxa"/>
              <w:right w:w="17" w:type="dxa"/>
            </w:tcMar>
            <w:vAlign w:val="center"/>
          </w:tcPr>
          <w:p w14:paraId="56F07C88"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4,1%</w:t>
            </w:r>
          </w:p>
        </w:tc>
        <w:tc>
          <w:tcPr>
            <w:tcW w:w="1691" w:type="dxa"/>
            <w:tcBorders>
              <w:top w:val="single" w:sz="4" w:space="0" w:color="auto"/>
              <w:left w:val="single" w:sz="4" w:space="0" w:color="auto"/>
              <w:bottom w:val="single" w:sz="4" w:space="0" w:color="auto"/>
              <w:right w:val="single" w:sz="4" w:space="0" w:color="auto"/>
            </w:tcBorders>
            <w:shd w:val="clear" w:color="auto" w:fill="DAEEF3"/>
            <w:noWrap/>
            <w:tcMar>
              <w:top w:w="17" w:type="dxa"/>
              <w:left w:w="17" w:type="dxa"/>
              <w:bottom w:w="0" w:type="dxa"/>
              <w:right w:w="17" w:type="dxa"/>
            </w:tcMar>
            <w:vAlign w:val="center"/>
          </w:tcPr>
          <w:p w14:paraId="62E6624B"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13%</w:t>
            </w:r>
          </w:p>
        </w:tc>
        <w:tc>
          <w:tcPr>
            <w:tcW w:w="1691" w:type="dxa"/>
            <w:tcBorders>
              <w:top w:val="single" w:sz="4" w:space="0" w:color="auto"/>
              <w:left w:val="single" w:sz="4" w:space="0" w:color="auto"/>
              <w:bottom w:val="single" w:sz="4" w:space="0" w:color="auto"/>
              <w:right w:val="single" w:sz="4" w:space="0" w:color="auto"/>
            </w:tcBorders>
            <w:shd w:val="clear" w:color="auto" w:fill="DAEEF3"/>
            <w:noWrap/>
            <w:tcMar>
              <w:top w:w="17" w:type="dxa"/>
              <w:left w:w="17" w:type="dxa"/>
              <w:bottom w:w="0" w:type="dxa"/>
              <w:right w:w="17" w:type="dxa"/>
            </w:tcMar>
            <w:vAlign w:val="center"/>
          </w:tcPr>
          <w:p w14:paraId="3B55BEDF"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9.5%</w:t>
            </w:r>
          </w:p>
        </w:tc>
        <w:tc>
          <w:tcPr>
            <w:tcW w:w="1691" w:type="dxa"/>
            <w:tcBorders>
              <w:top w:val="single" w:sz="4" w:space="0" w:color="auto"/>
              <w:left w:val="single" w:sz="4" w:space="0" w:color="auto"/>
              <w:bottom w:val="single" w:sz="4" w:space="0" w:color="auto"/>
              <w:right w:val="single" w:sz="4" w:space="0" w:color="auto"/>
            </w:tcBorders>
            <w:shd w:val="clear" w:color="auto" w:fill="DAEEF3"/>
            <w:noWrap/>
            <w:tcMar>
              <w:top w:w="17" w:type="dxa"/>
              <w:left w:w="17" w:type="dxa"/>
              <w:bottom w:w="0" w:type="dxa"/>
              <w:right w:w="17" w:type="dxa"/>
            </w:tcMar>
            <w:vAlign w:val="center"/>
          </w:tcPr>
          <w:p w14:paraId="638852DE" w14:textId="77777777" w:rsidR="00C8205C" w:rsidRPr="007C6A16" w:rsidRDefault="00C8205C" w:rsidP="00C8205C">
            <w:pPr>
              <w:widowControl/>
              <w:adjustRightInd/>
              <w:spacing w:line="276" w:lineRule="auto"/>
              <w:ind w:right="340"/>
              <w:jc w:val="center"/>
              <w:textAlignment w:val="auto"/>
              <w:rPr>
                <w:rFonts w:eastAsia="Times New Roman" w:cs="Arial"/>
                <w:lang w:val="en-GB"/>
              </w:rPr>
            </w:pPr>
            <w:r w:rsidRPr="007C6A16">
              <w:rPr>
                <w:rFonts w:eastAsia="Times New Roman" w:cs="Arial"/>
                <w:sz w:val="22"/>
                <w:szCs w:val="22"/>
                <w:lang w:val="en-GB"/>
              </w:rPr>
              <w:t>7.1%</w:t>
            </w:r>
          </w:p>
        </w:tc>
      </w:tr>
    </w:tbl>
    <w:p w14:paraId="4D2E8657" w14:textId="77777777" w:rsidR="00C8205C" w:rsidRPr="007C6A16" w:rsidRDefault="00C8205C" w:rsidP="00B36E4D">
      <w:pPr>
        <w:pStyle w:val="NoSpacing"/>
        <w:rPr>
          <w:rFonts w:cs="Arial"/>
        </w:rPr>
      </w:pPr>
      <w:r w:rsidRPr="007C6A16">
        <w:rPr>
          <w:rFonts w:cs="Arial"/>
        </w:rPr>
        <w:t xml:space="preserve"> </w:t>
      </w:r>
    </w:p>
    <w:p w14:paraId="0CE4878F" w14:textId="77777777" w:rsidR="00A526CC" w:rsidRPr="007C6A16" w:rsidRDefault="004653D5" w:rsidP="00A526CC">
      <w:pPr>
        <w:pStyle w:val="NoSpacing"/>
        <w:rPr>
          <w:rFonts w:cs="Arial"/>
        </w:rPr>
      </w:pPr>
      <w:r w:rsidRPr="007C6A16">
        <w:rPr>
          <w:rFonts w:cs="Arial"/>
        </w:rPr>
        <w:t xml:space="preserve">Il y a aussi plusieurs villages qui n'ont pas d'accès au réseau principal et </w:t>
      </w:r>
      <w:r w:rsidR="00536186">
        <w:rPr>
          <w:rFonts w:cs="Arial"/>
        </w:rPr>
        <w:t xml:space="preserve">qui </w:t>
      </w:r>
      <w:r w:rsidRPr="007C6A16">
        <w:rPr>
          <w:rFonts w:cs="Arial"/>
        </w:rPr>
        <w:t xml:space="preserve">sont </w:t>
      </w:r>
      <w:r w:rsidR="00536186">
        <w:rPr>
          <w:rFonts w:cs="Arial"/>
        </w:rPr>
        <w:t xml:space="preserve">donc </w:t>
      </w:r>
      <w:r w:rsidRPr="007C6A16">
        <w:rPr>
          <w:rFonts w:cs="Arial"/>
        </w:rPr>
        <w:t>fournis par des mini-réseaux diesel isolés, exploités par la SBEE: à Kandi (5,5 MVA), Malanville (1,5 MVA), Nikki (1 MVA), Parakou (31,25 MVA), etc. L'électricité de ces mini-réseaux est généré à coût élevé (0,40 USD / kWh), et pour seulement 6 heures par jour. Les prix de l'électricité sur ces mini-réseaux sont présentés dans le tableau 2a, ce a pour conséquence de fortement subventionner les consommateurs ruraux, cette subvention sur chaque kWh variant de 30% à 50%. (Source: Réseau d'électrification rurale au Bénin, GIZ, 2010).</w:t>
      </w:r>
    </w:p>
    <w:p w14:paraId="36312528" w14:textId="77777777" w:rsidR="00A526CC" w:rsidRPr="007C6A16" w:rsidRDefault="00A526CC" w:rsidP="00C8205C">
      <w:pPr>
        <w:pStyle w:val="NoSpacing"/>
        <w:rPr>
          <w:rFonts w:cs="Arial"/>
        </w:rPr>
      </w:pPr>
    </w:p>
    <w:p w14:paraId="166B4FD1" w14:textId="77777777" w:rsidR="004653D5" w:rsidRPr="007C6A16" w:rsidRDefault="00A526CC" w:rsidP="00C8205C">
      <w:pPr>
        <w:pStyle w:val="NoSpacing"/>
        <w:rPr>
          <w:rFonts w:cs="Arial"/>
        </w:rPr>
      </w:pPr>
      <w:r w:rsidRPr="007C6A16">
        <w:rPr>
          <w:rFonts w:cs="Arial"/>
        </w:rPr>
        <w:t xml:space="preserve">Environ 75% de la population actuelle n'a pas accès à l'électricité. A titre d'exemple, en 2008, seulement 27,1% des ménages du pays avaient accès à l'électricité contre un objectif de 33,7% établi en vertu des Objectifs du Millénaire pour le développement. Au cours des dix prochaines années, le réseau du Bénin sera probablement étendu et une plus grande part de la population aura accès à l'électricité, avec néanmoins de fréquentes coupures de courant. L'objectif national pour l'électrification rurale est pourtant de 36% d'ici 2015 et de 65% d'ici 2025; il existe peu de chances d'y </w:t>
      </w:r>
      <w:r w:rsidR="006A2EE8" w:rsidRPr="007C6A16">
        <w:rPr>
          <w:rFonts w:cs="Arial"/>
        </w:rPr>
        <w:t>parvenir –</w:t>
      </w:r>
      <w:r w:rsidRPr="007C6A16">
        <w:rPr>
          <w:rFonts w:cs="Arial"/>
        </w:rPr>
        <w:t xml:space="preserve"> en 2008, le chiffre réel était de 2,5% contre un objectif de 6,6%. De plus, quand l'électrification rurale est en cours, elle l'est grâce à l'expansion du réseau national ou la construction de mini-réseaux </w:t>
      </w:r>
      <w:r w:rsidR="006A2EE8" w:rsidRPr="007C6A16">
        <w:rPr>
          <w:rFonts w:cs="Arial"/>
        </w:rPr>
        <w:t>diesels</w:t>
      </w:r>
      <w:r w:rsidRPr="007C6A16">
        <w:rPr>
          <w:rFonts w:cs="Arial"/>
        </w:rPr>
        <w:t xml:space="preserve"> </w:t>
      </w:r>
      <w:r w:rsidR="006A2EE8" w:rsidRPr="007C6A16">
        <w:rPr>
          <w:rFonts w:cs="Arial"/>
        </w:rPr>
        <w:t>isolés</w:t>
      </w:r>
      <w:r w:rsidRPr="007C6A16">
        <w:rPr>
          <w:rFonts w:cs="Arial"/>
        </w:rPr>
        <w:t xml:space="preserve">, plutôt que de se concentrer sur les énergies renouvelables. À l'heure actuelle, la part des énergies renouvelables dans l'ensemble de la production </w:t>
      </w:r>
      <w:r w:rsidR="00536186">
        <w:rPr>
          <w:rFonts w:cs="Arial"/>
        </w:rPr>
        <w:t>d’électricité</w:t>
      </w:r>
      <w:r w:rsidRPr="007C6A16">
        <w:rPr>
          <w:rFonts w:cs="Arial"/>
        </w:rPr>
        <w:t xml:space="preserve"> du pays est inférieure à 5%, et est constituée principalement d'une petite quantité d'hydroélectricité et quelques petites unités industrielles générant leur propre électricité à partir de la combustion de résidus de la biomasse tels que le coton et le palmier cosses. À court terme, le développement futur de l'énergie renouvelable connectée au réseau national semble assez sombre pour la simple raison que le gouvernement a d'autres priorités plus pressantes et que les ressources </w:t>
      </w:r>
      <w:r w:rsidR="00E367C8">
        <w:rPr>
          <w:rFonts w:cs="Arial"/>
        </w:rPr>
        <w:t>dont il dispose sont limitées ;</w:t>
      </w:r>
      <w:r w:rsidRPr="007C6A16">
        <w:rPr>
          <w:rFonts w:cs="Arial"/>
        </w:rPr>
        <w:t xml:space="preserve"> </w:t>
      </w:r>
      <w:r w:rsidR="00E367C8">
        <w:rPr>
          <w:rFonts w:cs="Arial"/>
        </w:rPr>
        <w:t>il</w:t>
      </w:r>
      <w:r w:rsidRPr="007C6A16">
        <w:rPr>
          <w:rFonts w:cs="Arial"/>
        </w:rPr>
        <w:t xml:space="preserve"> faut </w:t>
      </w:r>
      <w:r w:rsidR="00E367C8">
        <w:rPr>
          <w:rFonts w:cs="Arial"/>
        </w:rPr>
        <w:t xml:space="preserve">par conséquent </w:t>
      </w:r>
      <w:r w:rsidRPr="007C6A16">
        <w:rPr>
          <w:rFonts w:cs="Arial"/>
        </w:rPr>
        <w:t xml:space="preserve">créer des opportunités pour le secteur privé dans la production d'électricité. Espérons que, avec la création récente de l'ANADER (Agence </w:t>
      </w:r>
      <w:r w:rsidR="00E367C8">
        <w:rPr>
          <w:rFonts w:cs="Arial"/>
        </w:rPr>
        <w:t>Na</w:t>
      </w:r>
      <w:r w:rsidRPr="007C6A16">
        <w:rPr>
          <w:rFonts w:cs="Arial"/>
        </w:rPr>
        <w:t xml:space="preserve">tionale pour le </w:t>
      </w:r>
      <w:r w:rsidR="00E367C8">
        <w:rPr>
          <w:rFonts w:cs="Arial"/>
        </w:rPr>
        <w:t>D</w:t>
      </w:r>
      <w:r w:rsidRPr="007C6A16">
        <w:rPr>
          <w:rFonts w:cs="Arial"/>
        </w:rPr>
        <w:t xml:space="preserve">éveloppement des </w:t>
      </w:r>
      <w:r w:rsidR="00E367C8">
        <w:rPr>
          <w:rFonts w:cs="Arial"/>
        </w:rPr>
        <w:t>E</w:t>
      </w:r>
      <w:r w:rsidRPr="007C6A16">
        <w:rPr>
          <w:rFonts w:cs="Arial"/>
        </w:rPr>
        <w:t xml:space="preserve">nergies </w:t>
      </w:r>
      <w:r w:rsidR="00E367C8">
        <w:rPr>
          <w:rFonts w:cs="Arial"/>
        </w:rPr>
        <w:t>R</w:t>
      </w:r>
      <w:r w:rsidRPr="007C6A16">
        <w:rPr>
          <w:rFonts w:cs="Arial"/>
        </w:rPr>
        <w:t>enouvelables et l'</w:t>
      </w:r>
      <w:r w:rsidR="00E367C8">
        <w:rPr>
          <w:rFonts w:cs="Arial"/>
        </w:rPr>
        <w:t>E</w:t>
      </w:r>
      <w:r w:rsidRPr="007C6A16">
        <w:rPr>
          <w:rFonts w:cs="Arial"/>
        </w:rPr>
        <w:t xml:space="preserve">fficacité </w:t>
      </w:r>
      <w:r w:rsidR="00E367C8">
        <w:rPr>
          <w:rFonts w:cs="Arial"/>
        </w:rPr>
        <w:t>E</w:t>
      </w:r>
      <w:r w:rsidRPr="007C6A16">
        <w:rPr>
          <w:rFonts w:cs="Arial"/>
        </w:rPr>
        <w:t>nergétique - voir ci-dessous), les énergies renouvelables devrai</w:t>
      </w:r>
      <w:r w:rsidR="008E71DD" w:rsidRPr="007C6A16">
        <w:rPr>
          <w:rFonts w:cs="Arial"/>
        </w:rPr>
        <w:t>en</w:t>
      </w:r>
      <w:r w:rsidRPr="007C6A16">
        <w:rPr>
          <w:rFonts w:cs="Arial"/>
        </w:rPr>
        <w:t xml:space="preserve">t recevoir un coup de pouce, l'objectif étant toujours d'avoir un minimum de 25% des énergies renouvelables dans la production électrique nationale. Pour ce faire, le gouvernement aura besoin de capitaliser sur l'exploitation de l'énergie hydraulique, en particulier dans le </w:t>
      </w:r>
      <w:r w:rsidR="00E367C8">
        <w:rPr>
          <w:rFonts w:cs="Arial"/>
        </w:rPr>
        <w:t>N</w:t>
      </w:r>
      <w:r w:rsidRPr="007C6A16">
        <w:rPr>
          <w:rFonts w:cs="Arial"/>
        </w:rPr>
        <w:t>ord-ouest pour des capacités inférieures à 1000 kW, dans le centre du pays pour des capacités entre 1000 et 2000 kW et dans le sud pour les grandes installations - ces capacités sont contraintes par la disponibilité des ressources hydrauliques. En outre, on a rapporté un rayonnement s</w:t>
      </w:r>
      <w:r w:rsidR="00E367C8">
        <w:rPr>
          <w:rFonts w:cs="Arial"/>
        </w:rPr>
        <w:t>olaire de 3,5 à 5,0 kWh/ m2/ j</w:t>
      </w:r>
      <w:r w:rsidRPr="007C6A16">
        <w:rPr>
          <w:rFonts w:cs="Arial"/>
        </w:rPr>
        <w:t>our</w:t>
      </w:r>
      <w:r w:rsidR="00E367C8">
        <w:rPr>
          <w:rFonts w:cs="Arial"/>
        </w:rPr>
        <w:t>,</w:t>
      </w:r>
      <w:r w:rsidRPr="007C6A16">
        <w:rPr>
          <w:rFonts w:cs="Arial"/>
        </w:rPr>
        <w:t xml:space="preserve"> </w:t>
      </w:r>
      <w:r w:rsidR="00E367C8">
        <w:rPr>
          <w:rFonts w:cs="Arial"/>
        </w:rPr>
        <w:t>ce rayonnement</w:t>
      </w:r>
      <w:r w:rsidRPr="007C6A16">
        <w:rPr>
          <w:rFonts w:cs="Arial"/>
        </w:rPr>
        <w:t xml:space="preserve"> fournit au Bénin un bon potentiel pour la production d'électricité à partir de PV. En ce qui concerne la production d'électricité éolienne, la vitesse du vent varie entre</w:t>
      </w:r>
      <w:r w:rsidR="00E367C8">
        <w:rPr>
          <w:rFonts w:cs="Arial"/>
        </w:rPr>
        <w:t xml:space="preserve"> 3 et 5 m/s à une hauteur de 10</w:t>
      </w:r>
      <w:r w:rsidR="00E367C8" w:rsidRPr="007C6A16">
        <w:rPr>
          <w:rFonts w:cs="Arial"/>
        </w:rPr>
        <w:t>m ;</w:t>
      </w:r>
      <w:r w:rsidRPr="007C6A16">
        <w:rPr>
          <w:rFonts w:cs="Arial"/>
        </w:rPr>
        <w:t xml:space="preserve"> Cependant, une évaluation de la force des vents et une cartographie précise du potentiel du Bénin en énergie éolienne doivent être entreprises (potentiel qui semble particulièrement prometteuse le long du golfe du Bénin).</w:t>
      </w:r>
    </w:p>
    <w:p w14:paraId="2DE1C810" w14:textId="77777777" w:rsidR="002A2E8F" w:rsidRPr="007C6A16" w:rsidRDefault="002A2E8F" w:rsidP="00C8205C">
      <w:pPr>
        <w:pStyle w:val="NoSpacing"/>
        <w:rPr>
          <w:rFonts w:cs="Arial"/>
        </w:rPr>
      </w:pPr>
    </w:p>
    <w:p w14:paraId="49C4DE0F" w14:textId="77777777" w:rsidR="002A2E8F" w:rsidRPr="007C6A16" w:rsidRDefault="002A2E8F" w:rsidP="00C8205C">
      <w:pPr>
        <w:pStyle w:val="NoSpacing"/>
        <w:rPr>
          <w:rFonts w:cs="Arial"/>
        </w:rPr>
      </w:pPr>
      <w:r w:rsidRPr="007C6A16">
        <w:rPr>
          <w:rFonts w:cs="Arial"/>
        </w:rPr>
        <w:t>En outre, les pratiques agricoles dans le pays produisent une abondance de résidus de cultures comme le</w:t>
      </w:r>
      <w:r w:rsidR="00E367C8">
        <w:rPr>
          <w:rFonts w:cs="Arial"/>
        </w:rPr>
        <w:t xml:space="preserve">s tiges de coton et de </w:t>
      </w:r>
      <w:r w:rsidRPr="007C6A16">
        <w:rPr>
          <w:rFonts w:cs="Arial"/>
        </w:rPr>
        <w:t xml:space="preserve">maïs, </w:t>
      </w:r>
      <w:r w:rsidR="00E367C8">
        <w:rPr>
          <w:rFonts w:cs="Arial"/>
        </w:rPr>
        <w:t xml:space="preserve">les </w:t>
      </w:r>
      <w:r w:rsidRPr="007C6A16">
        <w:rPr>
          <w:rFonts w:cs="Arial"/>
        </w:rPr>
        <w:t xml:space="preserve">cosses de riz, etc. ("biomasse renouvelable"), qui peuvent être utilisés à des fins énergétiques, à savoir la production d'électricité grâce aux gazogènes. Le gouvernement est conscient que la forte dépendance du pays sur la biomasse forestière pour les besoins énergétiques de la population n'est pas durable, surtout quand environ 50% des résidus agricoles produits restent inutilisés et pourrissent dans les champs ou sont éliminés par combustion à ciel ouvert. Ainsi, il y a une prise de conscience aiguë parmi les décideurs de la nécessité de se tourner vers des formes plus durables et modernes d'énergie utilisant ces «déchets» renouvelables en lieu de la biomasse forestière. La technologie de gazéification utilisant ces sous-produits agricoles présente une alternative intéressante pour la production d'électricité et pour l'approvisionnement en </w:t>
      </w:r>
      <w:r w:rsidR="006A2EE8" w:rsidRPr="007C6A16">
        <w:rPr>
          <w:rFonts w:cs="Arial"/>
        </w:rPr>
        <w:t>électricité</w:t>
      </w:r>
      <w:r w:rsidRPr="007C6A16">
        <w:rPr>
          <w:rFonts w:cs="Arial"/>
        </w:rPr>
        <w:t xml:space="preserve"> des zones rurales. En outre, une utilisation accrue de gazogènes pour la production d'électrici</w:t>
      </w:r>
      <w:r w:rsidR="00E367C8">
        <w:rPr>
          <w:rFonts w:cs="Arial"/>
        </w:rPr>
        <w:t xml:space="preserve">té destinée à l'éclairage et </w:t>
      </w:r>
      <w:r w:rsidRPr="007C6A16">
        <w:rPr>
          <w:rFonts w:cs="Arial"/>
        </w:rPr>
        <w:t>génératrices de revenu</w:t>
      </w:r>
      <w:r w:rsidR="00E367C8">
        <w:rPr>
          <w:rFonts w:cs="Arial"/>
        </w:rPr>
        <w:t>s conséquents</w:t>
      </w:r>
      <w:r w:rsidRPr="007C6A16">
        <w:rPr>
          <w:rFonts w:cs="Arial"/>
        </w:rPr>
        <w:t xml:space="preserve"> réduira les besoins d'importation et d'utilisation des produits pétroliers. Le kérosène était le carbur</w:t>
      </w:r>
      <w:r w:rsidR="00E367C8">
        <w:rPr>
          <w:rFonts w:cs="Arial"/>
        </w:rPr>
        <w:t>ant de choix pour l'éclairage des</w:t>
      </w:r>
      <w:r w:rsidRPr="007C6A16">
        <w:rPr>
          <w:rFonts w:cs="Arial"/>
        </w:rPr>
        <w:t xml:space="preserve"> les zones rurales, mais il est de plus en plus remplacé par des lampes LED à batterie jetable - distribuées sur tout le territoire - communément appelés</w:t>
      </w:r>
      <w:r w:rsidR="00E367C8" w:rsidRPr="007C6A16">
        <w:rPr>
          <w:rFonts w:cs="Arial"/>
        </w:rPr>
        <w:t xml:space="preserve"> « lampes</w:t>
      </w:r>
      <w:r w:rsidRPr="007C6A16">
        <w:rPr>
          <w:rFonts w:cs="Arial"/>
        </w:rPr>
        <w:t xml:space="preserve"> </w:t>
      </w:r>
      <w:r w:rsidR="00E367C8" w:rsidRPr="007C6A16">
        <w:rPr>
          <w:rFonts w:cs="Arial"/>
        </w:rPr>
        <w:t>chinoises »</w:t>
      </w:r>
      <w:r w:rsidRPr="007C6A16">
        <w:rPr>
          <w:rFonts w:cs="Arial"/>
        </w:rPr>
        <w:t xml:space="preserve"> (manufacturées en Chine). Ainsi, la transition du secteur de l'énergie rurale vers un système économiquement viable et respectueux de l'environnement nécessite une approche globale aux multiples facettes, la conception de cadres de politique et de planification appropriés, et des incitations à intégrer pleinement la technologie de gazéification dans le mix énergétique du pays.</w:t>
      </w:r>
    </w:p>
    <w:p w14:paraId="2087D3E5" w14:textId="77777777" w:rsidR="002A2E8F" w:rsidRPr="007C6A16" w:rsidRDefault="002A2E8F" w:rsidP="00C8205C">
      <w:pPr>
        <w:pStyle w:val="NoSpacing"/>
        <w:rPr>
          <w:rFonts w:cs="Arial"/>
        </w:rPr>
      </w:pPr>
    </w:p>
    <w:p w14:paraId="15D8C7FE" w14:textId="77777777" w:rsidR="002A2E8F" w:rsidRPr="007C6A16" w:rsidRDefault="002A2E8F" w:rsidP="006A2EE8">
      <w:pPr>
        <w:pStyle w:val="NoSpacing"/>
        <w:rPr>
          <w:rFonts w:cs="Arial"/>
        </w:rPr>
      </w:pPr>
      <w:r w:rsidRPr="007C6A16">
        <w:rPr>
          <w:rFonts w:cs="Arial"/>
        </w:rPr>
        <w:t xml:space="preserve">Le ministère de l'Énergie, du </w:t>
      </w:r>
      <w:r w:rsidR="00E367C8">
        <w:rPr>
          <w:rFonts w:cs="Arial"/>
        </w:rPr>
        <w:t>P</w:t>
      </w:r>
      <w:r w:rsidRPr="007C6A16">
        <w:rPr>
          <w:rFonts w:cs="Arial"/>
        </w:rPr>
        <w:t xml:space="preserve">étrole, des </w:t>
      </w:r>
      <w:r w:rsidR="00E367C8">
        <w:rPr>
          <w:rFonts w:cs="Arial"/>
        </w:rPr>
        <w:t xml:space="preserve">Minéraux, </w:t>
      </w:r>
      <w:r w:rsidRPr="007C6A16">
        <w:rPr>
          <w:rFonts w:cs="Arial"/>
        </w:rPr>
        <w:t xml:space="preserve">des </w:t>
      </w:r>
      <w:r w:rsidR="00E367C8">
        <w:rPr>
          <w:rFonts w:cs="Arial"/>
        </w:rPr>
        <w:t>R</w:t>
      </w:r>
      <w:r w:rsidRPr="007C6A16">
        <w:rPr>
          <w:rFonts w:cs="Arial"/>
        </w:rPr>
        <w:t xml:space="preserve">essources en </w:t>
      </w:r>
      <w:r w:rsidR="00E367C8">
        <w:rPr>
          <w:rFonts w:cs="Arial"/>
        </w:rPr>
        <w:t>E</w:t>
      </w:r>
      <w:r w:rsidRPr="007C6A16">
        <w:rPr>
          <w:rFonts w:cs="Arial"/>
        </w:rPr>
        <w:t xml:space="preserve">au, </w:t>
      </w:r>
      <w:r w:rsidR="00E367C8">
        <w:rPr>
          <w:rFonts w:cs="Arial"/>
        </w:rPr>
        <w:t>et du Développement des Energies R</w:t>
      </w:r>
      <w:r w:rsidRPr="007C6A16">
        <w:rPr>
          <w:rFonts w:cs="Arial"/>
        </w:rPr>
        <w:t xml:space="preserve">enouvelables (à l'avenir </w:t>
      </w:r>
      <w:r w:rsidR="006A2EE8" w:rsidRPr="007C6A16">
        <w:rPr>
          <w:rFonts w:cs="Arial"/>
        </w:rPr>
        <w:t>dénommée</w:t>
      </w:r>
      <w:r w:rsidR="00E367C8">
        <w:rPr>
          <w:rFonts w:cs="Arial"/>
        </w:rPr>
        <w:t xml:space="preserve"> sous sa forme abrégée, comme «M</w:t>
      </w:r>
      <w:r w:rsidRPr="007C6A16">
        <w:rPr>
          <w:rFonts w:cs="Arial"/>
        </w:rPr>
        <w:t>inistère de l'Énergie») est responsable de la formulation de la politique énergétique du pays. La mise en œuvre de cette politique est confiée à plusieurs ministères sous sa responsabilité, y compris:</w:t>
      </w:r>
    </w:p>
    <w:p w14:paraId="387D1FE9" w14:textId="77777777" w:rsidR="006A2EE8" w:rsidRPr="007C6A16" w:rsidRDefault="006A2EE8" w:rsidP="002716D9">
      <w:pPr>
        <w:pStyle w:val="NoSpacing"/>
        <w:numPr>
          <w:ilvl w:val="0"/>
          <w:numId w:val="9"/>
        </w:numPr>
        <w:rPr>
          <w:rFonts w:cs="Arial"/>
        </w:rPr>
      </w:pPr>
      <w:r w:rsidRPr="007C6A16">
        <w:rPr>
          <w:rFonts w:cs="Arial"/>
        </w:rPr>
        <w:t>La Direction Générale de l’Energie (DGE) : elle formule, en coopération avec d’autres entités nationales compét</w:t>
      </w:r>
      <w:r w:rsidR="008E71DD" w:rsidRPr="007C6A16">
        <w:rPr>
          <w:rFonts w:cs="Arial"/>
        </w:rPr>
        <w:t>e</w:t>
      </w:r>
      <w:r w:rsidRPr="007C6A16">
        <w:rPr>
          <w:rFonts w:cs="Arial"/>
        </w:rPr>
        <w:t>ntes, la politique gouvernementale concernant le secteur de l’énergie, et assure sa mise en œuvre, son suivit et son évaluation.</w:t>
      </w:r>
    </w:p>
    <w:p w14:paraId="333DEFCF" w14:textId="77777777" w:rsidR="006A2EE8" w:rsidRPr="007C6A16" w:rsidRDefault="006A2EE8" w:rsidP="002716D9">
      <w:pPr>
        <w:pStyle w:val="NoSpacing"/>
        <w:numPr>
          <w:ilvl w:val="0"/>
          <w:numId w:val="9"/>
        </w:numPr>
        <w:rPr>
          <w:rFonts w:cs="Arial"/>
        </w:rPr>
      </w:pPr>
      <w:r w:rsidRPr="007C6A16">
        <w:rPr>
          <w:rFonts w:cs="Arial"/>
        </w:rPr>
        <w:t>La Communauté Electrique du Bénin (CEB) : est responsable des importations d’électricités depuis les pays voisins, et de la production et la transmission d’électricité entre le Bénin et le Togo.</w:t>
      </w:r>
    </w:p>
    <w:p w14:paraId="6A259A95" w14:textId="77777777" w:rsidR="006A2EE8" w:rsidRPr="007C6A16" w:rsidRDefault="006A2EE8" w:rsidP="002716D9">
      <w:pPr>
        <w:pStyle w:val="NoSpacing"/>
        <w:numPr>
          <w:ilvl w:val="0"/>
          <w:numId w:val="9"/>
        </w:numPr>
        <w:rPr>
          <w:rFonts w:cs="Arial"/>
        </w:rPr>
      </w:pPr>
      <w:r w:rsidRPr="007C6A16">
        <w:rPr>
          <w:rFonts w:cs="Arial"/>
        </w:rPr>
        <w:t>La Société Béninoise d’Energie Electrique (SBEE) : est responsable de la distribution et de la commercialisation de l’électricité au Bénin, et de l’exploitation de mini-réseaux diesel isolés pour l’électrification rurale.</w:t>
      </w:r>
    </w:p>
    <w:p w14:paraId="3FA843C9" w14:textId="77777777" w:rsidR="006A2EE8" w:rsidRPr="007C6A16" w:rsidRDefault="006A2EE8" w:rsidP="002716D9">
      <w:pPr>
        <w:pStyle w:val="NoSpacing"/>
        <w:numPr>
          <w:ilvl w:val="0"/>
          <w:numId w:val="9"/>
        </w:numPr>
        <w:rPr>
          <w:rFonts w:cs="Arial"/>
        </w:rPr>
      </w:pPr>
      <w:r w:rsidRPr="007C6A16">
        <w:rPr>
          <w:rFonts w:cs="Arial"/>
        </w:rPr>
        <w:t>L’Autorité de Régulation de l’Electricité (ARE) : sa mission est de s’assurer que la législation et les régulations relatives au sous-secteur de l’électricité sont appliquées ; de protéger les investissements en général, et de garantir la continuité du service, sa qualité, la stabilité financière de ce sous-secteur, et son développement. Cette autorité a été établie en mai 2013 et relève directement du Cabinet du Président de la République. Elle n’est néanmoins pas encore opération</w:t>
      </w:r>
      <w:r w:rsidR="008E71DD" w:rsidRPr="007C6A16">
        <w:rPr>
          <w:rFonts w:cs="Arial"/>
        </w:rPr>
        <w:t>n</w:t>
      </w:r>
      <w:r w:rsidRPr="007C6A16">
        <w:rPr>
          <w:rFonts w:cs="Arial"/>
        </w:rPr>
        <w:t>elle.</w:t>
      </w:r>
    </w:p>
    <w:p w14:paraId="353D40F3" w14:textId="77777777" w:rsidR="006A2EE8" w:rsidRPr="007C6A16" w:rsidRDefault="006A2EE8" w:rsidP="002716D9">
      <w:pPr>
        <w:pStyle w:val="NoSpacing"/>
        <w:numPr>
          <w:ilvl w:val="0"/>
          <w:numId w:val="9"/>
        </w:numPr>
        <w:rPr>
          <w:rFonts w:cs="Arial"/>
        </w:rPr>
      </w:pPr>
      <w:r w:rsidRPr="007C6A16">
        <w:rPr>
          <w:rFonts w:cs="Arial"/>
        </w:rPr>
        <w:t>L’Agence Béninoise d’Electrification Rurale et de Maîtrise de l’Energ</w:t>
      </w:r>
      <w:r w:rsidR="008E71DD" w:rsidRPr="007C6A16">
        <w:rPr>
          <w:rFonts w:cs="Arial"/>
        </w:rPr>
        <w:t>i</w:t>
      </w:r>
      <w:r w:rsidRPr="007C6A16">
        <w:rPr>
          <w:rFonts w:cs="Arial"/>
        </w:rPr>
        <w:t>e (ABERME) : est responsable de la mise en œuvre des politiques gouvernementales sur l’électrification rurale et la gestion de l’énergie. Elle a ainsi récemment participé à la Politique Nationale de Maîtrise de l’Energi</w:t>
      </w:r>
      <w:r w:rsidR="001B6073" w:rsidRPr="007C6A16">
        <w:rPr>
          <w:rFonts w:cs="Arial"/>
        </w:rPr>
        <w:t>e (PONAME) qui servira de cadre pour les actions relatives à l’efficience énergétique du pays.</w:t>
      </w:r>
    </w:p>
    <w:p w14:paraId="09F17655" w14:textId="77777777" w:rsidR="001B6073" w:rsidRPr="007C6A16" w:rsidRDefault="001B6073" w:rsidP="002716D9">
      <w:pPr>
        <w:pStyle w:val="NoSpacing"/>
        <w:numPr>
          <w:ilvl w:val="0"/>
          <w:numId w:val="9"/>
        </w:numPr>
        <w:rPr>
          <w:rFonts w:cs="Arial"/>
        </w:rPr>
      </w:pPr>
      <w:r w:rsidRPr="007C6A16">
        <w:rPr>
          <w:rFonts w:cs="Arial"/>
        </w:rPr>
        <w:t>L’Agence Nationale de Développement des Energies Renouvelables et de l’Efficacité Energétique (ANADER) : est devenue opérationnelle en juin 2014, et doit promouvoir la croissance des énergies renouvelables afin de répondre à la demande de la population en services énergétiques modernes et à la nécessité d’une utilisation rationnelle de l’énergie dans tous les secteurs de l’économie nationale. Son objectif est ainsi d’atteindre une part minimum de 25% d’énergie renouvelable dans la consommation nationale totale et de faire 20% d’économie en consommation énergétique d’ici 2025. Actuellement, la part des énergies renouvelables représente 5%, et l’efficacité énergétique a augmenté de 4%</w:t>
      </w:r>
      <w:r w:rsidRPr="007C6A16">
        <w:rPr>
          <w:rStyle w:val="FootnoteReference"/>
          <w:rFonts w:cs="Arial"/>
        </w:rPr>
        <w:footnoteReference w:id="3"/>
      </w:r>
      <w:r w:rsidRPr="007C6A16">
        <w:rPr>
          <w:rFonts w:cs="Arial"/>
        </w:rPr>
        <w:t>.</w:t>
      </w:r>
    </w:p>
    <w:p w14:paraId="0F555C5F" w14:textId="77777777" w:rsidR="001B6073" w:rsidRPr="007C6A16" w:rsidRDefault="001B6073" w:rsidP="002716D9">
      <w:pPr>
        <w:pStyle w:val="NoSpacing"/>
        <w:numPr>
          <w:ilvl w:val="0"/>
          <w:numId w:val="9"/>
        </w:numPr>
        <w:rPr>
          <w:rFonts w:cs="Arial"/>
        </w:rPr>
      </w:pPr>
      <w:r w:rsidRPr="007C6A16">
        <w:rPr>
          <w:rFonts w:cs="Arial"/>
        </w:rPr>
        <w:t>Le Bénin participe au Echanges d’Energie Electrique Ouest Africain (EEEOA), une institution qui vise à intégrer les réseaux nationaux d’électricité des pays membres en un marché régional unifié qui assurerait, à moyen et long terme et au travers des échanges d’électricité frontaliers, un approvisionnement optimal et viable à un coût abordable pour la population de ces pays.</w:t>
      </w:r>
    </w:p>
    <w:p w14:paraId="58C5528C" w14:textId="77777777" w:rsidR="001B6073" w:rsidRPr="007C6A16" w:rsidRDefault="001B6073" w:rsidP="002716D9">
      <w:pPr>
        <w:pStyle w:val="NoSpacing"/>
        <w:numPr>
          <w:ilvl w:val="0"/>
          <w:numId w:val="9"/>
        </w:numPr>
        <w:rPr>
          <w:rFonts w:cs="Arial"/>
        </w:rPr>
      </w:pPr>
      <w:r w:rsidRPr="007C6A16">
        <w:rPr>
          <w:rFonts w:cs="Arial"/>
        </w:rPr>
        <w:t>La Commission de Modélisation Economique des Impacts et de l’Intégration des Changements Climatiques dans le Bud</w:t>
      </w:r>
      <w:r w:rsidR="00747D75" w:rsidRPr="007C6A16">
        <w:rPr>
          <w:rFonts w:cs="Arial"/>
        </w:rPr>
        <w:t xml:space="preserve">get Général de l’Etat (CMEICB) : a été </w:t>
      </w:r>
      <w:r w:rsidRPr="007C6A16">
        <w:rPr>
          <w:rFonts w:cs="Arial"/>
        </w:rPr>
        <w:t>mise en place le 16 juin 2014,</w:t>
      </w:r>
      <w:r w:rsidR="00747D75" w:rsidRPr="007C6A16">
        <w:rPr>
          <w:rFonts w:cs="Arial"/>
        </w:rPr>
        <w:t xml:space="preserve"> et est sous la supervision du Ministère du Développement. Son objectif est de développer les outils et les méthodologies d’évaluation, de modélisation et de prévision des conséquences du changement climatique sur l’économie ; afin d’optimiser les stratégies d’adaptation et de résilience aux changements climatiques.</w:t>
      </w:r>
    </w:p>
    <w:p w14:paraId="24FC9AE1" w14:textId="77777777" w:rsidR="006A2EE8" w:rsidRPr="007C6A16" w:rsidRDefault="006A2EE8" w:rsidP="006A2EE8">
      <w:pPr>
        <w:pStyle w:val="NoSpacing"/>
        <w:rPr>
          <w:rFonts w:cs="Arial"/>
        </w:rPr>
      </w:pPr>
    </w:p>
    <w:p w14:paraId="09CE714C" w14:textId="77777777" w:rsidR="00747D75" w:rsidRPr="007C6A16" w:rsidRDefault="00747D75" w:rsidP="00747D75">
      <w:pPr>
        <w:pStyle w:val="Heading2"/>
        <w:rPr>
          <w:rFonts w:ascii="Arial" w:hAnsi="Arial" w:cs="Arial"/>
        </w:rPr>
      </w:pPr>
      <w:bookmarkStart w:id="4" w:name="_Toc445725707"/>
      <w:r w:rsidRPr="007C6A16">
        <w:rPr>
          <w:rFonts w:ascii="Arial" w:hAnsi="Arial" w:cs="Arial"/>
        </w:rPr>
        <w:t>Stratégies et plans nationaux</w:t>
      </w:r>
      <w:bookmarkEnd w:id="4"/>
    </w:p>
    <w:p w14:paraId="4FDD35FE" w14:textId="77777777" w:rsidR="00747D75" w:rsidRPr="007C6A16" w:rsidRDefault="00747D75" w:rsidP="006A2EE8">
      <w:pPr>
        <w:pStyle w:val="NoSpacing"/>
        <w:rPr>
          <w:rFonts w:cs="Arial"/>
        </w:rPr>
      </w:pPr>
    </w:p>
    <w:p w14:paraId="746D32C1" w14:textId="77777777" w:rsidR="00747D75" w:rsidRPr="007C6A16" w:rsidRDefault="00747D75" w:rsidP="00747D75">
      <w:pPr>
        <w:pStyle w:val="NoSpacing"/>
        <w:rPr>
          <w:rFonts w:cs="Arial"/>
        </w:rPr>
      </w:pPr>
      <w:r w:rsidRPr="007C6A16">
        <w:rPr>
          <w:rFonts w:cs="Arial"/>
        </w:rPr>
        <w:t>En Décembre 2003, le gouvernement a apprécié le document</w:t>
      </w:r>
      <w:r w:rsidR="00E367C8" w:rsidRPr="007C6A16">
        <w:rPr>
          <w:rFonts w:cs="Arial"/>
        </w:rPr>
        <w:t xml:space="preserve"> « Politique</w:t>
      </w:r>
      <w:r w:rsidRPr="007C6A16">
        <w:rPr>
          <w:rFonts w:cs="Arial"/>
        </w:rPr>
        <w:t xml:space="preserve"> et </w:t>
      </w:r>
      <w:r w:rsidR="00E367C8">
        <w:rPr>
          <w:rFonts w:cs="Arial"/>
        </w:rPr>
        <w:t>S</w:t>
      </w:r>
      <w:r w:rsidRPr="007C6A16">
        <w:rPr>
          <w:rFonts w:cs="Arial"/>
        </w:rPr>
        <w:t>tratégie de l'</w:t>
      </w:r>
      <w:r w:rsidR="00E367C8">
        <w:rPr>
          <w:rFonts w:cs="Arial"/>
        </w:rPr>
        <w:t>E</w:t>
      </w:r>
      <w:r w:rsidRPr="007C6A16">
        <w:rPr>
          <w:rFonts w:cs="Arial"/>
        </w:rPr>
        <w:t>nergie</w:t>
      </w:r>
      <w:r w:rsidR="00E367C8">
        <w:rPr>
          <w:rFonts w:cs="Arial"/>
        </w:rPr>
        <w:t> »</w:t>
      </w:r>
      <w:r w:rsidRPr="007C6A16">
        <w:rPr>
          <w:rFonts w:cs="Arial"/>
        </w:rPr>
        <w:t xml:space="preserve"> qui souligne la nécessité d'aborder les questions suivantes:</w:t>
      </w:r>
    </w:p>
    <w:p w14:paraId="1C40FC05" w14:textId="77777777" w:rsidR="00747D75" w:rsidRPr="007C6A16" w:rsidRDefault="00747D75" w:rsidP="002716D9">
      <w:pPr>
        <w:pStyle w:val="NoSpacing"/>
        <w:numPr>
          <w:ilvl w:val="0"/>
          <w:numId w:val="10"/>
        </w:numPr>
        <w:rPr>
          <w:rFonts w:cs="Arial"/>
        </w:rPr>
      </w:pPr>
      <w:r w:rsidRPr="007C6A16">
        <w:rPr>
          <w:rFonts w:cs="Arial"/>
        </w:rPr>
        <w:t xml:space="preserve">Répondre aux besoins énergétiques nécessaire au développement économique et social (secteur de la production, les besoins domestiques); </w:t>
      </w:r>
    </w:p>
    <w:p w14:paraId="0411007F" w14:textId="77777777" w:rsidR="00747D75" w:rsidRPr="007C6A16" w:rsidRDefault="00747D75" w:rsidP="002716D9">
      <w:pPr>
        <w:pStyle w:val="NoSpacing"/>
        <w:numPr>
          <w:ilvl w:val="0"/>
          <w:numId w:val="10"/>
        </w:numPr>
        <w:rPr>
          <w:rFonts w:cs="Arial"/>
        </w:rPr>
      </w:pPr>
      <w:r w:rsidRPr="007C6A16">
        <w:rPr>
          <w:rFonts w:cs="Arial"/>
        </w:rPr>
        <w:t xml:space="preserve">Assurer la protection de l'environnement </w:t>
      </w:r>
    </w:p>
    <w:p w14:paraId="1B4CAFDA" w14:textId="77777777" w:rsidR="006A2EE8" w:rsidRPr="007C6A16" w:rsidRDefault="00747D75" w:rsidP="002716D9">
      <w:pPr>
        <w:pStyle w:val="NoSpacing"/>
        <w:numPr>
          <w:ilvl w:val="0"/>
          <w:numId w:val="10"/>
        </w:numPr>
        <w:rPr>
          <w:rFonts w:cs="Arial"/>
        </w:rPr>
      </w:pPr>
      <w:r w:rsidRPr="007C6A16">
        <w:rPr>
          <w:rFonts w:cs="Arial"/>
        </w:rPr>
        <w:t>Promouvoir le développement de structures techniques et administratives favorisant une approche intersectorielle.</w:t>
      </w:r>
    </w:p>
    <w:p w14:paraId="6802FC02" w14:textId="77777777" w:rsidR="00747D75" w:rsidRPr="007C6A16" w:rsidRDefault="00747D75" w:rsidP="00747D75">
      <w:pPr>
        <w:pStyle w:val="NoSpacing"/>
        <w:rPr>
          <w:rFonts w:cs="Arial"/>
        </w:rPr>
      </w:pPr>
    </w:p>
    <w:p w14:paraId="558AD34F" w14:textId="77777777" w:rsidR="00747D75" w:rsidRPr="007C6A16" w:rsidRDefault="00747D75" w:rsidP="00747D75">
      <w:pPr>
        <w:pStyle w:val="NoSpacing"/>
        <w:rPr>
          <w:rFonts w:cs="Arial"/>
        </w:rPr>
      </w:pPr>
      <w:r w:rsidRPr="007C6A16">
        <w:rPr>
          <w:rFonts w:cs="Arial"/>
        </w:rPr>
        <w:t xml:space="preserve">Afin de répondre aux objectifs de la politique, le Gouvernement a élaboré une stratégie de mise en œuvre qui mets l'accent sur: </w:t>
      </w:r>
    </w:p>
    <w:p w14:paraId="49D95DD5" w14:textId="77777777" w:rsidR="00747D75" w:rsidRPr="007C6A16" w:rsidRDefault="00747D75" w:rsidP="002716D9">
      <w:pPr>
        <w:pStyle w:val="NoSpacing"/>
        <w:numPr>
          <w:ilvl w:val="0"/>
          <w:numId w:val="11"/>
        </w:numPr>
        <w:rPr>
          <w:rFonts w:cs="Arial"/>
        </w:rPr>
      </w:pPr>
      <w:r w:rsidRPr="007C6A16">
        <w:rPr>
          <w:rFonts w:cs="Arial"/>
        </w:rPr>
        <w:t xml:space="preserve">L'amélioration de la balance commerciale en réduisant la facture énergétique et l'amélioration de la compétitivité des entreprises qui produisent des biens et services; </w:t>
      </w:r>
    </w:p>
    <w:p w14:paraId="32F18FF1" w14:textId="77777777" w:rsidR="00747D75" w:rsidRPr="007C6A16" w:rsidRDefault="00747D75" w:rsidP="002716D9">
      <w:pPr>
        <w:pStyle w:val="NoSpacing"/>
        <w:numPr>
          <w:ilvl w:val="0"/>
          <w:numId w:val="11"/>
        </w:numPr>
        <w:rPr>
          <w:rFonts w:cs="Arial"/>
        </w:rPr>
      </w:pPr>
      <w:r w:rsidRPr="007C6A16">
        <w:rPr>
          <w:rFonts w:cs="Arial"/>
        </w:rPr>
        <w:t xml:space="preserve">La gestion du système national de l'énergie grâce à une meilleure valorisation des ressources naturelles et une réduction des effets négatifs de l'énergie sur l'environnement; </w:t>
      </w:r>
    </w:p>
    <w:p w14:paraId="782BE90A" w14:textId="77777777" w:rsidR="00747D75" w:rsidRPr="007C6A16" w:rsidRDefault="00747D75" w:rsidP="002716D9">
      <w:pPr>
        <w:pStyle w:val="NoSpacing"/>
        <w:numPr>
          <w:ilvl w:val="0"/>
          <w:numId w:val="11"/>
        </w:numPr>
        <w:rPr>
          <w:rFonts w:cs="Arial"/>
        </w:rPr>
      </w:pPr>
      <w:r w:rsidRPr="007C6A16">
        <w:rPr>
          <w:rFonts w:cs="Arial"/>
        </w:rPr>
        <w:t xml:space="preserve">La consommation d'énergie dans les zones rurales pour les activités génératrices de revenus et la réduction de l'exode rural </w:t>
      </w:r>
    </w:p>
    <w:p w14:paraId="47981254" w14:textId="77777777" w:rsidR="00747D75" w:rsidRPr="007C6A16" w:rsidRDefault="00747D75" w:rsidP="002716D9">
      <w:pPr>
        <w:pStyle w:val="NoSpacing"/>
        <w:numPr>
          <w:ilvl w:val="0"/>
          <w:numId w:val="11"/>
        </w:numPr>
        <w:rPr>
          <w:rFonts w:cs="Arial"/>
        </w:rPr>
      </w:pPr>
      <w:r w:rsidRPr="007C6A16">
        <w:rPr>
          <w:rFonts w:cs="Arial"/>
        </w:rPr>
        <w:t>L'amélioration de la coordination des ressources dans le secteur de l'énergie en tenant compte des plans communaux, départemental et nationaux.</w:t>
      </w:r>
    </w:p>
    <w:p w14:paraId="3003F75C" w14:textId="77777777" w:rsidR="00747D75" w:rsidRPr="007C6A16" w:rsidRDefault="00747D75" w:rsidP="00747D75">
      <w:pPr>
        <w:pStyle w:val="NoSpacing"/>
        <w:rPr>
          <w:rFonts w:cs="Arial"/>
        </w:rPr>
      </w:pPr>
    </w:p>
    <w:p w14:paraId="23354BE8" w14:textId="77777777" w:rsidR="00747D75" w:rsidRPr="007C6A16" w:rsidRDefault="00747D75" w:rsidP="00747D75">
      <w:pPr>
        <w:pStyle w:val="NoSpacing"/>
        <w:rPr>
          <w:rFonts w:cs="Arial"/>
        </w:rPr>
      </w:pPr>
      <w:r w:rsidRPr="007C6A16">
        <w:rPr>
          <w:rFonts w:cs="Arial"/>
        </w:rPr>
        <w:t>Cette stratégie de mise en œuvre a été mise à jour en octobre 2009, lorsque le gouvernement a publié un nouveau document intitulé «</w:t>
      </w:r>
      <w:r w:rsidR="00E367C8">
        <w:rPr>
          <w:rFonts w:cs="Arial"/>
        </w:rPr>
        <w:t xml:space="preserve"> </w:t>
      </w:r>
      <w:r w:rsidRPr="007C6A16">
        <w:rPr>
          <w:rFonts w:cs="Arial"/>
        </w:rPr>
        <w:t xml:space="preserve">Plan </w:t>
      </w:r>
      <w:r w:rsidR="00E367C8">
        <w:rPr>
          <w:rFonts w:cs="Arial"/>
        </w:rPr>
        <w:t>S</w:t>
      </w:r>
      <w:r w:rsidRPr="007C6A16">
        <w:rPr>
          <w:rFonts w:cs="Arial"/>
        </w:rPr>
        <w:t xml:space="preserve">tratégique pour le </w:t>
      </w:r>
      <w:r w:rsidR="00E367C8">
        <w:rPr>
          <w:rFonts w:cs="Arial"/>
        </w:rPr>
        <w:t>D</w:t>
      </w:r>
      <w:r w:rsidRPr="007C6A16">
        <w:rPr>
          <w:rFonts w:cs="Arial"/>
        </w:rPr>
        <w:t xml:space="preserve">éveloppement du </w:t>
      </w:r>
      <w:r w:rsidR="00E367C8">
        <w:rPr>
          <w:rFonts w:cs="Arial"/>
        </w:rPr>
        <w:t>S</w:t>
      </w:r>
      <w:r w:rsidRPr="007C6A16">
        <w:rPr>
          <w:rFonts w:cs="Arial"/>
        </w:rPr>
        <w:t>ecteur de l'</w:t>
      </w:r>
      <w:r w:rsidR="00E367C8">
        <w:rPr>
          <w:rFonts w:cs="Arial"/>
        </w:rPr>
        <w:t>E</w:t>
      </w:r>
      <w:r w:rsidRPr="007C6A16">
        <w:rPr>
          <w:rFonts w:cs="Arial"/>
        </w:rPr>
        <w:t>nergie</w:t>
      </w:r>
      <w:r w:rsidR="00E367C8">
        <w:rPr>
          <w:rFonts w:cs="Arial"/>
        </w:rPr>
        <w:t xml:space="preserve"> </w:t>
      </w:r>
      <w:r w:rsidRPr="007C6A16">
        <w:rPr>
          <w:rFonts w:cs="Arial"/>
        </w:rPr>
        <w:t>» qui a réaffirmé «</w:t>
      </w:r>
      <w:r w:rsidR="00E367C8">
        <w:rPr>
          <w:rFonts w:cs="Arial"/>
        </w:rPr>
        <w:t xml:space="preserve"> </w:t>
      </w:r>
      <w:r w:rsidRPr="007C6A16">
        <w:rPr>
          <w:rFonts w:cs="Arial"/>
        </w:rPr>
        <w:t>l'engagement des autorités à poursuivre les réformes engagées depuis 1998 dans le secteur de l'électricité</w:t>
      </w:r>
      <w:r w:rsidR="00C64DD8">
        <w:rPr>
          <w:rFonts w:cs="Arial"/>
        </w:rPr>
        <w:t>,</w:t>
      </w:r>
      <w:r w:rsidRPr="007C6A16">
        <w:rPr>
          <w:rFonts w:cs="Arial"/>
        </w:rPr>
        <w:t xml:space="preserve"> à</w:t>
      </w:r>
      <w:r w:rsidR="00C64DD8">
        <w:rPr>
          <w:rFonts w:cs="Arial"/>
        </w:rPr>
        <w:t xml:space="preserve"> savoir</w:t>
      </w:r>
      <w:r w:rsidRPr="007C6A16">
        <w:rPr>
          <w:rFonts w:cs="Arial"/>
        </w:rPr>
        <w:t>: (i) a</w:t>
      </w:r>
      <w:r w:rsidR="00C64DD8">
        <w:rPr>
          <w:rFonts w:cs="Arial"/>
        </w:rPr>
        <w:t xml:space="preserve">méliorer la gestion technique de la SBEE et </w:t>
      </w:r>
      <w:r w:rsidRPr="007C6A16">
        <w:rPr>
          <w:rFonts w:cs="Arial"/>
        </w:rPr>
        <w:t>assurer sa viabilité financière, (ii) promouvoir l'investissement privé dans le secteur et (iii) améliorer l'accès aux services énergétiques de qualité à la population ». Un soutien fort aux énergies renouvelables fait partie intégrante de ce plan stratégique visant à fournir au pays les ressources nécessaires pour diversifier et sécuriser son approvisionnement en énergie. Pour ce faire, les quatre objectifs spécifiques suivants sont ciblés pour le sous-secteur de l'électricité:</w:t>
      </w:r>
    </w:p>
    <w:p w14:paraId="4EADC1B2" w14:textId="77777777" w:rsidR="008E48BC" w:rsidRPr="007C6A16" w:rsidRDefault="00747D75" w:rsidP="002716D9">
      <w:pPr>
        <w:pStyle w:val="NoSpacing"/>
        <w:numPr>
          <w:ilvl w:val="0"/>
          <w:numId w:val="12"/>
        </w:numPr>
        <w:rPr>
          <w:rFonts w:cs="Arial"/>
        </w:rPr>
      </w:pPr>
      <w:r w:rsidRPr="007C6A16">
        <w:rPr>
          <w:rFonts w:cs="Arial"/>
        </w:rPr>
        <w:t xml:space="preserve">L'augmentation des capacités de production, de transmission et de distribution d'électricité </w:t>
      </w:r>
    </w:p>
    <w:p w14:paraId="7AECAF43" w14:textId="77777777" w:rsidR="008E48BC" w:rsidRPr="007C6A16" w:rsidRDefault="00747D75" w:rsidP="002716D9">
      <w:pPr>
        <w:pStyle w:val="NoSpacing"/>
        <w:numPr>
          <w:ilvl w:val="0"/>
          <w:numId w:val="12"/>
        </w:numPr>
        <w:rPr>
          <w:rFonts w:cs="Arial"/>
        </w:rPr>
      </w:pPr>
      <w:r w:rsidRPr="007C6A16">
        <w:rPr>
          <w:rFonts w:cs="Arial"/>
        </w:rPr>
        <w:t xml:space="preserve">La promotion de l'électrification rurale et de la gestion de l'énergie </w:t>
      </w:r>
    </w:p>
    <w:p w14:paraId="650CA93B" w14:textId="77777777" w:rsidR="008E48BC" w:rsidRPr="007C6A16" w:rsidRDefault="00747D75" w:rsidP="002716D9">
      <w:pPr>
        <w:pStyle w:val="NoSpacing"/>
        <w:numPr>
          <w:ilvl w:val="0"/>
          <w:numId w:val="12"/>
        </w:numPr>
        <w:rPr>
          <w:rFonts w:cs="Arial"/>
        </w:rPr>
      </w:pPr>
      <w:r w:rsidRPr="007C6A16">
        <w:rPr>
          <w:rFonts w:cs="Arial"/>
        </w:rPr>
        <w:t xml:space="preserve">La mise en place d'une politique adéquate pour sur les prix et sur financement de ce sous-secteur </w:t>
      </w:r>
    </w:p>
    <w:p w14:paraId="31C51B12" w14:textId="77777777" w:rsidR="00747D75" w:rsidRPr="007C6A16" w:rsidRDefault="00747D75" w:rsidP="002716D9">
      <w:pPr>
        <w:pStyle w:val="NoSpacing"/>
        <w:numPr>
          <w:ilvl w:val="0"/>
          <w:numId w:val="12"/>
        </w:numPr>
        <w:rPr>
          <w:rFonts w:cs="Arial"/>
        </w:rPr>
      </w:pPr>
      <w:r w:rsidRPr="007C6A16">
        <w:rPr>
          <w:rFonts w:cs="Arial"/>
        </w:rPr>
        <w:t>Le développement les capacités institutionnelles et réglementaires et le renforcement les ressources humaines.</w:t>
      </w:r>
    </w:p>
    <w:p w14:paraId="71AC44D2" w14:textId="77777777" w:rsidR="008E48BC" w:rsidRPr="007C6A16" w:rsidRDefault="008E48BC" w:rsidP="008E48BC">
      <w:pPr>
        <w:pStyle w:val="NoSpacing"/>
        <w:rPr>
          <w:rFonts w:cs="Arial"/>
        </w:rPr>
      </w:pPr>
    </w:p>
    <w:p w14:paraId="78D930D6" w14:textId="77777777" w:rsidR="008E48BC" w:rsidRPr="007C6A16" w:rsidRDefault="008E48BC" w:rsidP="008E48BC">
      <w:pPr>
        <w:pStyle w:val="NoSpacing"/>
        <w:rPr>
          <w:rFonts w:cs="Arial"/>
        </w:rPr>
      </w:pPr>
      <w:r w:rsidRPr="007C6A16">
        <w:rPr>
          <w:rFonts w:cs="Arial"/>
        </w:rPr>
        <w:t>Selon la loi actuelle, le secteur privé du Bénin est autorisé à produire de l'électricité soit pour l'autoconsommation, soit pour la vente à la CEB ou à la SBEE, ou encore pour faire fonctionner les mini-réseaux isolés.</w:t>
      </w:r>
    </w:p>
    <w:p w14:paraId="3F336805" w14:textId="77777777" w:rsidR="008E48BC" w:rsidRPr="007C6A16" w:rsidRDefault="008E48BC" w:rsidP="008E48BC">
      <w:pPr>
        <w:pStyle w:val="NoSpacing"/>
        <w:rPr>
          <w:rFonts w:cs="Arial"/>
        </w:rPr>
      </w:pPr>
    </w:p>
    <w:p w14:paraId="322A5F69" w14:textId="77777777" w:rsidR="008E48BC" w:rsidRPr="007C6A16" w:rsidRDefault="008E48BC" w:rsidP="008E48BC">
      <w:pPr>
        <w:pStyle w:val="NoSpacing"/>
        <w:rPr>
          <w:rFonts w:cs="Arial"/>
        </w:rPr>
      </w:pPr>
      <w:r w:rsidRPr="007C6A16">
        <w:rPr>
          <w:rFonts w:cs="Arial"/>
        </w:rPr>
        <w:t xml:space="preserve">Le Document Stratégique pour la Réduction de la Pauvreté (DSRP III) 2012-2015 se fonde sur les DRSP I et DRSP II pour renforcer la démocratie, la stabilité macro-économique, le développement humain et la gestion de l'environnement. Afin de répondre aux besoins énergétiques du pays à partir de la biomasse et les énergies renouvelables, </w:t>
      </w:r>
      <w:r w:rsidR="00C64DD8">
        <w:rPr>
          <w:rFonts w:cs="Arial"/>
        </w:rPr>
        <w:t xml:space="preserve">le </w:t>
      </w:r>
      <w:r w:rsidRPr="007C6A16">
        <w:rPr>
          <w:rFonts w:cs="Arial"/>
        </w:rPr>
        <w:t xml:space="preserve">DSRP III affirme l'importance </w:t>
      </w:r>
      <w:r w:rsidR="00C64DD8">
        <w:rPr>
          <w:rFonts w:cs="Arial"/>
        </w:rPr>
        <w:t>« </w:t>
      </w:r>
      <w:r w:rsidRPr="007C6A16">
        <w:rPr>
          <w:rFonts w:cs="Arial"/>
        </w:rPr>
        <w:t xml:space="preserve">de mettre l'accent sur les interventions liées à l'utilisation rationnelle des ressources forestières et sur la poursuite de l'amélioration du programme des foyers, la promotion des énergies renouvelables. La mise en œuvre de l'électrification rurale sera menée par la diffusion d'un modèle décentralisé déjà expérimenté et qui a réussi". Dans le volet opérationnel 8 de la DRSP III, le Gouvernement insiste sur les priorités suivantes: (i) la promotion des meilleures pratiques environnementales, (iii) la promotion de la gestion intégrée au niveau local / territoire, (iii) la gestion rationnelle des forêts et des ressources naturelles. L'objectif global du Gouvernement est d'encourager un développement durable et harmonieux à travers la valorisation des ressources et des potentialités locales, en tant que base pour l'emploi et la création de richesse, et la réduction des inégalités en </w:t>
      </w:r>
      <w:r w:rsidR="00C64DD8">
        <w:rPr>
          <w:rFonts w:cs="Arial"/>
        </w:rPr>
        <w:t>termes d'infrastructures et d</w:t>
      </w:r>
      <w:r w:rsidRPr="007C6A16">
        <w:rPr>
          <w:rFonts w:cs="Arial"/>
        </w:rPr>
        <w:t>'équipement. En améliorant la valeur de la biomasse durable dans les zones rurales du Bénin, le projet vise à injecter du développement humain et économique dans des moyens de subsistance en milieu rural.</w:t>
      </w:r>
    </w:p>
    <w:p w14:paraId="1E9AFF96" w14:textId="77777777" w:rsidR="001F6791" w:rsidRPr="007C6A16" w:rsidRDefault="001F6791" w:rsidP="008E48BC">
      <w:pPr>
        <w:pStyle w:val="NoSpacing"/>
        <w:rPr>
          <w:rFonts w:cs="Arial"/>
        </w:rPr>
      </w:pPr>
    </w:p>
    <w:p w14:paraId="3B4BD910" w14:textId="77777777" w:rsidR="001F6791" w:rsidRPr="007C6A16" w:rsidRDefault="001F6791" w:rsidP="008E48BC">
      <w:pPr>
        <w:pStyle w:val="NoSpacing"/>
        <w:rPr>
          <w:rFonts w:cs="Arial"/>
        </w:rPr>
      </w:pPr>
      <w:r w:rsidRPr="007C6A16">
        <w:rPr>
          <w:rFonts w:cs="Arial"/>
        </w:rPr>
        <w:t>Le Ministère de l'Environnement, du Changement climatique, de la Reforestation et de la Protection des Ressources Naturelles et les Forêts (à l'avenir dés</w:t>
      </w:r>
      <w:r w:rsidR="00C64DD8">
        <w:rPr>
          <w:rFonts w:cs="Arial"/>
        </w:rPr>
        <w:t>igné sous sa forme abrégée « M</w:t>
      </w:r>
      <w:r w:rsidRPr="007C6A16">
        <w:rPr>
          <w:rFonts w:cs="Arial"/>
        </w:rPr>
        <w:t>inistère de l'Environnement</w:t>
      </w:r>
      <w:r w:rsidR="00C64DD8">
        <w:rPr>
          <w:rFonts w:cs="Arial"/>
        </w:rPr>
        <w:t xml:space="preserve"> </w:t>
      </w:r>
      <w:r w:rsidRPr="007C6A16">
        <w:rPr>
          <w:rFonts w:cs="Arial"/>
        </w:rPr>
        <w:t>») a pour mandat la mise en œuvre des politiques environnementales nationales, y compris les études d'impact sur l'environnement, la gestion des ressources naturelles et les zones protégées et les conventions internationales pertinentes (biodiversité, désert</w:t>
      </w:r>
      <w:r w:rsidR="00C64DD8">
        <w:rPr>
          <w:rFonts w:cs="Arial"/>
        </w:rPr>
        <w:t>ification, etc.). La Direction Générale des Forêts et des Ressources N</w:t>
      </w:r>
      <w:r w:rsidRPr="007C6A16">
        <w:rPr>
          <w:rFonts w:cs="Arial"/>
        </w:rPr>
        <w:t>aturelles (GFR) est directement responsable des ressources forestières du pays appartenant au «</w:t>
      </w:r>
      <w:r w:rsidR="00C64DD8">
        <w:rPr>
          <w:rFonts w:cs="Arial"/>
        </w:rPr>
        <w:t xml:space="preserve"> </w:t>
      </w:r>
      <w:r w:rsidRPr="007C6A16">
        <w:rPr>
          <w:rFonts w:cs="Arial"/>
        </w:rPr>
        <w:t>domaine public</w:t>
      </w:r>
      <w:r w:rsidR="00C64DD8">
        <w:rPr>
          <w:rFonts w:cs="Arial"/>
        </w:rPr>
        <w:t xml:space="preserve"> </w:t>
      </w:r>
      <w:r w:rsidRPr="007C6A16">
        <w:rPr>
          <w:rFonts w:cs="Arial"/>
        </w:rPr>
        <w:t xml:space="preserve">», y compris les forêts classées et les périmètres de plantation forestière. La DGFRN </w:t>
      </w:r>
      <w:r w:rsidR="00C64DD8">
        <w:rPr>
          <w:rFonts w:cs="Arial"/>
        </w:rPr>
        <w:t>établie</w:t>
      </w:r>
      <w:r w:rsidRPr="007C6A16">
        <w:rPr>
          <w:rFonts w:cs="Arial"/>
        </w:rPr>
        <w:t xml:space="preserve"> en 200</w:t>
      </w:r>
      <w:r w:rsidR="00C64DD8">
        <w:rPr>
          <w:rFonts w:cs="Arial"/>
        </w:rPr>
        <w:t>8, a mis en œuvre le Programme N</w:t>
      </w:r>
      <w:r w:rsidRPr="007C6A16">
        <w:rPr>
          <w:rFonts w:cs="Arial"/>
        </w:rPr>
        <w:t xml:space="preserve">ational pour la </w:t>
      </w:r>
      <w:r w:rsidR="00C64DD8">
        <w:rPr>
          <w:rFonts w:cs="Arial"/>
        </w:rPr>
        <w:t>Gestion Durable des Ressources N</w:t>
      </w:r>
      <w:r w:rsidRPr="007C6A16">
        <w:rPr>
          <w:rFonts w:cs="Arial"/>
        </w:rPr>
        <w:t xml:space="preserve">aturelles, visant à coordonner tous les projets dans le secteur de la foresterie sous un parapluie stratégique et participatif commun. La DGFRN a décentralisé le personnel dans chacun des douze départements du pays. </w:t>
      </w:r>
      <w:r w:rsidR="00C64DD8">
        <w:rPr>
          <w:rFonts w:cs="Arial"/>
        </w:rPr>
        <w:t xml:space="preserve">Elle </w:t>
      </w:r>
      <w:r w:rsidRPr="007C6A16">
        <w:rPr>
          <w:rFonts w:cs="Arial"/>
        </w:rPr>
        <w:t xml:space="preserve">travaille donc au niveau local, en coopération avec les ONG et les associations villageoises, bien que leurs faibles capacités limitent leur participation à la gestion durable des forêts. Le ministère de l'Environnement dispose de quatre autres institutions ont également impliquées dans le secteur </w:t>
      </w:r>
      <w:r w:rsidR="008E71DD" w:rsidRPr="007C6A16">
        <w:rPr>
          <w:rFonts w:cs="Arial"/>
        </w:rPr>
        <w:t>forestier :</w:t>
      </w:r>
    </w:p>
    <w:p w14:paraId="67D2FDCC" w14:textId="77777777" w:rsidR="001F6791" w:rsidRPr="007C6A16" w:rsidRDefault="001F6791" w:rsidP="002716D9">
      <w:pPr>
        <w:pStyle w:val="NoSpacing"/>
        <w:numPr>
          <w:ilvl w:val="0"/>
          <w:numId w:val="13"/>
        </w:numPr>
        <w:rPr>
          <w:rFonts w:cs="Arial"/>
        </w:rPr>
      </w:pPr>
      <w:r w:rsidRPr="007C6A16">
        <w:rPr>
          <w:rFonts w:cs="Arial"/>
        </w:rPr>
        <w:t>Le</w:t>
      </w:r>
      <w:r w:rsidR="00C64DD8">
        <w:rPr>
          <w:rFonts w:cs="Arial"/>
        </w:rPr>
        <w:t xml:space="preserve"> Bureau National pour le B</w:t>
      </w:r>
      <w:r w:rsidRPr="007C6A16">
        <w:rPr>
          <w:rFonts w:cs="Arial"/>
        </w:rPr>
        <w:t xml:space="preserve">ois: il gère les plantations </w:t>
      </w:r>
      <w:r w:rsidR="00C30B3A">
        <w:rPr>
          <w:rFonts w:cs="Arial"/>
        </w:rPr>
        <w:t>nationales en teck (12.000 ha) ;</w:t>
      </w:r>
    </w:p>
    <w:p w14:paraId="245F63C9" w14:textId="77777777" w:rsidR="001F6791" w:rsidRPr="007C6A16" w:rsidRDefault="00C64DD8" w:rsidP="002716D9">
      <w:pPr>
        <w:pStyle w:val="NoSpacing"/>
        <w:numPr>
          <w:ilvl w:val="0"/>
          <w:numId w:val="13"/>
        </w:numPr>
        <w:rPr>
          <w:rFonts w:cs="Arial"/>
        </w:rPr>
      </w:pPr>
      <w:r>
        <w:rPr>
          <w:rFonts w:cs="Arial"/>
        </w:rPr>
        <w:t xml:space="preserve">Le Centre National de Gestion des Réserves et de la </w:t>
      </w:r>
      <w:r w:rsidR="00C30B3A">
        <w:rPr>
          <w:rFonts w:cs="Arial"/>
        </w:rPr>
        <w:t>F</w:t>
      </w:r>
      <w:r w:rsidR="00C30B3A" w:rsidRPr="007C6A16">
        <w:rPr>
          <w:rFonts w:cs="Arial"/>
        </w:rPr>
        <w:t>aune :</w:t>
      </w:r>
      <w:r w:rsidR="001F6791" w:rsidRPr="007C6A16">
        <w:rPr>
          <w:rFonts w:cs="Arial"/>
        </w:rPr>
        <w:t xml:space="preserve"> il gère les parcs nati</w:t>
      </w:r>
      <w:r w:rsidR="00C30B3A">
        <w:rPr>
          <w:rFonts w:cs="Arial"/>
        </w:rPr>
        <w:t>onaux et les réserves animales ;</w:t>
      </w:r>
    </w:p>
    <w:p w14:paraId="7A83E657" w14:textId="77777777" w:rsidR="001F6791" w:rsidRPr="007C6A16" w:rsidRDefault="00C64DD8" w:rsidP="002716D9">
      <w:pPr>
        <w:pStyle w:val="NoSpacing"/>
        <w:numPr>
          <w:ilvl w:val="0"/>
          <w:numId w:val="13"/>
        </w:numPr>
        <w:rPr>
          <w:rFonts w:cs="Arial"/>
        </w:rPr>
      </w:pPr>
      <w:r>
        <w:rPr>
          <w:rFonts w:cs="Arial"/>
        </w:rPr>
        <w:t xml:space="preserve">Le Centre National de Télémesure et de Surveillance </w:t>
      </w:r>
      <w:r w:rsidR="00C30B3A">
        <w:rPr>
          <w:rFonts w:cs="Arial"/>
        </w:rPr>
        <w:t>E</w:t>
      </w:r>
      <w:r w:rsidR="00C30B3A" w:rsidRPr="007C6A16">
        <w:rPr>
          <w:rFonts w:cs="Arial"/>
        </w:rPr>
        <w:t>cologique :</w:t>
      </w:r>
      <w:r w:rsidR="001F6791" w:rsidRPr="007C6A16">
        <w:rPr>
          <w:rFonts w:cs="Arial"/>
        </w:rPr>
        <w:t xml:space="preserve"> il surveille les écosystèmes grâce à des </w:t>
      </w:r>
      <w:r w:rsidR="00C30B3A">
        <w:rPr>
          <w:rFonts w:cs="Arial"/>
        </w:rPr>
        <w:t>technologies de cartographie par satellite ;</w:t>
      </w:r>
    </w:p>
    <w:p w14:paraId="31288D05" w14:textId="77777777" w:rsidR="001F6791" w:rsidRPr="007C6A16" w:rsidRDefault="00C30B3A" w:rsidP="002716D9">
      <w:pPr>
        <w:pStyle w:val="NoSpacing"/>
        <w:numPr>
          <w:ilvl w:val="0"/>
          <w:numId w:val="13"/>
        </w:numPr>
        <w:rPr>
          <w:rFonts w:cs="Arial"/>
        </w:rPr>
      </w:pPr>
      <w:r>
        <w:rPr>
          <w:rFonts w:cs="Arial"/>
        </w:rPr>
        <w:t>La Recherche, Centre d'E</w:t>
      </w:r>
      <w:r w:rsidR="001F6791" w:rsidRPr="007C6A16">
        <w:rPr>
          <w:rFonts w:cs="Arial"/>
        </w:rPr>
        <w:t>tudes et de Formation</w:t>
      </w:r>
      <w:r>
        <w:rPr>
          <w:rFonts w:cs="Arial"/>
        </w:rPr>
        <w:t xml:space="preserve"> </w:t>
      </w:r>
      <w:r w:rsidR="001F6791" w:rsidRPr="007C6A16">
        <w:rPr>
          <w:rFonts w:cs="Arial"/>
        </w:rPr>
        <w:t>: il organise la recherche et la formation pour le secteur forestier.</w:t>
      </w:r>
    </w:p>
    <w:p w14:paraId="7BB6C491" w14:textId="77777777" w:rsidR="001F6791" w:rsidRPr="007C6A16" w:rsidRDefault="001F6791" w:rsidP="001F6791">
      <w:pPr>
        <w:pStyle w:val="NoSpacing"/>
        <w:rPr>
          <w:rFonts w:cs="Arial"/>
        </w:rPr>
      </w:pPr>
    </w:p>
    <w:p w14:paraId="2D9FE105" w14:textId="77777777" w:rsidR="001F6791" w:rsidRPr="007C6A16" w:rsidRDefault="001F6791" w:rsidP="001F6791">
      <w:pPr>
        <w:pStyle w:val="NoSpacing"/>
        <w:rPr>
          <w:rFonts w:cs="Arial"/>
        </w:rPr>
      </w:pPr>
      <w:r w:rsidRPr="007C6A16">
        <w:rPr>
          <w:rFonts w:cs="Arial"/>
        </w:rPr>
        <w:t>Grâce à la loi de décentralisation de 1999 et la récente politique nationale pour la décentralisation et déconcentration (PONADEC) de 2009, le Gouvernement</w:t>
      </w:r>
      <w:r w:rsidR="00C30B3A">
        <w:rPr>
          <w:rFonts w:cs="Arial"/>
        </w:rPr>
        <w:t xml:space="preserve"> donne des responsabilités aux C</w:t>
      </w:r>
      <w:r w:rsidRPr="007C6A16">
        <w:rPr>
          <w:rFonts w:cs="Arial"/>
        </w:rPr>
        <w:t>ommunes pour la gesti</w:t>
      </w:r>
      <w:r w:rsidR="00C30B3A">
        <w:rPr>
          <w:rFonts w:cs="Arial"/>
        </w:rPr>
        <w:t>on des ressources naturelles, des</w:t>
      </w:r>
      <w:r w:rsidRPr="007C6A16">
        <w:rPr>
          <w:rFonts w:cs="Arial"/>
        </w:rPr>
        <w:t xml:space="preserve"> plantation</w:t>
      </w:r>
      <w:r w:rsidR="00C30B3A">
        <w:rPr>
          <w:rFonts w:cs="Arial"/>
        </w:rPr>
        <w:t>s,</w:t>
      </w:r>
      <w:r w:rsidRPr="007C6A16">
        <w:rPr>
          <w:rFonts w:cs="Arial"/>
        </w:rPr>
        <w:t xml:space="preserve"> et la gestion sur l'utilisation des sols. Pour </w:t>
      </w:r>
      <w:r w:rsidR="00C30B3A">
        <w:rPr>
          <w:rFonts w:cs="Arial"/>
        </w:rPr>
        <w:t>soutenir la décentralisation, la</w:t>
      </w:r>
      <w:r w:rsidRPr="007C6A16">
        <w:rPr>
          <w:rFonts w:cs="Arial"/>
        </w:rPr>
        <w:t xml:space="preserve"> DGFRN a créé une Section Communale pour l'Environnement et la Protection de la Nature (SCEPN). Au niveau des forêts classées, des </w:t>
      </w:r>
      <w:r w:rsidR="00C30B3A">
        <w:rPr>
          <w:rFonts w:cs="Arial"/>
        </w:rPr>
        <w:t>Unités Techniques pour la Gestion des F</w:t>
      </w:r>
      <w:r w:rsidRPr="007C6A16">
        <w:rPr>
          <w:rFonts w:cs="Arial"/>
        </w:rPr>
        <w:t xml:space="preserve">orêts (UTGF) ont été créés. Les capacités de toutes les institutions impliquées dans ce projet nécessitent un renforcement afin de parvenir à la mise en </w:t>
      </w:r>
      <w:r w:rsidR="00C30B3A">
        <w:rPr>
          <w:rFonts w:cs="Arial"/>
        </w:rPr>
        <w:t xml:space="preserve">œuvre </w:t>
      </w:r>
      <w:r w:rsidRPr="007C6A16">
        <w:rPr>
          <w:rFonts w:cs="Arial"/>
        </w:rPr>
        <w:t>d'une approche fondée sur les écosystèmes d'énergie intégrée et sur la production d'électricité issue de la biomasse durable. Par exemple, l'évaluation récente du secteur forestier en 2011 met en évidence la nécessité de renforcer les capacités de collecte de données et un meilleur suivi des ressources naturelles.</w:t>
      </w:r>
    </w:p>
    <w:p w14:paraId="6988377C" w14:textId="77777777" w:rsidR="001F6791" w:rsidRPr="007C6A16" w:rsidRDefault="001F6791" w:rsidP="001F6791">
      <w:pPr>
        <w:pStyle w:val="NoSpacing"/>
        <w:rPr>
          <w:rFonts w:cs="Arial"/>
        </w:rPr>
      </w:pPr>
    </w:p>
    <w:p w14:paraId="29C57281" w14:textId="77777777" w:rsidR="001F6791" w:rsidRPr="007C6A16" w:rsidRDefault="001F6791" w:rsidP="001F6791">
      <w:pPr>
        <w:pStyle w:val="NoSpacing"/>
        <w:rPr>
          <w:rFonts w:cs="Arial"/>
        </w:rPr>
      </w:pPr>
      <w:r w:rsidRPr="007C6A16">
        <w:rPr>
          <w:rFonts w:cs="Arial"/>
        </w:rPr>
        <w:t xml:space="preserve">Le secteur forestier est réglementé par le code forestier (loi n ° 93-009) validé en juillet 1993. </w:t>
      </w:r>
      <w:r w:rsidR="00C30B3A">
        <w:rPr>
          <w:rFonts w:cs="Arial"/>
        </w:rPr>
        <w:t>Le code forestier</w:t>
      </w:r>
      <w:r w:rsidRPr="007C6A16">
        <w:rPr>
          <w:rFonts w:cs="Arial"/>
        </w:rPr>
        <w:t xml:space="preserve"> organise la conservation et la gestion durable des ressources forestières, mais date d'avant le processus de décentralisation. Une politique pour le développement du secteur forestier a été adoptée en 1994 et a introduit la cogestion des forêts par la population. Cela</w:t>
      </w:r>
      <w:r w:rsidR="00C30B3A">
        <w:rPr>
          <w:rFonts w:cs="Arial"/>
        </w:rPr>
        <w:t xml:space="preserve"> a ouvert</w:t>
      </w:r>
      <w:r w:rsidRPr="007C6A16">
        <w:rPr>
          <w:rFonts w:cs="Arial"/>
        </w:rPr>
        <w:t xml:space="preserve"> la voie à u</w:t>
      </w:r>
      <w:r w:rsidR="00C30B3A">
        <w:rPr>
          <w:rFonts w:cs="Arial"/>
        </w:rPr>
        <w:t>ne décennie très dynamique de conception de</w:t>
      </w:r>
      <w:r w:rsidRPr="007C6A16">
        <w:rPr>
          <w:rFonts w:cs="Arial"/>
        </w:rPr>
        <w:t xml:space="preserve"> plans de gestion, soutenue par de nombreux projets</w:t>
      </w:r>
      <w:r w:rsidR="00C30B3A">
        <w:rPr>
          <w:rFonts w:cs="Arial"/>
        </w:rPr>
        <w:t xml:space="preserve"> </w:t>
      </w:r>
      <w:r w:rsidRPr="007C6A16">
        <w:rPr>
          <w:rFonts w:cs="Arial"/>
        </w:rPr>
        <w:t>: 22 forêts classées et 2 parcs nationaux ont maintenant un plan de gestion participative. Afin d'inclure la décentralisation de la gestion des ressources naturelles, la politique forestière nationale a été mise à jour et validée par le gouvernement en 2012. Son objectif est la «</w:t>
      </w:r>
      <w:r w:rsidR="00C30B3A">
        <w:rPr>
          <w:rFonts w:cs="Arial"/>
        </w:rPr>
        <w:t xml:space="preserve"> </w:t>
      </w:r>
      <w:r w:rsidRPr="007C6A16">
        <w:rPr>
          <w:rFonts w:cs="Arial"/>
        </w:rPr>
        <w:t>conservation et la gestion durable, intégrée et rationnelle des forêts, de la faune et d'autres ressources naturelles afin de contribuer à réduire la pauvreté de la population du Bénin</w:t>
      </w:r>
      <w:r w:rsidR="00C30B3A">
        <w:rPr>
          <w:rFonts w:cs="Arial"/>
        </w:rPr>
        <w:t> ».</w:t>
      </w:r>
    </w:p>
    <w:p w14:paraId="16C68C44" w14:textId="77777777" w:rsidR="001F6791" w:rsidRPr="007C6A16" w:rsidRDefault="001F6791" w:rsidP="001F6791">
      <w:pPr>
        <w:pStyle w:val="NoSpacing"/>
        <w:rPr>
          <w:rFonts w:cs="Arial"/>
        </w:rPr>
      </w:pPr>
    </w:p>
    <w:p w14:paraId="59FFD888" w14:textId="77777777" w:rsidR="001F6791" w:rsidRPr="007C6A16" w:rsidRDefault="00C30B3A" w:rsidP="001F6791">
      <w:pPr>
        <w:pStyle w:val="NoSpacing"/>
        <w:rPr>
          <w:rFonts w:cs="Arial"/>
        </w:rPr>
      </w:pPr>
      <w:r>
        <w:rPr>
          <w:rFonts w:cs="Arial"/>
        </w:rPr>
        <w:t>La Politique N</w:t>
      </w:r>
      <w:r w:rsidR="001F6791" w:rsidRPr="007C6A16">
        <w:rPr>
          <w:rFonts w:cs="Arial"/>
        </w:rPr>
        <w:t>ationale réaffirme le concept de transfert de responsabilité aux autorités locales pour la gestion des ressources naturelles. Il indique trois grandes priorités du secteur forestier:</w:t>
      </w:r>
    </w:p>
    <w:p w14:paraId="4722AC5A" w14:textId="77777777" w:rsidR="006A19B9" w:rsidRPr="007C6A16" w:rsidRDefault="001F6791" w:rsidP="002716D9">
      <w:pPr>
        <w:pStyle w:val="NoSpacing"/>
        <w:numPr>
          <w:ilvl w:val="0"/>
          <w:numId w:val="14"/>
        </w:numPr>
        <w:rPr>
          <w:rFonts w:cs="Arial"/>
        </w:rPr>
      </w:pPr>
      <w:r w:rsidRPr="007C6A16">
        <w:rPr>
          <w:rFonts w:cs="Arial"/>
        </w:rPr>
        <w:t xml:space="preserve">La mise en œuvre des plans de gestion afin de garantir l'intégrité des écosystèmes </w:t>
      </w:r>
    </w:p>
    <w:p w14:paraId="183AD576" w14:textId="77777777" w:rsidR="006A19B9" w:rsidRPr="007C6A16" w:rsidRDefault="001F6791" w:rsidP="002716D9">
      <w:pPr>
        <w:pStyle w:val="NoSpacing"/>
        <w:numPr>
          <w:ilvl w:val="0"/>
          <w:numId w:val="14"/>
        </w:numPr>
        <w:rPr>
          <w:rFonts w:cs="Arial"/>
        </w:rPr>
      </w:pPr>
      <w:r w:rsidRPr="007C6A16">
        <w:rPr>
          <w:rFonts w:cs="Arial"/>
        </w:rPr>
        <w:t xml:space="preserve">L'augmentation de la valeur des ressources naturelles (% du PIB), tout en conservant le potentiel de production </w:t>
      </w:r>
    </w:p>
    <w:p w14:paraId="241BBE66" w14:textId="77777777" w:rsidR="001F6791" w:rsidRPr="007C6A16" w:rsidRDefault="001F6791" w:rsidP="002716D9">
      <w:pPr>
        <w:pStyle w:val="NoSpacing"/>
        <w:numPr>
          <w:ilvl w:val="0"/>
          <w:numId w:val="14"/>
        </w:numPr>
        <w:rPr>
          <w:rFonts w:cs="Arial"/>
        </w:rPr>
      </w:pPr>
      <w:r w:rsidRPr="007C6A16">
        <w:rPr>
          <w:rFonts w:cs="Arial"/>
        </w:rPr>
        <w:t>L'amélioration de la coordination de la gestion du secteur forestier tout en impliquant la participation active de toutes les parties prenantes.</w:t>
      </w:r>
    </w:p>
    <w:p w14:paraId="5764212D" w14:textId="77777777" w:rsidR="006A19B9" w:rsidRPr="007C6A16" w:rsidRDefault="006A19B9" w:rsidP="006A19B9">
      <w:pPr>
        <w:pStyle w:val="NoSpacing"/>
        <w:rPr>
          <w:rFonts w:cs="Arial"/>
        </w:rPr>
      </w:pPr>
    </w:p>
    <w:p w14:paraId="3759982F" w14:textId="77777777" w:rsidR="006A19B9" w:rsidRPr="007C6A16" w:rsidRDefault="006A19B9" w:rsidP="006A19B9">
      <w:pPr>
        <w:pStyle w:val="NoSpacing"/>
        <w:rPr>
          <w:rFonts w:cs="Arial"/>
        </w:rPr>
      </w:pPr>
      <w:r w:rsidRPr="007C6A16">
        <w:rPr>
          <w:rFonts w:cs="Arial"/>
        </w:rPr>
        <w:t>Avec le processus de décentralisation et la politique forestière nationale, un nouveau code forestier a été rendu nécessaire. Il a été élaboré en 2013 et est actuellement en cours de validation par le gouvernement.</w:t>
      </w:r>
    </w:p>
    <w:p w14:paraId="03301EF1" w14:textId="77777777" w:rsidR="006A19B9" w:rsidRPr="007C6A16" w:rsidRDefault="006A19B9" w:rsidP="006A19B9">
      <w:pPr>
        <w:pStyle w:val="NoSpacing"/>
        <w:rPr>
          <w:rFonts w:cs="Arial"/>
        </w:rPr>
      </w:pPr>
    </w:p>
    <w:p w14:paraId="681FAB30" w14:textId="77777777" w:rsidR="006A19B9" w:rsidRPr="007C6A16" w:rsidRDefault="006A19B9" w:rsidP="006A19B9">
      <w:pPr>
        <w:pStyle w:val="NoSpacing"/>
        <w:rPr>
          <w:rFonts w:cs="Arial"/>
        </w:rPr>
      </w:pPr>
      <w:r w:rsidRPr="007C6A16">
        <w:rPr>
          <w:rFonts w:cs="Arial"/>
        </w:rPr>
        <w:t>En ce qui concerne le régime foncier, le gouvern</w:t>
      </w:r>
      <w:r w:rsidR="00C30B3A">
        <w:rPr>
          <w:rFonts w:cs="Arial"/>
        </w:rPr>
        <w:t xml:space="preserve">ement a adopté en 2013 la loi n°2013-01 – </w:t>
      </w:r>
      <w:r w:rsidRPr="007C6A16">
        <w:rPr>
          <w:rFonts w:cs="Arial"/>
        </w:rPr>
        <w:t xml:space="preserve">14 décrets ont été élaborés et approuvés en décembre 2014. La nouvelle loi définit les nouvelles dispositions légales </w:t>
      </w:r>
      <w:r w:rsidR="00C30B3A">
        <w:rPr>
          <w:rFonts w:cs="Arial"/>
        </w:rPr>
        <w:t>d’accès</w:t>
      </w:r>
      <w:r w:rsidRPr="007C6A16">
        <w:rPr>
          <w:rFonts w:cs="Arial"/>
        </w:rPr>
        <w:t xml:space="preserve"> à la propriété, pour les transactions relatives aux terres et terres de l'Etat, pour les droits du processus de confirmation de la terre rurale (certificat de propriété des terres), etc. Cette loi clarifi</w:t>
      </w:r>
      <w:r w:rsidR="00C30B3A">
        <w:rPr>
          <w:rFonts w:cs="Arial"/>
        </w:rPr>
        <w:t xml:space="preserve">e le régime foncier au Bénin, </w:t>
      </w:r>
      <w:r w:rsidRPr="007C6A16">
        <w:rPr>
          <w:rFonts w:cs="Arial"/>
        </w:rPr>
        <w:t xml:space="preserve">donne l'obligation au propriétaire </w:t>
      </w:r>
      <w:r w:rsidR="00C30B3A">
        <w:rPr>
          <w:rFonts w:cs="Arial"/>
        </w:rPr>
        <w:t>terrien</w:t>
      </w:r>
      <w:r w:rsidRPr="007C6A16">
        <w:rPr>
          <w:rFonts w:cs="Arial"/>
        </w:rPr>
        <w:t xml:space="preserve"> d'améliorer la valeur de ses terres, et encourage </w:t>
      </w:r>
      <w:r w:rsidR="00C30B3A">
        <w:rPr>
          <w:rFonts w:cs="Arial"/>
        </w:rPr>
        <w:t xml:space="preserve">la </w:t>
      </w:r>
      <w:r w:rsidRPr="007C6A16">
        <w:rPr>
          <w:rFonts w:cs="Arial"/>
        </w:rPr>
        <w:t>plantation d'arbres par des propriétaires privés. Ell</w:t>
      </w:r>
      <w:r w:rsidR="00C30B3A">
        <w:rPr>
          <w:rFonts w:cs="Arial"/>
        </w:rPr>
        <w:t>e a institutionnalisée le Plan Foncier R</w:t>
      </w:r>
      <w:r w:rsidRPr="007C6A16">
        <w:rPr>
          <w:rFonts w:cs="Arial"/>
        </w:rPr>
        <w:t>ural (PFR), qui est un processus de reconnaissance juridique des droits coutumiers des terres introduites par la loi 2007-003. A la demande des villages, une enquête sociologique de terrain sur les droits locaux et la délimitation des parcelles a été effectuée et une carte du territoire du village et une liste des bénéficiaires a été établie. Les propriétaires fonciers identifiés par ce processus peuvent bénéficier d'un certificat foncier (certificat de propriété des terres), qui certifie le nouveau statut juridique de leurs droits individuels ou collectifs. À ce jour, 383 villages sont dotés d'un RLTP.</w:t>
      </w:r>
    </w:p>
    <w:p w14:paraId="21F72DA7" w14:textId="77777777" w:rsidR="006A19B9" w:rsidRPr="007C6A16" w:rsidRDefault="006A19B9" w:rsidP="006A19B9">
      <w:pPr>
        <w:pStyle w:val="NoSpacing"/>
        <w:rPr>
          <w:rFonts w:cs="Arial"/>
        </w:rPr>
      </w:pPr>
    </w:p>
    <w:p w14:paraId="229F28A6" w14:textId="77777777" w:rsidR="006A19B9" w:rsidRPr="007C6A16" w:rsidRDefault="00C30B3A" w:rsidP="006A19B9">
      <w:pPr>
        <w:pStyle w:val="NoSpacing"/>
        <w:rPr>
          <w:rFonts w:cs="Arial"/>
        </w:rPr>
      </w:pPr>
      <w:r>
        <w:rPr>
          <w:rFonts w:cs="Arial"/>
        </w:rPr>
        <w:t>Le Ministère de l'Agriculture, de l'Elevage et de la P</w:t>
      </w:r>
      <w:r w:rsidR="006A19B9" w:rsidRPr="007C6A16">
        <w:rPr>
          <w:rFonts w:cs="Arial"/>
        </w:rPr>
        <w:t>êche (à l'avenir désigné sous la forme abrégée de «</w:t>
      </w:r>
      <w:r>
        <w:rPr>
          <w:rFonts w:cs="Arial"/>
        </w:rPr>
        <w:t xml:space="preserve"> </w:t>
      </w:r>
      <w:r w:rsidR="006A19B9" w:rsidRPr="007C6A16">
        <w:rPr>
          <w:rFonts w:cs="Arial"/>
        </w:rPr>
        <w:t>Ministère de l'Agriculture</w:t>
      </w:r>
      <w:r>
        <w:rPr>
          <w:rFonts w:cs="Arial"/>
        </w:rPr>
        <w:t xml:space="preserve"> </w:t>
      </w:r>
      <w:r w:rsidR="006A19B9" w:rsidRPr="007C6A16">
        <w:rPr>
          <w:rFonts w:cs="Arial"/>
        </w:rPr>
        <w:t>») a également décentr</w:t>
      </w:r>
      <w:r>
        <w:rPr>
          <w:rFonts w:cs="Arial"/>
        </w:rPr>
        <w:t>alisé son personnel pour conseiller techniquement les Communes sur</w:t>
      </w:r>
      <w:r w:rsidR="006A19B9" w:rsidRPr="007C6A16">
        <w:rPr>
          <w:rFonts w:cs="Arial"/>
        </w:rPr>
        <w:t xml:space="preserve"> la gestion intégrée de l'agriculture, la production et le développement des cultures au niveau local. Le personnel local est appelé "CARDER". La Déclaration de Politique de Développement Rural, adoptée en 1999, donne une stratégie au secteur et met l'accent sur la conservation du patrimoine écologique et sur le développement des techniques de gestion de la fertilité des sols. Le Plan Directeur pour le Développement Rural et Agricole (adoptée en 2001) et plus récemment le Plan Stratégique pour la Relance du Secteur Agricole (2011-2015) donne des orientations claires: (i) contribuer à la croissance et à la sécurité alimentaire avec un système efficace et durable production, (ii) encourager la concurrence, l'accès au marché pour les produits avec des chaînes de valeur agricoles. Les principales stratégies opérationnelles sont les suivantes: (i) la disponibilité des intrants améliorés, (ii) la mécanisation, (iii) la création d'instruments financiers, (iv) une meilleure connaissance professionnelle pour l'innovation, (v) la gestion durable des exploitations agricoles, et (vi) la sécurisation de la propriété foncière. Un chapitre de ce document est consacré à la gestion durable des terres.</w:t>
      </w:r>
    </w:p>
    <w:p w14:paraId="4EE73EFF" w14:textId="77777777" w:rsidR="006A19B9" w:rsidRPr="007C6A16" w:rsidRDefault="006A19B9" w:rsidP="006A19B9">
      <w:pPr>
        <w:pStyle w:val="NoSpacing"/>
        <w:rPr>
          <w:rFonts w:cs="Arial"/>
        </w:rPr>
      </w:pPr>
    </w:p>
    <w:p w14:paraId="18689C8C" w14:textId="77777777" w:rsidR="006A19B9" w:rsidRPr="007C6A16" w:rsidRDefault="006A19B9" w:rsidP="006A19B9">
      <w:pPr>
        <w:pStyle w:val="NoSpacing"/>
        <w:rPr>
          <w:rFonts w:cs="Arial"/>
        </w:rPr>
      </w:pPr>
      <w:r w:rsidRPr="007C6A16">
        <w:rPr>
          <w:rFonts w:cs="Arial"/>
        </w:rPr>
        <w:t>Plus largement, l'approche intégrée promue par le projet est également en conformité avec les stratégies et priorités nationales suivantes:</w:t>
      </w:r>
    </w:p>
    <w:p w14:paraId="004A6D85" w14:textId="77777777" w:rsidR="006A19B9" w:rsidRPr="007C6A16" w:rsidRDefault="006A19B9" w:rsidP="002716D9">
      <w:pPr>
        <w:pStyle w:val="NoSpacing"/>
        <w:numPr>
          <w:ilvl w:val="0"/>
          <w:numId w:val="15"/>
        </w:numPr>
        <w:rPr>
          <w:rFonts w:cs="Arial"/>
        </w:rPr>
      </w:pPr>
      <w:r w:rsidRPr="007C6A16">
        <w:rPr>
          <w:rFonts w:cs="Arial"/>
        </w:rPr>
        <w:t>«Alafia Bénin 2025»: publié en 2000, après un processus participatif, ce document énonce la vision du pays en 2025 et place le développement durable comme un thème majeur.</w:t>
      </w:r>
    </w:p>
    <w:p w14:paraId="425845CF" w14:textId="77777777" w:rsidR="006A19B9" w:rsidRPr="007C6A16" w:rsidRDefault="006A19B9" w:rsidP="002716D9">
      <w:pPr>
        <w:pStyle w:val="NoSpacing"/>
        <w:numPr>
          <w:ilvl w:val="0"/>
          <w:numId w:val="15"/>
        </w:numPr>
        <w:rPr>
          <w:rFonts w:cs="Arial"/>
        </w:rPr>
      </w:pPr>
      <w:r w:rsidRPr="007C6A16">
        <w:rPr>
          <w:rFonts w:cs="Arial"/>
        </w:rPr>
        <w:t>La loi sur la faune (n ° 2002/16) réglemente la gestion et l'utilisation de la faune. La gestion participative de la faune est introduite. L'article 3 stipule: «</w:t>
      </w:r>
      <w:r w:rsidR="00C30B3A">
        <w:rPr>
          <w:rFonts w:cs="Arial"/>
        </w:rPr>
        <w:t xml:space="preserve"> </w:t>
      </w:r>
      <w:r w:rsidRPr="007C6A16">
        <w:rPr>
          <w:rFonts w:cs="Arial"/>
        </w:rPr>
        <w:t>la gestion de la faune et de son habitat doivent être faits en partenariat avec les communautés voisines afin de maintenir et de développer à long terme leur valeur et leurs fonctions biologiques, écologiques, socio-économiques, nutritives, scientifique, culturelle, esthétique et récréatives</w:t>
      </w:r>
      <w:r w:rsidR="00C30B3A">
        <w:rPr>
          <w:rFonts w:cs="Arial"/>
        </w:rPr>
        <w:t> »</w:t>
      </w:r>
    </w:p>
    <w:p w14:paraId="4F7ADC68" w14:textId="77777777" w:rsidR="004F6D02" w:rsidRDefault="006A19B9" w:rsidP="002716D9">
      <w:pPr>
        <w:pStyle w:val="NoSpacing"/>
        <w:numPr>
          <w:ilvl w:val="0"/>
          <w:numId w:val="15"/>
        </w:numPr>
        <w:rPr>
          <w:rFonts w:cs="Arial"/>
        </w:rPr>
      </w:pPr>
      <w:r w:rsidRPr="007C6A16">
        <w:rPr>
          <w:rFonts w:cs="Arial"/>
        </w:rPr>
        <w:t>La Déclaration de Politique Nationale pour la Gestion du Territoire (DPNGT)</w:t>
      </w:r>
      <w:r w:rsidR="004F6D02">
        <w:rPr>
          <w:rFonts w:cs="Arial"/>
        </w:rPr>
        <w:t xml:space="preserve"> </w:t>
      </w:r>
      <w:r w:rsidRPr="007C6A16">
        <w:rPr>
          <w:rFonts w:cs="Arial"/>
        </w:rPr>
        <w:t xml:space="preserve">: adoptée en 2002 et suivie d'un document de stratégie opérationnelle; cette politique donne trois orientations principales: </w:t>
      </w:r>
    </w:p>
    <w:p w14:paraId="37667193" w14:textId="77777777" w:rsidR="004F6D02" w:rsidRDefault="004F6D02" w:rsidP="00E772EA">
      <w:pPr>
        <w:pStyle w:val="NoSpacing"/>
        <w:numPr>
          <w:ilvl w:val="0"/>
          <w:numId w:val="49"/>
        </w:numPr>
        <w:rPr>
          <w:rFonts w:cs="Arial"/>
        </w:rPr>
      </w:pPr>
      <w:r w:rsidRPr="004F6D02">
        <w:rPr>
          <w:rFonts w:cs="Arial"/>
        </w:rPr>
        <w:t>La</w:t>
      </w:r>
      <w:r w:rsidR="006A19B9" w:rsidRPr="004F6D02">
        <w:rPr>
          <w:rFonts w:cs="Arial"/>
        </w:rPr>
        <w:t xml:space="preserve"> promotion de l'aménagement du territoire et l'utilisation durable des ressources naturelles, </w:t>
      </w:r>
    </w:p>
    <w:p w14:paraId="701FEE8A" w14:textId="77777777" w:rsidR="004F6D02" w:rsidRDefault="004F6D02" w:rsidP="00E772EA">
      <w:pPr>
        <w:pStyle w:val="NoSpacing"/>
        <w:numPr>
          <w:ilvl w:val="0"/>
          <w:numId w:val="49"/>
        </w:numPr>
        <w:rPr>
          <w:rFonts w:cs="Arial"/>
        </w:rPr>
      </w:pPr>
      <w:r w:rsidRPr="004F6D02">
        <w:rPr>
          <w:rFonts w:cs="Arial"/>
        </w:rPr>
        <w:t>La</w:t>
      </w:r>
      <w:r w:rsidR="006A19B9" w:rsidRPr="004F6D02">
        <w:rPr>
          <w:rFonts w:cs="Arial"/>
        </w:rPr>
        <w:t xml:space="preserve"> promotio</w:t>
      </w:r>
      <w:r>
        <w:rPr>
          <w:rFonts w:cs="Arial"/>
        </w:rPr>
        <w:t xml:space="preserve">n de la décentralisation, </w:t>
      </w:r>
    </w:p>
    <w:p w14:paraId="140F11AE" w14:textId="77777777" w:rsidR="006A19B9" w:rsidRPr="004F6D02" w:rsidRDefault="004F6D02" w:rsidP="00E772EA">
      <w:pPr>
        <w:pStyle w:val="NoSpacing"/>
        <w:numPr>
          <w:ilvl w:val="0"/>
          <w:numId w:val="49"/>
        </w:numPr>
        <w:rPr>
          <w:rFonts w:cs="Arial"/>
        </w:rPr>
      </w:pPr>
      <w:r w:rsidRPr="004F6D02">
        <w:rPr>
          <w:rFonts w:cs="Arial"/>
        </w:rPr>
        <w:t>Le</w:t>
      </w:r>
      <w:r w:rsidR="006A19B9" w:rsidRPr="004F6D02">
        <w:rPr>
          <w:rFonts w:cs="Arial"/>
        </w:rPr>
        <w:t xml:space="preserve"> renforcement du niveau local. Des outils ont ainsi été mis au point au niveau national et au niveau local: Plan directeur pour la gestion du territoire (à l'avenir abrégée en «SNADT»), et le Plan directeur pour la gestion du territoire communal (à l'avenir abrégé en «SDAC»).</w:t>
      </w:r>
    </w:p>
    <w:p w14:paraId="21260945" w14:textId="77777777" w:rsidR="00F45E23" w:rsidRPr="007C6A16" w:rsidRDefault="006A19B9" w:rsidP="002716D9">
      <w:pPr>
        <w:pStyle w:val="NoSpacing"/>
        <w:numPr>
          <w:ilvl w:val="0"/>
          <w:numId w:val="15"/>
        </w:numPr>
        <w:rPr>
          <w:rFonts w:cs="Arial"/>
        </w:rPr>
      </w:pPr>
      <w:r w:rsidRPr="007C6A16">
        <w:rPr>
          <w:rFonts w:cs="Arial"/>
        </w:rPr>
        <w:t xml:space="preserve">La Stratégie Nationale pour la Mise en </w:t>
      </w:r>
      <w:r w:rsidR="00F45E23" w:rsidRPr="007C6A16">
        <w:rPr>
          <w:rFonts w:cs="Arial"/>
        </w:rPr>
        <w:t>Œuvre</w:t>
      </w:r>
      <w:r w:rsidRPr="007C6A16">
        <w:rPr>
          <w:rFonts w:cs="Arial"/>
        </w:rPr>
        <w:t xml:space="preserve"> des Marchés Ruraux de </w:t>
      </w:r>
      <w:r w:rsidR="004F6D02">
        <w:rPr>
          <w:rFonts w:cs="Arial"/>
        </w:rPr>
        <w:t>Bois de Chauffage</w:t>
      </w:r>
      <w:r w:rsidRPr="007C6A16">
        <w:rPr>
          <w:rFonts w:cs="Arial"/>
        </w:rPr>
        <w:t>: adoptée en 2009, le document présente les marchés ruraux pour les carburants à base de bois(MRBC), qui sont des centres de commercialisation du bois et du charbon de bois. Ces centres sont gérés par les communautés et fournies par les forêts gérées durablement.</w:t>
      </w:r>
    </w:p>
    <w:p w14:paraId="4B3E535D" w14:textId="77777777" w:rsidR="004F6D02" w:rsidRDefault="00C30B3A" w:rsidP="002716D9">
      <w:pPr>
        <w:pStyle w:val="NoSpacing"/>
        <w:numPr>
          <w:ilvl w:val="0"/>
          <w:numId w:val="15"/>
        </w:numPr>
        <w:rPr>
          <w:rFonts w:cs="Arial"/>
        </w:rPr>
      </w:pPr>
      <w:r>
        <w:rPr>
          <w:rFonts w:cs="Arial"/>
        </w:rPr>
        <w:t>La Stratégie N</w:t>
      </w:r>
      <w:r w:rsidR="00F45E23" w:rsidRPr="007C6A16">
        <w:rPr>
          <w:rFonts w:cs="Arial"/>
        </w:rPr>
        <w:t xml:space="preserve">ationale pour le Renforcement des Capacités de Gestion des Feux de </w:t>
      </w:r>
      <w:r w:rsidR="004F6D02" w:rsidRPr="007C6A16">
        <w:rPr>
          <w:rFonts w:cs="Arial"/>
        </w:rPr>
        <w:t>Forêt :</w:t>
      </w:r>
      <w:r w:rsidR="00F45E23" w:rsidRPr="007C6A16">
        <w:rPr>
          <w:rFonts w:cs="Arial"/>
        </w:rPr>
        <w:t xml:space="preserve"> adoptée en 2012, la stratégie prévoit trois axes </w:t>
      </w:r>
      <w:r w:rsidR="004F6D02">
        <w:rPr>
          <w:rFonts w:cs="Arial"/>
        </w:rPr>
        <w:t>d’intervention</w:t>
      </w:r>
      <w:r w:rsidR="00F45E23" w:rsidRPr="007C6A16">
        <w:rPr>
          <w:rFonts w:cs="Arial"/>
        </w:rPr>
        <w:t xml:space="preserve"> </w:t>
      </w:r>
    </w:p>
    <w:p w14:paraId="3110F293" w14:textId="77777777" w:rsidR="004F6D02" w:rsidRDefault="004F6D02" w:rsidP="00E772EA">
      <w:pPr>
        <w:pStyle w:val="NoSpacing"/>
        <w:numPr>
          <w:ilvl w:val="0"/>
          <w:numId w:val="48"/>
        </w:numPr>
        <w:rPr>
          <w:rFonts w:cs="Arial"/>
        </w:rPr>
      </w:pPr>
      <w:r w:rsidRPr="007C6A16">
        <w:rPr>
          <w:rFonts w:cs="Arial"/>
        </w:rPr>
        <w:t>Améliorer</w:t>
      </w:r>
      <w:r w:rsidR="00F45E23" w:rsidRPr="007C6A16">
        <w:rPr>
          <w:rFonts w:cs="Arial"/>
        </w:rPr>
        <w:t xml:space="preserve"> l'organisation au niveau communal pour géré les incendies de forêt, </w:t>
      </w:r>
    </w:p>
    <w:p w14:paraId="7236B86E" w14:textId="77777777" w:rsidR="004F6D02" w:rsidRDefault="004F6D02" w:rsidP="00E772EA">
      <w:pPr>
        <w:pStyle w:val="NoSpacing"/>
        <w:numPr>
          <w:ilvl w:val="0"/>
          <w:numId w:val="48"/>
        </w:numPr>
        <w:rPr>
          <w:rFonts w:cs="Arial"/>
        </w:rPr>
      </w:pPr>
      <w:r w:rsidRPr="007C6A16">
        <w:rPr>
          <w:rFonts w:cs="Arial"/>
        </w:rPr>
        <w:t>Éduquer</w:t>
      </w:r>
      <w:r w:rsidR="00F45E23" w:rsidRPr="007C6A16">
        <w:rPr>
          <w:rFonts w:cs="Arial"/>
        </w:rPr>
        <w:t xml:space="preserve"> et communiquer sur la forêt incendies, </w:t>
      </w:r>
    </w:p>
    <w:p w14:paraId="384E5BA8" w14:textId="77777777" w:rsidR="00F45E23" w:rsidRPr="007C6A16" w:rsidRDefault="004F6D02" w:rsidP="00E772EA">
      <w:pPr>
        <w:pStyle w:val="NoSpacing"/>
        <w:numPr>
          <w:ilvl w:val="0"/>
          <w:numId w:val="48"/>
        </w:numPr>
        <w:rPr>
          <w:rFonts w:cs="Arial"/>
        </w:rPr>
      </w:pPr>
      <w:r w:rsidRPr="007C6A16">
        <w:rPr>
          <w:rFonts w:cs="Arial"/>
        </w:rPr>
        <w:t>Renforcer</w:t>
      </w:r>
      <w:r w:rsidR="00F45E23" w:rsidRPr="007C6A16">
        <w:rPr>
          <w:rFonts w:cs="Arial"/>
        </w:rPr>
        <w:t xml:space="preserve"> les capacités des communautés locales sur les feux de forêt.</w:t>
      </w:r>
    </w:p>
    <w:p w14:paraId="311F1413" w14:textId="77777777" w:rsidR="00F45E23" w:rsidRPr="007C6A16" w:rsidRDefault="00F45E23" w:rsidP="00F45E23">
      <w:pPr>
        <w:pStyle w:val="NoSpacing"/>
        <w:rPr>
          <w:rFonts w:cs="Arial"/>
        </w:rPr>
      </w:pPr>
      <w:r w:rsidRPr="007C6A16">
        <w:rPr>
          <w:rFonts w:cs="Arial"/>
        </w:rPr>
        <w:t>Le Bénin a ratifié un certain nombre d'accords multilatéraux sur l'environnement, y compris la Convention des Nations Unies sur la lutte contre la Désertification (CCNUD), la Convention sur la Diversité Biologique (CDB) et la Convention Cadre sur les Changements Climatiques (CCNUCC).</w:t>
      </w:r>
    </w:p>
    <w:p w14:paraId="1051E0CA" w14:textId="77777777" w:rsidR="00F45E23" w:rsidRPr="007C6A16" w:rsidRDefault="00F45E23" w:rsidP="00F45E23">
      <w:pPr>
        <w:pStyle w:val="NoSpacing"/>
        <w:rPr>
          <w:rFonts w:cs="Arial"/>
        </w:rPr>
      </w:pPr>
    </w:p>
    <w:p w14:paraId="30296E97" w14:textId="77777777" w:rsidR="00F45E23" w:rsidRPr="007C6A16" w:rsidRDefault="00F71173" w:rsidP="00F45E23">
      <w:pPr>
        <w:pStyle w:val="NoSpacing"/>
        <w:rPr>
          <w:rFonts w:cs="Arial"/>
        </w:rPr>
      </w:pPr>
      <w:r w:rsidRPr="007C6A16">
        <w:rPr>
          <w:rFonts w:cs="Arial"/>
        </w:rPr>
        <w:t>Avec le soutien du FEM et du PNUD, le Bénin a mené un exercice</w:t>
      </w:r>
      <w:r w:rsidR="004F6D02">
        <w:rPr>
          <w:rFonts w:cs="Arial"/>
        </w:rPr>
        <w:t xml:space="preserve"> de formulation d'un Programme National d'A</w:t>
      </w:r>
      <w:r w:rsidRPr="007C6A16">
        <w:rPr>
          <w:rFonts w:cs="Arial"/>
        </w:rPr>
        <w:t>daptation (PANA) qui a culminé avec le rapport du PANA publié en janvier 2008. Le rapport met en lumière les secteurs où l'adaptation aux changements climatiques est po</w:t>
      </w:r>
      <w:r w:rsidR="004F6D02">
        <w:rPr>
          <w:rFonts w:cs="Arial"/>
        </w:rPr>
        <w:t>ssible, et fournit une liste de</w:t>
      </w:r>
      <w:r w:rsidRPr="007C6A16">
        <w:rPr>
          <w:rFonts w:cs="Arial"/>
        </w:rPr>
        <w:t xml:space="preserve"> projets réalisables à fort potentiel d'adaptation. L'exercice de formulation du PANA a porté sur les 6 secteurs suivants: agriculture, zone côtière, énergie, foresterie, santé et ressources en eau. Entre autres, le PANA recommande la formulation et la mise en œuvre des stratégies de développement des énergies renouvelables et des pratiques de gestion des déchets solides en agriculture par l'utilisation des résidus de la biomasse pour répondre aux besoins énergétiques de la population rurale. Aucun plan d'action d'adaptation approprié à l'échelle nationale n'existe encore pour le pays. Cependant, la Stratégie Nationale de mai 2003 pour la mise en œuvre des recommandations de la CCNUCC met en évidence, l'atténuation des émissions de GES dans le pays grâce à l'utilisation efficace des ressources énergétiques.</w:t>
      </w:r>
      <w:r w:rsidR="00CD3D25" w:rsidRPr="007C6A16">
        <w:rPr>
          <w:rFonts w:cs="Arial"/>
        </w:rPr>
        <w:t xml:space="preserve"> </w:t>
      </w:r>
    </w:p>
    <w:p w14:paraId="40845C17" w14:textId="77777777" w:rsidR="003558B9" w:rsidRPr="007C6A16" w:rsidRDefault="003558B9" w:rsidP="00F45E23">
      <w:pPr>
        <w:pStyle w:val="NoSpacing"/>
        <w:rPr>
          <w:rFonts w:cs="Arial"/>
        </w:rPr>
      </w:pPr>
    </w:p>
    <w:p w14:paraId="30CDB1E7" w14:textId="77777777" w:rsidR="004F6D02" w:rsidRDefault="003558B9" w:rsidP="00F45E23">
      <w:pPr>
        <w:pStyle w:val="NoSpacing"/>
        <w:rPr>
          <w:rFonts w:cs="Arial"/>
        </w:rPr>
      </w:pPr>
      <w:r w:rsidRPr="007C6A16">
        <w:rPr>
          <w:rFonts w:cs="Arial"/>
        </w:rPr>
        <w:t xml:space="preserve">Sous l'Initiative des Nations Unies pour l'Energie Durable pour Tous, le PNUD et le CEREEC (Centre Régional pour les Energies Renouvelables et l’Efficacité Energétique de la CEDEAO, située au Cap Vert) aident le Bénin à entreprendre l'exercice obligatoire d'évaluation des niveaux d'efforts requis pour atteindre trois objectifs de l'initiative d'ici 2030, à </w:t>
      </w:r>
      <w:r w:rsidR="004F6D02" w:rsidRPr="007C6A16">
        <w:rPr>
          <w:rFonts w:cs="Arial"/>
        </w:rPr>
        <w:t>savoir :</w:t>
      </w:r>
      <w:r w:rsidRPr="007C6A16">
        <w:rPr>
          <w:rFonts w:cs="Arial"/>
        </w:rPr>
        <w:t xml:space="preserve"> </w:t>
      </w:r>
    </w:p>
    <w:p w14:paraId="5E2EB2B3" w14:textId="77777777" w:rsidR="004F6D02" w:rsidRDefault="004F6D02" w:rsidP="00E772EA">
      <w:pPr>
        <w:pStyle w:val="NoSpacing"/>
        <w:numPr>
          <w:ilvl w:val="0"/>
          <w:numId w:val="50"/>
        </w:numPr>
        <w:rPr>
          <w:rFonts w:cs="Arial"/>
        </w:rPr>
      </w:pPr>
      <w:r w:rsidRPr="007C6A16">
        <w:rPr>
          <w:rFonts w:cs="Arial"/>
        </w:rPr>
        <w:t>Assurer</w:t>
      </w:r>
      <w:r w:rsidR="003558B9" w:rsidRPr="007C6A16">
        <w:rPr>
          <w:rFonts w:cs="Arial"/>
        </w:rPr>
        <w:t xml:space="preserve"> l'accès universel aux services énergétiques modernes, </w:t>
      </w:r>
    </w:p>
    <w:p w14:paraId="408A5751" w14:textId="77777777" w:rsidR="004F6D02" w:rsidRDefault="004F6D02" w:rsidP="00E772EA">
      <w:pPr>
        <w:pStyle w:val="NoSpacing"/>
        <w:numPr>
          <w:ilvl w:val="0"/>
          <w:numId w:val="50"/>
        </w:numPr>
        <w:rPr>
          <w:rFonts w:cs="Arial"/>
        </w:rPr>
      </w:pPr>
      <w:r w:rsidRPr="007C6A16">
        <w:rPr>
          <w:rFonts w:cs="Arial"/>
        </w:rPr>
        <w:t>Doubler</w:t>
      </w:r>
      <w:r w:rsidR="003558B9" w:rsidRPr="007C6A16">
        <w:rPr>
          <w:rFonts w:cs="Arial"/>
        </w:rPr>
        <w:t xml:space="preserve"> le taux d'amélioration</w:t>
      </w:r>
      <w:r>
        <w:rPr>
          <w:rFonts w:cs="Arial"/>
        </w:rPr>
        <w:t xml:space="preserve"> de l'efficacité énergétique </w:t>
      </w:r>
    </w:p>
    <w:p w14:paraId="1644938C" w14:textId="77777777" w:rsidR="004F6D02" w:rsidRDefault="004F6D02" w:rsidP="00E772EA">
      <w:pPr>
        <w:pStyle w:val="NoSpacing"/>
        <w:numPr>
          <w:ilvl w:val="0"/>
          <w:numId w:val="50"/>
        </w:numPr>
        <w:rPr>
          <w:rFonts w:cs="Arial"/>
        </w:rPr>
      </w:pPr>
      <w:r w:rsidRPr="007C6A16">
        <w:rPr>
          <w:rFonts w:cs="Arial"/>
        </w:rPr>
        <w:t>Doubler</w:t>
      </w:r>
      <w:r w:rsidR="003558B9" w:rsidRPr="007C6A16">
        <w:rPr>
          <w:rFonts w:cs="Arial"/>
        </w:rPr>
        <w:t xml:space="preserve"> la part des énergies renouvelables dans le mix énergétique mondial. </w:t>
      </w:r>
    </w:p>
    <w:p w14:paraId="5FDD2285" w14:textId="77777777" w:rsidR="003558B9" w:rsidRPr="004F6D02" w:rsidRDefault="003558B9" w:rsidP="004F6D02">
      <w:pPr>
        <w:pStyle w:val="NoSpacing"/>
        <w:rPr>
          <w:rFonts w:cs="Arial"/>
        </w:rPr>
      </w:pPr>
      <w:r w:rsidRPr="004F6D02">
        <w:rPr>
          <w:rFonts w:cs="Arial"/>
        </w:rPr>
        <w:t>Le rapport national est encore en préparation/discussion et devrait être publié vers la mi-juin 2015, après quoi les prochaines étapes porteront sur la mobilisation des partenaires techniques et des ressources financières pour la mise en œuvre.</w:t>
      </w:r>
    </w:p>
    <w:p w14:paraId="41823F27" w14:textId="77777777" w:rsidR="003558B9" w:rsidRPr="007C6A16" w:rsidRDefault="003558B9" w:rsidP="00F45E23">
      <w:pPr>
        <w:pStyle w:val="NoSpacing"/>
        <w:rPr>
          <w:rFonts w:cs="Arial"/>
        </w:rPr>
      </w:pPr>
    </w:p>
    <w:p w14:paraId="3CBD9828" w14:textId="77777777" w:rsidR="003558B9" w:rsidRPr="007C6A16" w:rsidRDefault="003558B9" w:rsidP="00F45E23">
      <w:pPr>
        <w:pStyle w:val="NoSpacing"/>
        <w:rPr>
          <w:rFonts w:cs="Arial"/>
        </w:rPr>
      </w:pPr>
      <w:r w:rsidRPr="007C6A16">
        <w:rPr>
          <w:rFonts w:cs="Arial"/>
        </w:rPr>
        <w:t>En ce qui concerne les émissions de GES, le Bénin a ratifié la CCNUCC le 30 juin 1994 et le Protocole de Kyoto le 25 février 2002. La première Communication Nationale à la CCNUCC, préparée en décembre 2001, soulignait le fait que le Bénin n'avait pas été un émetteur net de GES; le pays a émis 48 millions de tonnes de CO2 en 1995 (année de référence), mais séquestré/absorbé environ 65 millions de tonnes de CO2. Les émissions de GES sont principalement attribuables au secteur agricole (70,5% des émissions totales en 1995), suivie par l'utilisation des terres et la foresterie (26,9%). Le secteur de l'énergie a été responsable pour seulement un petit 1,84% des émissions totales, avec l'utilisation de bo</w:t>
      </w:r>
      <w:r w:rsidR="004F6D02">
        <w:rPr>
          <w:rFonts w:cs="Arial"/>
        </w:rPr>
        <w:t xml:space="preserve">is de chauffage pour la cuisson </w:t>
      </w:r>
      <w:r w:rsidRPr="007C6A16">
        <w:rPr>
          <w:rFonts w:cs="Arial"/>
        </w:rPr>
        <w:t>et la prédominance des moyens de transport individuels, couplé avec des sous-secteurs de transport de carburant</w:t>
      </w:r>
      <w:r w:rsidR="004F6D02">
        <w:rPr>
          <w:rFonts w:cs="Arial"/>
        </w:rPr>
        <w:t>, le manque de qualité étant le</w:t>
      </w:r>
      <w:r w:rsidRPr="007C6A16">
        <w:rPr>
          <w:rFonts w:cs="Arial"/>
        </w:rPr>
        <w:t xml:space="preserve"> principa</w:t>
      </w:r>
      <w:r w:rsidR="004F6D02">
        <w:rPr>
          <w:rFonts w:cs="Arial"/>
        </w:rPr>
        <w:t>l coupable</w:t>
      </w:r>
      <w:r w:rsidRPr="007C6A16">
        <w:rPr>
          <w:rFonts w:cs="Arial"/>
        </w:rPr>
        <w:t>. Pour résoudre ce problème et réduire les émissions de GES, le pays a élaboré des stratégies visant à promouvoir l'utilisation de foyers améliorés par les ménages, le charbon et l'utilisation du GPL dans le sous-secteur des ménages et de transmission de masse dans le sous-secteur des transports.</w:t>
      </w:r>
    </w:p>
    <w:p w14:paraId="5082F9F7" w14:textId="77777777" w:rsidR="003558B9" w:rsidRPr="007C6A16" w:rsidRDefault="003558B9" w:rsidP="00F45E23">
      <w:pPr>
        <w:pStyle w:val="NoSpacing"/>
        <w:rPr>
          <w:rFonts w:cs="Arial"/>
        </w:rPr>
      </w:pPr>
    </w:p>
    <w:p w14:paraId="4BBC64DA" w14:textId="77777777" w:rsidR="003558B9" w:rsidRPr="007C6A16" w:rsidRDefault="003558B9" w:rsidP="00F45E23">
      <w:pPr>
        <w:pStyle w:val="NoSpacing"/>
        <w:rPr>
          <w:rFonts w:cs="Arial"/>
        </w:rPr>
      </w:pPr>
      <w:r w:rsidRPr="007C6A16">
        <w:rPr>
          <w:rFonts w:cs="Arial"/>
        </w:rPr>
        <w:t>La Deuxième Communication Nationale à la CCNUCC, p</w:t>
      </w:r>
      <w:r w:rsidR="004F6D02">
        <w:rPr>
          <w:rFonts w:cs="Arial"/>
        </w:rPr>
        <w:t>résenté en juin 2011, a montré l</w:t>
      </w:r>
      <w:r w:rsidRPr="007C6A16">
        <w:rPr>
          <w:rFonts w:cs="Arial"/>
        </w:rPr>
        <w:t>es progrès significatifs accomplis depuis la présentation de la Première Communication</w:t>
      </w:r>
      <w:r w:rsidR="004F6D02">
        <w:rPr>
          <w:rFonts w:cs="Arial"/>
        </w:rPr>
        <w:t xml:space="preserve"> Nationale, tant en termes de</w:t>
      </w:r>
      <w:r w:rsidRPr="007C6A16">
        <w:rPr>
          <w:rFonts w:cs="Arial"/>
        </w:rPr>
        <w:t xml:space="preserve"> gamme </w:t>
      </w:r>
      <w:r w:rsidR="004F6D02">
        <w:rPr>
          <w:rFonts w:cs="Arial"/>
        </w:rPr>
        <w:t>de</w:t>
      </w:r>
      <w:r w:rsidRPr="007C6A16">
        <w:rPr>
          <w:rFonts w:cs="Arial"/>
        </w:rPr>
        <w:t xml:space="preserve">s sujets abordés qu'en termes d'approche méthodologique utilisée. Cette communication a montré qu'en 2000 les émissions de GES provenant de l'agriculture et de la sylviculture constituaient 68% du total, tandis que celles du secteur de l'énergie ont considérablement augmenté à 30% par rapport à 1,84% en </w:t>
      </w:r>
      <w:r w:rsidR="004F6D02" w:rsidRPr="007C6A16">
        <w:rPr>
          <w:rFonts w:cs="Arial"/>
        </w:rPr>
        <w:t>1995 ;</w:t>
      </w:r>
      <w:r w:rsidR="004F6D02">
        <w:rPr>
          <w:rFonts w:cs="Arial"/>
        </w:rPr>
        <w:t xml:space="preserve"> donc, entre l'agriculture, la sylviculture et</w:t>
      </w:r>
      <w:r w:rsidRPr="007C6A16">
        <w:rPr>
          <w:rFonts w:cs="Arial"/>
        </w:rPr>
        <w:t xml:space="preserve"> l'énergie, les émissions de GES dans le pays se sont élevées </w:t>
      </w:r>
      <w:r w:rsidR="004F6D02">
        <w:rPr>
          <w:rFonts w:cs="Arial"/>
        </w:rPr>
        <w:t>à</w:t>
      </w:r>
      <w:r w:rsidRPr="007C6A16">
        <w:rPr>
          <w:rFonts w:cs="Arial"/>
        </w:rPr>
        <w:t xml:space="preserve"> 98%. En termes absolus, les émissions totales en 2000 étaient de 63 millions de tonnes de CO</w:t>
      </w:r>
      <w:r w:rsidRPr="004F6D02">
        <w:rPr>
          <w:rFonts w:cs="Arial"/>
          <w:vertAlign w:val="subscript"/>
        </w:rPr>
        <w:t>2</w:t>
      </w:r>
      <w:r w:rsidRPr="007C6A16">
        <w:rPr>
          <w:rFonts w:cs="Arial"/>
        </w:rPr>
        <w:t>, soit une augmentation de 30% par rapport à l'année de référence 1995, le secteur agricole contribue 55% et le secteur de l'énergie contribue à 45%, tandis que la capacité d'absorption nette du pays avait diminué de 17 millions de tonnes de CO</w:t>
      </w:r>
      <w:r w:rsidRPr="004F6D02">
        <w:rPr>
          <w:rFonts w:cs="Arial"/>
          <w:vertAlign w:val="subscript"/>
        </w:rPr>
        <w:t>2</w:t>
      </w:r>
      <w:r w:rsidRPr="007C6A16">
        <w:rPr>
          <w:rFonts w:cs="Arial"/>
        </w:rPr>
        <w:t xml:space="preserve"> en 199</w:t>
      </w:r>
      <w:r w:rsidR="004F6D02">
        <w:rPr>
          <w:rFonts w:cs="Arial"/>
        </w:rPr>
        <w:t>5 à 13 millions de tonnes de CO</w:t>
      </w:r>
      <w:r w:rsidR="004F6D02">
        <w:rPr>
          <w:rFonts w:cs="Arial"/>
          <w:vertAlign w:val="subscript"/>
        </w:rPr>
        <w:t>2</w:t>
      </w:r>
      <w:r w:rsidRPr="007C6A16">
        <w:rPr>
          <w:rFonts w:cs="Arial"/>
        </w:rPr>
        <w:t xml:space="preserve"> en 2000. Cette capacité d'absorption nette a encore diminué à 10 millions de tonnes de CO</w:t>
      </w:r>
      <w:r w:rsidRPr="004F6D02">
        <w:rPr>
          <w:rFonts w:cs="Arial"/>
          <w:vertAlign w:val="subscript"/>
        </w:rPr>
        <w:t>2</w:t>
      </w:r>
      <w:r w:rsidRPr="007C6A16">
        <w:rPr>
          <w:rFonts w:cs="Arial"/>
        </w:rPr>
        <w:t xml:space="preserve"> en 2005, montrant ainsi une tendance inquiétante.</w:t>
      </w:r>
    </w:p>
    <w:p w14:paraId="1575DD29" w14:textId="77777777" w:rsidR="003558B9" w:rsidRPr="007C6A16" w:rsidRDefault="003558B9" w:rsidP="00F45E23">
      <w:pPr>
        <w:pStyle w:val="NoSpacing"/>
        <w:rPr>
          <w:rFonts w:cs="Arial"/>
        </w:rPr>
      </w:pPr>
    </w:p>
    <w:p w14:paraId="65B218D4" w14:textId="77777777" w:rsidR="003558B9" w:rsidRPr="007C6A16" w:rsidRDefault="004F6D02" w:rsidP="00F45E23">
      <w:pPr>
        <w:pStyle w:val="NoSpacing"/>
        <w:rPr>
          <w:rFonts w:cs="Arial"/>
        </w:rPr>
      </w:pPr>
      <w:r>
        <w:rPr>
          <w:rFonts w:cs="Arial"/>
        </w:rPr>
        <w:t>Le Troisième R</w:t>
      </w:r>
      <w:r w:rsidR="003558B9" w:rsidRPr="007C6A16">
        <w:rPr>
          <w:rFonts w:cs="Arial"/>
        </w:rPr>
        <w:t>apport</w:t>
      </w:r>
      <w:r>
        <w:rPr>
          <w:rFonts w:cs="Arial"/>
        </w:rPr>
        <w:t xml:space="preserve"> à la CCNUCC montre d'une part l</w:t>
      </w:r>
      <w:r w:rsidR="003558B9" w:rsidRPr="007C6A16">
        <w:rPr>
          <w:rFonts w:cs="Arial"/>
        </w:rPr>
        <w:t xml:space="preserve">es réalisations importantes </w:t>
      </w:r>
      <w:r>
        <w:rPr>
          <w:rFonts w:cs="Arial"/>
        </w:rPr>
        <w:t xml:space="preserve">menées </w:t>
      </w:r>
      <w:r w:rsidR="003558B9" w:rsidRPr="007C6A16">
        <w:rPr>
          <w:rFonts w:cs="Arial"/>
        </w:rPr>
        <w:t>au niveau institutionnel (par exemple, le plan d'action national contre la désertification adoptée en 2000 ou la participation activ</w:t>
      </w:r>
      <w:r>
        <w:rPr>
          <w:rFonts w:cs="Arial"/>
        </w:rPr>
        <w:t xml:space="preserve">e du Bénin à TerrAfrica). Mais il montre </w:t>
      </w:r>
      <w:r w:rsidR="003558B9" w:rsidRPr="007C6A16">
        <w:rPr>
          <w:rFonts w:cs="Arial"/>
        </w:rPr>
        <w:t>d'</w:t>
      </w:r>
      <w:r>
        <w:rPr>
          <w:rFonts w:cs="Arial"/>
        </w:rPr>
        <w:t xml:space="preserve">autre part que </w:t>
      </w:r>
      <w:r w:rsidR="003558B9" w:rsidRPr="007C6A16">
        <w:rPr>
          <w:rFonts w:cs="Arial"/>
        </w:rPr>
        <w:t xml:space="preserve">la désertification </w:t>
      </w:r>
      <w:r>
        <w:rPr>
          <w:rFonts w:cs="Arial"/>
        </w:rPr>
        <w:t>progresse</w:t>
      </w:r>
      <w:r w:rsidR="003558B9" w:rsidRPr="007C6A16">
        <w:rPr>
          <w:rFonts w:cs="Arial"/>
        </w:rPr>
        <w:t xml:space="preserve"> au Bénin</w:t>
      </w:r>
      <w:r>
        <w:rPr>
          <w:rFonts w:cs="Arial"/>
        </w:rPr>
        <w:t>,</w:t>
      </w:r>
      <w:r w:rsidR="003558B9" w:rsidRPr="007C6A16">
        <w:rPr>
          <w:rFonts w:cs="Arial"/>
        </w:rPr>
        <w:t xml:space="preserve"> principalement en raison (i) des faibles capacités du niveau local, (ii) de l'absence de synergies et de coordination entre les initiatives, (iii) du peu de ressources financières et de projets consacrés au développement durable de promotion des pratiques agricoles. Le Plan Stratégique pour les Investissement de Gestion Durable des Terres, publié en 2012, a pour objectif de transformer en actions la stratégie du pays en terme</w:t>
      </w:r>
      <w:r w:rsidR="008E71DD" w:rsidRPr="007C6A16">
        <w:rPr>
          <w:rFonts w:cs="Arial"/>
        </w:rPr>
        <w:t>s</w:t>
      </w:r>
      <w:r w:rsidR="003558B9" w:rsidRPr="007C6A16">
        <w:rPr>
          <w:rFonts w:cs="Arial"/>
        </w:rPr>
        <w:t xml:space="preserve"> de gestion durable des terres.</w:t>
      </w:r>
    </w:p>
    <w:p w14:paraId="7C6F59EC" w14:textId="77777777" w:rsidR="003558B9" w:rsidRPr="007C6A16" w:rsidRDefault="003558B9" w:rsidP="00F45E23">
      <w:pPr>
        <w:pStyle w:val="NoSpacing"/>
        <w:rPr>
          <w:rFonts w:cs="Arial"/>
        </w:rPr>
      </w:pPr>
    </w:p>
    <w:p w14:paraId="56D9BBED" w14:textId="77777777" w:rsidR="003558B9" w:rsidRPr="007C6A16" w:rsidRDefault="003558B9" w:rsidP="00F45E23">
      <w:pPr>
        <w:pStyle w:val="NoSpacing"/>
        <w:rPr>
          <w:rFonts w:cs="Arial"/>
        </w:rPr>
      </w:pPr>
      <w:r w:rsidRPr="007C6A16">
        <w:rPr>
          <w:rFonts w:cs="Arial"/>
        </w:rPr>
        <w:t xml:space="preserve">Le ministère de l'Environnement a publié en 2014 le cinquième rapport à la CCNUCC, qui présente une amélioration en termes de protection de l'habitat (de la couverture forestière des terres) grâce aux efforts déployés par le gouvernement et le soutien des projets au cours de la dernière décennie. Toutefois, le rapport met en évidence un certain nombre d'espaces d'amélioration, </w:t>
      </w:r>
      <w:r w:rsidR="004F6D02">
        <w:rPr>
          <w:rFonts w:cs="Arial"/>
        </w:rPr>
        <w:t>notamment en</w:t>
      </w:r>
      <w:r w:rsidRPr="007C6A16">
        <w:rPr>
          <w:rFonts w:cs="Arial"/>
        </w:rPr>
        <w:t xml:space="preserve"> termes d'économie verte (augmentation de la valeur de la biodiversité), </w:t>
      </w:r>
      <w:r w:rsidR="005A6FBD">
        <w:rPr>
          <w:rFonts w:cs="Arial"/>
        </w:rPr>
        <w:t xml:space="preserve">pour </w:t>
      </w:r>
      <w:r w:rsidRPr="007C6A16">
        <w:rPr>
          <w:rFonts w:cs="Arial"/>
        </w:rPr>
        <w:t>une meilleure gestion des forêts et durable adoption de techniques agricoles. Un Atlas National de la Biodiversité a été publié et 10 espèces sont dans la Liste rouge de l'UICN.</w:t>
      </w:r>
    </w:p>
    <w:p w14:paraId="7A0B6369" w14:textId="77777777" w:rsidR="005253CB" w:rsidRPr="007C6A16" w:rsidRDefault="005253CB" w:rsidP="00F45E23">
      <w:pPr>
        <w:pStyle w:val="NoSpacing"/>
        <w:rPr>
          <w:rFonts w:cs="Arial"/>
        </w:rPr>
      </w:pPr>
    </w:p>
    <w:p w14:paraId="21F1BE10" w14:textId="77777777" w:rsidR="005253CB" w:rsidRPr="007C6A16" w:rsidRDefault="005253CB" w:rsidP="00F45E23">
      <w:pPr>
        <w:pStyle w:val="NoSpacing"/>
        <w:rPr>
          <w:rFonts w:cs="Arial"/>
        </w:rPr>
      </w:pPr>
      <w:r w:rsidRPr="007C6A16">
        <w:rPr>
          <w:rFonts w:cs="Arial"/>
        </w:rPr>
        <w:t xml:space="preserve">En l'absence de mesures d'atténuation et face à l'augmentation de la déforestation due à la consommation de </w:t>
      </w:r>
      <w:r w:rsidR="005A6FBD">
        <w:rPr>
          <w:rFonts w:cs="Arial"/>
        </w:rPr>
        <w:t>bois de chauffage</w:t>
      </w:r>
      <w:r w:rsidRPr="007C6A16">
        <w:rPr>
          <w:rFonts w:cs="Arial"/>
        </w:rPr>
        <w:t xml:space="preserve"> pour la cuisson, et au défrichement des terres pour l'agriculture et l'exploitation minière, il est évident que la capacité d'absorption des forêts va diminuer encore au cours des années à venir</w:t>
      </w:r>
      <w:r w:rsidR="005A6FBD">
        <w:rPr>
          <w:rFonts w:cs="Arial"/>
        </w:rPr>
        <w:t xml:space="preserve"> </w:t>
      </w:r>
      <w:r w:rsidRPr="007C6A16">
        <w:rPr>
          <w:rFonts w:cs="Arial"/>
        </w:rPr>
        <w:t>; Cependant, aucune prévision n'a été faite pour ces années. Par conséquent, la Deuxième Communication Nationale recommande une approche intégrée impliquant les secteurs de l'agriculture, de l'énergie et de l'utilisation des terres pour aborder les questions de l'augmentation des émissions de GES et les questions relatives à la diminution des capacités d'absorption des ressources forestières du pays. A cet égard, l'utilisation de l'énorme quantité de déchets de biomasse produits dans le secteur agricole pour la production d'électricité, grâce à l'utilisation des gazéificateurs de biomasse à la fois alimenter le réseau existant et de mettre en œuvre l'électrification rurale décentralisée à travers des grilles isolées, est l'une des options dans le panier de mesures du Gouve</w:t>
      </w:r>
      <w:r w:rsidR="005A6FBD">
        <w:rPr>
          <w:rFonts w:cs="Arial"/>
        </w:rPr>
        <w:t>rnement pour poursuivre l'inversion</w:t>
      </w:r>
      <w:r w:rsidRPr="007C6A16">
        <w:rPr>
          <w:rFonts w:cs="Arial"/>
        </w:rPr>
        <w:t xml:space="preserve"> de la tendance à la hausse des</w:t>
      </w:r>
      <w:r w:rsidR="005A6FBD">
        <w:rPr>
          <w:rFonts w:cs="Arial"/>
        </w:rPr>
        <w:t xml:space="preserve"> émissions de GES. En fait, la Deuxième Communication N</w:t>
      </w:r>
      <w:r w:rsidRPr="007C6A16">
        <w:rPr>
          <w:rFonts w:cs="Arial"/>
        </w:rPr>
        <w:t>ationale recommande l'installations de centr</w:t>
      </w:r>
      <w:r w:rsidR="005A6FBD">
        <w:rPr>
          <w:rFonts w:cs="Arial"/>
        </w:rPr>
        <w:t>ales hydrauliques (147 MW), d’usines à biomasse (30 MW), de</w:t>
      </w:r>
      <w:r w:rsidRPr="007C6A16">
        <w:rPr>
          <w:rFonts w:cs="Arial"/>
        </w:rPr>
        <w:t xml:space="preserve"> c</w:t>
      </w:r>
      <w:r w:rsidR="005A6FBD">
        <w:rPr>
          <w:rFonts w:cs="Arial"/>
        </w:rPr>
        <w:t>entrales solaires (25 MW) et de centrales éoliennes (10 MW) d’ici</w:t>
      </w:r>
      <w:r w:rsidRPr="007C6A16">
        <w:rPr>
          <w:rFonts w:cs="Arial"/>
        </w:rPr>
        <w:t xml:space="preserve"> 2030</w:t>
      </w:r>
      <w:r w:rsidR="005A6FBD">
        <w:rPr>
          <w:rFonts w:cs="Arial"/>
        </w:rPr>
        <w:t> ;</w:t>
      </w:r>
      <w:r w:rsidRPr="007C6A16">
        <w:rPr>
          <w:rFonts w:cs="Arial"/>
        </w:rPr>
        <w:t xml:space="preserve"> effort </w:t>
      </w:r>
      <w:r w:rsidR="005A6FBD">
        <w:rPr>
          <w:rFonts w:cs="Arial"/>
        </w:rPr>
        <w:t xml:space="preserve">nécessaire </w:t>
      </w:r>
      <w:r w:rsidRPr="007C6A16">
        <w:rPr>
          <w:rFonts w:cs="Arial"/>
        </w:rPr>
        <w:t>pour inverser la tendance à la hausse des émissions de GES les émissions dans le pays.</w:t>
      </w:r>
    </w:p>
    <w:p w14:paraId="52153CA9" w14:textId="77777777" w:rsidR="005253CB" w:rsidRPr="007C6A16" w:rsidRDefault="005253CB" w:rsidP="00F45E23">
      <w:pPr>
        <w:pStyle w:val="NoSpacing"/>
        <w:rPr>
          <w:rFonts w:cs="Arial"/>
        </w:rPr>
      </w:pPr>
    </w:p>
    <w:p w14:paraId="13C4F8DD" w14:textId="77777777" w:rsidR="005253CB" w:rsidRPr="007C6A16" w:rsidRDefault="005253CB" w:rsidP="005253CB">
      <w:pPr>
        <w:pStyle w:val="Heading2"/>
        <w:rPr>
          <w:rFonts w:ascii="Arial" w:hAnsi="Arial" w:cs="Arial"/>
        </w:rPr>
      </w:pPr>
      <w:bookmarkStart w:id="5" w:name="_Toc445725708"/>
      <w:r w:rsidRPr="007C6A16">
        <w:rPr>
          <w:rFonts w:ascii="Arial" w:hAnsi="Arial" w:cs="Arial"/>
        </w:rPr>
        <w:t>Situation de base et résolution des problèmes</w:t>
      </w:r>
      <w:bookmarkEnd w:id="5"/>
    </w:p>
    <w:p w14:paraId="068BE51F" w14:textId="77777777" w:rsidR="005253CB" w:rsidRPr="007C6A16" w:rsidRDefault="005253CB" w:rsidP="00F45E23">
      <w:pPr>
        <w:pStyle w:val="NoSpacing"/>
        <w:rPr>
          <w:rFonts w:cs="Arial"/>
        </w:rPr>
      </w:pPr>
    </w:p>
    <w:p w14:paraId="3FE17788" w14:textId="77777777" w:rsidR="005253CB" w:rsidRPr="007C6A16" w:rsidRDefault="005A6FBD" w:rsidP="00F45E23">
      <w:pPr>
        <w:pStyle w:val="NoSpacing"/>
        <w:rPr>
          <w:rFonts w:cs="Arial"/>
        </w:rPr>
      </w:pPr>
      <w:r>
        <w:rPr>
          <w:rFonts w:cs="Arial"/>
        </w:rPr>
        <w:t>La partie N</w:t>
      </w:r>
      <w:r w:rsidR="005253CB" w:rsidRPr="007C6A16">
        <w:rPr>
          <w:rFonts w:cs="Arial"/>
        </w:rPr>
        <w:t xml:space="preserve">ord du pays </w:t>
      </w:r>
      <w:r>
        <w:rPr>
          <w:rFonts w:cs="Arial"/>
        </w:rPr>
        <w:t>est abondant</w:t>
      </w:r>
      <w:r w:rsidR="005253CB" w:rsidRPr="007C6A16">
        <w:rPr>
          <w:rFonts w:cs="Arial"/>
        </w:rPr>
        <w:t>e en biomasse agricole inutilisée après les récoltes agricoles. Pour utiliser ces ressources de la biomasse «déchets», l'UEMOA a commandé une étude de faisabilité en 2008 pour l'installation d'un gazéificateur fonctionnant soit à 250 kVA soit à 400 kVA, afin d'alimenter un mini-réseau à Bouka dans le département de Kalalé (Nord-est du pays). Pour le cas du gazéificateur à 250 kVA, le coût d'installation a été calculé à 3.600 $ / kVA, alors qu'il allait être 3.250 $ / kVA pour celui à 400 kVA. Avec une durée de vie de 15 ans, un fonctionnement de 7000 heures / an (facteur Capacité Utilisation (CUF) de 80%) et une période de récupération de 10 ans, le prix de vente de l'électricité au réseau de la SBEE a été calculé pour être de 0,203 USD / kWh. A titre de comparaison, le coût moyen de production du SBEE pour les mini-réseaux diesel isolés est de 0,40 USD / kWh, auxquels il faut ajouter le coût de tran</w:t>
      </w:r>
      <w:r w:rsidR="00A67F89" w:rsidRPr="007C6A16">
        <w:rPr>
          <w:rFonts w:cs="Arial"/>
        </w:rPr>
        <w:t>smission et/ou de distribution.</w:t>
      </w:r>
    </w:p>
    <w:p w14:paraId="47B368C2" w14:textId="77777777" w:rsidR="00A67F89" w:rsidRPr="007C6A16" w:rsidRDefault="00A67F89" w:rsidP="00F45E23">
      <w:pPr>
        <w:pStyle w:val="NoSpacing"/>
        <w:rPr>
          <w:rFonts w:cs="Arial"/>
        </w:rPr>
      </w:pPr>
    </w:p>
    <w:p w14:paraId="48C6B7D6" w14:textId="77777777" w:rsidR="00A67F89" w:rsidRPr="007C6A16" w:rsidRDefault="00A67F89" w:rsidP="00F45E23">
      <w:pPr>
        <w:pStyle w:val="NoSpacing"/>
        <w:rPr>
          <w:rFonts w:cs="Arial"/>
        </w:rPr>
      </w:pPr>
      <w:r w:rsidRPr="007C6A16">
        <w:rPr>
          <w:rFonts w:cs="Arial"/>
        </w:rPr>
        <w:t xml:space="preserve">Vers la fin de l'étude de faisabilité, un appel d'offres auprès d'investisseurs privés a été émis. Cependant, bien que des propositions aient été reçues des investisseurs privés potentiels, aucun accord d'achat d'électricité acceptable (PPA) ne peut être négocié avec l'un d'eux; par conséquent, ce projet a été abandonné. Après ce démarrage avorté, la </w:t>
      </w:r>
      <w:r w:rsidR="005A6FBD">
        <w:rPr>
          <w:rFonts w:cs="Arial"/>
        </w:rPr>
        <w:t xml:space="preserve">société allemande Novis </w:t>
      </w:r>
      <w:r w:rsidRPr="007C6A16">
        <w:rPr>
          <w:rFonts w:cs="Arial"/>
        </w:rPr>
        <w:t>a piloté</w:t>
      </w:r>
      <w:r w:rsidR="005A6FBD">
        <w:rPr>
          <w:rFonts w:cs="Arial"/>
        </w:rPr>
        <w:t xml:space="preserve"> en 2010</w:t>
      </w:r>
      <w:r w:rsidRPr="007C6A16">
        <w:rPr>
          <w:rFonts w:cs="Arial"/>
        </w:rPr>
        <w:t xml:space="preserve"> le premier gazéificateur de biomasse dans le pays, installant un générateur de 40 kVA (32 kW) fonctionnant sur la biomasse forestière, afin de fournir en électricité l'hôpital de Dahomey, situé à environ 200 km à l'Ouest de Cotonou. Les villageois se sont engagés à apporter de la biomasse au gazéificateur et, en échange, ils ont bénéficié de la gratuité des soins. Bien que l'hôpital a été raccordé au réseau, le gazogène a été installé pour fournir l'électricité de secours pendant les fréquentes coupures de courant. Cette installation fonctionné pendant environ un an, après quoi des problèmes techniques sont survenus dus à un entretien insuffisant; il n'a pas été</w:t>
      </w:r>
      <w:r w:rsidR="005A6FBD">
        <w:rPr>
          <w:rFonts w:cs="Arial"/>
        </w:rPr>
        <w:t xml:space="preserve"> opérationnel </w:t>
      </w:r>
      <w:r w:rsidRPr="007C6A16">
        <w:rPr>
          <w:rFonts w:cs="Arial"/>
        </w:rPr>
        <w:t>depuis. Suite à cela, un entrepreneur privé a installé un gazéificateur de 25 kVA dans sa ferme à Sekou, à environ 50 km de Cotonou, pour fonctionner sur les déchets agricoles de la ferme et utiliser l'électricité produite pour faire fonctionner son usine de meubles. Malheureusement, ce projet pilote a également échoué environ un an après, à nouveau en raison d'un manque d'entretien. Un autre pilote a été mis en œuvre au Centre Songhaï (une ONG créée en 1985 à Porto-Novo) en 2012 quand il a installé</w:t>
      </w:r>
      <w:r w:rsidR="005A6FBD">
        <w:rPr>
          <w:rFonts w:cs="Arial"/>
        </w:rPr>
        <w:t xml:space="preserve"> un</w:t>
      </w:r>
      <w:r w:rsidRPr="007C6A16">
        <w:rPr>
          <w:rFonts w:cs="Arial"/>
        </w:rPr>
        <w:t xml:space="preserve"> gazéificateur mixte utilisant le bois et</w:t>
      </w:r>
      <w:r w:rsidR="005A6FBD">
        <w:rPr>
          <w:rFonts w:cs="Arial"/>
        </w:rPr>
        <w:t xml:space="preserve"> les déchets agricoles </w:t>
      </w:r>
      <w:r w:rsidRPr="007C6A16">
        <w:rPr>
          <w:rFonts w:cs="Arial"/>
        </w:rPr>
        <w:t>de 40 kVA (32 kW)</w:t>
      </w:r>
      <w:r w:rsidR="005A6FBD">
        <w:rPr>
          <w:rFonts w:cs="Arial"/>
        </w:rPr>
        <w:t>, fonctionnant</w:t>
      </w:r>
      <w:r w:rsidRPr="007C6A16">
        <w:rPr>
          <w:rFonts w:cs="Arial"/>
        </w:rPr>
        <w:t xml:space="preserve"> 8 heures par jour pour fournir de l'électricité à so</w:t>
      </w:r>
      <w:r w:rsidR="005A6FBD">
        <w:rPr>
          <w:rFonts w:cs="Arial"/>
        </w:rPr>
        <w:t>n usine de production de sacs</w:t>
      </w:r>
      <w:r w:rsidRPr="007C6A16">
        <w:rPr>
          <w:rFonts w:cs="Arial"/>
        </w:rPr>
        <w:t xml:space="preserve"> plastique</w:t>
      </w:r>
      <w:r w:rsidR="005A6FBD">
        <w:rPr>
          <w:rFonts w:cs="Arial"/>
        </w:rPr>
        <w:t>s</w:t>
      </w:r>
      <w:r w:rsidRPr="007C6A16">
        <w:rPr>
          <w:rFonts w:cs="Arial"/>
        </w:rPr>
        <w:t>. Le gazéificateur Songhai continue à fonctionner à partir de ce jour et les techniciens du Centre ont accumulé</w:t>
      </w:r>
      <w:r w:rsidR="005A6FBD">
        <w:rPr>
          <w:rFonts w:cs="Arial"/>
        </w:rPr>
        <w:t xml:space="preserve"> une riche expérience d</w:t>
      </w:r>
      <w:r w:rsidRPr="007C6A16">
        <w:rPr>
          <w:rFonts w:cs="Arial"/>
        </w:rPr>
        <w:t>'exploitati</w:t>
      </w:r>
      <w:r w:rsidR="005A6FBD">
        <w:rPr>
          <w:rFonts w:cs="Arial"/>
        </w:rPr>
        <w:t xml:space="preserve">on et de </w:t>
      </w:r>
      <w:r w:rsidRPr="007C6A16">
        <w:rPr>
          <w:rFonts w:cs="Arial"/>
        </w:rPr>
        <w:t>maintenance. Enfin, Euro-Négoce est engagé dans un processus de construction d'une seule unité centrale de gazéification de 6 MW fonctionnant sur la biomasse agricole à Kandi (Nord-est du pays, à 650 km de Cotonou) pour alimenter le réseau de la SBEE; la mise en service de cette usine étant attendue pour le premier semestre 2016.</w:t>
      </w:r>
    </w:p>
    <w:p w14:paraId="0A877306" w14:textId="77777777" w:rsidR="00FA75EC" w:rsidRPr="007C6A16" w:rsidRDefault="00FA75EC" w:rsidP="00F45E23">
      <w:pPr>
        <w:pStyle w:val="NoSpacing"/>
        <w:rPr>
          <w:rFonts w:cs="Arial"/>
        </w:rPr>
      </w:pPr>
    </w:p>
    <w:p w14:paraId="09545E56" w14:textId="77777777" w:rsidR="00FA75EC" w:rsidRPr="007C6A16" w:rsidRDefault="00FA75EC" w:rsidP="00F45E23">
      <w:pPr>
        <w:pStyle w:val="NoSpacing"/>
        <w:rPr>
          <w:rFonts w:cs="Arial"/>
        </w:rPr>
      </w:pPr>
      <w:r w:rsidRPr="007C6A16">
        <w:rPr>
          <w:rFonts w:cs="Arial"/>
        </w:rPr>
        <w:t>La gazéification de biomasse est un processus dans lequel les combustibles de biomasse solide (par exemple le bois / copeaux de bois, cosses de riz, tiges de maïs, etc.) sont ventilés par l'utilisation de la chaleur dans un environnement pauvre en oxygène afin de produire un gaz combustible. Le processus implique essentiellement une réaction chimique dans un réacteur (ou gazogène) où divers processus physiques et chimiques complexes se déroulent. La biomasse se fait à sec, chauffé, pyrolyse, partiellement oxydé et réduite dans ce réacteur lors de son écoulement à travers elle. Quatre processus distincts (voir ci-dessous) ont lieu dans un gazéificateur et chaque processus peuvent être considérés comme occupant une zone séparée dans laquelle des réactions chimiques et thermiques fondamentalement différentes ont lieu. Le combustible (biomasse) doit passer par tous ces processus (zones) pour être complètement converti en gaz. Le gaz dans le courant de sortie est relativement propre et peut être brûlé dans un moteur à combustion interne pour produire de l'électricité</w:t>
      </w:r>
      <w:r w:rsidRPr="007C6A16">
        <w:rPr>
          <w:rStyle w:val="FootnoteReference"/>
          <w:rFonts w:cs="Arial"/>
        </w:rPr>
        <w:footnoteReference w:id="4"/>
      </w:r>
      <w:r w:rsidRPr="007C6A16">
        <w:rPr>
          <w:rFonts w:cs="Arial"/>
        </w:rPr>
        <w:t>.</w:t>
      </w:r>
    </w:p>
    <w:p w14:paraId="04B3C2B7" w14:textId="77777777" w:rsidR="00FA75EC" w:rsidRPr="007C6A16" w:rsidRDefault="00FA75EC" w:rsidP="00F45E23">
      <w:pPr>
        <w:pStyle w:val="NoSpacing"/>
        <w:rPr>
          <w:rFonts w:cs="Arial"/>
        </w:rPr>
      </w:pPr>
    </w:p>
    <w:p w14:paraId="7F41A62A" w14:textId="77777777" w:rsidR="00FA75EC" w:rsidRPr="007C6A16" w:rsidRDefault="00FA75EC" w:rsidP="00F45E23">
      <w:pPr>
        <w:pStyle w:val="NoSpacing"/>
        <w:rPr>
          <w:rFonts w:cs="Arial"/>
        </w:rPr>
      </w:pPr>
      <w:r w:rsidRPr="007C6A16">
        <w:rPr>
          <w:rFonts w:cs="Arial"/>
        </w:rPr>
        <w:t>Schématiquement, le processus est tel que d’écrit pas le schéma 2 (ci-dessous) :</w:t>
      </w:r>
    </w:p>
    <w:p w14:paraId="1490A899" w14:textId="77777777" w:rsidR="00FA75EC" w:rsidRPr="007C6A16" w:rsidRDefault="00FA75EC" w:rsidP="00F45E23">
      <w:pPr>
        <w:pStyle w:val="NoSpacing"/>
        <w:rPr>
          <w:rFonts w:cs="Arial"/>
        </w:rPr>
      </w:pPr>
    </w:p>
    <w:p w14:paraId="0CA0BB7E" w14:textId="77777777" w:rsidR="00FA75EC" w:rsidRPr="007C6A16" w:rsidRDefault="00FA75EC" w:rsidP="00F45E23">
      <w:pPr>
        <w:pStyle w:val="NoSpacing"/>
        <w:rPr>
          <w:rFonts w:cs="Arial"/>
        </w:rPr>
      </w:pPr>
    </w:p>
    <w:p w14:paraId="0D45964F" w14:textId="77777777" w:rsidR="005A6FBD" w:rsidRDefault="005A6FBD">
      <w:pPr>
        <w:widowControl/>
        <w:adjustRightInd/>
        <w:spacing w:after="200" w:line="276" w:lineRule="auto"/>
        <w:jc w:val="left"/>
        <w:textAlignment w:val="auto"/>
        <w:rPr>
          <w:rStyle w:val="IntenseEmphasis"/>
          <w:rFonts w:cs="Arial"/>
        </w:rPr>
      </w:pPr>
      <w:r>
        <w:rPr>
          <w:rStyle w:val="IntenseEmphasis"/>
          <w:rFonts w:cs="Arial"/>
        </w:rPr>
        <w:br w:type="page"/>
      </w:r>
    </w:p>
    <w:p w14:paraId="41A41DC1" w14:textId="77777777" w:rsidR="00FA75EC" w:rsidRPr="007C6A16" w:rsidRDefault="00FA75EC" w:rsidP="00FA75EC">
      <w:pPr>
        <w:pStyle w:val="NoSpacing"/>
        <w:jc w:val="center"/>
        <w:rPr>
          <w:rStyle w:val="IntenseEmphasis"/>
          <w:rFonts w:cs="Arial"/>
        </w:rPr>
      </w:pPr>
      <w:r w:rsidRPr="007C6A16">
        <w:rPr>
          <w:rStyle w:val="IntenseEmphasis"/>
          <w:rFonts w:cs="Arial"/>
        </w:rPr>
        <w:t>Schéma 2 : Processus de Production de Gaz</w:t>
      </w:r>
    </w:p>
    <w:p w14:paraId="501652C6" w14:textId="77777777" w:rsidR="00FA75EC" w:rsidRPr="007C6A16" w:rsidRDefault="00FA75EC" w:rsidP="00FA75EC">
      <w:pPr>
        <w:pStyle w:val="NoSpacing"/>
        <w:jc w:val="center"/>
        <w:rPr>
          <w:rStyle w:val="IntenseEmphasis"/>
          <w:rFonts w:cs="Arial"/>
        </w:rPr>
      </w:pPr>
    </w:p>
    <w:p w14:paraId="037251B9" w14:textId="77777777" w:rsidR="00FA75EC" w:rsidRPr="007C6A16" w:rsidRDefault="00FA75EC" w:rsidP="00F45E23">
      <w:pPr>
        <w:pStyle w:val="NoSpacing"/>
        <w:rPr>
          <w:rFonts w:cs="Arial"/>
        </w:rPr>
      </w:pPr>
      <w:r w:rsidRPr="007C6A16">
        <w:rPr>
          <w:rFonts w:cs="Arial"/>
          <w:noProof/>
          <w:lang w:val="en-US"/>
        </w:rPr>
        <w:drawing>
          <wp:inline distT="0" distB="0" distL="0" distR="0" wp14:anchorId="222FDC31" wp14:editId="211EF69B">
            <wp:extent cx="5760720" cy="2518521"/>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760720" cy="2518521"/>
                    </a:xfrm>
                    <a:prstGeom prst="rect">
                      <a:avLst/>
                    </a:prstGeom>
                    <a:noFill/>
                    <a:ln w="9525">
                      <a:noFill/>
                      <a:miter lim="800000"/>
                      <a:headEnd/>
                      <a:tailEnd/>
                    </a:ln>
                  </pic:spPr>
                </pic:pic>
              </a:graphicData>
            </a:graphic>
          </wp:inline>
        </w:drawing>
      </w:r>
    </w:p>
    <w:p w14:paraId="53B5C6E0" w14:textId="77777777" w:rsidR="00FA75EC" w:rsidRPr="007C6A16" w:rsidRDefault="00FA75EC" w:rsidP="00F45E23">
      <w:pPr>
        <w:pStyle w:val="NoSpacing"/>
        <w:rPr>
          <w:rFonts w:cs="Arial"/>
          <w:sz w:val="16"/>
          <w:szCs w:val="16"/>
          <w:lang w:val="en-US"/>
        </w:rPr>
      </w:pPr>
      <w:r w:rsidRPr="007C6A16">
        <w:rPr>
          <w:rFonts w:cs="Arial"/>
          <w:sz w:val="16"/>
          <w:szCs w:val="16"/>
          <w:lang w:val="en-US"/>
        </w:rPr>
        <w:t>Source: UEMOA Feasibility Report “Benin: Pilot Decentralised Electrification through Utilisation of Agricultural Residues”, October 2008.</w:t>
      </w:r>
    </w:p>
    <w:p w14:paraId="7F9B60B4" w14:textId="77777777" w:rsidR="00FA75EC" w:rsidRPr="007C6A16" w:rsidRDefault="00FA75EC" w:rsidP="00F45E23">
      <w:pPr>
        <w:pStyle w:val="NoSpacing"/>
        <w:rPr>
          <w:rFonts w:cs="Arial"/>
          <w:lang w:val="en-US"/>
        </w:rPr>
      </w:pPr>
    </w:p>
    <w:p w14:paraId="06D9D7B9" w14:textId="77777777" w:rsidR="00FA75EC" w:rsidRPr="007C6A16" w:rsidRDefault="00FA75EC" w:rsidP="00F45E23">
      <w:pPr>
        <w:pStyle w:val="NoSpacing"/>
        <w:rPr>
          <w:rFonts w:cs="Arial"/>
        </w:rPr>
      </w:pPr>
      <w:r w:rsidRPr="007C6A16">
        <w:rPr>
          <w:rFonts w:cs="Arial"/>
        </w:rPr>
        <w:t>Les gazogènes ont été utilisés pour fabriquer du combustible (gaz de producteur) à partir de biomasse</w:t>
      </w:r>
      <w:r w:rsidR="005A6FBD">
        <w:rPr>
          <w:rFonts w:cs="Arial"/>
        </w:rPr>
        <w:t xml:space="preserve"> (et d</w:t>
      </w:r>
      <w:r w:rsidRPr="007C6A16">
        <w:rPr>
          <w:rFonts w:cs="Arial"/>
        </w:rPr>
        <w:t xml:space="preserve">e charbon) depuis le milieu du 19ème siècle. En fait, le gaz de ville, fait à partir du charbon, a été fourni dans le commerce dans de nombreux pays au début du 20e siècle, jusqu'à ce qu'il a été remplacé par le gaz naturel. </w:t>
      </w:r>
    </w:p>
    <w:p w14:paraId="6E359145" w14:textId="77777777" w:rsidR="00AF202C" w:rsidRPr="007C6A16" w:rsidRDefault="00AF202C" w:rsidP="00AF202C">
      <w:pPr>
        <w:pStyle w:val="NoSpacing"/>
        <w:rPr>
          <w:rFonts w:cs="Arial"/>
        </w:rPr>
      </w:pPr>
    </w:p>
    <w:p w14:paraId="181305B2" w14:textId="77777777" w:rsidR="00FA75EC" w:rsidRPr="007C6A16" w:rsidRDefault="00FA75EC" w:rsidP="00AF202C">
      <w:pPr>
        <w:pStyle w:val="NoSpacing"/>
        <w:rPr>
          <w:rFonts w:cs="Arial"/>
        </w:rPr>
      </w:pPr>
      <w:r w:rsidRPr="007C6A16">
        <w:rPr>
          <w:rFonts w:cs="Arial"/>
        </w:rPr>
        <w:t>La gazéification de la biomasse se déroule en quatre étapes:</w:t>
      </w:r>
    </w:p>
    <w:p w14:paraId="2CCE3A6F" w14:textId="77777777" w:rsidR="00AF202C" w:rsidRPr="007C6A16" w:rsidRDefault="00FA75EC" w:rsidP="002716D9">
      <w:pPr>
        <w:pStyle w:val="NoSpacing"/>
        <w:numPr>
          <w:ilvl w:val="0"/>
          <w:numId w:val="16"/>
        </w:numPr>
        <w:rPr>
          <w:rFonts w:cs="Arial"/>
        </w:rPr>
      </w:pPr>
      <w:r w:rsidRPr="007C6A16">
        <w:rPr>
          <w:rFonts w:cs="Arial"/>
        </w:rPr>
        <w:t xml:space="preserve">Séchage: la vapeur d'eau est </w:t>
      </w:r>
      <w:r w:rsidR="00AF202C" w:rsidRPr="007C6A16">
        <w:rPr>
          <w:rFonts w:cs="Arial"/>
        </w:rPr>
        <w:t>chassée</w:t>
      </w:r>
      <w:r w:rsidRPr="007C6A16">
        <w:rPr>
          <w:rFonts w:cs="Arial"/>
        </w:rPr>
        <w:t xml:space="preserve"> de la biomasse. </w:t>
      </w:r>
    </w:p>
    <w:p w14:paraId="7EA473B6" w14:textId="77777777" w:rsidR="00AF202C" w:rsidRPr="007C6A16" w:rsidRDefault="00FA75EC" w:rsidP="002716D9">
      <w:pPr>
        <w:pStyle w:val="NoSpacing"/>
        <w:numPr>
          <w:ilvl w:val="0"/>
          <w:numId w:val="16"/>
        </w:numPr>
        <w:rPr>
          <w:rFonts w:cs="Arial"/>
        </w:rPr>
      </w:pPr>
      <w:r w:rsidRPr="007C6A16">
        <w:rPr>
          <w:rFonts w:cs="Arial"/>
        </w:rPr>
        <w:t xml:space="preserve">Pyrolyse: la température augmente la biomasse sèche se décompose en vapeurs organiques, les gaz, le carbone (char) et goudrons. </w:t>
      </w:r>
    </w:p>
    <w:p w14:paraId="05F80096" w14:textId="77777777" w:rsidR="00AF202C" w:rsidRPr="007C6A16" w:rsidRDefault="00FA75EC" w:rsidP="002716D9">
      <w:pPr>
        <w:pStyle w:val="NoSpacing"/>
        <w:numPr>
          <w:ilvl w:val="0"/>
          <w:numId w:val="16"/>
        </w:numPr>
        <w:rPr>
          <w:rFonts w:cs="Arial"/>
        </w:rPr>
      </w:pPr>
      <w:r w:rsidRPr="007C6A16">
        <w:rPr>
          <w:rFonts w:cs="Arial"/>
        </w:rPr>
        <w:t xml:space="preserve">Réduction: la vapeur d'eau réagit au carbone, la production d'hydrogène, de monoxyde de carbone et du méthane. Le dioxyde de carbone réagit avec le carbone pour produire plus de monoxyde de carbone. </w:t>
      </w:r>
    </w:p>
    <w:p w14:paraId="163B2A86" w14:textId="77777777" w:rsidR="00FA75EC" w:rsidRPr="007C6A16" w:rsidRDefault="00FA75EC" w:rsidP="002716D9">
      <w:pPr>
        <w:pStyle w:val="NoSpacing"/>
        <w:numPr>
          <w:ilvl w:val="0"/>
          <w:numId w:val="16"/>
        </w:numPr>
        <w:rPr>
          <w:rFonts w:cs="Arial"/>
        </w:rPr>
      </w:pPr>
      <w:r w:rsidRPr="007C6A16">
        <w:rPr>
          <w:rFonts w:cs="Arial"/>
        </w:rPr>
        <w:t>Combustion: une partie de l'omble chevalier et goudrons brûler avec l'oxygène de l'air pour donner du dioxyde de chaleur et de carbone. Cette chaleur permet aux autres étapes du processus de gazéification à prendre place.</w:t>
      </w:r>
    </w:p>
    <w:p w14:paraId="76DB1AB6" w14:textId="77777777" w:rsidR="00AF202C" w:rsidRPr="007C6A16" w:rsidRDefault="00AF202C" w:rsidP="00AF202C">
      <w:pPr>
        <w:pStyle w:val="NoSpacing"/>
        <w:rPr>
          <w:rFonts w:cs="Arial"/>
        </w:rPr>
      </w:pPr>
      <w:r w:rsidRPr="007C6A16">
        <w:rPr>
          <w:rFonts w:cs="Arial"/>
        </w:rPr>
        <w:t xml:space="preserve">Le gaz produit (également connu sous le nom de </w:t>
      </w:r>
      <w:r w:rsidRPr="005A6FBD">
        <w:rPr>
          <w:rFonts w:cs="Arial"/>
          <w:i/>
        </w:rPr>
        <w:t>gaz de synthèse</w:t>
      </w:r>
      <w:r w:rsidRPr="007C6A16">
        <w:rPr>
          <w:rFonts w:cs="Arial"/>
        </w:rPr>
        <w:t>) à partir d'un gazéificateur contient du monoxyde de carbone, de l'hydrogène et du méthane dans des proportions différentes en fonction de la biomasse utilisée, qui peut être brûlé pour libérer de la chaleur, ainsi que de l'azote et du dioxyde de carbone, qui sont inerte. La chaleur dégagée par le gaz du producteur est assez faible (environ 4 MJ par kg contre 50 MJ par kg pour le méthane pur).</w:t>
      </w:r>
    </w:p>
    <w:p w14:paraId="4E9CB59F" w14:textId="77777777" w:rsidR="00AF202C" w:rsidRPr="007C6A16" w:rsidRDefault="00AF202C" w:rsidP="00AF202C">
      <w:pPr>
        <w:pStyle w:val="NoSpacing"/>
        <w:rPr>
          <w:rFonts w:cs="Arial"/>
        </w:rPr>
      </w:pPr>
    </w:p>
    <w:p w14:paraId="6CF07830" w14:textId="77777777" w:rsidR="005A6FBD" w:rsidRDefault="005A6FBD">
      <w:pPr>
        <w:widowControl/>
        <w:adjustRightInd/>
        <w:spacing w:after="200" w:line="276" w:lineRule="auto"/>
        <w:jc w:val="left"/>
        <w:textAlignment w:val="auto"/>
        <w:rPr>
          <w:rStyle w:val="IntenseEmphasis"/>
          <w:rFonts w:cs="Arial"/>
        </w:rPr>
      </w:pPr>
      <w:r>
        <w:rPr>
          <w:rStyle w:val="IntenseEmphasis"/>
          <w:rFonts w:cs="Arial"/>
        </w:rPr>
        <w:br w:type="page"/>
      </w:r>
    </w:p>
    <w:p w14:paraId="603FCB10" w14:textId="77777777" w:rsidR="005748B2" w:rsidRPr="007C6A16" w:rsidRDefault="00AF202C" w:rsidP="005748B2">
      <w:pPr>
        <w:pStyle w:val="NoSpacing"/>
        <w:jc w:val="center"/>
        <w:rPr>
          <w:rStyle w:val="IntenseEmphasis"/>
          <w:rFonts w:cs="Arial"/>
        </w:rPr>
      </w:pPr>
      <w:r w:rsidRPr="007C6A16">
        <w:rPr>
          <w:rStyle w:val="IntenseEmphasis"/>
          <w:rFonts w:cs="Arial"/>
        </w:rPr>
        <w:t xml:space="preserve">Schéma 3 : Gazogènes à </w:t>
      </w:r>
      <w:r w:rsidR="00EA0281" w:rsidRPr="007C6A16">
        <w:rPr>
          <w:rStyle w:val="IntenseEmphasis"/>
          <w:rFonts w:cs="Arial"/>
        </w:rPr>
        <w:t>courant et contre-courant</w:t>
      </w:r>
    </w:p>
    <w:p w14:paraId="0A5E07F2" w14:textId="77777777" w:rsidR="00AF202C" w:rsidRPr="007C6A16" w:rsidRDefault="00AF202C" w:rsidP="00AF202C">
      <w:pPr>
        <w:pStyle w:val="NoSpacing"/>
        <w:jc w:val="center"/>
        <w:rPr>
          <w:rFonts w:cs="Arial"/>
        </w:rPr>
      </w:pPr>
      <w:r w:rsidRPr="007C6A16">
        <w:rPr>
          <w:rFonts w:cs="Arial"/>
          <w:noProof/>
          <w:lang w:val="en-US"/>
        </w:rPr>
        <w:drawing>
          <wp:inline distT="0" distB="0" distL="0" distR="0" wp14:anchorId="3BE751A1" wp14:editId="3433659B">
            <wp:extent cx="5123815" cy="3484880"/>
            <wp:effectExtent l="19050" t="0" r="635" b="0"/>
            <wp:docPr id="4" name="Picture 14" descr="http://www.ashden.org/files/technologies/Gasifier_2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ashden.org/files/technologies/Gasifier_2_0.jpg"/>
                    <pic:cNvPicPr>
                      <a:picLocks noChangeAspect="1" noChangeArrowheads="1"/>
                    </pic:cNvPicPr>
                  </pic:nvPicPr>
                  <pic:blipFill>
                    <a:blip r:embed="rId15" cstate="print"/>
                    <a:srcRect/>
                    <a:stretch>
                      <a:fillRect/>
                    </a:stretch>
                  </pic:blipFill>
                  <pic:spPr bwMode="auto">
                    <a:xfrm>
                      <a:off x="0" y="0"/>
                      <a:ext cx="5123815" cy="3484880"/>
                    </a:xfrm>
                    <a:prstGeom prst="rect">
                      <a:avLst/>
                    </a:prstGeom>
                    <a:noFill/>
                    <a:ln w="9525">
                      <a:noFill/>
                      <a:miter lim="800000"/>
                      <a:headEnd/>
                      <a:tailEnd/>
                    </a:ln>
                  </pic:spPr>
                </pic:pic>
              </a:graphicData>
            </a:graphic>
          </wp:inline>
        </w:drawing>
      </w:r>
    </w:p>
    <w:p w14:paraId="54638E4D" w14:textId="77777777" w:rsidR="00EA0281" w:rsidRPr="007C6A16" w:rsidRDefault="00EA0281" w:rsidP="00AF202C">
      <w:pPr>
        <w:pStyle w:val="NoSpacing"/>
        <w:jc w:val="center"/>
        <w:rPr>
          <w:rFonts w:cs="Arial"/>
          <w:sz w:val="18"/>
          <w:szCs w:val="18"/>
        </w:rPr>
      </w:pPr>
      <w:r w:rsidRPr="007C6A16">
        <w:rPr>
          <w:rFonts w:cs="Arial"/>
          <w:sz w:val="18"/>
          <w:szCs w:val="18"/>
        </w:rPr>
        <w:t xml:space="preserve">Source: </w:t>
      </w:r>
      <w:hyperlink r:id="rId16" w:history="1">
        <w:r w:rsidRPr="007C6A16">
          <w:rPr>
            <w:rStyle w:val="Hyperlink"/>
            <w:rFonts w:cs="Arial"/>
            <w:sz w:val="18"/>
            <w:szCs w:val="18"/>
          </w:rPr>
          <w:t>www.ashden.org</w:t>
        </w:r>
      </w:hyperlink>
    </w:p>
    <w:p w14:paraId="0A571371" w14:textId="77777777" w:rsidR="00EA0281" w:rsidRPr="007C6A16" w:rsidRDefault="00EA0281" w:rsidP="00EA0281">
      <w:pPr>
        <w:pStyle w:val="NoSpacing"/>
        <w:rPr>
          <w:rFonts w:cs="Arial"/>
        </w:rPr>
      </w:pPr>
    </w:p>
    <w:p w14:paraId="49918601" w14:textId="77777777" w:rsidR="00EA0281" w:rsidRPr="007C6A16" w:rsidRDefault="00EA0281" w:rsidP="00EA0281">
      <w:pPr>
        <w:pStyle w:val="NoSpacing"/>
        <w:rPr>
          <w:rFonts w:cs="Arial"/>
        </w:rPr>
      </w:pPr>
      <w:r w:rsidRPr="007C6A16">
        <w:rPr>
          <w:rFonts w:cs="Arial"/>
        </w:rPr>
        <w:t>Dans gazéificateurs, les réactions ont lieu dans un «lit» stationnaire ou fixe de biomasse (Fig. 3). Dans un gazéificateur à contre-courant, la biomasse est chargée au sommet du gazéificateur et de l'air est soufflé au fond. Ce type de gazéificateur produit un gaz qui est contaminé par du goudron et est donc trop sale pour être utilisé dans un moteur à combustion interne, ce qui provoque le colmatage et la corrosion. Dans un gazogène à courant, l'air est aspiré vers le bas à travers la biomasse. Les principales réactions se produisent dans un étranglement ou «gorge», où les goudrons et les gaz volatils se décomposent en monoxyde de carbone et de l'hydrogène à une température beaucoup plus élevée que dans un gazéificateur à contre-courant. La gorge est généralement fabriqué</w:t>
      </w:r>
      <w:r w:rsidR="008E71DD" w:rsidRPr="007C6A16">
        <w:rPr>
          <w:rFonts w:cs="Arial"/>
        </w:rPr>
        <w:t>e</w:t>
      </w:r>
      <w:r w:rsidRPr="007C6A16">
        <w:rPr>
          <w:rFonts w:cs="Arial"/>
        </w:rPr>
        <w:t xml:space="preserve"> à partir de céramique pour résister à cette température élevée. Le producteur de gaz sort à une température de plus de 600 ° C, et contient de fines particules de charbon et de cendres. Le gaz doit être filtré pour éliminer ces particules ainsi refroidi en dessous de 100 ° C pour condenser les goudrons, avant qu'il puisse être utilisé dans un moteur. Les gazéificateurs à courant produisent du gaz propre et sont souvent préférés pour la production d'électricité.</w:t>
      </w:r>
    </w:p>
    <w:p w14:paraId="6ECEB7CA" w14:textId="77777777" w:rsidR="007B1ACC" w:rsidRPr="007C6A16" w:rsidRDefault="007B1ACC" w:rsidP="00EA0281">
      <w:pPr>
        <w:pStyle w:val="NoSpacing"/>
        <w:rPr>
          <w:rFonts w:cs="Arial"/>
        </w:rPr>
      </w:pPr>
    </w:p>
    <w:p w14:paraId="0B6DC203" w14:textId="77777777" w:rsidR="007B1ACC" w:rsidRPr="007C6A16" w:rsidRDefault="007B1ACC" w:rsidP="00EA0281">
      <w:pPr>
        <w:pStyle w:val="NoSpacing"/>
        <w:rPr>
          <w:rFonts w:cs="Arial"/>
        </w:rPr>
      </w:pPr>
      <w:r w:rsidRPr="007C6A16">
        <w:rPr>
          <w:rFonts w:cs="Arial"/>
        </w:rPr>
        <w:t>Les déchets agricoles produits à partir des activités agricoles</w:t>
      </w:r>
      <w:r w:rsidR="00685445" w:rsidRPr="007C6A16">
        <w:rPr>
          <w:rFonts w:cs="Arial"/>
        </w:rPr>
        <w:t xml:space="preserve"> </w:t>
      </w:r>
      <w:r w:rsidRPr="007C6A16">
        <w:rPr>
          <w:rFonts w:cs="Arial"/>
        </w:rPr>
        <w:t>est utilisé dans les zones rurales pour une variété de fins, y compris comme fourrage pour les animaux, la construction de clôtures autour des maisons individuelles et, dans une faible mesure, comme la cuisine de carburant, et le reste est laissé plus dans les champs à la pourriture, afin de "renforcer" le sol comme engrais. En dépit de ces "usages compétitifs", une grande quantité de déchets agricoles (env. 45%) est rejeté comme «nuisance» par la combustion en plein air dans les champs et cette énorme quantité de résidus de cultures (tableau 3) est potentiellement disponible pour être utilisé dans les gazéificateurs pour générer une quantité importante d'électricité.</w:t>
      </w:r>
    </w:p>
    <w:p w14:paraId="0CB8A9DC" w14:textId="77777777" w:rsidR="00685445" w:rsidRPr="007C6A16" w:rsidRDefault="00685445" w:rsidP="00EA0281">
      <w:pPr>
        <w:pStyle w:val="NoSpacing"/>
        <w:rPr>
          <w:rFonts w:cs="Arial"/>
        </w:rPr>
      </w:pPr>
    </w:p>
    <w:p w14:paraId="23591C50" w14:textId="77777777" w:rsidR="00685445" w:rsidRPr="007C6A16" w:rsidRDefault="00685445" w:rsidP="00EA0281">
      <w:pPr>
        <w:pStyle w:val="NoSpacing"/>
        <w:rPr>
          <w:rFonts w:cs="Arial"/>
        </w:rPr>
      </w:pPr>
    </w:p>
    <w:p w14:paraId="2C9FF62A" w14:textId="77777777" w:rsidR="00685445" w:rsidRPr="007C6A16" w:rsidRDefault="00685445" w:rsidP="00685445">
      <w:pPr>
        <w:pStyle w:val="NoSpacing"/>
        <w:jc w:val="center"/>
        <w:rPr>
          <w:rStyle w:val="IntenseEmphasis"/>
          <w:rFonts w:cs="Arial"/>
        </w:rPr>
      </w:pPr>
      <w:r w:rsidRPr="007C6A16">
        <w:rPr>
          <w:rStyle w:val="IntenseEmphasis"/>
          <w:rFonts w:cs="Arial"/>
        </w:rPr>
        <w:t>Tableau 3a : Disponibilité des résidus agricoles, 2008-2013</w:t>
      </w:r>
    </w:p>
    <w:p w14:paraId="0FB37F94" w14:textId="77777777" w:rsidR="00685445" w:rsidRPr="007C6A16" w:rsidRDefault="00685445" w:rsidP="00685445">
      <w:pPr>
        <w:pStyle w:val="NoSpacing"/>
        <w:jc w:val="center"/>
        <w:rPr>
          <w:rStyle w:val="IntenseEmphasis"/>
          <w:rFonts w:cs="Arial"/>
        </w:rPr>
      </w:pPr>
    </w:p>
    <w:tbl>
      <w:tblPr>
        <w:tblW w:w="9346" w:type="dxa"/>
        <w:jc w:val="center"/>
        <w:tblCellMar>
          <w:left w:w="70" w:type="dxa"/>
          <w:right w:w="70" w:type="dxa"/>
        </w:tblCellMar>
        <w:tblLook w:val="04A0" w:firstRow="1" w:lastRow="0" w:firstColumn="1" w:lastColumn="0" w:noHBand="0" w:noVBand="1"/>
      </w:tblPr>
      <w:tblGrid>
        <w:gridCol w:w="1094"/>
        <w:gridCol w:w="1200"/>
        <w:gridCol w:w="1204"/>
        <w:gridCol w:w="1216"/>
        <w:gridCol w:w="1905"/>
        <w:gridCol w:w="1168"/>
        <w:gridCol w:w="1559"/>
      </w:tblGrid>
      <w:tr w:rsidR="00685445" w:rsidRPr="007C6A16" w14:paraId="3F497FA4" w14:textId="77777777" w:rsidTr="009A4AE4">
        <w:trPr>
          <w:trHeight w:val="525"/>
          <w:jc w:val="center"/>
        </w:trPr>
        <w:tc>
          <w:tcPr>
            <w:tcW w:w="9346" w:type="dxa"/>
            <w:gridSpan w:val="7"/>
            <w:tcBorders>
              <w:top w:val="single" w:sz="8" w:space="0" w:color="auto"/>
              <w:left w:val="single" w:sz="8" w:space="0" w:color="auto"/>
              <w:bottom w:val="single" w:sz="4" w:space="0" w:color="auto"/>
              <w:right w:val="single" w:sz="8" w:space="0" w:color="auto"/>
            </w:tcBorders>
            <w:shd w:val="clear" w:color="000000" w:fill="DAEEF3"/>
            <w:vAlign w:val="center"/>
            <w:hideMark/>
          </w:tcPr>
          <w:p w14:paraId="74320DD4" w14:textId="77777777" w:rsidR="00685445" w:rsidRPr="007C6A16" w:rsidRDefault="00685445" w:rsidP="00685445">
            <w:pPr>
              <w:widowControl/>
              <w:tabs>
                <w:tab w:val="num" w:pos="360"/>
              </w:tabs>
              <w:autoSpaceDE w:val="0"/>
              <w:autoSpaceDN w:val="0"/>
              <w:spacing w:line="240" w:lineRule="auto"/>
              <w:textAlignment w:val="auto"/>
              <w:rPr>
                <w:rFonts w:eastAsia="Calibri" w:cs="Arial"/>
                <w:b/>
                <w:lang w:val="en-GB"/>
              </w:rPr>
            </w:pPr>
            <w:r w:rsidRPr="007C6A16">
              <w:rPr>
                <w:rFonts w:eastAsia="Calibri" w:cs="Arial"/>
                <w:sz w:val="22"/>
                <w:szCs w:val="22"/>
              </w:rPr>
              <w:t xml:space="preserve">                                                                   </w:t>
            </w:r>
            <w:r w:rsidRPr="007C6A16">
              <w:rPr>
                <w:rFonts w:eastAsia="Calibri" w:cs="Arial"/>
                <w:b/>
                <w:sz w:val="22"/>
                <w:szCs w:val="22"/>
                <w:lang w:val="en-GB"/>
              </w:rPr>
              <w:t>2008-2009</w:t>
            </w:r>
          </w:p>
        </w:tc>
      </w:tr>
      <w:tr w:rsidR="00685445" w:rsidRPr="007C6A16" w14:paraId="73066AEC" w14:textId="77777777" w:rsidTr="009A4AE4">
        <w:trPr>
          <w:trHeight w:val="525"/>
          <w:jc w:val="center"/>
        </w:trPr>
        <w:tc>
          <w:tcPr>
            <w:tcW w:w="1172" w:type="dxa"/>
            <w:tcBorders>
              <w:top w:val="single" w:sz="4" w:space="0" w:color="auto"/>
              <w:left w:val="single" w:sz="8" w:space="0" w:color="auto"/>
              <w:bottom w:val="nil"/>
              <w:right w:val="single" w:sz="8" w:space="0" w:color="auto"/>
            </w:tcBorders>
            <w:shd w:val="clear" w:color="000000" w:fill="DAEEF3"/>
            <w:vAlign w:val="center"/>
            <w:hideMark/>
          </w:tcPr>
          <w:p w14:paraId="01B299B6" w14:textId="77777777" w:rsidR="00685445" w:rsidRPr="007C6A16" w:rsidRDefault="008E71DD"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Cultures</w:t>
            </w:r>
          </w:p>
        </w:tc>
        <w:tc>
          <w:tcPr>
            <w:tcW w:w="1200" w:type="dxa"/>
            <w:tcBorders>
              <w:top w:val="single" w:sz="4" w:space="0" w:color="auto"/>
              <w:left w:val="nil"/>
              <w:bottom w:val="nil"/>
              <w:right w:val="single" w:sz="8" w:space="0" w:color="auto"/>
            </w:tcBorders>
            <w:shd w:val="clear" w:color="000000" w:fill="DAEEF3"/>
            <w:vAlign w:val="center"/>
            <w:hideMark/>
          </w:tcPr>
          <w:p w14:paraId="3BBF9A82" w14:textId="77777777" w:rsidR="00685445" w:rsidRDefault="008E71DD" w:rsidP="00F8213A">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Production annuelle</w:t>
            </w:r>
          </w:p>
          <w:p w14:paraId="40973A55" w14:textId="77777777" w:rsidR="00F8213A" w:rsidRPr="007C6A16" w:rsidRDefault="00F8213A" w:rsidP="00F8213A">
            <w:pPr>
              <w:widowControl/>
              <w:tabs>
                <w:tab w:val="num" w:pos="360"/>
              </w:tabs>
              <w:autoSpaceDE w:val="0"/>
              <w:autoSpaceDN w:val="0"/>
              <w:spacing w:line="240" w:lineRule="auto"/>
              <w:jc w:val="center"/>
              <w:textAlignment w:val="auto"/>
              <w:rPr>
                <w:rFonts w:eastAsia="Calibri" w:cs="Arial"/>
                <w:lang w:val="en-GB"/>
              </w:rPr>
            </w:pPr>
            <w:r>
              <w:rPr>
                <w:rFonts w:eastAsia="Calibri" w:cs="Arial"/>
                <w:sz w:val="22"/>
                <w:szCs w:val="22"/>
                <w:lang w:val="en-GB"/>
              </w:rPr>
              <w:t>moyenne</w:t>
            </w:r>
          </w:p>
        </w:tc>
        <w:tc>
          <w:tcPr>
            <w:tcW w:w="1160" w:type="dxa"/>
            <w:tcBorders>
              <w:top w:val="single" w:sz="4" w:space="0" w:color="auto"/>
              <w:left w:val="nil"/>
              <w:bottom w:val="nil"/>
              <w:right w:val="single" w:sz="8" w:space="0" w:color="auto"/>
            </w:tcBorders>
            <w:shd w:val="clear" w:color="000000" w:fill="DAEEF3"/>
            <w:vAlign w:val="center"/>
            <w:hideMark/>
          </w:tcPr>
          <w:p w14:paraId="04A595D7" w14:textId="77777777" w:rsidR="00685445" w:rsidRPr="00AE5225" w:rsidRDefault="008E71DD" w:rsidP="008E71DD">
            <w:pPr>
              <w:widowControl/>
              <w:tabs>
                <w:tab w:val="num" w:pos="360"/>
              </w:tabs>
              <w:autoSpaceDE w:val="0"/>
              <w:autoSpaceDN w:val="0"/>
              <w:spacing w:line="240" w:lineRule="auto"/>
              <w:jc w:val="left"/>
              <w:textAlignment w:val="auto"/>
              <w:rPr>
                <w:rFonts w:eastAsia="Calibri" w:cs="Arial"/>
              </w:rPr>
            </w:pPr>
            <w:r w:rsidRPr="00AE5225">
              <w:rPr>
                <w:rFonts w:eastAsia="Calibri" w:cs="Arial"/>
                <w:sz w:val="22"/>
                <w:szCs w:val="22"/>
              </w:rPr>
              <w:t>Facteur de conversion des résidus</w:t>
            </w:r>
          </w:p>
        </w:tc>
        <w:tc>
          <w:tcPr>
            <w:tcW w:w="1216" w:type="dxa"/>
            <w:tcBorders>
              <w:top w:val="single" w:sz="4" w:space="0" w:color="auto"/>
              <w:left w:val="nil"/>
              <w:bottom w:val="nil"/>
              <w:right w:val="single" w:sz="8" w:space="0" w:color="auto"/>
            </w:tcBorders>
            <w:shd w:val="clear" w:color="000000" w:fill="DAEEF3"/>
            <w:vAlign w:val="center"/>
            <w:hideMark/>
          </w:tcPr>
          <w:p w14:paraId="5F720D1B" w14:textId="77777777" w:rsidR="00685445" w:rsidRPr="007C6A16" w:rsidRDefault="008E71DD"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Résidus agricoles humides</w:t>
            </w:r>
          </w:p>
        </w:tc>
        <w:tc>
          <w:tcPr>
            <w:tcW w:w="1905" w:type="dxa"/>
            <w:tcBorders>
              <w:top w:val="single" w:sz="4" w:space="0" w:color="auto"/>
              <w:left w:val="nil"/>
              <w:bottom w:val="nil"/>
              <w:right w:val="single" w:sz="8" w:space="0" w:color="auto"/>
            </w:tcBorders>
            <w:shd w:val="clear" w:color="000000" w:fill="DAEEF3"/>
            <w:vAlign w:val="center"/>
            <w:hideMark/>
          </w:tcPr>
          <w:p w14:paraId="356DA0E5" w14:textId="77777777" w:rsidR="00685445" w:rsidRPr="00AE5225" w:rsidRDefault="008E71DD" w:rsidP="00F8213A">
            <w:pPr>
              <w:widowControl/>
              <w:tabs>
                <w:tab w:val="num" w:pos="360"/>
              </w:tabs>
              <w:autoSpaceDE w:val="0"/>
              <w:autoSpaceDN w:val="0"/>
              <w:spacing w:line="240" w:lineRule="auto"/>
              <w:jc w:val="center"/>
              <w:textAlignment w:val="auto"/>
              <w:rPr>
                <w:rFonts w:eastAsia="Calibri" w:cs="Arial"/>
              </w:rPr>
            </w:pPr>
            <w:r w:rsidRPr="00AE5225">
              <w:rPr>
                <w:rFonts w:eastAsia="Calibri" w:cs="Arial"/>
                <w:sz w:val="22"/>
                <w:szCs w:val="22"/>
              </w:rPr>
              <w:t xml:space="preserve">Résidus agricoles disponibles pour la </w:t>
            </w:r>
            <w:r w:rsidR="00F8213A">
              <w:rPr>
                <w:rFonts w:eastAsia="Calibri" w:cs="Arial"/>
                <w:sz w:val="22"/>
                <w:szCs w:val="22"/>
              </w:rPr>
              <w:t xml:space="preserve">production </w:t>
            </w:r>
            <w:r w:rsidRPr="00AE5225">
              <w:rPr>
                <w:rFonts w:eastAsia="Calibri" w:cs="Arial"/>
                <w:sz w:val="22"/>
                <w:szCs w:val="22"/>
              </w:rPr>
              <w:t>d’électricité</w:t>
            </w:r>
          </w:p>
        </w:tc>
        <w:tc>
          <w:tcPr>
            <w:tcW w:w="1134" w:type="dxa"/>
            <w:tcBorders>
              <w:top w:val="single" w:sz="4" w:space="0" w:color="auto"/>
              <w:left w:val="nil"/>
              <w:bottom w:val="nil"/>
              <w:right w:val="single" w:sz="8" w:space="0" w:color="auto"/>
            </w:tcBorders>
            <w:shd w:val="clear" w:color="000000" w:fill="DAEEF3"/>
            <w:hideMark/>
          </w:tcPr>
          <w:p w14:paraId="49C25419" w14:textId="77777777" w:rsidR="00685445" w:rsidRPr="007C6A16" w:rsidRDefault="008E71DD" w:rsidP="00685445">
            <w:pPr>
              <w:widowControl/>
              <w:adjustRightInd/>
              <w:spacing w:line="240" w:lineRule="auto"/>
              <w:jc w:val="center"/>
              <w:textAlignment w:val="auto"/>
              <w:rPr>
                <w:rFonts w:eastAsia="Calibri" w:cs="Arial"/>
                <w:lang w:val="en-GB"/>
              </w:rPr>
            </w:pPr>
            <w:r w:rsidRPr="007C6A16">
              <w:rPr>
                <w:rFonts w:eastAsia="Calibri" w:cs="Arial"/>
                <w:sz w:val="22"/>
                <w:szCs w:val="22"/>
                <w:lang w:val="en-GB"/>
              </w:rPr>
              <w:t>Capacité de production potentielle</w:t>
            </w:r>
          </w:p>
        </w:tc>
        <w:tc>
          <w:tcPr>
            <w:tcW w:w="1559" w:type="dxa"/>
            <w:tcBorders>
              <w:top w:val="single" w:sz="4" w:space="0" w:color="auto"/>
              <w:left w:val="nil"/>
              <w:bottom w:val="nil"/>
              <w:right w:val="single" w:sz="8" w:space="0" w:color="auto"/>
            </w:tcBorders>
            <w:shd w:val="clear" w:color="000000" w:fill="DAEEF3"/>
            <w:hideMark/>
          </w:tcPr>
          <w:p w14:paraId="3F2113EE" w14:textId="77777777" w:rsidR="00685445" w:rsidRPr="00AE5225" w:rsidRDefault="008E71DD" w:rsidP="00685445">
            <w:pPr>
              <w:widowControl/>
              <w:adjustRightInd/>
              <w:spacing w:line="240" w:lineRule="auto"/>
              <w:jc w:val="center"/>
              <w:textAlignment w:val="auto"/>
              <w:rPr>
                <w:rFonts w:eastAsia="Calibri" w:cs="Arial"/>
              </w:rPr>
            </w:pPr>
            <w:r w:rsidRPr="00AE5225">
              <w:rPr>
                <w:rFonts w:eastAsia="Calibri" w:cs="Arial"/>
                <w:sz w:val="22"/>
                <w:szCs w:val="22"/>
              </w:rPr>
              <w:t>Capacité de production potentielle annuelle</w:t>
            </w:r>
          </w:p>
        </w:tc>
      </w:tr>
      <w:tr w:rsidR="00685445" w:rsidRPr="007C6A16" w14:paraId="51A67B04" w14:textId="77777777" w:rsidTr="009A4AE4">
        <w:trPr>
          <w:trHeight w:val="345"/>
          <w:jc w:val="center"/>
        </w:trPr>
        <w:tc>
          <w:tcPr>
            <w:tcW w:w="117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840DB4A" w14:textId="77777777" w:rsidR="00685445" w:rsidRPr="00AE5225" w:rsidRDefault="00685445" w:rsidP="00685445">
            <w:pPr>
              <w:widowControl/>
              <w:tabs>
                <w:tab w:val="num" w:pos="360"/>
              </w:tabs>
              <w:autoSpaceDE w:val="0"/>
              <w:autoSpaceDN w:val="0"/>
              <w:spacing w:line="240" w:lineRule="auto"/>
              <w:jc w:val="center"/>
              <w:textAlignment w:val="auto"/>
              <w:rPr>
                <w:rFonts w:eastAsia="Calibri" w:cs="Arial"/>
              </w:rPr>
            </w:pPr>
          </w:p>
        </w:tc>
        <w:tc>
          <w:tcPr>
            <w:tcW w:w="1200" w:type="dxa"/>
            <w:tcBorders>
              <w:top w:val="single" w:sz="8" w:space="0" w:color="auto"/>
              <w:left w:val="nil"/>
              <w:bottom w:val="single" w:sz="8" w:space="0" w:color="auto"/>
              <w:right w:val="single" w:sz="8" w:space="0" w:color="auto"/>
            </w:tcBorders>
            <w:shd w:val="clear" w:color="auto" w:fill="auto"/>
            <w:noWrap/>
            <w:vAlign w:val="center"/>
            <w:hideMark/>
          </w:tcPr>
          <w:p w14:paraId="4B2993F4"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ton</w:t>
            </w:r>
            <w:r w:rsidR="008E71DD" w:rsidRPr="007C6A16">
              <w:rPr>
                <w:rFonts w:eastAsia="Calibri" w:cs="Arial"/>
                <w:sz w:val="22"/>
                <w:szCs w:val="22"/>
                <w:lang w:val="en-GB"/>
              </w:rPr>
              <w:t>ne</w:t>
            </w:r>
            <w:r w:rsidRPr="007C6A16">
              <w:rPr>
                <w:rFonts w:eastAsia="Calibri" w:cs="Arial"/>
                <w:sz w:val="22"/>
                <w:szCs w:val="22"/>
                <w:lang w:val="en-GB"/>
              </w:rPr>
              <w:t>s/</w:t>
            </w:r>
            <w:r w:rsidR="008E71DD" w:rsidRPr="007C6A16">
              <w:rPr>
                <w:rFonts w:eastAsia="Calibri" w:cs="Arial"/>
                <w:sz w:val="22"/>
                <w:szCs w:val="22"/>
                <w:lang w:val="en-GB"/>
              </w:rPr>
              <w:t>an</w:t>
            </w:r>
          </w:p>
        </w:tc>
        <w:tc>
          <w:tcPr>
            <w:tcW w:w="1160" w:type="dxa"/>
            <w:tcBorders>
              <w:top w:val="single" w:sz="8" w:space="0" w:color="auto"/>
              <w:left w:val="nil"/>
              <w:bottom w:val="single" w:sz="8" w:space="0" w:color="auto"/>
              <w:right w:val="single" w:sz="8" w:space="0" w:color="auto"/>
            </w:tcBorders>
            <w:shd w:val="clear" w:color="auto" w:fill="auto"/>
            <w:vAlign w:val="center"/>
            <w:hideMark/>
          </w:tcPr>
          <w:p w14:paraId="151DCAF7"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p>
        </w:tc>
        <w:tc>
          <w:tcPr>
            <w:tcW w:w="1216" w:type="dxa"/>
            <w:tcBorders>
              <w:top w:val="single" w:sz="8" w:space="0" w:color="auto"/>
              <w:left w:val="nil"/>
              <w:bottom w:val="single" w:sz="8" w:space="0" w:color="auto"/>
              <w:right w:val="single" w:sz="8" w:space="0" w:color="auto"/>
            </w:tcBorders>
            <w:shd w:val="clear" w:color="auto" w:fill="auto"/>
            <w:noWrap/>
            <w:vAlign w:val="center"/>
            <w:hideMark/>
          </w:tcPr>
          <w:p w14:paraId="3300189C" w14:textId="77777777" w:rsidR="00685445" w:rsidRPr="007C6A16" w:rsidRDefault="008E71DD"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tonnes/an</w:t>
            </w:r>
          </w:p>
        </w:tc>
        <w:tc>
          <w:tcPr>
            <w:tcW w:w="1905" w:type="dxa"/>
            <w:tcBorders>
              <w:top w:val="single" w:sz="8" w:space="0" w:color="auto"/>
              <w:left w:val="nil"/>
              <w:bottom w:val="single" w:sz="8" w:space="0" w:color="auto"/>
              <w:right w:val="single" w:sz="8" w:space="0" w:color="auto"/>
            </w:tcBorders>
            <w:shd w:val="clear" w:color="auto" w:fill="auto"/>
            <w:noWrap/>
            <w:vAlign w:val="center"/>
            <w:hideMark/>
          </w:tcPr>
          <w:p w14:paraId="25BCD8F6" w14:textId="77777777" w:rsidR="00685445" w:rsidRPr="007C6A16" w:rsidRDefault="008E71DD"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tonnes/an</w:t>
            </w:r>
          </w:p>
        </w:tc>
        <w:tc>
          <w:tcPr>
            <w:tcW w:w="1134" w:type="dxa"/>
            <w:tcBorders>
              <w:top w:val="single" w:sz="8" w:space="0" w:color="auto"/>
              <w:left w:val="nil"/>
              <w:bottom w:val="single" w:sz="8" w:space="0" w:color="auto"/>
              <w:right w:val="single" w:sz="8" w:space="0" w:color="auto"/>
            </w:tcBorders>
            <w:shd w:val="clear" w:color="auto" w:fill="auto"/>
            <w:noWrap/>
            <w:vAlign w:val="center"/>
            <w:hideMark/>
          </w:tcPr>
          <w:p w14:paraId="58DC295C"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MW</w:t>
            </w:r>
          </w:p>
        </w:tc>
        <w:tc>
          <w:tcPr>
            <w:tcW w:w="1559" w:type="dxa"/>
            <w:tcBorders>
              <w:top w:val="single" w:sz="8" w:space="0" w:color="auto"/>
              <w:left w:val="nil"/>
              <w:bottom w:val="single" w:sz="8" w:space="0" w:color="auto"/>
              <w:right w:val="single" w:sz="8" w:space="0" w:color="auto"/>
            </w:tcBorders>
            <w:shd w:val="clear" w:color="auto" w:fill="auto"/>
            <w:noWrap/>
            <w:vAlign w:val="center"/>
            <w:hideMark/>
          </w:tcPr>
          <w:p w14:paraId="112BA004"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MWh/</w:t>
            </w:r>
            <w:r w:rsidR="008E71DD" w:rsidRPr="007C6A16">
              <w:rPr>
                <w:rFonts w:eastAsia="Calibri" w:cs="Arial"/>
                <w:sz w:val="22"/>
                <w:szCs w:val="22"/>
                <w:lang w:val="en-GB"/>
              </w:rPr>
              <w:t>an</w:t>
            </w:r>
          </w:p>
        </w:tc>
      </w:tr>
      <w:tr w:rsidR="00685445" w:rsidRPr="007C6A16" w14:paraId="146D934D" w14:textId="77777777" w:rsidTr="009A4AE4">
        <w:trPr>
          <w:trHeight w:val="345"/>
          <w:jc w:val="center"/>
        </w:trPr>
        <w:tc>
          <w:tcPr>
            <w:tcW w:w="117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ACA1FD1" w14:textId="77777777" w:rsidR="00685445" w:rsidRPr="007C6A16" w:rsidRDefault="008E71DD" w:rsidP="00F8213A">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Ma</w:t>
            </w:r>
            <w:r w:rsidR="00F8213A">
              <w:rPr>
                <w:rFonts w:eastAsia="Calibri" w:cs="Arial"/>
                <w:sz w:val="22"/>
                <w:szCs w:val="22"/>
                <w:lang w:val="en-GB"/>
              </w:rPr>
              <w:t>ï</w:t>
            </w:r>
            <w:r w:rsidRPr="007C6A16">
              <w:rPr>
                <w:rFonts w:eastAsia="Calibri" w:cs="Arial"/>
                <w:sz w:val="22"/>
                <w:szCs w:val="22"/>
                <w:lang w:val="en-GB"/>
              </w:rPr>
              <w:t>s</w:t>
            </w:r>
          </w:p>
        </w:tc>
        <w:tc>
          <w:tcPr>
            <w:tcW w:w="1200" w:type="dxa"/>
            <w:tcBorders>
              <w:top w:val="single" w:sz="8" w:space="0" w:color="auto"/>
              <w:left w:val="nil"/>
              <w:bottom w:val="single" w:sz="8" w:space="0" w:color="auto"/>
              <w:right w:val="single" w:sz="8" w:space="0" w:color="auto"/>
            </w:tcBorders>
            <w:shd w:val="clear" w:color="auto" w:fill="auto"/>
            <w:noWrap/>
            <w:vAlign w:val="center"/>
            <w:hideMark/>
          </w:tcPr>
          <w:p w14:paraId="37338D30"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978,063</w:t>
            </w:r>
          </w:p>
        </w:tc>
        <w:tc>
          <w:tcPr>
            <w:tcW w:w="1160" w:type="dxa"/>
            <w:tcBorders>
              <w:top w:val="single" w:sz="8" w:space="0" w:color="auto"/>
              <w:left w:val="nil"/>
              <w:bottom w:val="single" w:sz="8" w:space="0" w:color="auto"/>
              <w:right w:val="single" w:sz="8" w:space="0" w:color="auto"/>
            </w:tcBorders>
            <w:shd w:val="clear" w:color="auto" w:fill="auto"/>
            <w:vAlign w:val="center"/>
            <w:hideMark/>
          </w:tcPr>
          <w:p w14:paraId="4FBC3271"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5</w:t>
            </w:r>
          </w:p>
        </w:tc>
        <w:tc>
          <w:tcPr>
            <w:tcW w:w="1216" w:type="dxa"/>
            <w:tcBorders>
              <w:top w:val="single" w:sz="8" w:space="0" w:color="auto"/>
              <w:left w:val="nil"/>
              <w:bottom w:val="single" w:sz="8" w:space="0" w:color="auto"/>
              <w:right w:val="single" w:sz="8" w:space="0" w:color="auto"/>
            </w:tcBorders>
            <w:shd w:val="clear" w:color="auto" w:fill="auto"/>
            <w:noWrap/>
            <w:vAlign w:val="center"/>
            <w:hideMark/>
          </w:tcPr>
          <w:p w14:paraId="01E80840"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4,890,315</w:t>
            </w:r>
          </w:p>
        </w:tc>
        <w:tc>
          <w:tcPr>
            <w:tcW w:w="1905" w:type="dxa"/>
            <w:tcBorders>
              <w:top w:val="single" w:sz="8" w:space="0" w:color="auto"/>
              <w:left w:val="nil"/>
              <w:bottom w:val="single" w:sz="8" w:space="0" w:color="auto"/>
              <w:right w:val="single" w:sz="8" w:space="0" w:color="auto"/>
            </w:tcBorders>
            <w:shd w:val="clear" w:color="auto" w:fill="auto"/>
            <w:noWrap/>
            <w:vAlign w:val="center"/>
            <w:hideMark/>
          </w:tcPr>
          <w:p w14:paraId="3D9121A4"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2,102,835</w:t>
            </w:r>
          </w:p>
        </w:tc>
        <w:tc>
          <w:tcPr>
            <w:tcW w:w="1134" w:type="dxa"/>
            <w:tcBorders>
              <w:top w:val="single" w:sz="8" w:space="0" w:color="auto"/>
              <w:left w:val="nil"/>
              <w:bottom w:val="single" w:sz="8" w:space="0" w:color="auto"/>
              <w:right w:val="single" w:sz="8" w:space="0" w:color="auto"/>
            </w:tcBorders>
            <w:shd w:val="clear" w:color="auto" w:fill="auto"/>
            <w:noWrap/>
            <w:vAlign w:val="center"/>
            <w:hideMark/>
          </w:tcPr>
          <w:p w14:paraId="03C478BC"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630.85</w:t>
            </w:r>
          </w:p>
        </w:tc>
        <w:tc>
          <w:tcPr>
            <w:tcW w:w="1559" w:type="dxa"/>
            <w:tcBorders>
              <w:top w:val="single" w:sz="8" w:space="0" w:color="auto"/>
              <w:left w:val="nil"/>
              <w:bottom w:val="single" w:sz="8" w:space="0" w:color="auto"/>
              <w:right w:val="single" w:sz="8" w:space="0" w:color="auto"/>
            </w:tcBorders>
            <w:shd w:val="clear" w:color="auto" w:fill="auto"/>
            <w:noWrap/>
            <w:vAlign w:val="center"/>
            <w:hideMark/>
          </w:tcPr>
          <w:p w14:paraId="23587AD9"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3,848,188</w:t>
            </w:r>
          </w:p>
        </w:tc>
      </w:tr>
      <w:tr w:rsidR="00685445" w:rsidRPr="007C6A16" w14:paraId="45A41FD9"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4AB8BADA"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Sorgh</w:t>
            </w:r>
            <w:r w:rsidR="008E71DD" w:rsidRPr="007C6A16">
              <w:rPr>
                <w:rFonts w:eastAsia="Calibri" w:cs="Arial"/>
                <w:sz w:val="22"/>
                <w:szCs w:val="22"/>
                <w:lang w:val="en-GB"/>
              </w:rPr>
              <w:t>o</w:t>
            </w:r>
          </w:p>
        </w:tc>
        <w:tc>
          <w:tcPr>
            <w:tcW w:w="1200" w:type="dxa"/>
            <w:tcBorders>
              <w:top w:val="nil"/>
              <w:left w:val="nil"/>
              <w:bottom w:val="single" w:sz="8" w:space="0" w:color="auto"/>
              <w:right w:val="single" w:sz="8" w:space="0" w:color="auto"/>
            </w:tcBorders>
            <w:shd w:val="clear" w:color="auto" w:fill="auto"/>
            <w:noWrap/>
            <w:vAlign w:val="center"/>
            <w:hideMark/>
          </w:tcPr>
          <w:p w14:paraId="2BE51AC8"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142,016</w:t>
            </w:r>
          </w:p>
        </w:tc>
        <w:tc>
          <w:tcPr>
            <w:tcW w:w="1160" w:type="dxa"/>
            <w:tcBorders>
              <w:top w:val="nil"/>
              <w:left w:val="nil"/>
              <w:bottom w:val="single" w:sz="8" w:space="0" w:color="auto"/>
              <w:right w:val="single" w:sz="8" w:space="0" w:color="auto"/>
            </w:tcBorders>
            <w:shd w:val="clear" w:color="auto" w:fill="auto"/>
            <w:vAlign w:val="center"/>
            <w:hideMark/>
          </w:tcPr>
          <w:p w14:paraId="0F413F7A"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2.5</w:t>
            </w:r>
          </w:p>
        </w:tc>
        <w:tc>
          <w:tcPr>
            <w:tcW w:w="1216" w:type="dxa"/>
            <w:tcBorders>
              <w:top w:val="nil"/>
              <w:left w:val="nil"/>
              <w:bottom w:val="single" w:sz="8" w:space="0" w:color="auto"/>
              <w:right w:val="single" w:sz="8" w:space="0" w:color="auto"/>
            </w:tcBorders>
            <w:shd w:val="clear" w:color="auto" w:fill="auto"/>
            <w:noWrap/>
            <w:vAlign w:val="center"/>
            <w:hideMark/>
          </w:tcPr>
          <w:p w14:paraId="552CF679"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355,040</w:t>
            </w:r>
          </w:p>
        </w:tc>
        <w:tc>
          <w:tcPr>
            <w:tcW w:w="1905" w:type="dxa"/>
            <w:tcBorders>
              <w:top w:val="nil"/>
              <w:left w:val="nil"/>
              <w:bottom w:val="single" w:sz="8" w:space="0" w:color="auto"/>
              <w:right w:val="single" w:sz="8" w:space="0" w:color="auto"/>
            </w:tcBorders>
            <w:shd w:val="clear" w:color="auto" w:fill="auto"/>
            <w:noWrap/>
            <w:vAlign w:val="center"/>
            <w:hideMark/>
          </w:tcPr>
          <w:p w14:paraId="38F860EA"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152,667</w:t>
            </w:r>
          </w:p>
        </w:tc>
        <w:tc>
          <w:tcPr>
            <w:tcW w:w="1134" w:type="dxa"/>
            <w:tcBorders>
              <w:top w:val="nil"/>
              <w:left w:val="nil"/>
              <w:bottom w:val="single" w:sz="8" w:space="0" w:color="auto"/>
              <w:right w:val="single" w:sz="8" w:space="0" w:color="auto"/>
            </w:tcBorders>
            <w:shd w:val="clear" w:color="auto" w:fill="auto"/>
            <w:noWrap/>
            <w:vAlign w:val="center"/>
            <w:hideMark/>
          </w:tcPr>
          <w:p w14:paraId="2BAACC7F"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45.80</w:t>
            </w:r>
          </w:p>
        </w:tc>
        <w:tc>
          <w:tcPr>
            <w:tcW w:w="1559" w:type="dxa"/>
            <w:tcBorders>
              <w:top w:val="nil"/>
              <w:left w:val="nil"/>
              <w:bottom w:val="single" w:sz="8" w:space="0" w:color="auto"/>
              <w:right w:val="single" w:sz="8" w:space="0" w:color="auto"/>
            </w:tcBorders>
            <w:shd w:val="clear" w:color="auto" w:fill="auto"/>
            <w:noWrap/>
            <w:vAlign w:val="center"/>
            <w:hideMark/>
          </w:tcPr>
          <w:p w14:paraId="5273F5A8"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279,381</w:t>
            </w:r>
          </w:p>
        </w:tc>
      </w:tr>
      <w:tr w:rsidR="00685445" w:rsidRPr="007C6A16" w14:paraId="527E1EFA"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44669E4D"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Millet</w:t>
            </w:r>
          </w:p>
        </w:tc>
        <w:tc>
          <w:tcPr>
            <w:tcW w:w="1200" w:type="dxa"/>
            <w:tcBorders>
              <w:top w:val="nil"/>
              <w:left w:val="nil"/>
              <w:bottom w:val="single" w:sz="8" w:space="0" w:color="auto"/>
              <w:right w:val="single" w:sz="8" w:space="0" w:color="auto"/>
            </w:tcBorders>
            <w:shd w:val="clear" w:color="auto" w:fill="auto"/>
            <w:noWrap/>
            <w:vAlign w:val="center"/>
            <w:hideMark/>
          </w:tcPr>
          <w:p w14:paraId="2FD3BAFA"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36,282</w:t>
            </w:r>
          </w:p>
        </w:tc>
        <w:tc>
          <w:tcPr>
            <w:tcW w:w="1160" w:type="dxa"/>
            <w:tcBorders>
              <w:top w:val="nil"/>
              <w:left w:val="nil"/>
              <w:bottom w:val="single" w:sz="8" w:space="0" w:color="auto"/>
              <w:right w:val="single" w:sz="8" w:space="0" w:color="auto"/>
            </w:tcBorders>
            <w:shd w:val="clear" w:color="auto" w:fill="auto"/>
            <w:vAlign w:val="center"/>
            <w:hideMark/>
          </w:tcPr>
          <w:p w14:paraId="68B8DBD7"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2.5</w:t>
            </w:r>
          </w:p>
        </w:tc>
        <w:tc>
          <w:tcPr>
            <w:tcW w:w="1216" w:type="dxa"/>
            <w:tcBorders>
              <w:top w:val="nil"/>
              <w:left w:val="nil"/>
              <w:bottom w:val="single" w:sz="8" w:space="0" w:color="auto"/>
              <w:right w:val="single" w:sz="8" w:space="0" w:color="auto"/>
            </w:tcBorders>
            <w:shd w:val="clear" w:color="auto" w:fill="auto"/>
            <w:noWrap/>
            <w:vAlign w:val="center"/>
            <w:hideMark/>
          </w:tcPr>
          <w:p w14:paraId="16D6AAD6"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90,705</w:t>
            </w:r>
          </w:p>
        </w:tc>
        <w:tc>
          <w:tcPr>
            <w:tcW w:w="1905" w:type="dxa"/>
            <w:tcBorders>
              <w:top w:val="nil"/>
              <w:left w:val="nil"/>
              <w:bottom w:val="single" w:sz="8" w:space="0" w:color="auto"/>
              <w:right w:val="single" w:sz="8" w:space="0" w:color="auto"/>
            </w:tcBorders>
            <w:shd w:val="clear" w:color="auto" w:fill="auto"/>
            <w:noWrap/>
            <w:vAlign w:val="center"/>
            <w:hideMark/>
          </w:tcPr>
          <w:p w14:paraId="4464A484"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39,003</w:t>
            </w:r>
          </w:p>
        </w:tc>
        <w:tc>
          <w:tcPr>
            <w:tcW w:w="1134" w:type="dxa"/>
            <w:tcBorders>
              <w:top w:val="nil"/>
              <w:left w:val="nil"/>
              <w:bottom w:val="single" w:sz="8" w:space="0" w:color="auto"/>
              <w:right w:val="single" w:sz="8" w:space="0" w:color="auto"/>
            </w:tcBorders>
            <w:shd w:val="clear" w:color="auto" w:fill="auto"/>
            <w:noWrap/>
            <w:vAlign w:val="center"/>
            <w:hideMark/>
          </w:tcPr>
          <w:p w14:paraId="64082E73"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11.70</w:t>
            </w:r>
          </w:p>
        </w:tc>
        <w:tc>
          <w:tcPr>
            <w:tcW w:w="1559" w:type="dxa"/>
            <w:tcBorders>
              <w:top w:val="nil"/>
              <w:left w:val="nil"/>
              <w:bottom w:val="single" w:sz="8" w:space="0" w:color="auto"/>
              <w:right w:val="single" w:sz="8" w:space="0" w:color="auto"/>
            </w:tcBorders>
            <w:shd w:val="clear" w:color="auto" w:fill="auto"/>
            <w:noWrap/>
            <w:vAlign w:val="center"/>
            <w:hideMark/>
          </w:tcPr>
          <w:p w14:paraId="28EACB18"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71,375</w:t>
            </w:r>
          </w:p>
        </w:tc>
      </w:tr>
      <w:tr w:rsidR="00685445" w:rsidRPr="007C6A16" w14:paraId="3AF0F97F"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4B772CB2"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Ri</w:t>
            </w:r>
            <w:r w:rsidR="008E71DD" w:rsidRPr="007C6A16">
              <w:rPr>
                <w:rFonts w:eastAsia="Calibri" w:cs="Arial"/>
                <w:sz w:val="22"/>
                <w:szCs w:val="22"/>
                <w:lang w:val="en-GB"/>
              </w:rPr>
              <w:t>z</w:t>
            </w:r>
          </w:p>
        </w:tc>
        <w:tc>
          <w:tcPr>
            <w:tcW w:w="1200" w:type="dxa"/>
            <w:tcBorders>
              <w:top w:val="nil"/>
              <w:left w:val="nil"/>
              <w:bottom w:val="single" w:sz="8" w:space="0" w:color="auto"/>
              <w:right w:val="single" w:sz="8" w:space="0" w:color="auto"/>
            </w:tcBorders>
            <w:shd w:val="clear" w:color="auto" w:fill="auto"/>
            <w:noWrap/>
            <w:vAlign w:val="center"/>
            <w:hideMark/>
          </w:tcPr>
          <w:p w14:paraId="35FA7445"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109,371</w:t>
            </w:r>
          </w:p>
        </w:tc>
        <w:tc>
          <w:tcPr>
            <w:tcW w:w="1160" w:type="dxa"/>
            <w:tcBorders>
              <w:top w:val="nil"/>
              <w:left w:val="nil"/>
              <w:bottom w:val="single" w:sz="8" w:space="0" w:color="auto"/>
              <w:right w:val="single" w:sz="8" w:space="0" w:color="auto"/>
            </w:tcBorders>
            <w:shd w:val="clear" w:color="auto" w:fill="auto"/>
            <w:vAlign w:val="center"/>
            <w:hideMark/>
          </w:tcPr>
          <w:p w14:paraId="644B391B"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1.2</w:t>
            </w:r>
          </w:p>
        </w:tc>
        <w:tc>
          <w:tcPr>
            <w:tcW w:w="1216" w:type="dxa"/>
            <w:tcBorders>
              <w:top w:val="nil"/>
              <w:left w:val="nil"/>
              <w:bottom w:val="single" w:sz="8" w:space="0" w:color="auto"/>
              <w:right w:val="single" w:sz="8" w:space="0" w:color="auto"/>
            </w:tcBorders>
            <w:shd w:val="clear" w:color="auto" w:fill="auto"/>
            <w:noWrap/>
            <w:vAlign w:val="center"/>
            <w:hideMark/>
          </w:tcPr>
          <w:p w14:paraId="34DAA9EF"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131,245</w:t>
            </w:r>
          </w:p>
        </w:tc>
        <w:tc>
          <w:tcPr>
            <w:tcW w:w="1905" w:type="dxa"/>
            <w:tcBorders>
              <w:top w:val="nil"/>
              <w:left w:val="nil"/>
              <w:bottom w:val="single" w:sz="8" w:space="0" w:color="auto"/>
              <w:right w:val="single" w:sz="8" w:space="0" w:color="auto"/>
            </w:tcBorders>
            <w:shd w:val="clear" w:color="auto" w:fill="auto"/>
            <w:noWrap/>
            <w:vAlign w:val="center"/>
            <w:hideMark/>
          </w:tcPr>
          <w:p w14:paraId="43B60998"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56,435</w:t>
            </w:r>
          </w:p>
        </w:tc>
        <w:tc>
          <w:tcPr>
            <w:tcW w:w="1134" w:type="dxa"/>
            <w:tcBorders>
              <w:top w:val="nil"/>
              <w:left w:val="nil"/>
              <w:bottom w:val="single" w:sz="8" w:space="0" w:color="auto"/>
              <w:right w:val="single" w:sz="8" w:space="0" w:color="auto"/>
            </w:tcBorders>
            <w:shd w:val="clear" w:color="auto" w:fill="auto"/>
            <w:noWrap/>
            <w:vAlign w:val="center"/>
            <w:hideMark/>
          </w:tcPr>
          <w:p w14:paraId="399AE8E8"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16.93</w:t>
            </w:r>
          </w:p>
        </w:tc>
        <w:tc>
          <w:tcPr>
            <w:tcW w:w="1559" w:type="dxa"/>
            <w:tcBorders>
              <w:top w:val="nil"/>
              <w:left w:val="nil"/>
              <w:bottom w:val="single" w:sz="8" w:space="0" w:color="auto"/>
              <w:right w:val="single" w:sz="8" w:space="0" w:color="auto"/>
            </w:tcBorders>
            <w:shd w:val="clear" w:color="auto" w:fill="auto"/>
            <w:noWrap/>
            <w:vAlign w:val="center"/>
            <w:hideMark/>
          </w:tcPr>
          <w:p w14:paraId="06E5DA36"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103,276</w:t>
            </w:r>
          </w:p>
        </w:tc>
      </w:tr>
      <w:tr w:rsidR="00685445" w:rsidRPr="007C6A16" w14:paraId="2915FA18" w14:textId="77777777" w:rsidTr="009A4AE4">
        <w:trPr>
          <w:trHeight w:val="300"/>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49A05999"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Coton</w:t>
            </w:r>
          </w:p>
        </w:tc>
        <w:tc>
          <w:tcPr>
            <w:tcW w:w="1200" w:type="dxa"/>
            <w:tcBorders>
              <w:top w:val="nil"/>
              <w:left w:val="nil"/>
              <w:bottom w:val="single" w:sz="8" w:space="0" w:color="auto"/>
              <w:right w:val="single" w:sz="8" w:space="0" w:color="auto"/>
            </w:tcBorders>
            <w:shd w:val="clear" w:color="auto" w:fill="auto"/>
            <w:noWrap/>
            <w:vAlign w:val="center"/>
            <w:hideMark/>
          </w:tcPr>
          <w:p w14:paraId="279A21F8"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210,604</w:t>
            </w:r>
          </w:p>
        </w:tc>
        <w:tc>
          <w:tcPr>
            <w:tcW w:w="1160" w:type="dxa"/>
            <w:tcBorders>
              <w:top w:val="nil"/>
              <w:left w:val="nil"/>
              <w:bottom w:val="single" w:sz="8" w:space="0" w:color="auto"/>
              <w:right w:val="single" w:sz="8" w:space="0" w:color="auto"/>
            </w:tcBorders>
            <w:shd w:val="clear" w:color="auto" w:fill="auto"/>
            <w:vAlign w:val="center"/>
            <w:hideMark/>
          </w:tcPr>
          <w:p w14:paraId="5F15E356"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4</w:t>
            </w:r>
          </w:p>
        </w:tc>
        <w:tc>
          <w:tcPr>
            <w:tcW w:w="1216" w:type="dxa"/>
            <w:tcBorders>
              <w:top w:val="nil"/>
              <w:left w:val="nil"/>
              <w:bottom w:val="single" w:sz="8" w:space="0" w:color="auto"/>
              <w:right w:val="single" w:sz="8" w:space="0" w:color="auto"/>
            </w:tcBorders>
            <w:shd w:val="clear" w:color="auto" w:fill="auto"/>
            <w:noWrap/>
            <w:vAlign w:val="center"/>
            <w:hideMark/>
          </w:tcPr>
          <w:p w14:paraId="65BF3594"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842,416</w:t>
            </w:r>
          </w:p>
        </w:tc>
        <w:tc>
          <w:tcPr>
            <w:tcW w:w="1905" w:type="dxa"/>
            <w:tcBorders>
              <w:top w:val="nil"/>
              <w:left w:val="nil"/>
              <w:bottom w:val="single" w:sz="8" w:space="0" w:color="auto"/>
              <w:right w:val="single" w:sz="8" w:space="0" w:color="auto"/>
            </w:tcBorders>
            <w:shd w:val="clear" w:color="auto" w:fill="auto"/>
            <w:noWrap/>
            <w:vAlign w:val="center"/>
            <w:hideMark/>
          </w:tcPr>
          <w:p w14:paraId="737758B6"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362,239</w:t>
            </w:r>
          </w:p>
        </w:tc>
        <w:tc>
          <w:tcPr>
            <w:tcW w:w="1134" w:type="dxa"/>
            <w:tcBorders>
              <w:top w:val="nil"/>
              <w:left w:val="nil"/>
              <w:bottom w:val="single" w:sz="8" w:space="0" w:color="auto"/>
              <w:right w:val="single" w:sz="8" w:space="0" w:color="auto"/>
            </w:tcBorders>
            <w:shd w:val="clear" w:color="auto" w:fill="auto"/>
            <w:noWrap/>
            <w:vAlign w:val="center"/>
            <w:hideMark/>
          </w:tcPr>
          <w:p w14:paraId="4493382D"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108.67</w:t>
            </w:r>
          </w:p>
        </w:tc>
        <w:tc>
          <w:tcPr>
            <w:tcW w:w="1559" w:type="dxa"/>
            <w:tcBorders>
              <w:top w:val="nil"/>
              <w:left w:val="nil"/>
              <w:bottom w:val="single" w:sz="8" w:space="0" w:color="auto"/>
              <w:right w:val="single" w:sz="8" w:space="0" w:color="auto"/>
            </w:tcBorders>
            <w:shd w:val="clear" w:color="auto" w:fill="auto"/>
            <w:noWrap/>
            <w:vAlign w:val="center"/>
            <w:hideMark/>
          </w:tcPr>
          <w:p w14:paraId="5EDEEC24"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662,897</w:t>
            </w:r>
          </w:p>
        </w:tc>
      </w:tr>
      <w:tr w:rsidR="00685445" w:rsidRPr="007C6A16" w14:paraId="61A48196" w14:textId="77777777" w:rsidTr="009A4AE4">
        <w:trPr>
          <w:trHeight w:val="315"/>
          <w:jc w:val="center"/>
        </w:trPr>
        <w:tc>
          <w:tcPr>
            <w:tcW w:w="9346" w:type="dxa"/>
            <w:gridSpan w:val="7"/>
            <w:tcBorders>
              <w:top w:val="nil"/>
              <w:left w:val="single" w:sz="8" w:space="0" w:color="auto"/>
              <w:bottom w:val="single" w:sz="8" w:space="0" w:color="auto"/>
              <w:right w:val="single" w:sz="8" w:space="0" w:color="auto"/>
            </w:tcBorders>
            <w:shd w:val="clear" w:color="auto" w:fill="DAEEF3"/>
            <w:vAlign w:val="center"/>
            <w:hideMark/>
          </w:tcPr>
          <w:p w14:paraId="4B283C77"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b/>
                <w:lang w:val="en-GB"/>
              </w:rPr>
            </w:pPr>
            <w:r w:rsidRPr="007C6A16">
              <w:rPr>
                <w:rFonts w:eastAsia="Calibri" w:cs="Arial"/>
                <w:b/>
                <w:sz w:val="22"/>
                <w:szCs w:val="22"/>
                <w:lang w:val="en-GB"/>
              </w:rPr>
              <w:t>2009-2010</w:t>
            </w:r>
          </w:p>
        </w:tc>
      </w:tr>
      <w:tr w:rsidR="00685445" w:rsidRPr="007C6A16" w14:paraId="5D27733B"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7F0C47F5" w14:textId="77777777" w:rsidR="00685445" w:rsidRPr="007C6A16" w:rsidRDefault="00F8213A" w:rsidP="008E71DD">
            <w:pPr>
              <w:widowControl/>
              <w:tabs>
                <w:tab w:val="num" w:pos="360"/>
              </w:tabs>
              <w:autoSpaceDE w:val="0"/>
              <w:autoSpaceDN w:val="0"/>
              <w:spacing w:line="240" w:lineRule="auto"/>
              <w:jc w:val="center"/>
              <w:textAlignment w:val="auto"/>
              <w:rPr>
                <w:rFonts w:eastAsia="Calibri" w:cs="Arial"/>
                <w:lang w:val="en-GB"/>
              </w:rPr>
            </w:pPr>
            <w:r w:rsidRPr="00F8213A">
              <w:rPr>
                <w:rFonts w:eastAsia="Calibri" w:cs="Arial"/>
                <w:sz w:val="22"/>
                <w:szCs w:val="22"/>
                <w:lang w:val="en-GB"/>
              </w:rPr>
              <w:t>Maïs</w:t>
            </w:r>
          </w:p>
        </w:tc>
        <w:tc>
          <w:tcPr>
            <w:tcW w:w="1200" w:type="dxa"/>
            <w:tcBorders>
              <w:top w:val="nil"/>
              <w:left w:val="nil"/>
              <w:bottom w:val="single" w:sz="8" w:space="0" w:color="auto"/>
              <w:right w:val="single" w:sz="8" w:space="0" w:color="auto"/>
            </w:tcBorders>
            <w:shd w:val="clear" w:color="auto" w:fill="auto"/>
            <w:noWrap/>
            <w:vAlign w:val="center"/>
            <w:hideMark/>
          </w:tcPr>
          <w:p w14:paraId="1531747F"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1,205,200</w:t>
            </w:r>
          </w:p>
        </w:tc>
        <w:tc>
          <w:tcPr>
            <w:tcW w:w="1160" w:type="dxa"/>
            <w:tcBorders>
              <w:top w:val="nil"/>
              <w:left w:val="nil"/>
              <w:bottom w:val="single" w:sz="8" w:space="0" w:color="auto"/>
              <w:right w:val="single" w:sz="8" w:space="0" w:color="auto"/>
            </w:tcBorders>
            <w:shd w:val="clear" w:color="auto" w:fill="auto"/>
            <w:vAlign w:val="center"/>
            <w:hideMark/>
          </w:tcPr>
          <w:p w14:paraId="254EF498"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5</w:t>
            </w:r>
          </w:p>
        </w:tc>
        <w:tc>
          <w:tcPr>
            <w:tcW w:w="1216" w:type="dxa"/>
            <w:tcBorders>
              <w:top w:val="nil"/>
              <w:left w:val="nil"/>
              <w:bottom w:val="single" w:sz="8" w:space="0" w:color="auto"/>
              <w:right w:val="single" w:sz="8" w:space="0" w:color="auto"/>
            </w:tcBorders>
            <w:shd w:val="clear" w:color="auto" w:fill="auto"/>
            <w:noWrap/>
            <w:vAlign w:val="center"/>
            <w:hideMark/>
          </w:tcPr>
          <w:p w14:paraId="610A377E"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6,026,000</w:t>
            </w:r>
          </w:p>
        </w:tc>
        <w:tc>
          <w:tcPr>
            <w:tcW w:w="1905" w:type="dxa"/>
            <w:tcBorders>
              <w:top w:val="nil"/>
              <w:left w:val="nil"/>
              <w:bottom w:val="single" w:sz="8" w:space="0" w:color="auto"/>
              <w:right w:val="single" w:sz="8" w:space="0" w:color="auto"/>
            </w:tcBorders>
            <w:shd w:val="clear" w:color="auto" w:fill="auto"/>
            <w:noWrap/>
            <w:vAlign w:val="center"/>
            <w:hideMark/>
          </w:tcPr>
          <w:p w14:paraId="5FFFD987"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2,591,180</w:t>
            </w:r>
          </w:p>
        </w:tc>
        <w:tc>
          <w:tcPr>
            <w:tcW w:w="1134" w:type="dxa"/>
            <w:tcBorders>
              <w:top w:val="nil"/>
              <w:left w:val="nil"/>
              <w:bottom w:val="single" w:sz="8" w:space="0" w:color="auto"/>
              <w:right w:val="single" w:sz="8" w:space="0" w:color="auto"/>
            </w:tcBorders>
            <w:shd w:val="clear" w:color="auto" w:fill="auto"/>
            <w:noWrap/>
            <w:vAlign w:val="center"/>
            <w:hideMark/>
          </w:tcPr>
          <w:p w14:paraId="7548FA70"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777.35</w:t>
            </w:r>
          </w:p>
        </w:tc>
        <w:tc>
          <w:tcPr>
            <w:tcW w:w="1559" w:type="dxa"/>
            <w:tcBorders>
              <w:top w:val="nil"/>
              <w:left w:val="nil"/>
              <w:bottom w:val="single" w:sz="8" w:space="0" w:color="auto"/>
              <w:right w:val="single" w:sz="8" w:space="0" w:color="auto"/>
            </w:tcBorders>
            <w:shd w:val="clear" w:color="auto" w:fill="auto"/>
            <w:noWrap/>
            <w:vAlign w:val="center"/>
            <w:hideMark/>
          </w:tcPr>
          <w:p w14:paraId="0BBC9832"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4,741,859</w:t>
            </w:r>
          </w:p>
        </w:tc>
      </w:tr>
      <w:tr w:rsidR="00685445" w:rsidRPr="007C6A16" w14:paraId="096D7AB1"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4D7C79B2"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Sorgh</w:t>
            </w:r>
            <w:r w:rsidR="008E71DD" w:rsidRPr="007C6A16">
              <w:rPr>
                <w:rFonts w:eastAsia="Calibri" w:cs="Arial"/>
                <w:sz w:val="22"/>
                <w:szCs w:val="22"/>
                <w:lang w:val="en-GB"/>
              </w:rPr>
              <w:t>o</w:t>
            </w:r>
          </w:p>
        </w:tc>
        <w:tc>
          <w:tcPr>
            <w:tcW w:w="1200" w:type="dxa"/>
            <w:tcBorders>
              <w:top w:val="nil"/>
              <w:left w:val="nil"/>
              <w:bottom w:val="single" w:sz="8" w:space="0" w:color="auto"/>
              <w:right w:val="single" w:sz="8" w:space="0" w:color="auto"/>
            </w:tcBorders>
            <w:shd w:val="clear" w:color="auto" w:fill="auto"/>
            <w:noWrap/>
            <w:vAlign w:val="center"/>
            <w:hideMark/>
          </w:tcPr>
          <w:p w14:paraId="3B5584A5"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123,959</w:t>
            </w:r>
          </w:p>
        </w:tc>
        <w:tc>
          <w:tcPr>
            <w:tcW w:w="1160" w:type="dxa"/>
            <w:tcBorders>
              <w:top w:val="nil"/>
              <w:left w:val="nil"/>
              <w:bottom w:val="single" w:sz="8" w:space="0" w:color="auto"/>
              <w:right w:val="single" w:sz="8" w:space="0" w:color="auto"/>
            </w:tcBorders>
            <w:shd w:val="clear" w:color="auto" w:fill="auto"/>
            <w:vAlign w:val="center"/>
            <w:hideMark/>
          </w:tcPr>
          <w:p w14:paraId="5ACE85C2"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2.5</w:t>
            </w:r>
          </w:p>
        </w:tc>
        <w:tc>
          <w:tcPr>
            <w:tcW w:w="1216" w:type="dxa"/>
            <w:tcBorders>
              <w:top w:val="nil"/>
              <w:left w:val="nil"/>
              <w:bottom w:val="single" w:sz="8" w:space="0" w:color="auto"/>
              <w:right w:val="single" w:sz="8" w:space="0" w:color="auto"/>
            </w:tcBorders>
            <w:shd w:val="clear" w:color="auto" w:fill="auto"/>
            <w:noWrap/>
            <w:vAlign w:val="center"/>
            <w:hideMark/>
          </w:tcPr>
          <w:p w14:paraId="3FEE38D2"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309,898</w:t>
            </w:r>
          </w:p>
        </w:tc>
        <w:tc>
          <w:tcPr>
            <w:tcW w:w="1905" w:type="dxa"/>
            <w:tcBorders>
              <w:top w:val="nil"/>
              <w:left w:val="nil"/>
              <w:bottom w:val="single" w:sz="8" w:space="0" w:color="auto"/>
              <w:right w:val="single" w:sz="8" w:space="0" w:color="auto"/>
            </w:tcBorders>
            <w:shd w:val="clear" w:color="auto" w:fill="auto"/>
            <w:noWrap/>
            <w:vAlign w:val="center"/>
            <w:hideMark/>
          </w:tcPr>
          <w:p w14:paraId="3106A5DC"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133,256</w:t>
            </w:r>
          </w:p>
        </w:tc>
        <w:tc>
          <w:tcPr>
            <w:tcW w:w="1134" w:type="dxa"/>
            <w:tcBorders>
              <w:top w:val="nil"/>
              <w:left w:val="nil"/>
              <w:bottom w:val="single" w:sz="8" w:space="0" w:color="auto"/>
              <w:right w:val="single" w:sz="8" w:space="0" w:color="auto"/>
            </w:tcBorders>
            <w:shd w:val="clear" w:color="auto" w:fill="auto"/>
            <w:noWrap/>
            <w:vAlign w:val="center"/>
            <w:hideMark/>
          </w:tcPr>
          <w:p w14:paraId="6715AD08"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39.98</w:t>
            </w:r>
          </w:p>
        </w:tc>
        <w:tc>
          <w:tcPr>
            <w:tcW w:w="1559" w:type="dxa"/>
            <w:tcBorders>
              <w:top w:val="nil"/>
              <w:left w:val="nil"/>
              <w:bottom w:val="single" w:sz="8" w:space="0" w:color="auto"/>
              <w:right w:val="single" w:sz="8" w:space="0" w:color="auto"/>
            </w:tcBorders>
            <w:shd w:val="clear" w:color="auto" w:fill="auto"/>
            <w:noWrap/>
            <w:vAlign w:val="center"/>
            <w:hideMark/>
          </w:tcPr>
          <w:p w14:paraId="459BEA04"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243,858</w:t>
            </w:r>
          </w:p>
        </w:tc>
      </w:tr>
      <w:tr w:rsidR="00685445" w:rsidRPr="007C6A16" w14:paraId="6D0C7209"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4808869B"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Millet</w:t>
            </w:r>
          </w:p>
        </w:tc>
        <w:tc>
          <w:tcPr>
            <w:tcW w:w="1200" w:type="dxa"/>
            <w:tcBorders>
              <w:top w:val="nil"/>
              <w:left w:val="nil"/>
              <w:bottom w:val="single" w:sz="8" w:space="0" w:color="auto"/>
              <w:right w:val="single" w:sz="8" w:space="0" w:color="auto"/>
            </w:tcBorders>
            <w:shd w:val="clear" w:color="auto" w:fill="auto"/>
            <w:noWrap/>
            <w:vAlign w:val="center"/>
            <w:hideMark/>
          </w:tcPr>
          <w:p w14:paraId="0A20CBE4"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27,430</w:t>
            </w:r>
          </w:p>
        </w:tc>
        <w:tc>
          <w:tcPr>
            <w:tcW w:w="1160" w:type="dxa"/>
            <w:tcBorders>
              <w:top w:val="nil"/>
              <w:left w:val="nil"/>
              <w:bottom w:val="single" w:sz="8" w:space="0" w:color="auto"/>
              <w:right w:val="single" w:sz="8" w:space="0" w:color="auto"/>
            </w:tcBorders>
            <w:shd w:val="clear" w:color="auto" w:fill="auto"/>
            <w:vAlign w:val="center"/>
            <w:hideMark/>
          </w:tcPr>
          <w:p w14:paraId="273AACAA"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2.5</w:t>
            </w:r>
          </w:p>
        </w:tc>
        <w:tc>
          <w:tcPr>
            <w:tcW w:w="1216" w:type="dxa"/>
            <w:tcBorders>
              <w:top w:val="nil"/>
              <w:left w:val="nil"/>
              <w:bottom w:val="single" w:sz="8" w:space="0" w:color="auto"/>
              <w:right w:val="single" w:sz="8" w:space="0" w:color="auto"/>
            </w:tcBorders>
            <w:shd w:val="clear" w:color="auto" w:fill="auto"/>
            <w:noWrap/>
            <w:vAlign w:val="center"/>
            <w:hideMark/>
          </w:tcPr>
          <w:p w14:paraId="10FED080"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68,575</w:t>
            </w:r>
          </w:p>
        </w:tc>
        <w:tc>
          <w:tcPr>
            <w:tcW w:w="1905" w:type="dxa"/>
            <w:tcBorders>
              <w:top w:val="nil"/>
              <w:left w:val="nil"/>
              <w:bottom w:val="single" w:sz="8" w:space="0" w:color="auto"/>
              <w:right w:val="single" w:sz="8" w:space="0" w:color="auto"/>
            </w:tcBorders>
            <w:shd w:val="clear" w:color="auto" w:fill="auto"/>
            <w:noWrap/>
            <w:vAlign w:val="center"/>
            <w:hideMark/>
          </w:tcPr>
          <w:p w14:paraId="1A9170B4"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29,487</w:t>
            </w:r>
          </w:p>
        </w:tc>
        <w:tc>
          <w:tcPr>
            <w:tcW w:w="1134" w:type="dxa"/>
            <w:tcBorders>
              <w:top w:val="nil"/>
              <w:left w:val="nil"/>
              <w:bottom w:val="single" w:sz="8" w:space="0" w:color="auto"/>
              <w:right w:val="single" w:sz="8" w:space="0" w:color="auto"/>
            </w:tcBorders>
            <w:shd w:val="clear" w:color="auto" w:fill="auto"/>
            <w:noWrap/>
            <w:vAlign w:val="center"/>
            <w:hideMark/>
          </w:tcPr>
          <w:p w14:paraId="589D77B1"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8.85</w:t>
            </w:r>
          </w:p>
        </w:tc>
        <w:tc>
          <w:tcPr>
            <w:tcW w:w="1559" w:type="dxa"/>
            <w:tcBorders>
              <w:top w:val="nil"/>
              <w:left w:val="nil"/>
              <w:bottom w:val="single" w:sz="8" w:space="0" w:color="auto"/>
              <w:right w:val="single" w:sz="8" w:space="0" w:color="auto"/>
            </w:tcBorders>
            <w:shd w:val="clear" w:color="auto" w:fill="auto"/>
            <w:noWrap/>
            <w:vAlign w:val="center"/>
            <w:hideMark/>
          </w:tcPr>
          <w:p w14:paraId="2C059406"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53,961</w:t>
            </w:r>
          </w:p>
        </w:tc>
      </w:tr>
      <w:tr w:rsidR="00685445" w:rsidRPr="007C6A16" w14:paraId="321D1466"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117FA488"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Ri</w:t>
            </w:r>
            <w:r w:rsidR="008E71DD" w:rsidRPr="007C6A16">
              <w:rPr>
                <w:rFonts w:eastAsia="Calibri" w:cs="Arial"/>
                <w:sz w:val="22"/>
                <w:szCs w:val="22"/>
                <w:lang w:val="en-GB"/>
              </w:rPr>
              <w:t>z</w:t>
            </w:r>
          </w:p>
        </w:tc>
        <w:tc>
          <w:tcPr>
            <w:tcW w:w="1200" w:type="dxa"/>
            <w:tcBorders>
              <w:top w:val="nil"/>
              <w:left w:val="nil"/>
              <w:bottom w:val="single" w:sz="8" w:space="0" w:color="auto"/>
              <w:right w:val="single" w:sz="8" w:space="0" w:color="auto"/>
            </w:tcBorders>
            <w:shd w:val="clear" w:color="auto" w:fill="auto"/>
            <w:noWrap/>
            <w:vAlign w:val="center"/>
            <w:hideMark/>
          </w:tcPr>
          <w:p w14:paraId="68D7A030"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150,604</w:t>
            </w:r>
          </w:p>
        </w:tc>
        <w:tc>
          <w:tcPr>
            <w:tcW w:w="1160" w:type="dxa"/>
            <w:tcBorders>
              <w:top w:val="nil"/>
              <w:left w:val="nil"/>
              <w:bottom w:val="single" w:sz="8" w:space="0" w:color="auto"/>
              <w:right w:val="single" w:sz="8" w:space="0" w:color="auto"/>
            </w:tcBorders>
            <w:shd w:val="clear" w:color="auto" w:fill="auto"/>
            <w:vAlign w:val="center"/>
            <w:hideMark/>
          </w:tcPr>
          <w:p w14:paraId="332946C7"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1.2</w:t>
            </w:r>
          </w:p>
        </w:tc>
        <w:tc>
          <w:tcPr>
            <w:tcW w:w="1216" w:type="dxa"/>
            <w:tcBorders>
              <w:top w:val="nil"/>
              <w:left w:val="nil"/>
              <w:bottom w:val="single" w:sz="8" w:space="0" w:color="auto"/>
              <w:right w:val="single" w:sz="8" w:space="0" w:color="auto"/>
            </w:tcBorders>
            <w:shd w:val="clear" w:color="auto" w:fill="auto"/>
            <w:noWrap/>
            <w:vAlign w:val="center"/>
            <w:hideMark/>
          </w:tcPr>
          <w:p w14:paraId="518D0500"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180,725</w:t>
            </w:r>
          </w:p>
        </w:tc>
        <w:tc>
          <w:tcPr>
            <w:tcW w:w="1905" w:type="dxa"/>
            <w:tcBorders>
              <w:top w:val="nil"/>
              <w:left w:val="nil"/>
              <w:bottom w:val="single" w:sz="8" w:space="0" w:color="auto"/>
              <w:right w:val="single" w:sz="8" w:space="0" w:color="auto"/>
            </w:tcBorders>
            <w:shd w:val="clear" w:color="auto" w:fill="auto"/>
            <w:noWrap/>
            <w:vAlign w:val="center"/>
            <w:hideMark/>
          </w:tcPr>
          <w:p w14:paraId="2A05C07F"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77,712</w:t>
            </w:r>
          </w:p>
        </w:tc>
        <w:tc>
          <w:tcPr>
            <w:tcW w:w="1134" w:type="dxa"/>
            <w:tcBorders>
              <w:top w:val="nil"/>
              <w:left w:val="nil"/>
              <w:bottom w:val="single" w:sz="8" w:space="0" w:color="auto"/>
              <w:right w:val="single" w:sz="8" w:space="0" w:color="auto"/>
            </w:tcBorders>
            <w:shd w:val="clear" w:color="auto" w:fill="auto"/>
            <w:noWrap/>
            <w:vAlign w:val="center"/>
            <w:hideMark/>
          </w:tcPr>
          <w:p w14:paraId="39B68667"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23.31</w:t>
            </w:r>
          </w:p>
        </w:tc>
        <w:tc>
          <w:tcPr>
            <w:tcW w:w="1559" w:type="dxa"/>
            <w:tcBorders>
              <w:top w:val="nil"/>
              <w:left w:val="nil"/>
              <w:bottom w:val="single" w:sz="8" w:space="0" w:color="auto"/>
              <w:right w:val="single" w:sz="8" w:space="0" w:color="auto"/>
            </w:tcBorders>
            <w:shd w:val="clear" w:color="auto" w:fill="auto"/>
            <w:noWrap/>
            <w:vAlign w:val="center"/>
            <w:hideMark/>
          </w:tcPr>
          <w:p w14:paraId="2A4EF516"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142,213</w:t>
            </w:r>
          </w:p>
        </w:tc>
      </w:tr>
      <w:tr w:rsidR="00685445" w:rsidRPr="007C6A16" w14:paraId="6CEC161D"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20A46ADE"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Coton</w:t>
            </w:r>
          </w:p>
        </w:tc>
        <w:tc>
          <w:tcPr>
            <w:tcW w:w="1200" w:type="dxa"/>
            <w:tcBorders>
              <w:top w:val="nil"/>
              <w:left w:val="nil"/>
              <w:bottom w:val="single" w:sz="8" w:space="0" w:color="auto"/>
              <w:right w:val="single" w:sz="8" w:space="0" w:color="auto"/>
            </w:tcBorders>
            <w:shd w:val="clear" w:color="auto" w:fill="auto"/>
            <w:noWrap/>
            <w:vAlign w:val="center"/>
            <w:hideMark/>
          </w:tcPr>
          <w:p w14:paraId="5EA48A02"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166,142</w:t>
            </w:r>
          </w:p>
        </w:tc>
        <w:tc>
          <w:tcPr>
            <w:tcW w:w="1160" w:type="dxa"/>
            <w:tcBorders>
              <w:top w:val="nil"/>
              <w:left w:val="nil"/>
              <w:bottom w:val="single" w:sz="8" w:space="0" w:color="auto"/>
              <w:right w:val="single" w:sz="8" w:space="0" w:color="auto"/>
            </w:tcBorders>
            <w:shd w:val="clear" w:color="auto" w:fill="auto"/>
            <w:vAlign w:val="center"/>
            <w:hideMark/>
          </w:tcPr>
          <w:p w14:paraId="694F53E1"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4</w:t>
            </w:r>
          </w:p>
        </w:tc>
        <w:tc>
          <w:tcPr>
            <w:tcW w:w="1216" w:type="dxa"/>
            <w:tcBorders>
              <w:top w:val="nil"/>
              <w:left w:val="nil"/>
              <w:bottom w:val="single" w:sz="8" w:space="0" w:color="auto"/>
              <w:right w:val="single" w:sz="8" w:space="0" w:color="auto"/>
            </w:tcBorders>
            <w:shd w:val="clear" w:color="auto" w:fill="auto"/>
            <w:noWrap/>
            <w:vAlign w:val="center"/>
            <w:hideMark/>
          </w:tcPr>
          <w:p w14:paraId="2351C0D2"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664,568</w:t>
            </w:r>
          </w:p>
        </w:tc>
        <w:tc>
          <w:tcPr>
            <w:tcW w:w="1905" w:type="dxa"/>
            <w:tcBorders>
              <w:top w:val="nil"/>
              <w:left w:val="nil"/>
              <w:bottom w:val="single" w:sz="8" w:space="0" w:color="auto"/>
              <w:right w:val="single" w:sz="8" w:space="0" w:color="auto"/>
            </w:tcBorders>
            <w:shd w:val="clear" w:color="auto" w:fill="auto"/>
            <w:noWrap/>
            <w:vAlign w:val="center"/>
            <w:hideMark/>
          </w:tcPr>
          <w:p w14:paraId="125F0937"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285,764</w:t>
            </w:r>
          </w:p>
        </w:tc>
        <w:tc>
          <w:tcPr>
            <w:tcW w:w="1134" w:type="dxa"/>
            <w:tcBorders>
              <w:top w:val="nil"/>
              <w:left w:val="nil"/>
              <w:bottom w:val="single" w:sz="8" w:space="0" w:color="auto"/>
              <w:right w:val="single" w:sz="8" w:space="0" w:color="auto"/>
            </w:tcBorders>
            <w:shd w:val="clear" w:color="auto" w:fill="auto"/>
            <w:noWrap/>
            <w:vAlign w:val="center"/>
            <w:hideMark/>
          </w:tcPr>
          <w:p w14:paraId="62F13D0C"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85.73</w:t>
            </w:r>
          </w:p>
        </w:tc>
        <w:tc>
          <w:tcPr>
            <w:tcW w:w="1559" w:type="dxa"/>
            <w:tcBorders>
              <w:top w:val="nil"/>
              <w:left w:val="nil"/>
              <w:bottom w:val="single" w:sz="8" w:space="0" w:color="auto"/>
              <w:right w:val="single" w:sz="8" w:space="0" w:color="auto"/>
            </w:tcBorders>
            <w:shd w:val="clear" w:color="auto" w:fill="auto"/>
            <w:noWrap/>
            <w:vAlign w:val="center"/>
            <w:hideMark/>
          </w:tcPr>
          <w:p w14:paraId="5BBFECCB"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522,948</w:t>
            </w:r>
          </w:p>
        </w:tc>
      </w:tr>
      <w:tr w:rsidR="00685445" w:rsidRPr="007C6A16" w14:paraId="3C94DFB1" w14:textId="77777777" w:rsidTr="009A4AE4">
        <w:trPr>
          <w:trHeight w:val="315"/>
          <w:jc w:val="center"/>
        </w:trPr>
        <w:tc>
          <w:tcPr>
            <w:tcW w:w="9346" w:type="dxa"/>
            <w:gridSpan w:val="7"/>
            <w:tcBorders>
              <w:top w:val="nil"/>
              <w:left w:val="single" w:sz="8" w:space="0" w:color="auto"/>
              <w:bottom w:val="single" w:sz="8" w:space="0" w:color="auto"/>
              <w:right w:val="single" w:sz="8" w:space="0" w:color="auto"/>
            </w:tcBorders>
            <w:shd w:val="clear" w:color="auto" w:fill="DAEEF3"/>
            <w:vAlign w:val="center"/>
            <w:hideMark/>
          </w:tcPr>
          <w:p w14:paraId="381945BB"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b/>
                <w:lang w:val="en-GB"/>
              </w:rPr>
            </w:pPr>
            <w:r w:rsidRPr="007C6A16">
              <w:rPr>
                <w:rFonts w:eastAsia="Calibri" w:cs="Arial"/>
                <w:b/>
                <w:sz w:val="22"/>
                <w:szCs w:val="22"/>
                <w:lang w:val="en-GB"/>
              </w:rPr>
              <w:t>2010-2011</w:t>
            </w:r>
          </w:p>
        </w:tc>
      </w:tr>
      <w:tr w:rsidR="00685445" w:rsidRPr="007C6A16" w14:paraId="2EF6970B"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36564B17" w14:textId="77777777" w:rsidR="00685445" w:rsidRPr="007C6A16" w:rsidRDefault="00F8213A" w:rsidP="008E71DD">
            <w:pPr>
              <w:widowControl/>
              <w:tabs>
                <w:tab w:val="num" w:pos="360"/>
              </w:tabs>
              <w:autoSpaceDE w:val="0"/>
              <w:autoSpaceDN w:val="0"/>
              <w:spacing w:line="240" w:lineRule="auto"/>
              <w:jc w:val="center"/>
              <w:textAlignment w:val="auto"/>
              <w:rPr>
                <w:rFonts w:eastAsia="Calibri" w:cs="Arial"/>
                <w:lang w:val="en-GB"/>
              </w:rPr>
            </w:pPr>
            <w:r w:rsidRPr="00F8213A">
              <w:rPr>
                <w:rFonts w:eastAsia="Calibri" w:cs="Arial"/>
                <w:sz w:val="22"/>
                <w:szCs w:val="22"/>
                <w:lang w:val="en-GB"/>
              </w:rPr>
              <w:t>Maïs</w:t>
            </w:r>
          </w:p>
        </w:tc>
        <w:tc>
          <w:tcPr>
            <w:tcW w:w="1200" w:type="dxa"/>
            <w:tcBorders>
              <w:top w:val="nil"/>
              <w:left w:val="nil"/>
              <w:bottom w:val="single" w:sz="8" w:space="0" w:color="auto"/>
              <w:right w:val="single" w:sz="8" w:space="0" w:color="auto"/>
            </w:tcBorders>
            <w:shd w:val="clear" w:color="auto" w:fill="auto"/>
            <w:noWrap/>
            <w:vAlign w:val="center"/>
            <w:hideMark/>
          </w:tcPr>
          <w:p w14:paraId="278B7744"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1,012,630</w:t>
            </w:r>
          </w:p>
        </w:tc>
        <w:tc>
          <w:tcPr>
            <w:tcW w:w="1160" w:type="dxa"/>
            <w:tcBorders>
              <w:top w:val="nil"/>
              <w:left w:val="nil"/>
              <w:bottom w:val="single" w:sz="8" w:space="0" w:color="auto"/>
              <w:right w:val="single" w:sz="8" w:space="0" w:color="auto"/>
            </w:tcBorders>
            <w:shd w:val="clear" w:color="auto" w:fill="auto"/>
            <w:vAlign w:val="center"/>
            <w:hideMark/>
          </w:tcPr>
          <w:p w14:paraId="2C6B313D"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5</w:t>
            </w:r>
          </w:p>
        </w:tc>
        <w:tc>
          <w:tcPr>
            <w:tcW w:w="1216" w:type="dxa"/>
            <w:tcBorders>
              <w:top w:val="nil"/>
              <w:left w:val="nil"/>
              <w:bottom w:val="single" w:sz="8" w:space="0" w:color="auto"/>
              <w:right w:val="single" w:sz="8" w:space="0" w:color="auto"/>
            </w:tcBorders>
            <w:shd w:val="clear" w:color="auto" w:fill="auto"/>
            <w:noWrap/>
            <w:vAlign w:val="center"/>
            <w:hideMark/>
          </w:tcPr>
          <w:p w14:paraId="274CBA38"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5,063,150</w:t>
            </w:r>
          </w:p>
        </w:tc>
        <w:tc>
          <w:tcPr>
            <w:tcW w:w="1905" w:type="dxa"/>
            <w:tcBorders>
              <w:top w:val="nil"/>
              <w:left w:val="nil"/>
              <w:bottom w:val="single" w:sz="8" w:space="0" w:color="auto"/>
              <w:right w:val="single" w:sz="8" w:space="0" w:color="auto"/>
            </w:tcBorders>
            <w:shd w:val="clear" w:color="auto" w:fill="auto"/>
            <w:noWrap/>
            <w:vAlign w:val="center"/>
            <w:hideMark/>
          </w:tcPr>
          <w:p w14:paraId="4590ADA4"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2,177,155</w:t>
            </w:r>
          </w:p>
        </w:tc>
        <w:tc>
          <w:tcPr>
            <w:tcW w:w="1134" w:type="dxa"/>
            <w:tcBorders>
              <w:top w:val="nil"/>
              <w:left w:val="nil"/>
              <w:bottom w:val="single" w:sz="8" w:space="0" w:color="auto"/>
              <w:right w:val="single" w:sz="8" w:space="0" w:color="auto"/>
            </w:tcBorders>
            <w:shd w:val="clear" w:color="auto" w:fill="auto"/>
            <w:noWrap/>
            <w:vAlign w:val="center"/>
            <w:hideMark/>
          </w:tcPr>
          <w:p w14:paraId="5A62485D"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653.15</w:t>
            </w:r>
          </w:p>
        </w:tc>
        <w:tc>
          <w:tcPr>
            <w:tcW w:w="1559" w:type="dxa"/>
            <w:tcBorders>
              <w:top w:val="nil"/>
              <w:left w:val="nil"/>
              <w:bottom w:val="single" w:sz="8" w:space="0" w:color="auto"/>
              <w:right w:val="single" w:sz="8" w:space="0" w:color="auto"/>
            </w:tcBorders>
            <w:shd w:val="clear" w:color="auto" w:fill="auto"/>
            <w:noWrap/>
            <w:vAlign w:val="center"/>
            <w:hideMark/>
          </w:tcPr>
          <w:p w14:paraId="077F052F"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3,984,194</w:t>
            </w:r>
          </w:p>
        </w:tc>
      </w:tr>
      <w:tr w:rsidR="00685445" w:rsidRPr="007C6A16" w14:paraId="7F88C7E1"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450D58F6"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Sorgh</w:t>
            </w:r>
            <w:r w:rsidR="008E71DD" w:rsidRPr="007C6A16">
              <w:rPr>
                <w:rFonts w:eastAsia="Calibri" w:cs="Arial"/>
                <w:sz w:val="22"/>
                <w:szCs w:val="22"/>
                <w:lang w:val="en-GB"/>
              </w:rPr>
              <w:t>o</w:t>
            </w:r>
          </w:p>
        </w:tc>
        <w:tc>
          <w:tcPr>
            <w:tcW w:w="1200" w:type="dxa"/>
            <w:tcBorders>
              <w:top w:val="nil"/>
              <w:left w:val="nil"/>
              <w:bottom w:val="single" w:sz="8" w:space="0" w:color="auto"/>
              <w:right w:val="single" w:sz="8" w:space="0" w:color="auto"/>
            </w:tcBorders>
            <w:shd w:val="clear" w:color="auto" w:fill="auto"/>
            <w:noWrap/>
            <w:vAlign w:val="center"/>
            <w:hideMark/>
          </w:tcPr>
          <w:p w14:paraId="2C1AB8A6"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168,090</w:t>
            </w:r>
          </w:p>
        </w:tc>
        <w:tc>
          <w:tcPr>
            <w:tcW w:w="1160" w:type="dxa"/>
            <w:tcBorders>
              <w:top w:val="nil"/>
              <w:left w:val="nil"/>
              <w:bottom w:val="single" w:sz="8" w:space="0" w:color="auto"/>
              <w:right w:val="single" w:sz="8" w:space="0" w:color="auto"/>
            </w:tcBorders>
            <w:shd w:val="clear" w:color="auto" w:fill="auto"/>
            <w:vAlign w:val="center"/>
            <w:hideMark/>
          </w:tcPr>
          <w:p w14:paraId="182A85A2"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2.5</w:t>
            </w:r>
          </w:p>
        </w:tc>
        <w:tc>
          <w:tcPr>
            <w:tcW w:w="1216" w:type="dxa"/>
            <w:tcBorders>
              <w:top w:val="nil"/>
              <w:left w:val="nil"/>
              <w:bottom w:val="single" w:sz="8" w:space="0" w:color="auto"/>
              <w:right w:val="single" w:sz="8" w:space="0" w:color="auto"/>
            </w:tcBorders>
            <w:shd w:val="clear" w:color="auto" w:fill="auto"/>
            <w:noWrap/>
            <w:vAlign w:val="center"/>
            <w:hideMark/>
          </w:tcPr>
          <w:p w14:paraId="32555CB6"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420,225</w:t>
            </w:r>
          </w:p>
        </w:tc>
        <w:tc>
          <w:tcPr>
            <w:tcW w:w="1905" w:type="dxa"/>
            <w:tcBorders>
              <w:top w:val="nil"/>
              <w:left w:val="nil"/>
              <w:bottom w:val="single" w:sz="8" w:space="0" w:color="auto"/>
              <w:right w:val="single" w:sz="8" w:space="0" w:color="auto"/>
            </w:tcBorders>
            <w:shd w:val="clear" w:color="auto" w:fill="auto"/>
            <w:noWrap/>
            <w:vAlign w:val="center"/>
            <w:hideMark/>
          </w:tcPr>
          <w:p w14:paraId="0FD28930"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180,697</w:t>
            </w:r>
          </w:p>
        </w:tc>
        <w:tc>
          <w:tcPr>
            <w:tcW w:w="1134" w:type="dxa"/>
            <w:tcBorders>
              <w:top w:val="nil"/>
              <w:left w:val="nil"/>
              <w:bottom w:val="single" w:sz="8" w:space="0" w:color="auto"/>
              <w:right w:val="single" w:sz="8" w:space="0" w:color="auto"/>
            </w:tcBorders>
            <w:shd w:val="clear" w:color="auto" w:fill="auto"/>
            <w:noWrap/>
            <w:vAlign w:val="center"/>
            <w:hideMark/>
          </w:tcPr>
          <w:p w14:paraId="1AE5AC77"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54.21</w:t>
            </w:r>
          </w:p>
        </w:tc>
        <w:tc>
          <w:tcPr>
            <w:tcW w:w="1559" w:type="dxa"/>
            <w:tcBorders>
              <w:top w:val="nil"/>
              <w:left w:val="nil"/>
              <w:bottom w:val="single" w:sz="8" w:space="0" w:color="auto"/>
              <w:right w:val="single" w:sz="8" w:space="0" w:color="auto"/>
            </w:tcBorders>
            <w:shd w:val="clear" w:color="auto" w:fill="auto"/>
            <w:noWrap/>
            <w:vAlign w:val="center"/>
            <w:hideMark/>
          </w:tcPr>
          <w:p w14:paraId="78160348"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330,676</w:t>
            </w:r>
          </w:p>
        </w:tc>
      </w:tr>
      <w:tr w:rsidR="00685445" w:rsidRPr="007C6A16" w14:paraId="6FE7B203"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3D690424"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Millet</w:t>
            </w:r>
          </w:p>
        </w:tc>
        <w:tc>
          <w:tcPr>
            <w:tcW w:w="1200" w:type="dxa"/>
            <w:tcBorders>
              <w:top w:val="nil"/>
              <w:left w:val="nil"/>
              <w:bottom w:val="single" w:sz="8" w:space="0" w:color="auto"/>
              <w:right w:val="single" w:sz="8" w:space="0" w:color="auto"/>
            </w:tcBorders>
            <w:shd w:val="clear" w:color="auto" w:fill="auto"/>
            <w:noWrap/>
            <w:vAlign w:val="center"/>
            <w:hideMark/>
          </w:tcPr>
          <w:p w14:paraId="00D0A73C"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26,926</w:t>
            </w:r>
          </w:p>
        </w:tc>
        <w:tc>
          <w:tcPr>
            <w:tcW w:w="1160" w:type="dxa"/>
            <w:tcBorders>
              <w:top w:val="nil"/>
              <w:left w:val="nil"/>
              <w:bottom w:val="single" w:sz="8" w:space="0" w:color="auto"/>
              <w:right w:val="single" w:sz="8" w:space="0" w:color="auto"/>
            </w:tcBorders>
            <w:shd w:val="clear" w:color="auto" w:fill="auto"/>
            <w:vAlign w:val="center"/>
            <w:hideMark/>
          </w:tcPr>
          <w:p w14:paraId="5FAC4737"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2.5</w:t>
            </w:r>
          </w:p>
        </w:tc>
        <w:tc>
          <w:tcPr>
            <w:tcW w:w="1216" w:type="dxa"/>
            <w:tcBorders>
              <w:top w:val="nil"/>
              <w:left w:val="nil"/>
              <w:bottom w:val="single" w:sz="8" w:space="0" w:color="auto"/>
              <w:right w:val="single" w:sz="8" w:space="0" w:color="auto"/>
            </w:tcBorders>
            <w:shd w:val="clear" w:color="auto" w:fill="auto"/>
            <w:noWrap/>
            <w:vAlign w:val="center"/>
            <w:hideMark/>
          </w:tcPr>
          <w:p w14:paraId="6F34FF71"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67,315</w:t>
            </w:r>
          </w:p>
        </w:tc>
        <w:tc>
          <w:tcPr>
            <w:tcW w:w="1905" w:type="dxa"/>
            <w:tcBorders>
              <w:top w:val="nil"/>
              <w:left w:val="nil"/>
              <w:bottom w:val="single" w:sz="8" w:space="0" w:color="auto"/>
              <w:right w:val="single" w:sz="8" w:space="0" w:color="auto"/>
            </w:tcBorders>
            <w:shd w:val="clear" w:color="auto" w:fill="auto"/>
            <w:noWrap/>
            <w:vAlign w:val="center"/>
            <w:hideMark/>
          </w:tcPr>
          <w:p w14:paraId="5F387E05"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28,945</w:t>
            </w:r>
          </w:p>
        </w:tc>
        <w:tc>
          <w:tcPr>
            <w:tcW w:w="1134" w:type="dxa"/>
            <w:tcBorders>
              <w:top w:val="nil"/>
              <w:left w:val="nil"/>
              <w:bottom w:val="single" w:sz="8" w:space="0" w:color="auto"/>
              <w:right w:val="single" w:sz="8" w:space="0" w:color="auto"/>
            </w:tcBorders>
            <w:shd w:val="clear" w:color="auto" w:fill="auto"/>
            <w:noWrap/>
            <w:vAlign w:val="center"/>
            <w:hideMark/>
          </w:tcPr>
          <w:p w14:paraId="15477C48"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8.68</w:t>
            </w:r>
          </w:p>
        </w:tc>
        <w:tc>
          <w:tcPr>
            <w:tcW w:w="1559" w:type="dxa"/>
            <w:tcBorders>
              <w:top w:val="nil"/>
              <w:left w:val="nil"/>
              <w:bottom w:val="single" w:sz="8" w:space="0" w:color="auto"/>
              <w:right w:val="single" w:sz="8" w:space="0" w:color="auto"/>
            </w:tcBorders>
            <w:shd w:val="clear" w:color="auto" w:fill="auto"/>
            <w:noWrap/>
            <w:vAlign w:val="center"/>
            <w:hideMark/>
          </w:tcPr>
          <w:p w14:paraId="7277904C"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52,969</w:t>
            </w:r>
          </w:p>
        </w:tc>
      </w:tr>
      <w:tr w:rsidR="00685445" w:rsidRPr="007C6A16" w14:paraId="7F393C2A"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26A5076A"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Ri</w:t>
            </w:r>
            <w:r w:rsidR="008E71DD" w:rsidRPr="007C6A16">
              <w:rPr>
                <w:rFonts w:eastAsia="Calibri" w:cs="Arial"/>
                <w:sz w:val="22"/>
                <w:szCs w:val="22"/>
                <w:lang w:val="en-GB"/>
              </w:rPr>
              <w:t>z</w:t>
            </w:r>
          </w:p>
        </w:tc>
        <w:tc>
          <w:tcPr>
            <w:tcW w:w="1200" w:type="dxa"/>
            <w:tcBorders>
              <w:top w:val="nil"/>
              <w:left w:val="nil"/>
              <w:bottom w:val="single" w:sz="8" w:space="0" w:color="auto"/>
              <w:right w:val="single" w:sz="8" w:space="0" w:color="auto"/>
            </w:tcBorders>
            <w:shd w:val="clear" w:color="auto" w:fill="auto"/>
            <w:noWrap/>
            <w:vAlign w:val="center"/>
            <w:hideMark/>
          </w:tcPr>
          <w:p w14:paraId="241A3DC2"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124,975</w:t>
            </w:r>
          </w:p>
        </w:tc>
        <w:tc>
          <w:tcPr>
            <w:tcW w:w="1160" w:type="dxa"/>
            <w:tcBorders>
              <w:top w:val="nil"/>
              <w:left w:val="nil"/>
              <w:bottom w:val="single" w:sz="8" w:space="0" w:color="auto"/>
              <w:right w:val="single" w:sz="8" w:space="0" w:color="auto"/>
            </w:tcBorders>
            <w:shd w:val="clear" w:color="auto" w:fill="auto"/>
            <w:vAlign w:val="center"/>
            <w:hideMark/>
          </w:tcPr>
          <w:p w14:paraId="1DC0038F"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1.2</w:t>
            </w:r>
          </w:p>
        </w:tc>
        <w:tc>
          <w:tcPr>
            <w:tcW w:w="1216" w:type="dxa"/>
            <w:tcBorders>
              <w:top w:val="nil"/>
              <w:left w:val="nil"/>
              <w:bottom w:val="single" w:sz="8" w:space="0" w:color="auto"/>
              <w:right w:val="single" w:sz="8" w:space="0" w:color="auto"/>
            </w:tcBorders>
            <w:shd w:val="clear" w:color="auto" w:fill="auto"/>
            <w:noWrap/>
            <w:vAlign w:val="center"/>
            <w:hideMark/>
          </w:tcPr>
          <w:p w14:paraId="6A5554BF"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149,970</w:t>
            </w:r>
          </w:p>
        </w:tc>
        <w:tc>
          <w:tcPr>
            <w:tcW w:w="1905" w:type="dxa"/>
            <w:tcBorders>
              <w:top w:val="nil"/>
              <w:left w:val="nil"/>
              <w:bottom w:val="single" w:sz="8" w:space="0" w:color="auto"/>
              <w:right w:val="single" w:sz="8" w:space="0" w:color="auto"/>
            </w:tcBorders>
            <w:shd w:val="clear" w:color="auto" w:fill="auto"/>
            <w:noWrap/>
            <w:vAlign w:val="center"/>
            <w:hideMark/>
          </w:tcPr>
          <w:p w14:paraId="66A10E62"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64,487</w:t>
            </w:r>
          </w:p>
        </w:tc>
        <w:tc>
          <w:tcPr>
            <w:tcW w:w="1134" w:type="dxa"/>
            <w:tcBorders>
              <w:top w:val="nil"/>
              <w:left w:val="nil"/>
              <w:bottom w:val="single" w:sz="8" w:space="0" w:color="auto"/>
              <w:right w:val="single" w:sz="8" w:space="0" w:color="auto"/>
            </w:tcBorders>
            <w:shd w:val="clear" w:color="auto" w:fill="auto"/>
            <w:noWrap/>
            <w:vAlign w:val="center"/>
            <w:hideMark/>
          </w:tcPr>
          <w:p w14:paraId="4BB1AE20"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19.35</w:t>
            </w:r>
          </w:p>
        </w:tc>
        <w:tc>
          <w:tcPr>
            <w:tcW w:w="1559" w:type="dxa"/>
            <w:tcBorders>
              <w:top w:val="nil"/>
              <w:left w:val="nil"/>
              <w:bottom w:val="single" w:sz="8" w:space="0" w:color="auto"/>
              <w:right w:val="single" w:sz="8" w:space="0" w:color="auto"/>
            </w:tcBorders>
            <w:shd w:val="clear" w:color="auto" w:fill="auto"/>
            <w:noWrap/>
            <w:vAlign w:val="center"/>
            <w:hideMark/>
          </w:tcPr>
          <w:p w14:paraId="7A71EA5F"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118,011</w:t>
            </w:r>
          </w:p>
        </w:tc>
      </w:tr>
      <w:tr w:rsidR="00685445" w:rsidRPr="007C6A16" w14:paraId="1AEF5966"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51C608A0" w14:textId="77777777" w:rsidR="00685445" w:rsidRPr="007C6A16" w:rsidRDefault="008E71DD"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Co</w:t>
            </w:r>
            <w:r w:rsidR="00685445" w:rsidRPr="007C6A16">
              <w:rPr>
                <w:rFonts w:eastAsia="Calibri" w:cs="Arial"/>
                <w:sz w:val="22"/>
                <w:szCs w:val="22"/>
                <w:lang w:val="en-GB"/>
              </w:rPr>
              <w:t>to</w:t>
            </w:r>
            <w:r w:rsidRPr="007C6A16">
              <w:rPr>
                <w:rFonts w:eastAsia="Calibri" w:cs="Arial"/>
                <w:sz w:val="22"/>
                <w:szCs w:val="22"/>
                <w:lang w:val="en-GB"/>
              </w:rPr>
              <w:t>n</w:t>
            </w:r>
          </w:p>
        </w:tc>
        <w:tc>
          <w:tcPr>
            <w:tcW w:w="1200" w:type="dxa"/>
            <w:tcBorders>
              <w:top w:val="nil"/>
              <w:left w:val="nil"/>
              <w:bottom w:val="single" w:sz="8" w:space="0" w:color="auto"/>
              <w:right w:val="single" w:sz="8" w:space="0" w:color="auto"/>
            </w:tcBorders>
            <w:shd w:val="clear" w:color="auto" w:fill="auto"/>
            <w:noWrap/>
            <w:vAlign w:val="center"/>
            <w:hideMark/>
          </w:tcPr>
          <w:p w14:paraId="3545B539"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136,958</w:t>
            </w:r>
          </w:p>
        </w:tc>
        <w:tc>
          <w:tcPr>
            <w:tcW w:w="1160" w:type="dxa"/>
            <w:tcBorders>
              <w:top w:val="nil"/>
              <w:left w:val="nil"/>
              <w:bottom w:val="single" w:sz="8" w:space="0" w:color="auto"/>
              <w:right w:val="single" w:sz="8" w:space="0" w:color="auto"/>
            </w:tcBorders>
            <w:shd w:val="clear" w:color="auto" w:fill="auto"/>
            <w:vAlign w:val="center"/>
            <w:hideMark/>
          </w:tcPr>
          <w:p w14:paraId="4E46100B"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4</w:t>
            </w:r>
          </w:p>
        </w:tc>
        <w:tc>
          <w:tcPr>
            <w:tcW w:w="1216" w:type="dxa"/>
            <w:tcBorders>
              <w:top w:val="nil"/>
              <w:left w:val="nil"/>
              <w:bottom w:val="single" w:sz="8" w:space="0" w:color="auto"/>
              <w:right w:val="single" w:sz="8" w:space="0" w:color="auto"/>
            </w:tcBorders>
            <w:shd w:val="clear" w:color="auto" w:fill="auto"/>
            <w:noWrap/>
            <w:vAlign w:val="center"/>
            <w:hideMark/>
          </w:tcPr>
          <w:p w14:paraId="70E242A5"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547,832</w:t>
            </w:r>
          </w:p>
        </w:tc>
        <w:tc>
          <w:tcPr>
            <w:tcW w:w="1905" w:type="dxa"/>
            <w:tcBorders>
              <w:top w:val="nil"/>
              <w:left w:val="nil"/>
              <w:bottom w:val="single" w:sz="8" w:space="0" w:color="auto"/>
              <w:right w:val="single" w:sz="8" w:space="0" w:color="auto"/>
            </w:tcBorders>
            <w:shd w:val="clear" w:color="auto" w:fill="auto"/>
            <w:noWrap/>
            <w:vAlign w:val="center"/>
            <w:hideMark/>
          </w:tcPr>
          <w:p w14:paraId="3323AD2D"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235,568</w:t>
            </w:r>
          </w:p>
        </w:tc>
        <w:tc>
          <w:tcPr>
            <w:tcW w:w="1134" w:type="dxa"/>
            <w:tcBorders>
              <w:top w:val="nil"/>
              <w:left w:val="nil"/>
              <w:bottom w:val="single" w:sz="8" w:space="0" w:color="auto"/>
              <w:right w:val="single" w:sz="8" w:space="0" w:color="auto"/>
            </w:tcBorders>
            <w:shd w:val="clear" w:color="auto" w:fill="auto"/>
            <w:noWrap/>
            <w:vAlign w:val="center"/>
            <w:hideMark/>
          </w:tcPr>
          <w:p w14:paraId="7AB76D4A"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70.67</w:t>
            </w:r>
          </w:p>
        </w:tc>
        <w:tc>
          <w:tcPr>
            <w:tcW w:w="1559" w:type="dxa"/>
            <w:tcBorders>
              <w:top w:val="nil"/>
              <w:left w:val="nil"/>
              <w:bottom w:val="single" w:sz="8" w:space="0" w:color="auto"/>
              <w:right w:val="single" w:sz="8" w:space="0" w:color="auto"/>
            </w:tcBorders>
            <w:shd w:val="clear" w:color="auto" w:fill="auto"/>
            <w:noWrap/>
            <w:vAlign w:val="center"/>
            <w:hideMark/>
          </w:tcPr>
          <w:p w14:paraId="69E896D5"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431,089</w:t>
            </w:r>
          </w:p>
        </w:tc>
      </w:tr>
      <w:tr w:rsidR="00685445" w:rsidRPr="007C6A16" w14:paraId="60831B7A" w14:textId="77777777" w:rsidTr="009A4AE4">
        <w:trPr>
          <w:trHeight w:val="315"/>
          <w:jc w:val="center"/>
        </w:trPr>
        <w:tc>
          <w:tcPr>
            <w:tcW w:w="9346" w:type="dxa"/>
            <w:gridSpan w:val="7"/>
            <w:tcBorders>
              <w:top w:val="nil"/>
              <w:left w:val="single" w:sz="8" w:space="0" w:color="auto"/>
              <w:bottom w:val="single" w:sz="8" w:space="0" w:color="auto"/>
              <w:right w:val="single" w:sz="8" w:space="0" w:color="auto"/>
            </w:tcBorders>
            <w:shd w:val="clear" w:color="auto" w:fill="DAEEF3"/>
            <w:vAlign w:val="center"/>
            <w:hideMark/>
          </w:tcPr>
          <w:p w14:paraId="6B4566BC"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b/>
                <w:lang w:val="en-GB"/>
              </w:rPr>
            </w:pPr>
            <w:r w:rsidRPr="007C6A16">
              <w:rPr>
                <w:rFonts w:eastAsia="Calibri" w:cs="Arial"/>
                <w:b/>
                <w:sz w:val="22"/>
                <w:szCs w:val="22"/>
                <w:lang w:val="en-GB"/>
              </w:rPr>
              <w:t>2011-2012</w:t>
            </w:r>
          </w:p>
        </w:tc>
      </w:tr>
      <w:tr w:rsidR="00685445" w:rsidRPr="007C6A16" w14:paraId="15429B8D" w14:textId="77777777" w:rsidTr="009A4AE4">
        <w:trPr>
          <w:trHeight w:val="315"/>
          <w:jc w:val="center"/>
        </w:trPr>
        <w:tc>
          <w:tcPr>
            <w:tcW w:w="117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0C207CA" w14:textId="77777777" w:rsidR="00685445" w:rsidRPr="007C6A16" w:rsidRDefault="00F8213A" w:rsidP="008E71DD">
            <w:pPr>
              <w:widowControl/>
              <w:tabs>
                <w:tab w:val="num" w:pos="360"/>
              </w:tabs>
              <w:autoSpaceDE w:val="0"/>
              <w:autoSpaceDN w:val="0"/>
              <w:spacing w:line="240" w:lineRule="auto"/>
              <w:jc w:val="center"/>
              <w:textAlignment w:val="auto"/>
              <w:rPr>
                <w:rFonts w:eastAsia="Calibri" w:cs="Arial"/>
                <w:lang w:val="en-GB"/>
              </w:rPr>
            </w:pPr>
            <w:r w:rsidRPr="00F8213A">
              <w:rPr>
                <w:rFonts w:eastAsia="Calibri" w:cs="Arial"/>
                <w:sz w:val="22"/>
                <w:szCs w:val="22"/>
                <w:lang w:val="en-GB"/>
              </w:rPr>
              <w:t>Maïs</w:t>
            </w:r>
          </w:p>
        </w:tc>
        <w:tc>
          <w:tcPr>
            <w:tcW w:w="1200" w:type="dxa"/>
            <w:tcBorders>
              <w:top w:val="single" w:sz="8" w:space="0" w:color="auto"/>
              <w:left w:val="nil"/>
              <w:bottom w:val="single" w:sz="8" w:space="0" w:color="auto"/>
              <w:right w:val="single" w:sz="8" w:space="0" w:color="auto"/>
            </w:tcBorders>
            <w:shd w:val="clear" w:color="auto" w:fill="auto"/>
            <w:noWrap/>
            <w:hideMark/>
          </w:tcPr>
          <w:p w14:paraId="4EB19C82" w14:textId="77777777" w:rsidR="00685445" w:rsidRPr="007C6A16" w:rsidRDefault="00685445" w:rsidP="00685445">
            <w:pPr>
              <w:widowControl/>
              <w:adjustRightInd/>
              <w:spacing w:line="360" w:lineRule="auto"/>
              <w:jc w:val="center"/>
              <w:textAlignment w:val="auto"/>
              <w:rPr>
                <w:rFonts w:eastAsia="Calibri" w:cs="Arial"/>
                <w:iCs/>
                <w:color w:val="000000"/>
                <w:lang w:val="en-GB"/>
              </w:rPr>
            </w:pPr>
            <w:r w:rsidRPr="007C6A16">
              <w:rPr>
                <w:rFonts w:eastAsia="Calibri" w:cs="Arial"/>
                <w:iCs/>
                <w:color w:val="000000"/>
                <w:sz w:val="22"/>
                <w:szCs w:val="22"/>
                <w:lang w:val="en-GB"/>
              </w:rPr>
              <w:t>1,165,957</w:t>
            </w:r>
          </w:p>
        </w:tc>
        <w:tc>
          <w:tcPr>
            <w:tcW w:w="1160" w:type="dxa"/>
            <w:tcBorders>
              <w:top w:val="single" w:sz="8" w:space="0" w:color="auto"/>
              <w:left w:val="nil"/>
              <w:bottom w:val="single" w:sz="8" w:space="0" w:color="auto"/>
              <w:right w:val="single" w:sz="8" w:space="0" w:color="auto"/>
            </w:tcBorders>
            <w:shd w:val="clear" w:color="auto" w:fill="auto"/>
            <w:hideMark/>
          </w:tcPr>
          <w:p w14:paraId="0ECE160D"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5</w:t>
            </w:r>
          </w:p>
        </w:tc>
        <w:tc>
          <w:tcPr>
            <w:tcW w:w="1216" w:type="dxa"/>
            <w:tcBorders>
              <w:top w:val="single" w:sz="8" w:space="0" w:color="auto"/>
              <w:left w:val="nil"/>
              <w:bottom w:val="single" w:sz="8" w:space="0" w:color="auto"/>
              <w:right w:val="single" w:sz="8" w:space="0" w:color="auto"/>
            </w:tcBorders>
            <w:shd w:val="clear" w:color="auto" w:fill="auto"/>
            <w:noWrap/>
            <w:hideMark/>
          </w:tcPr>
          <w:p w14:paraId="133096A4"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5,829,785</w:t>
            </w:r>
          </w:p>
        </w:tc>
        <w:tc>
          <w:tcPr>
            <w:tcW w:w="1905" w:type="dxa"/>
            <w:tcBorders>
              <w:top w:val="single" w:sz="8" w:space="0" w:color="auto"/>
              <w:left w:val="nil"/>
              <w:bottom w:val="single" w:sz="8" w:space="0" w:color="auto"/>
              <w:right w:val="single" w:sz="8" w:space="0" w:color="auto"/>
            </w:tcBorders>
            <w:shd w:val="clear" w:color="auto" w:fill="auto"/>
            <w:noWrap/>
            <w:hideMark/>
          </w:tcPr>
          <w:p w14:paraId="4A0FC19B"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2,477,659</w:t>
            </w:r>
          </w:p>
        </w:tc>
        <w:tc>
          <w:tcPr>
            <w:tcW w:w="1134" w:type="dxa"/>
            <w:tcBorders>
              <w:top w:val="single" w:sz="8" w:space="0" w:color="auto"/>
              <w:left w:val="nil"/>
              <w:bottom w:val="single" w:sz="8" w:space="0" w:color="auto"/>
              <w:right w:val="single" w:sz="8" w:space="0" w:color="auto"/>
            </w:tcBorders>
            <w:shd w:val="clear" w:color="auto" w:fill="auto"/>
            <w:noWrap/>
            <w:hideMark/>
          </w:tcPr>
          <w:p w14:paraId="598341B5"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612.2</w:t>
            </w:r>
          </w:p>
        </w:tc>
        <w:tc>
          <w:tcPr>
            <w:tcW w:w="1559" w:type="dxa"/>
            <w:tcBorders>
              <w:top w:val="single" w:sz="8" w:space="0" w:color="auto"/>
              <w:left w:val="nil"/>
              <w:bottom w:val="single" w:sz="8" w:space="0" w:color="auto"/>
              <w:right w:val="single" w:sz="8" w:space="0" w:color="auto"/>
            </w:tcBorders>
            <w:shd w:val="clear" w:color="auto" w:fill="auto"/>
            <w:noWrap/>
            <w:hideMark/>
          </w:tcPr>
          <w:p w14:paraId="1B7C93E6"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3,754,673</w:t>
            </w:r>
          </w:p>
        </w:tc>
      </w:tr>
      <w:tr w:rsidR="00685445" w:rsidRPr="007C6A16" w14:paraId="519E3326" w14:textId="77777777" w:rsidTr="009A4AE4">
        <w:trPr>
          <w:trHeight w:val="315"/>
          <w:jc w:val="center"/>
        </w:trPr>
        <w:tc>
          <w:tcPr>
            <w:tcW w:w="117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7561E28"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Sorgh</w:t>
            </w:r>
            <w:r w:rsidR="008E71DD" w:rsidRPr="007C6A16">
              <w:rPr>
                <w:rFonts w:eastAsia="Calibri" w:cs="Arial"/>
                <w:sz w:val="22"/>
                <w:szCs w:val="22"/>
                <w:lang w:val="en-GB"/>
              </w:rPr>
              <w:t>o</w:t>
            </w:r>
          </w:p>
        </w:tc>
        <w:tc>
          <w:tcPr>
            <w:tcW w:w="1200" w:type="dxa"/>
            <w:tcBorders>
              <w:top w:val="single" w:sz="8" w:space="0" w:color="auto"/>
              <w:left w:val="nil"/>
              <w:bottom w:val="single" w:sz="8" w:space="0" w:color="auto"/>
              <w:right w:val="single" w:sz="8" w:space="0" w:color="auto"/>
            </w:tcBorders>
            <w:shd w:val="clear" w:color="auto" w:fill="auto"/>
            <w:noWrap/>
            <w:hideMark/>
          </w:tcPr>
          <w:p w14:paraId="7DCFA544" w14:textId="77777777" w:rsidR="00685445" w:rsidRPr="007C6A16" w:rsidRDefault="00685445" w:rsidP="00685445">
            <w:pPr>
              <w:widowControl/>
              <w:adjustRightInd/>
              <w:spacing w:line="360" w:lineRule="auto"/>
              <w:jc w:val="center"/>
              <w:textAlignment w:val="auto"/>
              <w:rPr>
                <w:rFonts w:eastAsia="Calibri" w:cs="Arial"/>
                <w:iCs/>
                <w:color w:val="000000"/>
                <w:lang w:val="en-GB"/>
              </w:rPr>
            </w:pPr>
            <w:r w:rsidRPr="007C6A16">
              <w:rPr>
                <w:rFonts w:eastAsia="Calibri" w:cs="Arial"/>
                <w:iCs/>
                <w:color w:val="000000"/>
                <w:sz w:val="22"/>
                <w:szCs w:val="22"/>
                <w:lang w:val="en-GB"/>
              </w:rPr>
              <w:t>133,213</w:t>
            </w:r>
          </w:p>
        </w:tc>
        <w:tc>
          <w:tcPr>
            <w:tcW w:w="1160" w:type="dxa"/>
            <w:tcBorders>
              <w:top w:val="single" w:sz="8" w:space="0" w:color="auto"/>
              <w:left w:val="nil"/>
              <w:bottom w:val="single" w:sz="8" w:space="0" w:color="auto"/>
              <w:right w:val="single" w:sz="8" w:space="0" w:color="auto"/>
            </w:tcBorders>
            <w:shd w:val="clear" w:color="auto" w:fill="auto"/>
            <w:hideMark/>
          </w:tcPr>
          <w:p w14:paraId="22041F83"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2.5</w:t>
            </w:r>
          </w:p>
        </w:tc>
        <w:tc>
          <w:tcPr>
            <w:tcW w:w="1216" w:type="dxa"/>
            <w:tcBorders>
              <w:top w:val="single" w:sz="8" w:space="0" w:color="auto"/>
              <w:left w:val="nil"/>
              <w:bottom w:val="single" w:sz="8" w:space="0" w:color="auto"/>
              <w:right w:val="single" w:sz="8" w:space="0" w:color="auto"/>
            </w:tcBorders>
            <w:shd w:val="clear" w:color="auto" w:fill="auto"/>
            <w:noWrap/>
            <w:hideMark/>
          </w:tcPr>
          <w:p w14:paraId="1339972B"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333,033</w:t>
            </w:r>
          </w:p>
        </w:tc>
        <w:tc>
          <w:tcPr>
            <w:tcW w:w="1905" w:type="dxa"/>
            <w:tcBorders>
              <w:top w:val="single" w:sz="8" w:space="0" w:color="auto"/>
              <w:left w:val="nil"/>
              <w:bottom w:val="single" w:sz="8" w:space="0" w:color="auto"/>
              <w:right w:val="single" w:sz="8" w:space="0" w:color="auto"/>
            </w:tcBorders>
            <w:shd w:val="clear" w:color="auto" w:fill="auto"/>
            <w:noWrap/>
            <w:hideMark/>
          </w:tcPr>
          <w:p w14:paraId="23691767"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141,539</w:t>
            </w:r>
          </w:p>
        </w:tc>
        <w:tc>
          <w:tcPr>
            <w:tcW w:w="1134" w:type="dxa"/>
            <w:tcBorders>
              <w:top w:val="single" w:sz="8" w:space="0" w:color="auto"/>
              <w:left w:val="nil"/>
              <w:bottom w:val="single" w:sz="8" w:space="0" w:color="auto"/>
              <w:right w:val="single" w:sz="8" w:space="0" w:color="auto"/>
            </w:tcBorders>
            <w:shd w:val="clear" w:color="auto" w:fill="auto"/>
            <w:noWrap/>
            <w:hideMark/>
          </w:tcPr>
          <w:p w14:paraId="11B38889"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42.6</w:t>
            </w:r>
          </w:p>
        </w:tc>
        <w:tc>
          <w:tcPr>
            <w:tcW w:w="1559" w:type="dxa"/>
            <w:tcBorders>
              <w:top w:val="single" w:sz="8" w:space="0" w:color="auto"/>
              <w:left w:val="nil"/>
              <w:bottom w:val="single" w:sz="8" w:space="0" w:color="auto"/>
              <w:right w:val="single" w:sz="8" w:space="0" w:color="auto"/>
            </w:tcBorders>
            <w:shd w:val="clear" w:color="auto" w:fill="auto"/>
            <w:noWrap/>
            <w:hideMark/>
          </w:tcPr>
          <w:p w14:paraId="2F89B980"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261,329</w:t>
            </w:r>
          </w:p>
        </w:tc>
      </w:tr>
      <w:tr w:rsidR="00685445" w:rsidRPr="007C6A16" w14:paraId="3487BB94" w14:textId="77777777" w:rsidTr="009A4AE4">
        <w:trPr>
          <w:trHeight w:val="315"/>
          <w:jc w:val="center"/>
        </w:trPr>
        <w:tc>
          <w:tcPr>
            <w:tcW w:w="117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D1D15DE"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Millet</w:t>
            </w:r>
          </w:p>
        </w:tc>
        <w:tc>
          <w:tcPr>
            <w:tcW w:w="1200" w:type="dxa"/>
            <w:tcBorders>
              <w:top w:val="single" w:sz="8" w:space="0" w:color="auto"/>
              <w:left w:val="nil"/>
              <w:bottom w:val="single" w:sz="8" w:space="0" w:color="auto"/>
              <w:right w:val="single" w:sz="8" w:space="0" w:color="auto"/>
            </w:tcBorders>
            <w:shd w:val="clear" w:color="auto" w:fill="auto"/>
            <w:noWrap/>
            <w:hideMark/>
          </w:tcPr>
          <w:p w14:paraId="1FDCB00E" w14:textId="77777777" w:rsidR="00685445" w:rsidRPr="007C6A16" w:rsidRDefault="00685445" w:rsidP="00685445">
            <w:pPr>
              <w:widowControl/>
              <w:adjustRightInd/>
              <w:spacing w:line="360" w:lineRule="auto"/>
              <w:jc w:val="center"/>
              <w:textAlignment w:val="auto"/>
              <w:rPr>
                <w:rFonts w:eastAsia="Calibri" w:cs="Arial"/>
                <w:iCs/>
                <w:color w:val="000000"/>
                <w:lang w:val="en-GB"/>
              </w:rPr>
            </w:pPr>
            <w:r w:rsidRPr="007C6A16">
              <w:rPr>
                <w:rFonts w:eastAsia="Calibri" w:cs="Arial"/>
                <w:iCs/>
                <w:color w:val="000000"/>
                <w:sz w:val="22"/>
                <w:szCs w:val="22"/>
                <w:lang w:val="en-GB"/>
              </w:rPr>
              <w:t>24,690</w:t>
            </w:r>
          </w:p>
        </w:tc>
        <w:tc>
          <w:tcPr>
            <w:tcW w:w="1160" w:type="dxa"/>
            <w:tcBorders>
              <w:top w:val="single" w:sz="8" w:space="0" w:color="auto"/>
              <w:left w:val="nil"/>
              <w:bottom w:val="single" w:sz="8" w:space="0" w:color="auto"/>
              <w:right w:val="single" w:sz="8" w:space="0" w:color="auto"/>
            </w:tcBorders>
            <w:shd w:val="clear" w:color="auto" w:fill="auto"/>
            <w:hideMark/>
          </w:tcPr>
          <w:p w14:paraId="705ACAB8"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2.5</w:t>
            </w:r>
          </w:p>
        </w:tc>
        <w:tc>
          <w:tcPr>
            <w:tcW w:w="1216" w:type="dxa"/>
            <w:tcBorders>
              <w:top w:val="single" w:sz="8" w:space="0" w:color="auto"/>
              <w:left w:val="nil"/>
              <w:bottom w:val="single" w:sz="8" w:space="0" w:color="auto"/>
              <w:right w:val="single" w:sz="8" w:space="0" w:color="auto"/>
            </w:tcBorders>
            <w:shd w:val="clear" w:color="auto" w:fill="auto"/>
            <w:noWrap/>
            <w:hideMark/>
          </w:tcPr>
          <w:p w14:paraId="661FF98A"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61,725</w:t>
            </w:r>
          </w:p>
        </w:tc>
        <w:tc>
          <w:tcPr>
            <w:tcW w:w="1905" w:type="dxa"/>
            <w:tcBorders>
              <w:top w:val="single" w:sz="8" w:space="0" w:color="auto"/>
              <w:left w:val="nil"/>
              <w:bottom w:val="single" w:sz="8" w:space="0" w:color="auto"/>
              <w:right w:val="single" w:sz="8" w:space="0" w:color="auto"/>
            </w:tcBorders>
            <w:shd w:val="clear" w:color="auto" w:fill="auto"/>
            <w:noWrap/>
            <w:hideMark/>
          </w:tcPr>
          <w:p w14:paraId="73B51758"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26,233</w:t>
            </w:r>
          </w:p>
        </w:tc>
        <w:tc>
          <w:tcPr>
            <w:tcW w:w="1134" w:type="dxa"/>
            <w:tcBorders>
              <w:top w:val="single" w:sz="8" w:space="0" w:color="auto"/>
              <w:left w:val="nil"/>
              <w:bottom w:val="single" w:sz="8" w:space="0" w:color="auto"/>
              <w:right w:val="single" w:sz="8" w:space="0" w:color="auto"/>
            </w:tcBorders>
            <w:shd w:val="clear" w:color="auto" w:fill="auto"/>
            <w:noWrap/>
            <w:hideMark/>
          </w:tcPr>
          <w:p w14:paraId="054D809C"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7.9</w:t>
            </w:r>
          </w:p>
        </w:tc>
        <w:tc>
          <w:tcPr>
            <w:tcW w:w="1559" w:type="dxa"/>
            <w:tcBorders>
              <w:top w:val="single" w:sz="8" w:space="0" w:color="auto"/>
              <w:left w:val="nil"/>
              <w:bottom w:val="single" w:sz="8" w:space="0" w:color="auto"/>
              <w:right w:val="single" w:sz="8" w:space="0" w:color="auto"/>
            </w:tcBorders>
            <w:shd w:val="clear" w:color="auto" w:fill="auto"/>
            <w:noWrap/>
            <w:hideMark/>
          </w:tcPr>
          <w:p w14:paraId="094B9B0B"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48,435</w:t>
            </w:r>
          </w:p>
        </w:tc>
      </w:tr>
      <w:tr w:rsidR="00685445" w:rsidRPr="007C6A16" w14:paraId="6B1BB6F7" w14:textId="77777777" w:rsidTr="009A4AE4">
        <w:trPr>
          <w:trHeight w:val="315"/>
          <w:jc w:val="center"/>
        </w:trPr>
        <w:tc>
          <w:tcPr>
            <w:tcW w:w="117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633FAA6"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Ri</w:t>
            </w:r>
            <w:r w:rsidR="008E71DD" w:rsidRPr="007C6A16">
              <w:rPr>
                <w:rFonts w:eastAsia="Calibri" w:cs="Arial"/>
                <w:sz w:val="22"/>
                <w:szCs w:val="22"/>
                <w:lang w:val="en-GB"/>
              </w:rPr>
              <w:t>z</w:t>
            </w:r>
          </w:p>
        </w:tc>
        <w:tc>
          <w:tcPr>
            <w:tcW w:w="1200" w:type="dxa"/>
            <w:tcBorders>
              <w:top w:val="single" w:sz="8" w:space="0" w:color="auto"/>
              <w:left w:val="nil"/>
              <w:bottom w:val="single" w:sz="8" w:space="0" w:color="auto"/>
              <w:right w:val="single" w:sz="8" w:space="0" w:color="auto"/>
            </w:tcBorders>
            <w:shd w:val="clear" w:color="auto" w:fill="auto"/>
            <w:noWrap/>
            <w:hideMark/>
          </w:tcPr>
          <w:p w14:paraId="2323A300" w14:textId="77777777" w:rsidR="00685445" w:rsidRPr="007C6A16" w:rsidRDefault="00685445" w:rsidP="00685445">
            <w:pPr>
              <w:widowControl/>
              <w:adjustRightInd/>
              <w:spacing w:line="360" w:lineRule="auto"/>
              <w:jc w:val="center"/>
              <w:textAlignment w:val="auto"/>
              <w:rPr>
                <w:rFonts w:eastAsia="Calibri" w:cs="Arial"/>
                <w:iCs/>
                <w:color w:val="000000"/>
                <w:lang w:val="en-GB"/>
              </w:rPr>
            </w:pPr>
            <w:r w:rsidRPr="007C6A16">
              <w:rPr>
                <w:rFonts w:eastAsia="Calibri" w:cs="Arial"/>
                <w:iCs/>
                <w:color w:val="000000"/>
                <w:sz w:val="22"/>
                <w:szCs w:val="22"/>
                <w:lang w:val="en-GB"/>
              </w:rPr>
              <w:t>219,626</w:t>
            </w:r>
          </w:p>
        </w:tc>
        <w:tc>
          <w:tcPr>
            <w:tcW w:w="1160" w:type="dxa"/>
            <w:tcBorders>
              <w:top w:val="single" w:sz="8" w:space="0" w:color="auto"/>
              <w:left w:val="nil"/>
              <w:bottom w:val="single" w:sz="8" w:space="0" w:color="auto"/>
              <w:right w:val="single" w:sz="8" w:space="0" w:color="auto"/>
            </w:tcBorders>
            <w:shd w:val="clear" w:color="auto" w:fill="auto"/>
            <w:hideMark/>
          </w:tcPr>
          <w:p w14:paraId="2930F1AC"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1.2</w:t>
            </w:r>
          </w:p>
        </w:tc>
        <w:tc>
          <w:tcPr>
            <w:tcW w:w="1216" w:type="dxa"/>
            <w:tcBorders>
              <w:top w:val="single" w:sz="8" w:space="0" w:color="auto"/>
              <w:left w:val="nil"/>
              <w:bottom w:val="single" w:sz="8" w:space="0" w:color="auto"/>
              <w:right w:val="single" w:sz="8" w:space="0" w:color="auto"/>
            </w:tcBorders>
            <w:shd w:val="clear" w:color="auto" w:fill="auto"/>
            <w:noWrap/>
            <w:hideMark/>
          </w:tcPr>
          <w:p w14:paraId="55B40F93"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263,551</w:t>
            </w:r>
          </w:p>
        </w:tc>
        <w:tc>
          <w:tcPr>
            <w:tcW w:w="1905" w:type="dxa"/>
            <w:tcBorders>
              <w:top w:val="single" w:sz="8" w:space="0" w:color="auto"/>
              <w:left w:val="nil"/>
              <w:bottom w:val="single" w:sz="8" w:space="0" w:color="auto"/>
              <w:right w:val="single" w:sz="8" w:space="0" w:color="auto"/>
            </w:tcBorders>
            <w:shd w:val="clear" w:color="auto" w:fill="auto"/>
            <w:noWrap/>
            <w:hideMark/>
          </w:tcPr>
          <w:p w14:paraId="77C66E2A"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112,007</w:t>
            </w:r>
          </w:p>
        </w:tc>
        <w:tc>
          <w:tcPr>
            <w:tcW w:w="1134" w:type="dxa"/>
            <w:tcBorders>
              <w:top w:val="single" w:sz="8" w:space="0" w:color="auto"/>
              <w:left w:val="nil"/>
              <w:bottom w:val="single" w:sz="8" w:space="0" w:color="auto"/>
              <w:right w:val="single" w:sz="8" w:space="0" w:color="auto"/>
            </w:tcBorders>
            <w:shd w:val="clear" w:color="auto" w:fill="auto"/>
            <w:noWrap/>
            <w:hideMark/>
          </w:tcPr>
          <w:p w14:paraId="127D3374"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37.7</w:t>
            </w:r>
          </w:p>
        </w:tc>
        <w:tc>
          <w:tcPr>
            <w:tcW w:w="1559" w:type="dxa"/>
            <w:tcBorders>
              <w:top w:val="single" w:sz="8" w:space="0" w:color="auto"/>
              <w:left w:val="nil"/>
              <w:bottom w:val="single" w:sz="8" w:space="0" w:color="auto"/>
              <w:right w:val="single" w:sz="8" w:space="0" w:color="auto"/>
            </w:tcBorders>
            <w:shd w:val="clear" w:color="auto" w:fill="auto"/>
            <w:noWrap/>
            <w:hideMark/>
          </w:tcPr>
          <w:p w14:paraId="682B95B9"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231,374</w:t>
            </w:r>
          </w:p>
        </w:tc>
      </w:tr>
      <w:tr w:rsidR="00685445" w:rsidRPr="007C6A16" w14:paraId="67C8E23D"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21471CFD"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Coton</w:t>
            </w:r>
          </w:p>
        </w:tc>
        <w:tc>
          <w:tcPr>
            <w:tcW w:w="1200" w:type="dxa"/>
            <w:tcBorders>
              <w:top w:val="nil"/>
              <w:left w:val="nil"/>
              <w:bottom w:val="single" w:sz="8" w:space="0" w:color="auto"/>
              <w:right w:val="single" w:sz="8" w:space="0" w:color="auto"/>
            </w:tcBorders>
            <w:shd w:val="clear" w:color="auto" w:fill="auto"/>
            <w:noWrap/>
            <w:hideMark/>
          </w:tcPr>
          <w:p w14:paraId="402FE81B" w14:textId="77777777" w:rsidR="00685445" w:rsidRPr="007C6A16" w:rsidRDefault="00685445" w:rsidP="00685445">
            <w:pPr>
              <w:widowControl/>
              <w:adjustRightInd/>
              <w:spacing w:line="360" w:lineRule="auto"/>
              <w:jc w:val="center"/>
              <w:textAlignment w:val="auto"/>
              <w:rPr>
                <w:rFonts w:eastAsia="Calibri" w:cs="Arial"/>
                <w:iCs/>
                <w:color w:val="000000"/>
                <w:lang w:val="en-GB"/>
              </w:rPr>
            </w:pPr>
            <w:r w:rsidRPr="007C6A16">
              <w:rPr>
                <w:rFonts w:eastAsia="Calibri" w:cs="Arial"/>
                <w:iCs/>
                <w:color w:val="000000"/>
                <w:sz w:val="22"/>
                <w:szCs w:val="22"/>
                <w:lang w:val="en-GB"/>
              </w:rPr>
              <w:t>265,178</w:t>
            </w:r>
          </w:p>
        </w:tc>
        <w:tc>
          <w:tcPr>
            <w:tcW w:w="1160" w:type="dxa"/>
            <w:tcBorders>
              <w:top w:val="nil"/>
              <w:left w:val="nil"/>
              <w:bottom w:val="single" w:sz="8" w:space="0" w:color="auto"/>
              <w:right w:val="single" w:sz="8" w:space="0" w:color="auto"/>
            </w:tcBorders>
            <w:shd w:val="clear" w:color="auto" w:fill="auto"/>
            <w:hideMark/>
          </w:tcPr>
          <w:p w14:paraId="08E8379E"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4</w:t>
            </w:r>
          </w:p>
        </w:tc>
        <w:tc>
          <w:tcPr>
            <w:tcW w:w="1216" w:type="dxa"/>
            <w:tcBorders>
              <w:top w:val="nil"/>
              <w:left w:val="nil"/>
              <w:bottom w:val="single" w:sz="8" w:space="0" w:color="auto"/>
              <w:right w:val="single" w:sz="8" w:space="0" w:color="auto"/>
            </w:tcBorders>
            <w:shd w:val="clear" w:color="auto" w:fill="auto"/>
            <w:noWrap/>
            <w:hideMark/>
          </w:tcPr>
          <w:p w14:paraId="4FAA59C7"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1,060,712</w:t>
            </w:r>
          </w:p>
        </w:tc>
        <w:tc>
          <w:tcPr>
            <w:tcW w:w="1905" w:type="dxa"/>
            <w:tcBorders>
              <w:top w:val="nil"/>
              <w:left w:val="nil"/>
              <w:bottom w:val="single" w:sz="8" w:space="0" w:color="auto"/>
              <w:right w:val="single" w:sz="8" w:space="0" w:color="auto"/>
            </w:tcBorders>
            <w:shd w:val="clear" w:color="auto" w:fill="auto"/>
            <w:noWrap/>
            <w:hideMark/>
          </w:tcPr>
          <w:p w14:paraId="5542F5AB"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450,802</w:t>
            </w:r>
          </w:p>
        </w:tc>
        <w:tc>
          <w:tcPr>
            <w:tcW w:w="1134" w:type="dxa"/>
            <w:tcBorders>
              <w:top w:val="nil"/>
              <w:left w:val="nil"/>
              <w:bottom w:val="single" w:sz="8" w:space="0" w:color="auto"/>
              <w:right w:val="single" w:sz="8" w:space="0" w:color="auto"/>
            </w:tcBorders>
            <w:shd w:val="clear" w:color="auto" w:fill="auto"/>
            <w:noWrap/>
            <w:hideMark/>
          </w:tcPr>
          <w:p w14:paraId="04D77AD0"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197.8</w:t>
            </w:r>
          </w:p>
        </w:tc>
        <w:tc>
          <w:tcPr>
            <w:tcW w:w="1559" w:type="dxa"/>
            <w:tcBorders>
              <w:top w:val="nil"/>
              <w:left w:val="nil"/>
              <w:bottom w:val="single" w:sz="8" w:space="0" w:color="auto"/>
              <w:right w:val="single" w:sz="8" w:space="0" w:color="auto"/>
            </w:tcBorders>
            <w:shd w:val="clear" w:color="auto" w:fill="auto"/>
            <w:noWrap/>
            <w:hideMark/>
          </w:tcPr>
          <w:p w14:paraId="598F414C" w14:textId="77777777" w:rsidR="00685445" w:rsidRPr="007C6A16" w:rsidRDefault="00685445" w:rsidP="00685445">
            <w:pPr>
              <w:widowControl/>
              <w:adjustRightInd/>
              <w:spacing w:line="360" w:lineRule="auto"/>
              <w:jc w:val="center"/>
              <w:textAlignment w:val="auto"/>
              <w:rPr>
                <w:rFonts w:eastAsia="Calibri" w:cs="Arial"/>
                <w:color w:val="000000"/>
                <w:lang w:val="en-GB"/>
              </w:rPr>
            </w:pPr>
            <w:r w:rsidRPr="007C6A16">
              <w:rPr>
                <w:rFonts w:eastAsia="Calibri" w:cs="Arial"/>
                <w:color w:val="000000"/>
                <w:sz w:val="22"/>
                <w:szCs w:val="22"/>
                <w:lang w:val="en-GB"/>
              </w:rPr>
              <w:t>1,213,124</w:t>
            </w:r>
          </w:p>
        </w:tc>
      </w:tr>
      <w:tr w:rsidR="00685445" w:rsidRPr="007C6A16" w14:paraId="2336FCCC" w14:textId="77777777" w:rsidTr="009A4AE4">
        <w:trPr>
          <w:trHeight w:val="315"/>
          <w:jc w:val="center"/>
        </w:trPr>
        <w:tc>
          <w:tcPr>
            <w:tcW w:w="9346" w:type="dxa"/>
            <w:gridSpan w:val="7"/>
            <w:tcBorders>
              <w:top w:val="nil"/>
              <w:left w:val="single" w:sz="8" w:space="0" w:color="auto"/>
              <w:bottom w:val="single" w:sz="8" w:space="0" w:color="auto"/>
              <w:right w:val="single" w:sz="8" w:space="0" w:color="auto"/>
            </w:tcBorders>
            <w:shd w:val="clear" w:color="auto" w:fill="DAEEF3"/>
            <w:vAlign w:val="center"/>
            <w:hideMark/>
          </w:tcPr>
          <w:p w14:paraId="209C3200"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b/>
                <w:lang w:val="en-GB"/>
              </w:rPr>
            </w:pPr>
            <w:r w:rsidRPr="007C6A16">
              <w:rPr>
                <w:rFonts w:eastAsia="Calibri" w:cs="Arial"/>
                <w:b/>
                <w:sz w:val="22"/>
                <w:szCs w:val="22"/>
                <w:lang w:val="en-GB"/>
              </w:rPr>
              <w:t>2012-2013</w:t>
            </w:r>
          </w:p>
        </w:tc>
      </w:tr>
      <w:tr w:rsidR="00685445" w:rsidRPr="007C6A16" w14:paraId="6B871596"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0F8CECF0" w14:textId="77777777" w:rsidR="00685445" w:rsidRPr="007C6A16" w:rsidRDefault="00F8213A" w:rsidP="008E71DD">
            <w:pPr>
              <w:widowControl/>
              <w:tabs>
                <w:tab w:val="num" w:pos="360"/>
              </w:tabs>
              <w:autoSpaceDE w:val="0"/>
              <w:autoSpaceDN w:val="0"/>
              <w:spacing w:line="240" w:lineRule="auto"/>
              <w:jc w:val="center"/>
              <w:textAlignment w:val="auto"/>
              <w:rPr>
                <w:rFonts w:eastAsia="Calibri" w:cs="Arial"/>
                <w:lang w:val="en-GB"/>
              </w:rPr>
            </w:pPr>
            <w:r w:rsidRPr="00F8213A">
              <w:rPr>
                <w:rFonts w:eastAsia="Calibri" w:cs="Arial"/>
                <w:sz w:val="22"/>
                <w:szCs w:val="22"/>
                <w:lang w:val="en-GB"/>
              </w:rPr>
              <w:t>Maïs</w:t>
            </w:r>
          </w:p>
        </w:tc>
        <w:tc>
          <w:tcPr>
            <w:tcW w:w="1200" w:type="dxa"/>
            <w:tcBorders>
              <w:top w:val="nil"/>
              <w:left w:val="nil"/>
              <w:bottom w:val="single" w:sz="8" w:space="0" w:color="auto"/>
              <w:right w:val="single" w:sz="8" w:space="0" w:color="auto"/>
            </w:tcBorders>
            <w:shd w:val="clear" w:color="auto" w:fill="auto"/>
            <w:noWrap/>
            <w:vAlign w:val="center"/>
            <w:hideMark/>
          </w:tcPr>
          <w:p w14:paraId="2C6A69F6"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1,200,936</w:t>
            </w:r>
          </w:p>
        </w:tc>
        <w:tc>
          <w:tcPr>
            <w:tcW w:w="1160" w:type="dxa"/>
            <w:tcBorders>
              <w:top w:val="nil"/>
              <w:left w:val="nil"/>
              <w:bottom w:val="single" w:sz="8" w:space="0" w:color="auto"/>
              <w:right w:val="single" w:sz="8" w:space="0" w:color="auto"/>
            </w:tcBorders>
            <w:shd w:val="clear" w:color="auto" w:fill="auto"/>
            <w:vAlign w:val="center"/>
            <w:hideMark/>
          </w:tcPr>
          <w:p w14:paraId="096FD3BE"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5</w:t>
            </w:r>
          </w:p>
        </w:tc>
        <w:tc>
          <w:tcPr>
            <w:tcW w:w="1216" w:type="dxa"/>
            <w:tcBorders>
              <w:top w:val="nil"/>
              <w:left w:val="nil"/>
              <w:bottom w:val="single" w:sz="8" w:space="0" w:color="auto"/>
              <w:right w:val="single" w:sz="8" w:space="0" w:color="auto"/>
            </w:tcBorders>
            <w:shd w:val="clear" w:color="auto" w:fill="auto"/>
            <w:noWrap/>
            <w:vAlign w:val="center"/>
            <w:hideMark/>
          </w:tcPr>
          <w:p w14:paraId="221ADD8B"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6,004,679</w:t>
            </w:r>
          </w:p>
        </w:tc>
        <w:tc>
          <w:tcPr>
            <w:tcW w:w="1905" w:type="dxa"/>
            <w:tcBorders>
              <w:top w:val="nil"/>
              <w:left w:val="nil"/>
              <w:bottom w:val="single" w:sz="8" w:space="0" w:color="auto"/>
              <w:right w:val="single" w:sz="8" w:space="0" w:color="auto"/>
            </w:tcBorders>
            <w:shd w:val="clear" w:color="auto" w:fill="auto"/>
            <w:noWrap/>
            <w:vAlign w:val="center"/>
            <w:hideMark/>
          </w:tcPr>
          <w:p w14:paraId="7BB1D5D7"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2,582,012</w:t>
            </w:r>
          </w:p>
        </w:tc>
        <w:tc>
          <w:tcPr>
            <w:tcW w:w="1134" w:type="dxa"/>
            <w:tcBorders>
              <w:top w:val="nil"/>
              <w:left w:val="nil"/>
              <w:bottom w:val="single" w:sz="8" w:space="0" w:color="auto"/>
              <w:right w:val="single" w:sz="8" w:space="0" w:color="auto"/>
            </w:tcBorders>
            <w:shd w:val="clear" w:color="auto" w:fill="auto"/>
            <w:noWrap/>
            <w:vAlign w:val="center"/>
            <w:hideMark/>
          </w:tcPr>
          <w:p w14:paraId="706589B8"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775</w:t>
            </w:r>
          </w:p>
        </w:tc>
        <w:tc>
          <w:tcPr>
            <w:tcW w:w="1559" w:type="dxa"/>
            <w:tcBorders>
              <w:top w:val="nil"/>
              <w:left w:val="nil"/>
              <w:bottom w:val="single" w:sz="8" w:space="0" w:color="auto"/>
              <w:right w:val="single" w:sz="8" w:space="0" w:color="auto"/>
            </w:tcBorders>
            <w:shd w:val="clear" w:color="auto" w:fill="auto"/>
            <w:noWrap/>
            <w:vAlign w:val="center"/>
            <w:hideMark/>
          </w:tcPr>
          <w:p w14:paraId="0261585A"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4,750,643</w:t>
            </w:r>
          </w:p>
        </w:tc>
      </w:tr>
      <w:tr w:rsidR="00685445" w:rsidRPr="007C6A16" w14:paraId="5E3799AD"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385411BB"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Sorgh</w:t>
            </w:r>
            <w:r w:rsidR="008E71DD" w:rsidRPr="007C6A16">
              <w:rPr>
                <w:rFonts w:eastAsia="Calibri" w:cs="Arial"/>
                <w:sz w:val="22"/>
                <w:szCs w:val="22"/>
                <w:lang w:val="en-GB"/>
              </w:rPr>
              <w:t>o</w:t>
            </w:r>
          </w:p>
        </w:tc>
        <w:tc>
          <w:tcPr>
            <w:tcW w:w="1200" w:type="dxa"/>
            <w:tcBorders>
              <w:top w:val="nil"/>
              <w:left w:val="nil"/>
              <w:bottom w:val="single" w:sz="8" w:space="0" w:color="auto"/>
              <w:right w:val="single" w:sz="8" w:space="0" w:color="auto"/>
            </w:tcBorders>
            <w:shd w:val="clear" w:color="auto" w:fill="auto"/>
            <w:noWrap/>
            <w:vAlign w:val="center"/>
            <w:hideMark/>
          </w:tcPr>
          <w:p w14:paraId="0C39159E"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137,209</w:t>
            </w:r>
          </w:p>
        </w:tc>
        <w:tc>
          <w:tcPr>
            <w:tcW w:w="1160" w:type="dxa"/>
            <w:tcBorders>
              <w:top w:val="nil"/>
              <w:left w:val="nil"/>
              <w:bottom w:val="single" w:sz="8" w:space="0" w:color="auto"/>
              <w:right w:val="single" w:sz="8" w:space="0" w:color="auto"/>
            </w:tcBorders>
            <w:shd w:val="clear" w:color="auto" w:fill="auto"/>
            <w:vAlign w:val="center"/>
            <w:hideMark/>
          </w:tcPr>
          <w:p w14:paraId="04FF0A58"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2.5</w:t>
            </w:r>
          </w:p>
        </w:tc>
        <w:tc>
          <w:tcPr>
            <w:tcW w:w="1216" w:type="dxa"/>
            <w:tcBorders>
              <w:top w:val="nil"/>
              <w:left w:val="nil"/>
              <w:bottom w:val="single" w:sz="8" w:space="0" w:color="auto"/>
              <w:right w:val="single" w:sz="8" w:space="0" w:color="auto"/>
            </w:tcBorders>
            <w:shd w:val="clear" w:color="auto" w:fill="auto"/>
            <w:noWrap/>
            <w:vAlign w:val="center"/>
            <w:hideMark/>
          </w:tcPr>
          <w:p w14:paraId="473C916F"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343,023</w:t>
            </w:r>
          </w:p>
        </w:tc>
        <w:tc>
          <w:tcPr>
            <w:tcW w:w="1905" w:type="dxa"/>
            <w:tcBorders>
              <w:top w:val="nil"/>
              <w:left w:val="nil"/>
              <w:bottom w:val="single" w:sz="8" w:space="0" w:color="auto"/>
              <w:right w:val="single" w:sz="8" w:space="0" w:color="auto"/>
            </w:tcBorders>
            <w:shd w:val="clear" w:color="auto" w:fill="auto"/>
            <w:noWrap/>
            <w:vAlign w:val="center"/>
            <w:hideMark/>
          </w:tcPr>
          <w:p w14:paraId="79A42364"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147,500</w:t>
            </w:r>
          </w:p>
        </w:tc>
        <w:tc>
          <w:tcPr>
            <w:tcW w:w="1134" w:type="dxa"/>
            <w:tcBorders>
              <w:top w:val="nil"/>
              <w:left w:val="nil"/>
              <w:bottom w:val="single" w:sz="8" w:space="0" w:color="auto"/>
              <w:right w:val="single" w:sz="8" w:space="0" w:color="auto"/>
            </w:tcBorders>
            <w:shd w:val="clear" w:color="auto" w:fill="auto"/>
            <w:noWrap/>
            <w:vAlign w:val="center"/>
            <w:hideMark/>
          </w:tcPr>
          <w:p w14:paraId="28EEABE4"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44</w:t>
            </w:r>
          </w:p>
        </w:tc>
        <w:tc>
          <w:tcPr>
            <w:tcW w:w="1559" w:type="dxa"/>
            <w:tcBorders>
              <w:top w:val="nil"/>
              <w:left w:val="nil"/>
              <w:bottom w:val="single" w:sz="8" w:space="0" w:color="auto"/>
              <w:right w:val="single" w:sz="8" w:space="0" w:color="auto"/>
            </w:tcBorders>
            <w:shd w:val="clear" w:color="auto" w:fill="auto"/>
            <w:noWrap/>
            <w:vAlign w:val="center"/>
            <w:hideMark/>
          </w:tcPr>
          <w:p w14:paraId="67450758"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271,385</w:t>
            </w:r>
          </w:p>
        </w:tc>
      </w:tr>
      <w:tr w:rsidR="00685445" w:rsidRPr="007C6A16" w14:paraId="12D6078E"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160F7278"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Millet</w:t>
            </w:r>
          </w:p>
        </w:tc>
        <w:tc>
          <w:tcPr>
            <w:tcW w:w="1200" w:type="dxa"/>
            <w:tcBorders>
              <w:top w:val="nil"/>
              <w:left w:val="nil"/>
              <w:bottom w:val="single" w:sz="8" w:space="0" w:color="auto"/>
              <w:right w:val="single" w:sz="8" w:space="0" w:color="auto"/>
            </w:tcBorders>
            <w:shd w:val="clear" w:color="auto" w:fill="auto"/>
            <w:noWrap/>
            <w:vAlign w:val="center"/>
            <w:hideMark/>
          </w:tcPr>
          <w:p w14:paraId="69A7194B"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25,431</w:t>
            </w:r>
          </w:p>
        </w:tc>
        <w:tc>
          <w:tcPr>
            <w:tcW w:w="1160" w:type="dxa"/>
            <w:tcBorders>
              <w:top w:val="nil"/>
              <w:left w:val="nil"/>
              <w:bottom w:val="single" w:sz="8" w:space="0" w:color="auto"/>
              <w:right w:val="single" w:sz="8" w:space="0" w:color="auto"/>
            </w:tcBorders>
            <w:shd w:val="clear" w:color="auto" w:fill="auto"/>
            <w:vAlign w:val="center"/>
            <w:hideMark/>
          </w:tcPr>
          <w:p w14:paraId="4A8238D3"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2.5</w:t>
            </w:r>
          </w:p>
        </w:tc>
        <w:tc>
          <w:tcPr>
            <w:tcW w:w="1216" w:type="dxa"/>
            <w:tcBorders>
              <w:top w:val="nil"/>
              <w:left w:val="nil"/>
              <w:bottom w:val="single" w:sz="8" w:space="0" w:color="auto"/>
              <w:right w:val="single" w:sz="8" w:space="0" w:color="auto"/>
            </w:tcBorders>
            <w:shd w:val="clear" w:color="auto" w:fill="auto"/>
            <w:noWrap/>
            <w:vAlign w:val="center"/>
            <w:hideMark/>
          </w:tcPr>
          <w:p w14:paraId="00CAC3AF"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63,577</w:t>
            </w:r>
          </w:p>
        </w:tc>
        <w:tc>
          <w:tcPr>
            <w:tcW w:w="1905" w:type="dxa"/>
            <w:tcBorders>
              <w:top w:val="nil"/>
              <w:left w:val="nil"/>
              <w:bottom w:val="single" w:sz="8" w:space="0" w:color="auto"/>
              <w:right w:val="single" w:sz="8" w:space="0" w:color="auto"/>
            </w:tcBorders>
            <w:shd w:val="clear" w:color="auto" w:fill="auto"/>
            <w:noWrap/>
            <w:vAlign w:val="center"/>
            <w:hideMark/>
          </w:tcPr>
          <w:p w14:paraId="7DC1B98E"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27,338</w:t>
            </w:r>
          </w:p>
        </w:tc>
        <w:tc>
          <w:tcPr>
            <w:tcW w:w="1134" w:type="dxa"/>
            <w:tcBorders>
              <w:top w:val="nil"/>
              <w:left w:val="nil"/>
              <w:bottom w:val="single" w:sz="8" w:space="0" w:color="auto"/>
              <w:right w:val="single" w:sz="8" w:space="0" w:color="auto"/>
            </w:tcBorders>
            <w:shd w:val="clear" w:color="auto" w:fill="auto"/>
            <w:noWrap/>
            <w:vAlign w:val="center"/>
            <w:hideMark/>
          </w:tcPr>
          <w:p w14:paraId="0BF88A81"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8</w:t>
            </w:r>
          </w:p>
        </w:tc>
        <w:tc>
          <w:tcPr>
            <w:tcW w:w="1559" w:type="dxa"/>
            <w:tcBorders>
              <w:top w:val="nil"/>
              <w:left w:val="nil"/>
              <w:bottom w:val="single" w:sz="8" w:space="0" w:color="auto"/>
              <w:right w:val="single" w:sz="8" w:space="0" w:color="auto"/>
            </w:tcBorders>
            <w:shd w:val="clear" w:color="auto" w:fill="auto"/>
            <w:noWrap/>
            <w:vAlign w:val="center"/>
            <w:hideMark/>
          </w:tcPr>
          <w:p w14:paraId="58E636ED"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50,299</w:t>
            </w:r>
          </w:p>
        </w:tc>
      </w:tr>
      <w:tr w:rsidR="00685445" w:rsidRPr="007C6A16" w14:paraId="39DFD907"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37EC83D1"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Ri</w:t>
            </w:r>
            <w:r w:rsidR="008E71DD" w:rsidRPr="007C6A16">
              <w:rPr>
                <w:rFonts w:eastAsia="Calibri" w:cs="Arial"/>
                <w:sz w:val="22"/>
                <w:szCs w:val="22"/>
                <w:lang w:val="en-GB"/>
              </w:rPr>
              <w:t>z</w:t>
            </w:r>
          </w:p>
        </w:tc>
        <w:tc>
          <w:tcPr>
            <w:tcW w:w="1200" w:type="dxa"/>
            <w:tcBorders>
              <w:top w:val="nil"/>
              <w:left w:val="nil"/>
              <w:bottom w:val="single" w:sz="8" w:space="0" w:color="auto"/>
              <w:right w:val="single" w:sz="8" w:space="0" w:color="auto"/>
            </w:tcBorders>
            <w:shd w:val="clear" w:color="auto" w:fill="auto"/>
            <w:noWrap/>
            <w:vAlign w:val="center"/>
            <w:hideMark/>
          </w:tcPr>
          <w:p w14:paraId="0789A95E"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226,215</w:t>
            </w:r>
          </w:p>
        </w:tc>
        <w:tc>
          <w:tcPr>
            <w:tcW w:w="1160" w:type="dxa"/>
            <w:tcBorders>
              <w:top w:val="nil"/>
              <w:left w:val="nil"/>
              <w:bottom w:val="single" w:sz="8" w:space="0" w:color="auto"/>
              <w:right w:val="single" w:sz="8" w:space="0" w:color="auto"/>
            </w:tcBorders>
            <w:shd w:val="clear" w:color="auto" w:fill="auto"/>
            <w:vAlign w:val="center"/>
            <w:hideMark/>
          </w:tcPr>
          <w:p w14:paraId="473336B7"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1.2</w:t>
            </w:r>
          </w:p>
        </w:tc>
        <w:tc>
          <w:tcPr>
            <w:tcW w:w="1216" w:type="dxa"/>
            <w:tcBorders>
              <w:top w:val="nil"/>
              <w:left w:val="nil"/>
              <w:bottom w:val="single" w:sz="8" w:space="0" w:color="auto"/>
              <w:right w:val="single" w:sz="8" w:space="0" w:color="auto"/>
            </w:tcBorders>
            <w:shd w:val="clear" w:color="auto" w:fill="auto"/>
            <w:noWrap/>
            <w:vAlign w:val="center"/>
            <w:hideMark/>
          </w:tcPr>
          <w:p w14:paraId="12C6F3D5"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271,458</w:t>
            </w:r>
          </w:p>
        </w:tc>
        <w:tc>
          <w:tcPr>
            <w:tcW w:w="1905" w:type="dxa"/>
            <w:tcBorders>
              <w:top w:val="nil"/>
              <w:left w:val="nil"/>
              <w:bottom w:val="single" w:sz="8" w:space="0" w:color="auto"/>
              <w:right w:val="single" w:sz="8" w:space="0" w:color="auto"/>
            </w:tcBorders>
            <w:shd w:val="clear" w:color="auto" w:fill="auto"/>
            <w:noWrap/>
            <w:vAlign w:val="center"/>
            <w:hideMark/>
          </w:tcPr>
          <w:p w14:paraId="7584F4B0"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116,727</w:t>
            </w:r>
          </w:p>
        </w:tc>
        <w:tc>
          <w:tcPr>
            <w:tcW w:w="1134" w:type="dxa"/>
            <w:tcBorders>
              <w:top w:val="nil"/>
              <w:left w:val="nil"/>
              <w:bottom w:val="single" w:sz="8" w:space="0" w:color="auto"/>
              <w:right w:val="single" w:sz="8" w:space="0" w:color="auto"/>
            </w:tcBorders>
            <w:shd w:val="clear" w:color="auto" w:fill="auto"/>
            <w:noWrap/>
            <w:vAlign w:val="center"/>
            <w:hideMark/>
          </w:tcPr>
          <w:p w14:paraId="08ABFAA1"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35</w:t>
            </w:r>
          </w:p>
        </w:tc>
        <w:tc>
          <w:tcPr>
            <w:tcW w:w="1559" w:type="dxa"/>
            <w:tcBorders>
              <w:top w:val="nil"/>
              <w:left w:val="nil"/>
              <w:bottom w:val="single" w:sz="8" w:space="0" w:color="auto"/>
              <w:right w:val="single" w:sz="8" w:space="0" w:color="auto"/>
            </w:tcBorders>
            <w:shd w:val="clear" w:color="auto" w:fill="auto"/>
            <w:noWrap/>
            <w:vAlign w:val="center"/>
            <w:hideMark/>
          </w:tcPr>
          <w:p w14:paraId="48BA9B2D"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214,766</w:t>
            </w:r>
          </w:p>
        </w:tc>
      </w:tr>
      <w:tr w:rsidR="00685445" w:rsidRPr="007C6A16" w14:paraId="720601D2" w14:textId="77777777" w:rsidTr="009A4AE4">
        <w:trPr>
          <w:trHeight w:val="315"/>
          <w:jc w:val="center"/>
        </w:trPr>
        <w:tc>
          <w:tcPr>
            <w:tcW w:w="1172" w:type="dxa"/>
            <w:tcBorders>
              <w:top w:val="nil"/>
              <w:left w:val="single" w:sz="8" w:space="0" w:color="auto"/>
              <w:bottom w:val="single" w:sz="8" w:space="0" w:color="auto"/>
              <w:right w:val="single" w:sz="8" w:space="0" w:color="auto"/>
            </w:tcBorders>
            <w:shd w:val="clear" w:color="auto" w:fill="auto"/>
            <w:vAlign w:val="center"/>
            <w:hideMark/>
          </w:tcPr>
          <w:p w14:paraId="5B95A68D" w14:textId="77777777" w:rsidR="00685445" w:rsidRPr="007C6A16" w:rsidRDefault="00685445" w:rsidP="008E71DD">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Coton</w:t>
            </w:r>
          </w:p>
        </w:tc>
        <w:tc>
          <w:tcPr>
            <w:tcW w:w="1200" w:type="dxa"/>
            <w:tcBorders>
              <w:top w:val="nil"/>
              <w:left w:val="nil"/>
              <w:bottom w:val="single" w:sz="8" w:space="0" w:color="auto"/>
              <w:right w:val="single" w:sz="8" w:space="0" w:color="auto"/>
            </w:tcBorders>
            <w:shd w:val="clear" w:color="auto" w:fill="auto"/>
            <w:noWrap/>
            <w:vAlign w:val="center"/>
            <w:hideMark/>
          </w:tcPr>
          <w:p w14:paraId="1723543B"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273,133</w:t>
            </w:r>
          </w:p>
        </w:tc>
        <w:tc>
          <w:tcPr>
            <w:tcW w:w="1160" w:type="dxa"/>
            <w:tcBorders>
              <w:top w:val="nil"/>
              <w:left w:val="nil"/>
              <w:bottom w:val="single" w:sz="8" w:space="0" w:color="auto"/>
              <w:right w:val="single" w:sz="8" w:space="0" w:color="auto"/>
            </w:tcBorders>
            <w:shd w:val="clear" w:color="auto" w:fill="auto"/>
            <w:vAlign w:val="center"/>
            <w:hideMark/>
          </w:tcPr>
          <w:p w14:paraId="41630937"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4</w:t>
            </w:r>
          </w:p>
        </w:tc>
        <w:tc>
          <w:tcPr>
            <w:tcW w:w="1216" w:type="dxa"/>
            <w:tcBorders>
              <w:top w:val="nil"/>
              <w:left w:val="nil"/>
              <w:bottom w:val="single" w:sz="8" w:space="0" w:color="auto"/>
              <w:right w:val="single" w:sz="8" w:space="0" w:color="auto"/>
            </w:tcBorders>
            <w:shd w:val="clear" w:color="auto" w:fill="auto"/>
            <w:noWrap/>
            <w:vAlign w:val="center"/>
            <w:hideMark/>
          </w:tcPr>
          <w:p w14:paraId="0F655C26"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1,092,533</w:t>
            </w:r>
          </w:p>
        </w:tc>
        <w:tc>
          <w:tcPr>
            <w:tcW w:w="1905" w:type="dxa"/>
            <w:tcBorders>
              <w:top w:val="nil"/>
              <w:left w:val="nil"/>
              <w:bottom w:val="single" w:sz="8" w:space="0" w:color="auto"/>
              <w:right w:val="single" w:sz="8" w:space="0" w:color="auto"/>
            </w:tcBorders>
            <w:shd w:val="clear" w:color="auto" w:fill="auto"/>
            <w:noWrap/>
            <w:vAlign w:val="center"/>
            <w:hideMark/>
          </w:tcPr>
          <w:p w14:paraId="3E8CD720"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469,789</w:t>
            </w:r>
          </w:p>
        </w:tc>
        <w:tc>
          <w:tcPr>
            <w:tcW w:w="1134" w:type="dxa"/>
            <w:tcBorders>
              <w:top w:val="nil"/>
              <w:left w:val="nil"/>
              <w:bottom w:val="single" w:sz="8" w:space="0" w:color="auto"/>
              <w:right w:val="single" w:sz="8" w:space="0" w:color="auto"/>
            </w:tcBorders>
            <w:shd w:val="clear" w:color="auto" w:fill="auto"/>
            <w:noWrap/>
            <w:vAlign w:val="center"/>
            <w:hideMark/>
          </w:tcPr>
          <w:p w14:paraId="3C25BEBE"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141</w:t>
            </w:r>
          </w:p>
        </w:tc>
        <w:tc>
          <w:tcPr>
            <w:tcW w:w="1559" w:type="dxa"/>
            <w:tcBorders>
              <w:top w:val="nil"/>
              <w:left w:val="nil"/>
              <w:bottom w:val="single" w:sz="8" w:space="0" w:color="auto"/>
              <w:right w:val="single" w:sz="8" w:space="0" w:color="auto"/>
            </w:tcBorders>
            <w:shd w:val="clear" w:color="auto" w:fill="auto"/>
            <w:noWrap/>
            <w:vAlign w:val="center"/>
            <w:hideMark/>
          </w:tcPr>
          <w:p w14:paraId="0F1349E1" w14:textId="77777777" w:rsidR="00685445" w:rsidRPr="007C6A16" w:rsidRDefault="00685445" w:rsidP="00685445">
            <w:pPr>
              <w:widowControl/>
              <w:tabs>
                <w:tab w:val="num" w:pos="360"/>
              </w:tabs>
              <w:autoSpaceDE w:val="0"/>
              <w:autoSpaceDN w:val="0"/>
              <w:spacing w:line="240" w:lineRule="auto"/>
              <w:jc w:val="center"/>
              <w:textAlignment w:val="auto"/>
              <w:rPr>
                <w:rFonts w:eastAsia="Calibri" w:cs="Arial"/>
                <w:lang w:val="en-GB"/>
              </w:rPr>
            </w:pPr>
            <w:r w:rsidRPr="007C6A16">
              <w:rPr>
                <w:rFonts w:eastAsia="Calibri" w:cs="Arial"/>
                <w:sz w:val="22"/>
                <w:szCs w:val="22"/>
                <w:lang w:val="en-GB"/>
              </w:rPr>
              <w:t>864,365</w:t>
            </w:r>
          </w:p>
        </w:tc>
      </w:tr>
    </w:tbl>
    <w:p w14:paraId="6B80C142" w14:textId="77777777" w:rsidR="00685445" w:rsidRPr="007C6A16" w:rsidRDefault="00685445" w:rsidP="00EA0281">
      <w:pPr>
        <w:pStyle w:val="NoSpacing"/>
        <w:rPr>
          <w:rFonts w:cs="Arial"/>
          <w:sz w:val="20"/>
          <w:szCs w:val="20"/>
        </w:rPr>
      </w:pPr>
      <w:r w:rsidRPr="007C6A16">
        <w:rPr>
          <w:rFonts w:cs="Arial"/>
          <w:sz w:val="20"/>
          <w:szCs w:val="20"/>
          <w:lang w:val="en-US"/>
        </w:rPr>
        <w:t xml:space="preserve">Source: Actual figures for 2010 – 2013 from Millennium Challenge Account’s (MCA - A Development Aid Programme of the US Government) Project “Energy Access”. </w:t>
      </w:r>
      <w:r w:rsidRPr="007C6A16">
        <w:rPr>
          <w:rFonts w:cs="Arial"/>
          <w:sz w:val="20"/>
          <w:szCs w:val="20"/>
        </w:rPr>
        <w:t>Figures for prior years are based on estimates.</w:t>
      </w:r>
    </w:p>
    <w:p w14:paraId="4582F770" w14:textId="77777777" w:rsidR="00685445" w:rsidRPr="007C6A16" w:rsidRDefault="00685445" w:rsidP="00EA0281">
      <w:pPr>
        <w:pStyle w:val="NoSpacing"/>
        <w:rPr>
          <w:rFonts w:cs="Arial"/>
        </w:rPr>
      </w:pPr>
    </w:p>
    <w:p w14:paraId="4C5B6445" w14:textId="77777777" w:rsidR="005A6FBD" w:rsidRDefault="005A6FBD" w:rsidP="00EA0281">
      <w:pPr>
        <w:pStyle w:val="NoSpacing"/>
        <w:rPr>
          <w:rFonts w:cs="Arial"/>
        </w:rPr>
      </w:pPr>
    </w:p>
    <w:p w14:paraId="69228A13" w14:textId="77777777" w:rsidR="00685445" w:rsidRPr="007C6A16" w:rsidRDefault="00685445" w:rsidP="00EA0281">
      <w:pPr>
        <w:pStyle w:val="NoSpacing"/>
        <w:rPr>
          <w:rFonts w:cs="Arial"/>
        </w:rPr>
      </w:pPr>
      <w:r w:rsidRPr="007C6A16">
        <w:rPr>
          <w:rFonts w:cs="Arial"/>
        </w:rPr>
        <w:t xml:space="preserve">Les gazéificateurs de biomasse ont été utilisées et sont actuellement en utilisés dans de nombreux pays en développement, à la fois petits et grands, comme le Brésil, le Burundi, la Chine, l'Inde, l'Indonésie, le Paraguay, les Philippines, les Seychelles, le Vanuatu, etc. Dès la fin des années 1980 et le début des années 1990, le programme de surveillance de gazéification de biomasse, parrainée par le Programme d'Aide à la Gestion du Secteur de l'Energie (ESMAP) de la Banque Mondiale, a lancé un programme de surveillance de la biomasse de quatre ans (1986-1990) pour compiler des données uniformes sur la performance, l'économie, la sécurité et l'acceptabilité publique des gazéificateurs de biomasse en Afrique, en Asie et en Amérique latine. L'une des principales conclusions de ce programme de surveillance est toujours </w:t>
      </w:r>
      <w:r w:rsidR="004038DC">
        <w:rPr>
          <w:rFonts w:cs="Arial"/>
        </w:rPr>
        <w:t>valable aujourd'hui, à savoir. « </w:t>
      </w:r>
      <w:r w:rsidRPr="004038DC">
        <w:rPr>
          <w:rFonts w:cs="Arial"/>
          <w:i/>
        </w:rPr>
        <w:t xml:space="preserve">Les organismes donateurs devraient se concentrer sur le renforcement des capacités locales </w:t>
      </w:r>
      <w:r w:rsidR="005A6FBD" w:rsidRPr="004038DC">
        <w:rPr>
          <w:rFonts w:cs="Arial"/>
          <w:i/>
        </w:rPr>
        <w:t xml:space="preserve">via </w:t>
      </w:r>
      <w:r w:rsidRPr="004038DC">
        <w:rPr>
          <w:rFonts w:cs="Arial"/>
          <w:i/>
        </w:rPr>
        <w:t>la formation et le transfert de technologie au lieu de simplement fournir une expertise et de l'équipement. Le renforcement des capacités locales est un processus lent, mais il est le seul qui conduira à des projets réussis qui profitent aux communautés rurales. Simpl</w:t>
      </w:r>
      <w:r w:rsidR="004038DC" w:rsidRPr="004038DC">
        <w:rPr>
          <w:rFonts w:cs="Arial"/>
          <w:i/>
        </w:rPr>
        <w:t>ement mettre en place un projet</w:t>
      </w:r>
      <w:r w:rsidRPr="004038DC">
        <w:rPr>
          <w:rFonts w:cs="Arial"/>
          <w:i/>
        </w:rPr>
        <w:t xml:space="preserve"> puis partir</w:t>
      </w:r>
      <w:r w:rsidR="004038DC" w:rsidRPr="004038DC">
        <w:rPr>
          <w:rFonts w:cs="Arial"/>
          <w:i/>
        </w:rPr>
        <w:t>,</w:t>
      </w:r>
      <w:r w:rsidRPr="004038DC">
        <w:rPr>
          <w:rFonts w:cs="Arial"/>
          <w:i/>
        </w:rPr>
        <w:t xml:space="preserve"> est </w:t>
      </w:r>
      <w:r w:rsidR="004038DC" w:rsidRPr="004038DC">
        <w:rPr>
          <w:rFonts w:cs="Arial"/>
          <w:i/>
        </w:rPr>
        <w:t>une perte de temps et d'argent</w:t>
      </w:r>
      <w:r w:rsidR="004038DC">
        <w:rPr>
          <w:rFonts w:cs="Arial"/>
        </w:rPr>
        <w:t> »</w:t>
      </w:r>
      <w:r w:rsidRPr="007C6A16">
        <w:rPr>
          <w:rFonts w:cs="Arial"/>
        </w:rPr>
        <w:t>. C'est exactement ce à quoi le projet PNUD-FEM est destiné à remédier.</w:t>
      </w:r>
    </w:p>
    <w:p w14:paraId="6D17E107" w14:textId="77777777" w:rsidR="00685445" w:rsidRPr="007C6A16" w:rsidRDefault="00685445" w:rsidP="00EA0281">
      <w:pPr>
        <w:pStyle w:val="NoSpacing"/>
        <w:rPr>
          <w:rFonts w:cs="Arial"/>
        </w:rPr>
      </w:pPr>
    </w:p>
    <w:p w14:paraId="4820B97C" w14:textId="77777777" w:rsidR="00685445" w:rsidRPr="007C6A16" w:rsidRDefault="00685445" w:rsidP="00685445">
      <w:pPr>
        <w:pStyle w:val="Heading5"/>
        <w:rPr>
          <w:rFonts w:ascii="Arial" w:hAnsi="Arial" w:cs="Arial"/>
        </w:rPr>
      </w:pPr>
      <w:r w:rsidRPr="007C6A16">
        <w:rPr>
          <w:rFonts w:ascii="Arial" w:hAnsi="Arial" w:cs="Arial"/>
        </w:rPr>
        <w:t>Utilisation des Sols et Gestion des Forêts</w:t>
      </w:r>
    </w:p>
    <w:p w14:paraId="2A78B246" w14:textId="77777777" w:rsidR="00685445" w:rsidRPr="007C6A16" w:rsidRDefault="004038DC" w:rsidP="00EA0281">
      <w:pPr>
        <w:pStyle w:val="NoSpacing"/>
        <w:rPr>
          <w:rFonts w:cs="Arial"/>
        </w:rPr>
      </w:pPr>
      <w:r>
        <w:rPr>
          <w:rFonts w:cs="Arial"/>
        </w:rPr>
        <w:t>En dépit de s</w:t>
      </w:r>
      <w:r w:rsidR="00685445" w:rsidRPr="007C6A16">
        <w:rPr>
          <w:rFonts w:cs="Arial"/>
        </w:rPr>
        <w:t xml:space="preserve">a position géographique apparemment favorable, le Bénin n’est pas un pays forestier comme le Nigeria, le Ghana ou la Côte d’ Ivoire voisine. Cependant, environ 65% de l'ensemble du territoire est couvert par une végétation touffue (voir tableau 1a). </w:t>
      </w:r>
      <w:r>
        <w:rPr>
          <w:rFonts w:cs="Arial"/>
        </w:rPr>
        <w:t>Une</w:t>
      </w:r>
      <w:r w:rsidR="00685445" w:rsidRPr="007C6A16">
        <w:rPr>
          <w:rFonts w:cs="Arial"/>
        </w:rPr>
        <w:t xml:space="preserve"> grande partie des arbres se trouvent </w:t>
      </w:r>
      <w:r>
        <w:rPr>
          <w:rFonts w:cs="Arial"/>
        </w:rPr>
        <w:t xml:space="preserve">pourtant </w:t>
      </w:r>
      <w:r w:rsidR="00685445" w:rsidRPr="007C6A16">
        <w:rPr>
          <w:rFonts w:cs="Arial"/>
        </w:rPr>
        <w:t>dans la savane, les plaines boisées et dans les galeries forestières le long des ruisseaux et des rivières.</w:t>
      </w:r>
    </w:p>
    <w:p w14:paraId="735BF44E" w14:textId="77777777" w:rsidR="00685445" w:rsidRPr="007C6A16" w:rsidRDefault="00685445" w:rsidP="00EA0281">
      <w:pPr>
        <w:pStyle w:val="NoSpacing"/>
        <w:rPr>
          <w:rFonts w:cs="Arial"/>
        </w:rPr>
      </w:pPr>
    </w:p>
    <w:p w14:paraId="29B83C1D" w14:textId="77777777" w:rsidR="00685445" w:rsidRPr="007C6A16" w:rsidRDefault="00685445" w:rsidP="00EA0281">
      <w:pPr>
        <w:pStyle w:val="NoSpacing"/>
        <w:rPr>
          <w:rFonts w:cs="Arial"/>
        </w:rPr>
      </w:pPr>
      <w:r w:rsidRPr="007C6A16">
        <w:rPr>
          <w:rFonts w:cs="Arial"/>
        </w:rPr>
        <w:t>Huit grandes catégories agro-écologiques (basée sur l'écosystème, le sol et l'utilisation des terres) ont été officiellement</w:t>
      </w:r>
      <w:r w:rsidR="004038DC">
        <w:rPr>
          <w:rFonts w:cs="Arial"/>
        </w:rPr>
        <w:t xml:space="preserve"> identifiés pour le Bénin: (i) l</w:t>
      </w:r>
      <w:r w:rsidRPr="007C6A16">
        <w:rPr>
          <w:rFonts w:cs="Arial"/>
        </w:rPr>
        <w:t>a zone soudano-sahélien</w:t>
      </w:r>
      <w:r w:rsidR="004038DC">
        <w:rPr>
          <w:rFonts w:cs="Arial"/>
        </w:rPr>
        <w:t>ne (dans l'extrême Nord), (ii) l</w:t>
      </w:r>
      <w:r w:rsidRPr="007C6A16">
        <w:rPr>
          <w:rFonts w:cs="Arial"/>
        </w:rPr>
        <w:t xml:space="preserve">a région soudanaise du </w:t>
      </w:r>
      <w:r w:rsidR="004038DC">
        <w:rPr>
          <w:rFonts w:cs="Arial"/>
        </w:rPr>
        <w:t>Nord-est, (iii) l</w:t>
      </w:r>
      <w:r w:rsidRPr="007C6A16">
        <w:rPr>
          <w:rFonts w:cs="Arial"/>
        </w:rPr>
        <w:t>a r</w:t>
      </w:r>
      <w:r w:rsidR="004038DC">
        <w:rPr>
          <w:rFonts w:cs="Arial"/>
        </w:rPr>
        <w:t>égion soudanaise du Nord, (iv) l</w:t>
      </w:r>
      <w:r w:rsidRPr="007C6A16">
        <w:rPr>
          <w:rFonts w:cs="Arial"/>
        </w:rPr>
        <w:t>a régio</w:t>
      </w:r>
      <w:r w:rsidR="004038DC">
        <w:rPr>
          <w:rFonts w:cs="Arial"/>
        </w:rPr>
        <w:t>n du Nord-Ouest du Soudan, (v) l</w:t>
      </w:r>
      <w:r w:rsidRPr="007C6A16">
        <w:rPr>
          <w:rFonts w:cs="Arial"/>
        </w:rPr>
        <w:t>a zone de savane s</w:t>
      </w:r>
      <w:r w:rsidR="004038DC">
        <w:rPr>
          <w:rFonts w:cs="Arial"/>
        </w:rPr>
        <w:t>oudano-guinéenne, (vi) la zone « terre de barre », (vii) la zone déprimée, (viii) l</w:t>
      </w:r>
      <w:r w:rsidRPr="007C6A16">
        <w:rPr>
          <w:rFonts w:cs="Arial"/>
        </w:rPr>
        <w:t>a zone côtière. Un aperçu détaillé de chaque zone éco-géographique est donnée dans le tableau 3b, où l'importance environnementale globale de chaque zone éco-géographique est souligné.</w:t>
      </w:r>
    </w:p>
    <w:p w14:paraId="1BE6EE0B" w14:textId="77777777" w:rsidR="00685445" w:rsidRPr="007C6A16" w:rsidRDefault="00685445" w:rsidP="00EA0281">
      <w:pPr>
        <w:pStyle w:val="NoSpacing"/>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7233"/>
      </w:tblGrid>
      <w:tr w:rsidR="00685445" w:rsidRPr="007C6A16" w14:paraId="328EE746" w14:textId="77777777" w:rsidTr="009A4AE4">
        <w:trPr>
          <w:tblHeader/>
        </w:trPr>
        <w:tc>
          <w:tcPr>
            <w:tcW w:w="1809" w:type="dxa"/>
            <w:shd w:val="clear" w:color="auto" w:fill="D6E3BC"/>
          </w:tcPr>
          <w:p w14:paraId="0546D6BE" w14:textId="77777777" w:rsidR="00685445" w:rsidRPr="007C6A16" w:rsidRDefault="008E71DD" w:rsidP="008E71DD">
            <w:pPr>
              <w:widowControl/>
              <w:adjustRightInd/>
              <w:spacing w:after="120" w:line="240" w:lineRule="auto"/>
              <w:textAlignment w:val="auto"/>
              <w:rPr>
                <w:rFonts w:eastAsia="MS Mincho" w:cs="Arial"/>
                <w:b/>
                <w:smallCaps/>
                <w:noProof/>
                <w:lang w:val="en-GB"/>
              </w:rPr>
            </w:pPr>
            <w:r w:rsidRPr="007C6A16">
              <w:rPr>
                <w:rFonts w:eastAsia="MS Mincho" w:cs="Arial"/>
                <w:b/>
                <w:smallCaps/>
                <w:noProof/>
                <w:sz w:val="22"/>
                <w:szCs w:val="22"/>
                <w:lang w:val="en-GB"/>
              </w:rPr>
              <w:t xml:space="preserve">Zones </w:t>
            </w:r>
            <w:r w:rsidR="00685445" w:rsidRPr="007C6A16">
              <w:rPr>
                <w:rFonts w:eastAsia="MS Mincho" w:cs="Arial"/>
                <w:b/>
                <w:smallCaps/>
                <w:noProof/>
                <w:sz w:val="22"/>
                <w:szCs w:val="22"/>
                <w:lang w:val="en-GB"/>
              </w:rPr>
              <w:t>Agro-Eco-geographi</w:t>
            </w:r>
            <w:r w:rsidRPr="007C6A16">
              <w:rPr>
                <w:rFonts w:eastAsia="MS Mincho" w:cs="Arial"/>
                <w:b/>
                <w:smallCaps/>
                <w:noProof/>
                <w:sz w:val="22"/>
                <w:szCs w:val="22"/>
                <w:lang w:val="en-GB"/>
              </w:rPr>
              <w:t>ques</w:t>
            </w:r>
          </w:p>
        </w:tc>
        <w:tc>
          <w:tcPr>
            <w:tcW w:w="11367" w:type="dxa"/>
            <w:shd w:val="clear" w:color="auto" w:fill="D6E3BC"/>
          </w:tcPr>
          <w:p w14:paraId="09A8FA17" w14:textId="77777777" w:rsidR="00685445" w:rsidRPr="00AE5225" w:rsidRDefault="008E71DD" w:rsidP="00F8213A">
            <w:pPr>
              <w:widowControl/>
              <w:adjustRightInd/>
              <w:spacing w:after="60" w:line="240" w:lineRule="auto"/>
              <w:textAlignment w:val="auto"/>
              <w:rPr>
                <w:rFonts w:eastAsia="MS Mincho" w:cs="Arial"/>
                <w:b/>
                <w:smallCaps/>
                <w:noProof/>
              </w:rPr>
            </w:pPr>
            <w:r w:rsidRPr="00AE5225">
              <w:rPr>
                <w:rFonts w:eastAsia="MS Mincho" w:cs="Arial"/>
                <w:b/>
                <w:smallCaps/>
                <w:noProof/>
                <w:sz w:val="22"/>
                <w:szCs w:val="22"/>
              </w:rPr>
              <w:t>C</w:t>
            </w:r>
            <w:r w:rsidR="00685445" w:rsidRPr="00AE5225">
              <w:rPr>
                <w:rFonts w:eastAsia="MS Mincho" w:cs="Arial"/>
                <w:b/>
                <w:smallCaps/>
                <w:noProof/>
                <w:sz w:val="22"/>
                <w:szCs w:val="22"/>
              </w:rPr>
              <w:t>aracteristi</w:t>
            </w:r>
            <w:r w:rsidRPr="00AE5225">
              <w:rPr>
                <w:rFonts w:eastAsia="MS Mincho" w:cs="Arial"/>
                <w:b/>
                <w:smallCaps/>
                <w:noProof/>
                <w:sz w:val="22"/>
                <w:szCs w:val="22"/>
              </w:rPr>
              <w:t>ques cle</w:t>
            </w:r>
            <w:r w:rsidR="00F8213A">
              <w:rPr>
                <w:rFonts w:eastAsia="MS Mincho" w:cs="Arial"/>
                <w:b/>
                <w:smallCaps/>
                <w:noProof/>
                <w:sz w:val="22"/>
                <w:szCs w:val="22"/>
              </w:rPr>
              <w:t>f</w:t>
            </w:r>
            <w:r w:rsidRPr="00AE5225">
              <w:rPr>
                <w:rFonts w:eastAsia="MS Mincho" w:cs="Arial"/>
                <w:b/>
                <w:smallCaps/>
                <w:noProof/>
                <w:sz w:val="22"/>
                <w:szCs w:val="22"/>
              </w:rPr>
              <w:t xml:space="preserve">s et </w:t>
            </w:r>
            <w:r w:rsidR="00685445" w:rsidRPr="00AE5225">
              <w:rPr>
                <w:rFonts w:eastAsia="MS Mincho" w:cs="Arial"/>
                <w:b/>
                <w:smallCaps/>
                <w:noProof/>
                <w:sz w:val="22"/>
                <w:szCs w:val="22"/>
              </w:rPr>
              <w:t>environ</w:t>
            </w:r>
            <w:r w:rsidR="00F8213A">
              <w:rPr>
                <w:rFonts w:eastAsia="MS Mincho" w:cs="Arial"/>
                <w:b/>
                <w:smallCaps/>
                <w:noProof/>
                <w:sz w:val="22"/>
                <w:szCs w:val="22"/>
              </w:rPr>
              <w:t>ne</w:t>
            </w:r>
            <w:r w:rsidR="00685445" w:rsidRPr="00AE5225">
              <w:rPr>
                <w:rFonts w:eastAsia="MS Mincho" w:cs="Arial"/>
                <w:b/>
                <w:smallCaps/>
                <w:noProof/>
                <w:sz w:val="22"/>
                <w:szCs w:val="22"/>
              </w:rPr>
              <w:t>ment</w:t>
            </w:r>
            <w:r w:rsidRPr="00AE5225">
              <w:rPr>
                <w:rFonts w:eastAsia="MS Mincho" w:cs="Arial"/>
                <w:b/>
                <w:smallCaps/>
                <w:noProof/>
                <w:sz w:val="22"/>
                <w:szCs w:val="22"/>
              </w:rPr>
              <w:t xml:space="preserve"> g</w:t>
            </w:r>
            <w:r w:rsidR="00F8213A">
              <w:rPr>
                <w:rFonts w:eastAsia="MS Mincho" w:cs="Arial"/>
                <w:b/>
                <w:smallCaps/>
                <w:noProof/>
                <w:sz w:val="22"/>
                <w:szCs w:val="22"/>
              </w:rPr>
              <w:t>é</w:t>
            </w:r>
            <w:r w:rsidRPr="00AE5225">
              <w:rPr>
                <w:rFonts w:eastAsia="MS Mincho" w:cs="Arial"/>
                <w:b/>
                <w:smallCaps/>
                <w:noProof/>
                <w:sz w:val="22"/>
                <w:szCs w:val="22"/>
              </w:rPr>
              <w:t>n</w:t>
            </w:r>
            <w:r w:rsidR="00F8213A">
              <w:rPr>
                <w:rFonts w:eastAsia="MS Mincho" w:cs="Arial"/>
                <w:b/>
                <w:smallCaps/>
                <w:noProof/>
                <w:sz w:val="22"/>
                <w:szCs w:val="22"/>
              </w:rPr>
              <w:t>é</w:t>
            </w:r>
            <w:r w:rsidRPr="00AE5225">
              <w:rPr>
                <w:rFonts w:eastAsia="MS Mincho" w:cs="Arial"/>
                <w:b/>
                <w:smallCaps/>
                <w:noProof/>
                <w:sz w:val="22"/>
                <w:szCs w:val="22"/>
              </w:rPr>
              <w:t>ral</w:t>
            </w:r>
          </w:p>
        </w:tc>
      </w:tr>
      <w:tr w:rsidR="00685445" w:rsidRPr="007C6A16" w14:paraId="702EB3AC" w14:textId="77777777" w:rsidTr="009A4AE4">
        <w:tc>
          <w:tcPr>
            <w:tcW w:w="1809" w:type="dxa"/>
            <w:shd w:val="clear" w:color="auto" w:fill="EAF1DD"/>
          </w:tcPr>
          <w:p w14:paraId="2F4B34A2" w14:textId="77777777" w:rsidR="004038DC" w:rsidRDefault="004038DC" w:rsidP="00F8213A">
            <w:pPr>
              <w:widowControl/>
              <w:adjustRightInd/>
              <w:spacing w:after="60" w:line="240" w:lineRule="auto"/>
              <w:textAlignment w:val="auto"/>
              <w:rPr>
                <w:rFonts w:eastAsia="MS Mincho" w:cs="Arial"/>
                <w:b/>
                <w:noProof/>
              </w:rPr>
            </w:pPr>
            <w:r>
              <w:rPr>
                <w:rFonts w:eastAsia="MS Mincho" w:cs="Arial"/>
                <w:b/>
                <w:noProof/>
                <w:sz w:val="22"/>
                <w:szCs w:val="22"/>
              </w:rPr>
              <w:t xml:space="preserve">I/ </w:t>
            </w:r>
          </w:p>
          <w:p w14:paraId="732EFA46" w14:textId="77777777" w:rsidR="00685445" w:rsidRPr="00F8213A" w:rsidRDefault="008E71DD" w:rsidP="00F8213A">
            <w:pPr>
              <w:widowControl/>
              <w:adjustRightInd/>
              <w:spacing w:after="60" w:line="240" w:lineRule="auto"/>
              <w:textAlignment w:val="auto"/>
              <w:rPr>
                <w:rFonts w:eastAsia="MS Mincho" w:cs="Arial"/>
                <w:b/>
                <w:noProof/>
              </w:rPr>
            </w:pPr>
            <w:r w:rsidRPr="00F8213A">
              <w:rPr>
                <w:rFonts w:eastAsia="MS Mincho" w:cs="Arial"/>
                <w:b/>
                <w:noProof/>
                <w:sz w:val="22"/>
                <w:szCs w:val="22"/>
              </w:rPr>
              <w:t>Zone soudano sahelienne</w:t>
            </w:r>
            <w:r w:rsidR="00685445" w:rsidRPr="00F8213A">
              <w:rPr>
                <w:rFonts w:eastAsia="MS Mincho" w:cs="Arial"/>
                <w:b/>
                <w:noProof/>
                <w:sz w:val="22"/>
                <w:szCs w:val="22"/>
              </w:rPr>
              <w:t xml:space="preserve"> (</w:t>
            </w:r>
            <w:r w:rsidR="00F8213A" w:rsidRPr="00F8213A">
              <w:rPr>
                <w:rFonts w:eastAsia="MS Mincho" w:cs="Arial"/>
                <w:b/>
                <w:noProof/>
                <w:sz w:val="22"/>
                <w:szCs w:val="22"/>
              </w:rPr>
              <w:t>Extrême Nord</w:t>
            </w:r>
            <w:r w:rsidR="00685445" w:rsidRPr="00F8213A">
              <w:rPr>
                <w:rFonts w:eastAsia="MS Mincho" w:cs="Arial"/>
                <w:b/>
                <w:noProof/>
                <w:sz w:val="22"/>
                <w:szCs w:val="22"/>
              </w:rPr>
              <w:t>)</w:t>
            </w:r>
          </w:p>
        </w:tc>
        <w:tc>
          <w:tcPr>
            <w:tcW w:w="11367" w:type="dxa"/>
          </w:tcPr>
          <w:p w14:paraId="6C443DF2" w14:textId="77777777" w:rsidR="00685445" w:rsidRPr="00AE5225" w:rsidRDefault="008E71DD" w:rsidP="006854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after="120" w:line="240" w:lineRule="auto"/>
              <w:textAlignment w:val="auto"/>
              <w:rPr>
                <w:rFonts w:eastAsia="Times New Roman" w:cs="Arial"/>
                <w:sz w:val="20"/>
                <w:szCs w:val="20"/>
              </w:rPr>
            </w:pPr>
            <w:r w:rsidRPr="00AE5225">
              <w:rPr>
                <w:rFonts w:eastAsia="Times New Roman" w:cs="Arial"/>
                <w:sz w:val="20"/>
                <w:szCs w:val="20"/>
              </w:rPr>
              <w:t>Cette zone couvre environ</w:t>
            </w:r>
            <w:r w:rsidR="00685445" w:rsidRPr="00AE5225">
              <w:rPr>
                <w:rFonts w:eastAsia="Times New Roman" w:cs="Arial"/>
                <w:sz w:val="20"/>
                <w:szCs w:val="20"/>
              </w:rPr>
              <w:t xml:space="preserve"> 6,000 ha </w:t>
            </w:r>
            <w:r w:rsidRPr="00AE5225">
              <w:rPr>
                <w:rFonts w:eastAsia="Times New Roman" w:cs="Arial"/>
                <w:sz w:val="20"/>
                <w:szCs w:val="20"/>
              </w:rPr>
              <w:t>sur 2</w:t>
            </w:r>
            <w:r w:rsidR="00685445" w:rsidRPr="00AE5225">
              <w:rPr>
                <w:rFonts w:eastAsia="Times New Roman" w:cs="Arial"/>
                <w:sz w:val="20"/>
                <w:szCs w:val="20"/>
              </w:rPr>
              <w:t xml:space="preserve"> communes Malanville </w:t>
            </w:r>
            <w:r w:rsidRPr="00AE5225">
              <w:rPr>
                <w:rFonts w:eastAsia="Times New Roman" w:cs="Arial"/>
                <w:sz w:val="20"/>
                <w:szCs w:val="20"/>
              </w:rPr>
              <w:t>et</w:t>
            </w:r>
            <w:r w:rsidR="00685445" w:rsidRPr="00AE5225">
              <w:rPr>
                <w:rFonts w:eastAsia="Times New Roman" w:cs="Arial"/>
                <w:sz w:val="20"/>
                <w:szCs w:val="20"/>
              </w:rPr>
              <w:t xml:space="preserve"> Karimama. </w:t>
            </w:r>
            <w:r w:rsidRPr="00AE5225">
              <w:rPr>
                <w:rFonts w:eastAsia="Times New Roman" w:cs="Arial"/>
                <w:sz w:val="20"/>
                <w:szCs w:val="20"/>
              </w:rPr>
              <w:t>Il y a deux types de sols dans cette</w:t>
            </w:r>
            <w:r w:rsidR="00685445" w:rsidRPr="00AE5225">
              <w:rPr>
                <w:rFonts w:eastAsia="Times New Roman" w:cs="Arial"/>
                <w:sz w:val="20"/>
                <w:szCs w:val="20"/>
              </w:rPr>
              <w:t xml:space="preserve"> </w:t>
            </w:r>
            <w:r w:rsidR="004038DC" w:rsidRPr="00AE5225">
              <w:rPr>
                <w:rFonts w:eastAsia="Times New Roman" w:cs="Arial"/>
                <w:sz w:val="20"/>
                <w:szCs w:val="20"/>
              </w:rPr>
              <w:t>zone :</w:t>
            </w:r>
            <w:r w:rsidR="00685445" w:rsidRPr="00AE5225">
              <w:rPr>
                <w:rFonts w:eastAsia="Times New Roman" w:cs="Arial"/>
                <w:sz w:val="20"/>
                <w:szCs w:val="20"/>
              </w:rPr>
              <w:t xml:space="preserve"> </w:t>
            </w:r>
            <w:r w:rsidRPr="00AE5225">
              <w:rPr>
                <w:rFonts w:eastAsia="Times New Roman" w:cs="Arial"/>
                <w:sz w:val="20"/>
                <w:szCs w:val="20"/>
              </w:rPr>
              <w:t xml:space="preserve">un </w:t>
            </w:r>
            <w:r w:rsidR="00685445" w:rsidRPr="00AE5225">
              <w:rPr>
                <w:rFonts w:eastAsia="Times New Roman" w:cs="Arial"/>
                <w:sz w:val="20"/>
                <w:szCs w:val="20"/>
              </w:rPr>
              <w:t xml:space="preserve">sol </w:t>
            </w:r>
            <w:r w:rsidR="004038DC">
              <w:rPr>
                <w:rFonts w:eastAsia="Times New Roman" w:cs="Arial"/>
                <w:sz w:val="20"/>
                <w:szCs w:val="20"/>
              </w:rPr>
              <w:t xml:space="preserve">ferreux </w:t>
            </w:r>
            <w:r w:rsidRPr="00AE5225">
              <w:rPr>
                <w:rFonts w:eastAsia="Times New Roman" w:cs="Arial"/>
                <w:sz w:val="20"/>
                <w:szCs w:val="20"/>
              </w:rPr>
              <w:t xml:space="preserve">avec une base </w:t>
            </w:r>
            <w:r w:rsidR="004038DC" w:rsidRPr="00AE5225">
              <w:rPr>
                <w:rFonts w:eastAsia="Times New Roman" w:cs="Arial"/>
                <w:sz w:val="20"/>
                <w:szCs w:val="20"/>
              </w:rPr>
              <w:t>cristalline</w:t>
            </w:r>
            <w:r w:rsidRPr="00AE5225">
              <w:rPr>
                <w:rFonts w:eastAsia="Times New Roman" w:cs="Arial"/>
                <w:sz w:val="20"/>
                <w:szCs w:val="20"/>
              </w:rPr>
              <w:t xml:space="preserve"> et un sol alluvial très fertile du fleuve</w:t>
            </w:r>
            <w:r w:rsidR="00685445" w:rsidRPr="00AE5225">
              <w:rPr>
                <w:rFonts w:eastAsia="Times New Roman" w:cs="Arial"/>
                <w:sz w:val="20"/>
                <w:szCs w:val="20"/>
              </w:rPr>
              <w:t xml:space="preserve"> Niger. </w:t>
            </w:r>
            <w:r w:rsidRPr="00AE5225">
              <w:rPr>
                <w:rFonts w:eastAsia="Times New Roman" w:cs="Arial"/>
                <w:sz w:val="20"/>
                <w:szCs w:val="20"/>
              </w:rPr>
              <w:t xml:space="preserve">Cette zone est </w:t>
            </w:r>
            <w:r w:rsidR="00855290" w:rsidRPr="00AE5225">
              <w:rPr>
                <w:rFonts w:eastAsia="Times New Roman" w:cs="Arial"/>
                <w:sz w:val="20"/>
                <w:szCs w:val="20"/>
              </w:rPr>
              <w:t>exposée à une forte</w:t>
            </w:r>
            <w:r w:rsidR="00685445" w:rsidRPr="00AE5225">
              <w:rPr>
                <w:rFonts w:eastAsia="Times New Roman" w:cs="Arial"/>
                <w:sz w:val="20"/>
                <w:szCs w:val="20"/>
              </w:rPr>
              <w:t xml:space="preserve"> </w:t>
            </w:r>
            <w:r w:rsidR="00855290" w:rsidRPr="00AE5225">
              <w:rPr>
                <w:rFonts w:eastAsia="Times New Roman" w:cs="Arial"/>
                <w:sz w:val="20"/>
                <w:szCs w:val="20"/>
              </w:rPr>
              <w:t>é</w:t>
            </w:r>
            <w:r w:rsidR="00685445" w:rsidRPr="00AE5225">
              <w:rPr>
                <w:rFonts w:eastAsia="Times New Roman" w:cs="Arial"/>
                <w:sz w:val="20"/>
                <w:szCs w:val="20"/>
              </w:rPr>
              <w:t xml:space="preserve">rosion. </w:t>
            </w:r>
          </w:p>
          <w:p w14:paraId="11096A1F" w14:textId="77777777" w:rsidR="00855290" w:rsidRPr="00AE5225" w:rsidRDefault="00855290" w:rsidP="008552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after="120" w:line="240" w:lineRule="auto"/>
              <w:textAlignment w:val="auto"/>
              <w:rPr>
                <w:rFonts w:eastAsia="Times New Roman" w:cs="Arial"/>
                <w:sz w:val="20"/>
                <w:szCs w:val="20"/>
              </w:rPr>
            </w:pPr>
            <w:r w:rsidRPr="00AE5225">
              <w:rPr>
                <w:rFonts w:eastAsia="Times New Roman" w:cs="Arial"/>
                <w:sz w:val="20"/>
                <w:szCs w:val="20"/>
              </w:rPr>
              <w:t>Cette zone est caractérisée par un</w:t>
            </w:r>
            <w:r w:rsidR="00685445" w:rsidRPr="00AE5225">
              <w:rPr>
                <w:rFonts w:eastAsia="Times New Roman" w:cs="Arial"/>
                <w:sz w:val="20"/>
                <w:szCs w:val="20"/>
              </w:rPr>
              <w:t xml:space="preserve"> </w:t>
            </w:r>
            <w:r w:rsidR="004038DC" w:rsidRPr="00AE5225">
              <w:rPr>
                <w:rFonts w:eastAsia="Times New Roman" w:cs="Arial"/>
                <w:sz w:val="20"/>
                <w:szCs w:val="20"/>
              </w:rPr>
              <w:t>écosystème</w:t>
            </w:r>
            <w:r w:rsidRPr="00AE5225">
              <w:rPr>
                <w:rFonts w:eastAsia="Times New Roman" w:cs="Arial"/>
                <w:sz w:val="20"/>
                <w:szCs w:val="20"/>
              </w:rPr>
              <w:t xml:space="preserve"> soudanais</w:t>
            </w:r>
            <w:r w:rsidR="00685445" w:rsidRPr="00AE5225">
              <w:rPr>
                <w:rFonts w:eastAsia="Times New Roman" w:cs="Arial"/>
                <w:sz w:val="20"/>
                <w:szCs w:val="20"/>
              </w:rPr>
              <w:t xml:space="preserve">. </w:t>
            </w:r>
            <w:r w:rsidRPr="00AE5225">
              <w:rPr>
                <w:rFonts w:eastAsia="Times New Roman" w:cs="Arial"/>
                <w:sz w:val="20"/>
                <w:szCs w:val="20"/>
              </w:rPr>
              <w:t>Les principal</w:t>
            </w:r>
            <w:r w:rsidR="004038DC">
              <w:rPr>
                <w:rFonts w:eastAsia="Times New Roman" w:cs="Arial"/>
                <w:sz w:val="20"/>
                <w:szCs w:val="20"/>
              </w:rPr>
              <w:t>e</w:t>
            </w:r>
            <w:r w:rsidRPr="00AE5225">
              <w:rPr>
                <w:rFonts w:eastAsia="Times New Roman" w:cs="Arial"/>
                <w:sz w:val="20"/>
                <w:szCs w:val="20"/>
              </w:rPr>
              <w:t>s espèces sont</w:t>
            </w:r>
            <w:r w:rsidR="00685445" w:rsidRPr="00AE5225">
              <w:rPr>
                <w:rFonts w:eastAsia="Times New Roman" w:cs="Arial"/>
                <w:sz w:val="20"/>
                <w:szCs w:val="20"/>
              </w:rPr>
              <w:t xml:space="preserve"> </w:t>
            </w:r>
            <w:r w:rsidR="00685445" w:rsidRPr="00AE5225">
              <w:rPr>
                <w:rFonts w:eastAsia="Calibri" w:cs="Arial"/>
                <w:i/>
                <w:iCs/>
                <w:sz w:val="20"/>
                <w:szCs w:val="20"/>
                <w:lang w:eastAsia="fr-FR"/>
              </w:rPr>
              <w:t>Aftelia africana, Daniellia oliveri, Burkea africana, Isoberlina doka, Vitellaria paradoxa, Parkia biglobosa, Terminalia spp., Lannea spp.Combretum spp., Pericopsis laxiflora, Detarium microcarpum, Crossopteryx febrifuga, Gardenia…</w:t>
            </w:r>
            <w:r w:rsidR="00685445" w:rsidRPr="007C6A16">
              <w:rPr>
                <w:rFonts w:eastAsia="Calibri" w:cs="Arial"/>
                <w:i/>
                <w:iCs/>
                <w:sz w:val="20"/>
                <w:vertAlign w:val="superscript"/>
                <w:lang w:val="en-US" w:eastAsia="fr-FR"/>
              </w:rPr>
              <w:footnoteReference w:id="5"/>
            </w:r>
            <w:r w:rsidR="00685445" w:rsidRPr="00AE5225">
              <w:rPr>
                <w:rFonts w:eastAsia="Times New Roman" w:cs="Arial"/>
                <w:sz w:val="20"/>
                <w:szCs w:val="20"/>
              </w:rPr>
              <w:t xml:space="preserve">. </w:t>
            </w:r>
            <w:r w:rsidRPr="00AE5225">
              <w:rPr>
                <w:rFonts w:eastAsia="Times New Roman" w:cs="Arial"/>
                <w:sz w:val="20"/>
                <w:szCs w:val="20"/>
              </w:rPr>
              <w:t xml:space="preserve">Les forêts classées de cette région sont : Alibori </w:t>
            </w:r>
            <w:r w:rsidR="00F8213A" w:rsidRPr="00AE5225">
              <w:rPr>
                <w:rFonts w:eastAsia="Times New Roman" w:cs="Arial"/>
                <w:sz w:val="20"/>
                <w:szCs w:val="20"/>
              </w:rPr>
              <w:t>Supérieur,</w:t>
            </w:r>
            <w:r w:rsidRPr="00AE5225">
              <w:rPr>
                <w:rFonts w:eastAsia="Times New Roman" w:cs="Arial"/>
                <w:sz w:val="20"/>
                <w:szCs w:val="20"/>
              </w:rPr>
              <w:t xml:space="preserve"> </w:t>
            </w:r>
            <w:r w:rsidR="004038DC" w:rsidRPr="00AE5225">
              <w:rPr>
                <w:rFonts w:eastAsia="Times New Roman" w:cs="Arial"/>
                <w:sz w:val="20"/>
                <w:szCs w:val="20"/>
              </w:rPr>
              <w:t>Gougou,</w:t>
            </w:r>
            <w:r w:rsidR="004038DC">
              <w:rPr>
                <w:rFonts w:eastAsia="Times New Roman" w:cs="Arial"/>
                <w:sz w:val="20"/>
                <w:szCs w:val="20"/>
              </w:rPr>
              <w:t xml:space="preserve"> Goroubi</w:t>
            </w:r>
            <w:r w:rsidRPr="00AE5225">
              <w:rPr>
                <w:rFonts w:eastAsia="Times New Roman" w:cs="Arial"/>
                <w:sz w:val="20"/>
                <w:szCs w:val="20"/>
              </w:rPr>
              <w:t>, le Parc W du Niger , la Djona . Les écosystèmes sont menacés par l'érosion</w:t>
            </w:r>
            <w:r w:rsidR="004038DC">
              <w:rPr>
                <w:rFonts w:eastAsia="Times New Roman" w:cs="Arial"/>
                <w:sz w:val="20"/>
                <w:szCs w:val="20"/>
              </w:rPr>
              <w:t>, le feu, la désertification, l’</w:t>
            </w:r>
            <w:r w:rsidRPr="00AE5225">
              <w:rPr>
                <w:rFonts w:eastAsia="Times New Roman" w:cs="Arial"/>
                <w:sz w:val="20"/>
                <w:szCs w:val="20"/>
              </w:rPr>
              <w:t xml:space="preserve">extension des terres agricoles et les </w:t>
            </w:r>
            <w:r w:rsidR="004038DC">
              <w:rPr>
                <w:rFonts w:eastAsia="Times New Roman" w:cs="Arial"/>
                <w:sz w:val="20"/>
                <w:szCs w:val="20"/>
              </w:rPr>
              <w:t>changements d’</w:t>
            </w:r>
            <w:r w:rsidRPr="00AE5225">
              <w:rPr>
                <w:rFonts w:eastAsia="Times New Roman" w:cs="Arial"/>
                <w:sz w:val="20"/>
                <w:szCs w:val="20"/>
              </w:rPr>
              <w:t>utilisations des terres, et les pratiques agricoles inappropriées.</w:t>
            </w:r>
          </w:p>
          <w:p w14:paraId="3138EED2" w14:textId="77777777" w:rsidR="00685445" w:rsidRPr="00AE5225" w:rsidRDefault="00855290" w:rsidP="008552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after="120" w:line="240" w:lineRule="auto"/>
              <w:textAlignment w:val="auto"/>
              <w:rPr>
                <w:rFonts w:eastAsia="MS Mincho" w:cs="Arial"/>
                <w:color w:val="262626"/>
                <w:sz w:val="20"/>
                <w:szCs w:val="20"/>
                <w:lang w:eastAsia="fr-FR"/>
              </w:rPr>
            </w:pPr>
            <w:r w:rsidRPr="00AE5225">
              <w:rPr>
                <w:rFonts w:eastAsia="Times New Roman" w:cs="Arial"/>
                <w:sz w:val="20"/>
                <w:szCs w:val="20"/>
              </w:rPr>
              <w:t>Les principales cultures sont le mil, le sorgho et le niébé. En outre, le coton, le maïs, le riz, le haricot, les oignons et les légumes sont également cultivés le long du Niger et de l'Alibori. La pomme de terre a été introduite récemment. Les principaux avantages sont la vaste étendue de terres arables et la pratique de la traction animale et la culture attelée. Les terres bordant les rivières permettent une grande culture maraîchère en hors saison comme le poivre et la tomate. Deux grands marchés à savoir les marchés Karimama et Malanville offrent des débouchés pour la commercialisation des produits agricoles.</w:t>
            </w:r>
          </w:p>
        </w:tc>
      </w:tr>
      <w:tr w:rsidR="00685445" w:rsidRPr="007C6A16" w14:paraId="2DA450AC" w14:textId="77777777" w:rsidTr="004038DC">
        <w:trPr>
          <w:trHeight w:val="4400"/>
        </w:trPr>
        <w:tc>
          <w:tcPr>
            <w:tcW w:w="1809" w:type="dxa"/>
            <w:shd w:val="clear" w:color="auto" w:fill="EAF1DD"/>
          </w:tcPr>
          <w:p w14:paraId="4AAFAEF7" w14:textId="77777777" w:rsidR="004038DC" w:rsidRDefault="00685445" w:rsidP="00F8213A">
            <w:pPr>
              <w:widowControl/>
              <w:adjustRightInd/>
              <w:spacing w:after="60" w:line="240" w:lineRule="auto"/>
              <w:textAlignment w:val="auto"/>
              <w:rPr>
                <w:rFonts w:eastAsia="MS Mincho" w:cs="Arial"/>
                <w:b/>
                <w:noProof/>
              </w:rPr>
            </w:pPr>
            <w:r w:rsidRPr="00AE5225">
              <w:rPr>
                <w:rFonts w:eastAsia="MS Mincho" w:cs="Arial"/>
                <w:b/>
                <w:noProof/>
                <w:sz w:val="22"/>
                <w:szCs w:val="22"/>
              </w:rPr>
              <w:t xml:space="preserve">II/ </w:t>
            </w:r>
          </w:p>
          <w:p w14:paraId="50D81FB5" w14:textId="77777777" w:rsidR="00685445" w:rsidRPr="00AE5225" w:rsidRDefault="008E71DD" w:rsidP="00F8213A">
            <w:pPr>
              <w:widowControl/>
              <w:adjustRightInd/>
              <w:spacing w:after="60" w:line="240" w:lineRule="auto"/>
              <w:textAlignment w:val="auto"/>
              <w:rPr>
                <w:rFonts w:eastAsia="MS Mincho" w:cs="Arial"/>
                <w:b/>
                <w:noProof/>
              </w:rPr>
            </w:pPr>
            <w:r w:rsidRPr="00AE5225">
              <w:rPr>
                <w:rFonts w:eastAsia="MS Mincho" w:cs="Arial"/>
                <w:b/>
                <w:noProof/>
                <w:sz w:val="22"/>
                <w:szCs w:val="22"/>
              </w:rPr>
              <w:t>Zone soudanaise du Nord</w:t>
            </w:r>
            <w:r w:rsidR="00F8213A">
              <w:rPr>
                <w:rFonts w:eastAsia="MS Mincho" w:cs="Arial"/>
                <w:b/>
                <w:noProof/>
                <w:sz w:val="22"/>
                <w:szCs w:val="22"/>
              </w:rPr>
              <w:t>-</w:t>
            </w:r>
            <w:r w:rsidRPr="00AE5225">
              <w:rPr>
                <w:rFonts w:eastAsia="MS Mincho" w:cs="Arial"/>
                <w:b/>
                <w:noProof/>
                <w:sz w:val="22"/>
                <w:szCs w:val="22"/>
              </w:rPr>
              <w:t>Est</w:t>
            </w:r>
          </w:p>
        </w:tc>
        <w:tc>
          <w:tcPr>
            <w:tcW w:w="11367" w:type="dxa"/>
          </w:tcPr>
          <w:p w14:paraId="0E4544C3" w14:textId="77777777" w:rsidR="00855290" w:rsidRPr="00AE5225" w:rsidRDefault="00855290" w:rsidP="008552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after="120" w:line="240" w:lineRule="auto"/>
              <w:textAlignment w:val="auto"/>
              <w:rPr>
                <w:rFonts w:eastAsia="Times New Roman" w:cs="Arial"/>
                <w:sz w:val="20"/>
                <w:szCs w:val="20"/>
              </w:rPr>
            </w:pPr>
            <w:r w:rsidRPr="00AE5225">
              <w:rPr>
                <w:rFonts w:eastAsia="Times New Roman" w:cs="Arial"/>
                <w:sz w:val="20"/>
                <w:szCs w:val="20"/>
              </w:rPr>
              <w:t>La région du Nord-Est couvre 20,930 km</w:t>
            </w:r>
            <w:r w:rsidRPr="004038DC">
              <w:rPr>
                <w:rFonts w:eastAsia="Times New Roman" w:cs="Arial"/>
                <w:sz w:val="20"/>
                <w:szCs w:val="20"/>
                <w:vertAlign w:val="superscript"/>
              </w:rPr>
              <w:t>2</w:t>
            </w:r>
            <w:r w:rsidRPr="00AE5225">
              <w:rPr>
                <w:rFonts w:eastAsia="Times New Roman" w:cs="Arial"/>
                <w:sz w:val="20"/>
                <w:szCs w:val="20"/>
              </w:rPr>
              <w:t xml:space="preserve"> sur les communes de Banikoara, Kandi, Ségbana, Gogounou dans le département</w:t>
            </w:r>
            <w:r w:rsidR="004038DC">
              <w:rPr>
                <w:rFonts w:eastAsia="Times New Roman" w:cs="Arial"/>
                <w:sz w:val="20"/>
                <w:szCs w:val="20"/>
              </w:rPr>
              <w:t xml:space="preserve"> du Borgou, Kérou et l'extrême N</w:t>
            </w:r>
            <w:r w:rsidRPr="00AE5225">
              <w:rPr>
                <w:rFonts w:eastAsia="Times New Roman" w:cs="Arial"/>
                <w:sz w:val="20"/>
                <w:szCs w:val="20"/>
              </w:rPr>
              <w:t xml:space="preserve">ord de Kouandé. Le climat est tropical avec une seule saison des pluies (800 à 2000 mm par an). Le type de sol est un </w:t>
            </w:r>
            <w:r w:rsidR="004038DC">
              <w:rPr>
                <w:rFonts w:eastAsia="Times New Roman" w:cs="Arial"/>
                <w:sz w:val="20"/>
                <w:szCs w:val="20"/>
              </w:rPr>
              <w:t>ferreux</w:t>
            </w:r>
            <w:r w:rsidRPr="00AE5225">
              <w:rPr>
                <w:rFonts w:eastAsia="Times New Roman" w:cs="Arial"/>
                <w:sz w:val="20"/>
                <w:szCs w:val="20"/>
              </w:rPr>
              <w:t xml:space="preserve"> sur une base cristalline.</w:t>
            </w:r>
          </w:p>
          <w:p w14:paraId="126BB6CC" w14:textId="77777777" w:rsidR="00855290" w:rsidRPr="00AE5225" w:rsidRDefault="00855290" w:rsidP="008552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after="120" w:line="240" w:lineRule="auto"/>
              <w:textAlignment w:val="auto"/>
              <w:rPr>
                <w:rFonts w:eastAsia="Times New Roman" w:cs="Arial"/>
                <w:sz w:val="20"/>
                <w:szCs w:val="20"/>
              </w:rPr>
            </w:pPr>
            <w:r w:rsidRPr="00AE5225">
              <w:rPr>
                <w:rFonts w:eastAsia="Times New Roman" w:cs="Arial"/>
                <w:sz w:val="20"/>
                <w:szCs w:val="20"/>
              </w:rPr>
              <w:t>Cette zone se caractérise par des écosystèmes dégradés de type soudanais. Les principales espèces sont Aftelia africana, Daniellia oliveri, Burkea africana, Isoberlina doka, Vitellaria paradoxa, Parkia biglobosa, Terminalia spp., Lannea spp.Combretum spp., Pericopsis laxiflora, Detarium microcarpum, Crossopteryx febrifuga, Gardenia .... Les forêts classées de cette région sont: Alibori Supérieur, Sota, 3 Rivières, Alibori Supérieur. L’</w:t>
            </w:r>
            <w:r w:rsidR="004038DC" w:rsidRPr="00AE5225">
              <w:rPr>
                <w:rFonts w:eastAsia="Times New Roman" w:cs="Arial"/>
                <w:sz w:val="20"/>
                <w:szCs w:val="20"/>
              </w:rPr>
              <w:t>extension</w:t>
            </w:r>
            <w:r w:rsidRPr="00AE5225">
              <w:rPr>
                <w:rFonts w:eastAsia="Times New Roman" w:cs="Arial"/>
                <w:sz w:val="20"/>
                <w:szCs w:val="20"/>
              </w:rPr>
              <w:t xml:space="preserve"> des </w:t>
            </w:r>
            <w:r w:rsidR="004038DC">
              <w:rPr>
                <w:rFonts w:eastAsia="Times New Roman" w:cs="Arial"/>
                <w:sz w:val="20"/>
                <w:szCs w:val="20"/>
              </w:rPr>
              <w:t xml:space="preserve">cultures </w:t>
            </w:r>
            <w:r w:rsidRPr="00AE5225">
              <w:rPr>
                <w:rFonts w:eastAsia="Times New Roman" w:cs="Arial"/>
                <w:sz w:val="20"/>
                <w:szCs w:val="20"/>
              </w:rPr>
              <w:t>de coton, la chasse illégale et la hausse du besoin en bois de feu menacent les écosystèmes de cette région.</w:t>
            </w:r>
          </w:p>
          <w:p w14:paraId="49506E4D" w14:textId="77777777" w:rsidR="00685445" w:rsidRPr="007C6A16" w:rsidRDefault="00855290" w:rsidP="004038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after="120" w:line="240" w:lineRule="auto"/>
              <w:textAlignment w:val="auto"/>
              <w:rPr>
                <w:rFonts w:eastAsia="Times New Roman" w:cs="Arial"/>
                <w:sz w:val="20"/>
                <w:szCs w:val="20"/>
                <w:lang w:val="en-US"/>
              </w:rPr>
            </w:pPr>
            <w:r w:rsidRPr="00AE5225">
              <w:rPr>
                <w:rFonts w:eastAsia="Times New Roman" w:cs="Arial"/>
                <w:sz w:val="20"/>
                <w:szCs w:val="20"/>
              </w:rPr>
              <w:t xml:space="preserve">La culture du coton est bien développée et ajoute un peu de dynamisme aux activités socio-économiques dans la zone. Les conditions agro-économiques sont propices à la culture d'une grande variété de cultures telles que le coton, le maïs, l'arachide et le sorgho qui sont cultivés chaque année. Les cultures pérennes sont le beurre de karité et la noix de cajou. </w:t>
            </w:r>
            <w:r w:rsidRPr="007C6A16">
              <w:rPr>
                <w:rFonts w:eastAsia="Times New Roman" w:cs="Arial"/>
                <w:sz w:val="20"/>
                <w:szCs w:val="20"/>
                <w:lang w:val="en-US"/>
              </w:rPr>
              <w:t>Les plantes sont l'igname et le manioc.</w:t>
            </w:r>
          </w:p>
        </w:tc>
      </w:tr>
      <w:tr w:rsidR="00685445" w:rsidRPr="007C6A16" w14:paraId="6B053AB6" w14:textId="77777777" w:rsidTr="009A4AE4">
        <w:tc>
          <w:tcPr>
            <w:tcW w:w="1809" w:type="dxa"/>
            <w:shd w:val="clear" w:color="auto" w:fill="EAF1DD"/>
          </w:tcPr>
          <w:p w14:paraId="13B7A204" w14:textId="77777777" w:rsidR="004038DC" w:rsidRDefault="00685445" w:rsidP="00855290">
            <w:pPr>
              <w:widowControl/>
              <w:adjustRightInd/>
              <w:spacing w:after="60" w:line="240" w:lineRule="auto"/>
              <w:textAlignment w:val="auto"/>
              <w:rPr>
                <w:rFonts w:eastAsia="MS Mincho" w:cs="Arial"/>
                <w:b/>
                <w:noProof/>
              </w:rPr>
            </w:pPr>
            <w:r w:rsidRPr="00AE5225">
              <w:rPr>
                <w:rFonts w:eastAsia="MS Mincho" w:cs="Arial"/>
                <w:b/>
                <w:noProof/>
                <w:sz w:val="22"/>
                <w:szCs w:val="22"/>
              </w:rPr>
              <w:t xml:space="preserve">III/ </w:t>
            </w:r>
          </w:p>
          <w:p w14:paraId="06CF2A87" w14:textId="77777777" w:rsidR="00685445" w:rsidRPr="00AE5225" w:rsidRDefault="00855290" w:rsidP="00855290">
            <w:pPr>
              <w:widowControl/>
              <w:adjustRightInd/>
              <w:spacing w:after="60" w:line="240" w:lineRule="auto"/>
              <w:textAlignment w:val="auto"/>
              <w:rPr>
                <w:rFonts w:eastAsia="MS Mincho" w:cs="Arial"/>
                <w:b/>
                <w:noProof/>
              </w:rPr>
            </w:pPr>
            <w:r w:rsidRPr="00AE5225">
              <w:rPr>
                <w:rFonts w:eastAsia="MS Mincho" w:cs="Arial"/>
                <w:b/>
                <w:noProof/>
                <w:sz w:val="22"/>
                <w:szCs w:val="22"/>
              </w:rPr>
              <w:t>La zone du Nord</w:t>
            </w:r>
          </w:p>
        </w:tc>
        <w:tc>
          <w:tcPr>
            <w:tcW w:w="11367" w:type="dxa"/>
          </w:tcPr>
          <w:p w14:paraId="549F43ED" w14:textId="77777777" w:rsidR="00855290" w:rsidRPr="00AE5225" w:rsidRDefault="00855290" w:rsidP="00855290">
            <w:pPr>
              <w:autoSpaceDE w:val="0"/>
              <w:autoSpaceDN w:val="0"/>
              <w:spacing w:after="240" w:line="240" w:lineRule="auto"/>
              <w:textAlignment w:val="auto"/>
              <w:rPr>
                <w:rFonts w:eastAsia="Times New Roman" w:cs="Arial"/>
                <w:sz w:val="20"/>
                <w:szCs w:val="20"/>
              </w:rPr>
            </w:pPr>
            <w:r w:rsidRPr="00AE5225">
              <w:rPr>
                <w:rFonts w:eastAsia="Times New Roman" w:cs="Arial"/>
                <w:sz w:val="20"/>
                <w:szCs w:val="20"/>
              </w:rPr>
              <w:t>La région du Nord couvre 23,442 ha dont le sud du Borgou, sauf le sud de Tchaourou, Péhunco, l’oriental de Djougou dans le district de Donga, au nord de Tchaourou, Parakou et N'dali, Perere, Nikki, Dinende, Kalade et Bembereke dans le district de Borgou. Il a un climat tropical avec des précipitations monomodales. Le sol est un ferrosol tropical et sa fertilité est variable et sensibles au lessivage.</w:t>
            </w:r>
          </w:p>
          <w:p w14:paraId="7CFDAE7D" w14:textId="77777777" w:rsidR="00855290" w:rsidRPr="00AE5225" w:rsidRDefault="00855290" w:rsidP="00855290">
            <w:pPr>
              <w:autoSpaceDE w:val="0"/>
              <w:autoSpaceDN w:val="0"/>
              <w:spacing w:after="240" w:line="240" w:lineRule="auto"/>
              <w:textAlignment w:val="auto"/>
              <w:rPr>
                <w:rFonts w:eastAsia="Times New Roman" w:cs="Arial"/>
                <w:sz w:val="20"/>
                <w:szCs w:val="20"/>
              </w:rPr>
            </w:pPr>
            <w:r w:rsidRPr="00AE5225">
              <w:rPr>
                <w:rFonts w:eastAsia="Times New Roman" w:cs="Arial"/>
                <w:sz w:val="20"/>
                <w:szCs w:val="20"/>
              </w:rPr>
              <w:t>La végétation est une savane arbustive avec une dominance de Butyrospermum paradoxa (karité), des espèces de combretaceae. Les forêts galeries sont également observées et des espèces hôtes telles que Syzygium guineense, Uapaca togoensis, Berlinia grandiflora, Breonadia salicina, Khaya senegalensis, Elaeis guineensis, multinervis manilkara, Vitex doniana, Mimusops andongensis, Diospyrosmespiliformis, Synsepalum passargei, Fadogia agrestis, Ficus spp., Celtis integrifolia, Borassus aethioplium et Raphia sudanica. . Les forêts classées de cette région sont: Ouémé Supérieur, TchaourouToui-Kilibo, la forêt de Parakou. Les principales menaces qui pèsent sur les écosystèmes sont la gestion de l'élevage non durable.</w:t>
            </w:r>
          </w:p>
          <w:p w14:paraId="2B1BF7FC" w14:textId="77777777" w:rsidR="00685445" w:rsidRPr="00AE5225" w:rsidRDefault="00855290" w:rsidP="00855290">
            <w:pPr>
              <w:autoSpaceDE w:val="0"/>
              <w:autoSpaceDN w:val="0"/>
              <w:spacing w:after="240" w:line="240" w:lineRule="auto"/>
              <w:textAlignment w:val="auto"/>
              <w:rPr>
                <w:rFonts w:eastAsia="MS Mincho" w:cs="Arial"/>
                <w:color w:val="262626"/>
                <w:sz w:val="20"/>
                <w:szCs w:val="20"/>
                <w:lang w:eastAsia="fr-FR"/>
              </w:rPr>
            </w:pPr>
            <w:r w:rsidRPr="00AE5225">
              <w:rPr>
                <w:rFonts w:eastAsia="Times New Roman" w:cs="Arial"/>
                <w:sz w:val="20"/>
                <w:szCs w:val="20"/>
              </w:rPr>
              <w:t>Le système de culture est principalement le sorgho et l'igname avec une incidence élevée de coton et de maïs intercalaire. Le manioc, l'arachide, le riz et les légumineuses sont également cultivées. Les nombreux avantages de cette zone sont (i) une agro-écologie approprié pour les cultures fruitières et forestières, (ii) la disponibilité des terres, (iii) un accès facile aux intrants agricoles, (iv) l'accès possible aux services agricoles: la main-d'œuvre, le transport, et (v) un secteur du bétail d'élevage relativement développé.</w:t>
            </w:r>
          </w:p>
        </w:tc>
      </w:tr>
      <w:tr w:rsidR="00685445" w:rsidRPr="007C6A16" w14:paraId="6FC36B5B" w14:textId="77777777" w:rsidTr="009A4AE4">
        <w:trPr>
          <w:trHeight w:val="4058"/>
        </w:trPr>
        <w:tc>
          <w:tcPr>
            <w:tcW w:w="1809" w:type="dxa"/>
            <w:shd w:val="clear" w:color="auto" w:fill="EAF1DD"/>
          </w:tcPr>
          <w:p w14:paraId="42AA52DA" w14:textId="77777777" w:rsidR="004038DC" w:rsidRDefault="00685445" w:rsidP="00855290">
            <w:pPr>
              <w:widowControl/>
              <w:adjustRightInd/>
              <w:spacing w:after="60" w:line="240" w:lineRule="auto"/>
              <w:textAlignment w:val="auto"/>
              <w:rPr>
                <w:rFonts w:eastAsia="MS Mincho" w:cs="Arial"/>
                <w:b/>
                <w:noProof/>
              </w:rPr>
            </w:pPr>
            <w:r w:rsidRPr="00AE5225">
              <w:rPr>
                <w:rFonts w:eastAsia="MS Mincho" w:cs="Arial"/>
                <w:b/>
                <w:noProof/>
                <w:sz w:val="22"/>
                <w:szCs w:val="22"/>
              </w:rPr>
              <w:t xml:space="preserve">IV/ </w:t>
            </w:r>
          </w:p>
          <w:p w14:paraId="1B393D0E" w14:textId="77777777" w:rsidR="00685445" w:rsidRPr="00AE5225" w:rsidRDefault="00855290" w:rsidP="00855290">
            <w:pPr>
              <w:widowControl/>
              <w:adjustRightInd/>
              <w:spacing w:after="60" w:line="240" w:lineRule="auto"/>
              <w:textAlignment w:val="auto"/>
              <w:rPr>
                <w:rFonts w:eastAsia="MS Mincho" w:cs="Arial"/>
                <w:b/>
                <w:noProof/>
              </w:rPr>
            </w:pPr>
            <w:r w:rsidRPr="00AE5225">
              <w:rPr>
                <w:rFonts w:eastAsia="MS Mincho" w:cs="Arial"/>
                <w:b/>
                <w:noProof/>
                <w:sz w:val="22"/>
                <w:szCs w:val="22"/>
              </w:rPr>
              <w:t>La zone du Nord Ouest</w:t>
            </w:r>
          </w:p>
        </w:tc>
        <w:tc>
          <w:tcPr>
            <w:tcW w:w="11367" w:type="dxa"/>
          </w:tcPr>
          <w:p w14:paraId="7DE7FCFA" w14:textId="77777777" w:rsidR="00855290" w:rsidRPr="00AE5225" w:rsidRDefault="00855290" w:rsidP="00855290">
            <w:pPr>
              <w:widowControl/>
              <w:adjustRightInd/>
              <w:spacing w:after="120" w:line="240" w:lineRule="auto"/>
              <w:textAlignment w:val="auto"/>
              <w:rPr>
                <w:rFonts w:eastAsia="Times New Roman" w:cs="Arial"/>
                <w:sz w:val="20"/>
                <w:szCs w:val="20"/>
              </w:rPr>
            </w:pPr>
            <w:r w:rsidRPr="00AE5225">
              <w:rPr>
                <w:rFonts w:eastAsia="Times New Roman" w:cs="Arial"/>
                <w:sz w:val="20"/>
                <w:szCs w:val="20"/>
              </w:rPr>
              <w:t xml:space="preserve">La région soudanaise du Nord-Ouest couvre 31.200 km2, et est composé de Ouaké, Copargo, Boukoumbé, Tanguiéta, Materi, Natitingou, Toukountouna, Kouandé, Cobly et l'ouest des communautés </w:t>
            </w:r>
            <w:r w:rsidR="006B0FB7" w:rsidRPr="00AE5225">
              <w:rPr>
                <w:rFonts w:eastAsia="Times New Roman" w:cs="Arial"/>
                <w:sz w:val="20"/>
                <w:szCs w:val="20"/>
              </w:rPr>
              <w:t xml:space="preserve">de </w:t>
            </w:r>
            <w:r w:rsidRPr="00AE5225">
              <w:rPr>
                <w:rFonts w:eastAsia="Times New Roman" w:cs="Arial"/>
                <w:sz w:val="20"/>
                <w:szCs w:val="20"/>
              </w:rPr>
              <w:t xml:space="preserve">Djougou. Le climat est tropical et tend vers la savane sèche avec une pluviométrie irrégulière et fluctuante. Le type de sol est </w:t>
            </w:r>
            <w:r w:rsidR="006B0FB7" w:rsidRPr="00AE5225">
              <w:rPr>
                <w:rFonts w:eastAsia="Times New Roman" w:cs="Arial"/>
                <w:sz w:val="20"/>
                <w:szCs w:val="20"/>
              </w:rPr>
              <w:t xml:space="preserve">un </w:t>
            </w:r>
            <w:r w:rsidRPr="00AE5225">
              <w:rPr>
                <w:rFonts w:eastAsia="Times New Roman" w:cs="Arial"/>
                <w:sz w:val="20"/>
                <w:szCs w:val="20"/>
              </w:rPr>
              <w:t xml:space="preserve">ferrosol avec une base profonde et </w:t>
            </w:r>
            <w:r w:rsidR="006B0FB7" w:rsidRPr="00AE5225">
              <w:rPr>
                <w:rFonts w:eastAsia="Times New Roman" w:cs="Arial"/>
                <w:sz w:val="20"/>
                <w:szCs w:val="20"/>
              </w:rPr>
              <w:t>une réserve d'eau pauvre</w:t>
            </w:r>
            <w:r w:rsidRPr="00AE5225">
              <w:rPr>
                <w:rFonts w:eastAsia="Times New Roman" w:cs="Arial"/>
                <w:sz w:val="20"/>
                <w:szCs w:val="20"/>
              </w:rPr>
              <w:t>. Ces sols sont peu fertiles, sauf les zones marécageuses.</w:t>
            </w:r>
          </w:p>
          <w:p w14:paraId="47E0FA2E" w14:textId="77777777" w:rsidR="00855290" w:rsidRPr="00AE5225" w:rsidRDefault="00855290" w:rsidP="00855290">
            <w:pPr>
              <w:widowControl/>
              <w:adjustRightInd/>
              <w:spacing w:after="120" w:line="240" w:lineRule="auto"/>
              <w:textAlignment w:val="auto"/>
              <w:rPr>
                <w:rFonts w:eastAsia="Times New Roman" w:cs="Arial"/>
                <w:sz w:val="20"/>
                <w:szCs w:val="20"/>
              </w:rPr>
            </w:pPr>
            <w:r w:rsidRPr="00AE5225">
              <w:rPr>
                <w:rFonts w:eastAsia="Times New Roman" w:cs="Arial"/>
                <w:sz w:val="20"/>
                <w:szCs w:val="20"/>
              </w:rPr>
              <w:t>La végétation comprend (i) la savane dans laquelle les espèces principales sont Terminalia spp., Combretum spp., Guiera senegalensis, Pteleopsis suberosa, Entada africana, Pterocarpus erinaceus, Acacia sieberiana, Bombax costatum, Vitellaria paradoxa, Parkia biglobosa, Lophira lanceolata, Crossopteryx febrifuga, Nauclea latifolia, (ii) les forêts sèches dans lesquelles les espèces principales sont Anogeissus leiocarpus, Acacia polyacantha, Khaya senegalensis, Aftelia africana, Burkea africana, lsoberlinia tomentosa, Diospyros mespiliformis, Celtis integrifolia et galerie de forêts. Les forêts classées de cette région sont: le parc de la Pendjari, Kilir, Soubroukou, Tanéka Koko, Ouémé Supérieur, la forêt classée de Natitingou. La végétation et les sols sont très degrad</w:t>
            </w:r>
            <w:r w:rsidR="006B0FB7" w:rsidRPr="00AE5225">
              <w:rPr>
                <w:rFonts w:eastAsia="Times New Roman" w:cs="Arial"/>
                <w:sz w:val="20"/>
                <w:szCs w:val="20"/>
              </w:rPr>
              <w:t>és</w:t>
            </w:r>
            <w:r w:rsidRPr="00AE5225">
              <w:rPr>
                <w:rFonts w:eastAsia="Times New Roman" w:cs="Arial"/>
                <w:sz w:val="20"/>
                <w:szCs w:val="20"/>
              </w:rPr>
              <w:t xml:space="preserve"> (MDAEP PASD, 2014). </w:t>
            </w:r>
            <w:r w:rsidR="006B0FB7" w:rsidRPr="00AE5225">
              <w:rPr>
                <w:rFonts w:eastAsia="Times New Roman" w:cs="Arial"/>
                <w:sz w:val="20"/>
                <w:szCs w:val="20"/>
              </w:rPr>
              <w:t>L’ex</w:t>
            </w:r>
            <w:r w:rsidRPr="00AE5225">
              <w:rPr>
                <w:rFonts w:eastAsia="Times New Roman" w:cs="Arial"/>
                <w:sz w:val="20"/>
                <w:szCs w:val="20"/>
              </w:rPr>
              <w:t>t</w:t>
            </w:r>
            <w:r w:rsidR="006B0FB7" w:rsidRPr="00AE5225">
              <w:rPr>
                <w:rFonts w:eastAsia="Times New Roman" w:cs="Arial"/>
                <w:sz w:val="20"/>
                <w:szCs w:val="20"/>
              </w:rPr>
              <w:t>e</w:t>
            </w:r>
            <w:r w:rsidRPr="00AE5225">
              <w:rPr>
                <w:rFonts w:eastAsia="Times New Roman" w:cs="Arial"/>
                <w:sz w:val="20"/>
                <w:szCs w:val="20"/>
              </w:rPr>
              <w:t>nsion des zones urbaines est l'un des principaux moteurs</w:t>
            </w:r>
            <w:r w:rsidR="006B0FB7" w:rsidRPr="00AE5225">
              <w:rPr>
                <w:rFonts w:eastAsia="Times New Roman" w:cs="Arial"/>
                <w:sz w:val="20"/>
                <w:szCs w:val="20"/>
              </w:rPr>
              <w:t xml:space="preserve"> de ce phénomène</w:t>
            </w:r>
            <w:r w:rsidRPr="00AE5225">
              <w:rPr>
                <w:rFonts w:eastAsia="Times New Roman" w:cs="Arial"/>
                <w:sz w:val="20"/>
                <w:szCs w:val="20"/>
              </w:rPr>
              <w:t>.</w:t>
            </w:r>
          </w:p>
          <w:p w14:paraId="1CEA9E30" w14:textId="77777777" w:rsidR="00685445" w:rsidRPr="00AE5225" w:rsidRDefault="00855290" w:rsidP="006B0FB7">
            <w:pPr>
              <w:autoSpaceDE w:val="0"/>
              <w:autoSpaceDN w:val="0"/>
              <w:spacing w:after="240" w:line="240" w:lineRule="auto"/>
              <w:textAlignment w:val="auto"/>
              <w:rPr>
                <w:rFonts w:eastAsia="MS Mincho" w:cs="Arial"/>
                <w:color w:val="262626"/>
                <w:sz w:val="20"/>
                <w:szCs w:val="20"/>
                <w:lang w:eastAsia="fr-FR"/>
              </w:rPr>
            </w:pPr>
            <w:r w:rsidRPr="00AE5225">
              <w:rPr>
                <w:rFonts w:eastAsia="Times New Roman" w:cs="Arial"/>
                <w:sz w:val="20"/>
                <w:szCs w:val="20"/>
              </w:rPr>
              <w:t xml:space="preserve">Le système de culture est </w:t>
            </w:r>
            <w:r w:rsidR="004038DC" w:rsidRPr="00AE5225">
              <w:rPr>
                <w:rFonts w:eastAsia="Times New Roman" w:cs="Arial"/>
                <w:sz w:val="20"/>
                <w:szCs w:val="20"/>
              </w:rPr>
              <w:t>dominé</w:t>
            </w:r>
            <w:r w:rsidRPr="00AE5225">
              <w:rPr>
                <w:rFonts w:eastAsia="Times New Roman" w:cs="Arial"/>
                <w:sz w:val="20"/>
                <w:szCs w:val="20"/>
              </w:rPr>
              <w:t xml:space="preserve"> par le mil, le sorgho, le fonio, voandzou, le niébé et l'arachide. Les marécages et des réserves d'eau offrent la possibilité de</w:t>
            </w:r>
            <w:r w:rsidR="006B0FB7" w:rsidRPr="00AE5225">
              <w:rPr>
                <w:rFonts w:eastAsia="Times New Roman" w:cs="Arial"/>
                <w:sz w:val="20"/>
                <w:szCs w:val="20"/>
              </w:rPr>
              <w:t xml:space="preserve"> cultivar le</w:t>
            </w:r>
            <w:r w:rsidRPr="00AE5225">
              <w:rPr>
                <w:rFonts w:eastAsia="Times New Roman" w:cs="Arial"/>
                <w:sz w:val="20"/>
                <w:szCs w:val="20"/>
              </w:rPr>
              <w:t xml:space="preserve"> taro, l'igname de l'eau, la patate douce, le riz et hors saison</w:t>
            </w:r>
            <w:r w:rsidR="006B0FB7" w:rsidRPr="00AE5225">
              <w:rPr>
                <w:rFonts w:eastAsia="Times New Roman" w:cs="Arial"/>
                <w:sz w:val="20"/>
                <w:szCs w:val="20"/>
              </w:rPr>
              <w:t>, les</w:t>
            </w:r>
            <w:r w:rsidRPr="00AE5225">
              <w:rPr>
                <w:rFonts w:eastAsia="Times New Roman" w:cs="Arial"/>
                <w:sz w:val="20"/>
                <w:szCs w:val="20"/>
              </w:rPr>
              <w:t xml:space="preserve"> produits maraîchers.</w:t>
            </w:r>
          </w:p>
        </w:tc>
      </w:tr>
      <w:tr w:rsidR="00685445" w:rsidRPr="007C6A16" w14:paraId="10A1C035" w14:textId="77777777" w:rsidTr="009A4AE4">
        <w:tc>
          <w:tcPr>
            <w:tcW w:w="1809" w:type="dxa"/>
            <w:shd w:val="clear" w:color="auto" w:fill="EAF1DD"/>
          </w:tcPr>
          <w:p w14:paraId="36FA6CAF" w14:textId="77777777" w:rsidR="004038DC" w:rsidRDefault="00685445" w:rsidP="006B0FB7">
            <w:pPr>
              <w:widowControl/>
              <w:adjustRightInd/>
              <w:spacing w:after="60" w:line="240" w:lineRule="auto"/>
              <w:textAlignment w:val="auto"/>
              <w:rPr>
                <w:rFonts w:eastAsia="MS Mincho" w:cs="Arial"/>
                <w:b/>
                <w:noProof/>
              </w:rPr>
            </w:pPr>
            <w:r w:rsidRPr="00AE5225">
              <w:rPr>
                <w:rFonts w:eastAsia="MS Mincho" w:cs="Arial"/>
                <w:b/>
                <w:noProof/>
                <w:sz w:val="22"/>
                <w:szCs w:val="22"/>
              </w:rPr>
              <w:t xml:space="preserve">V/ </w:t>
            </w:r>
          </w:p>
          <w:p w14:paraId="40283B55" w14:textId="77777777" w:rsidR="00685445" w:rsidRPr="00AE5225" w:rsidRDefault="006B0FB7" w:rsidP="006B0FB7">
            <w:pPr>
              <w:widowControl/>
              <w:adjustRightInd/>
              <w:spacing w:after="60" w:line="240" w:lineRule="auto"/>
              <w:textAlignment w:val="auto"/>
              <w:rPr>
                <w:rFonts w:eastAsia="MS Mincho" w:cs="Arial"/>
                <w:b/>
                <w:noProof/>
              </w:rPr>
            </w:pPr>
            <w:r w:rsidRPr="00AE5225">
              <w:rPr>
                <w:rFonts w:eastAsia="MS Mincho" w:cs="Arial"/>
                <w:b/>
                <w:noProof/>
                <w:sz w:val="22"/>
                <w:szCs w:val="22"/>
              </w:rPr>
              <w:t>La zone de transition soudano-guinéenne</w:t>
            </w:r>
          </w:p>
        </w:tc>
        <w:tc>
          <w:tcPr>
            <w:tcW w:w="11367" w:type="dxa"/>
          </w:tcPr>
          <w:p w14:paraId="627909D6" w14:textId="77777777" w:rsidR="006B0FB7" w:rsidRPr="00AE5225" w:rsidRDefault="006B0FB7" w:rsidP="006B0FB7">
            <w:pPr>
              <w:widowControl/>
              <w:adjustRightInd/>
              <w:spacing w:after="120" w:line="240" w:lineRule="auto"/>
              <w:textAlignment w:val="auto"/>
              <w:rPr>
                <w:rFonts w:eastAsia="MS Mincho" w:cs="Arial"/>
                <w:noProof/>
                <w:sz w:val="20"/>
                <w:szCs w:val="20"/>
              </w:rPr>
            </w:pPr>
            <w:r w:rsidRPr="00AE5225">
              <w:rPr>
                <w:rFonts w:eastAsia="MS Mincho" w:cs="Arial"/>
                <w:noProof/>
                <w:sz w:val="20"/>
                <w:szCs w:val="20"/>
              </w:rPr>
              <w:t>La savane soudano-guinéenne couvre 16.900 km2 dans les communes de Djidja, Savalou, Dassa-Zoumè, Savè, Ouèssè, Aplahoué, Kétou, Parakou, Tchaourou et Bassila.</w:t>
            </w:r>
          </w:p>
          <w:p w14:paraId="587B4E67" w14:textId="77777777" w:rsidR="006B0FB7" w:rsidRPr="00AE5225" w:rsidRDefault="006B0FB7" w:rsidP="006B0FB7">
            <w:pPr>
              <w:widowControl/>
              <w:adjustRightInd/>
              <w:spacing w:after="120" w:line="240" w:lineRule="auto"/>
              <w:textAlignment w:val="auto"/>
              <w:rPr>
                <w:rFonts w:eastAsia="MS Mincho" w:cs="Arial"/>
                <w:noProof/>
                <w:sz w:val="20"/>
                <w:szCs w:val="20"/>
              </w:rPr>
            </w:pPr>
            <w:r w:rsidRPr="00AE5225">
              <w:rPr>
                <w:rFonts w:eastAsia="MS Mincho" w:cs="Arial"/>
                <w:noProof/>
                <w:sz w:val="20"/>
                <w:szCs w:val="20"/>
              </w:rPr>
              <w:t>La végétation est une forêt semi-sèche à feuilles caduques de type guinéenne tropicale avec des précipitations élevées (1 100 à 1 400 mm par an). Les forêts classées dans ce domaine sont: Pénéssoulou, Soubouroukou, Sérou et Semere. Les principales espèces sont: Khaya randifoliola, Celtis zenkeri, Celtis toka, Zanha golungensis, Bosqueia angolensis, Anogeissus leiocarpus, Trichiliaprieuriana, mespiliformis Diospyros, Cola gigantea, Diospyros monbuttensis et Antiaris toxicaria.</w:t>
            </w:r>
          </w:p>
          <w:p w14:paraId="0D7BA255" w14:textId="77777777" w:rsidR="006B0FB7" w:rsidRPr="00AE5225" w:rsidRDefault="006B0FB7" w:rsidP="006B0FB7">
            <w:pPr>
              <w:widowControl/>
              <w:adjustRightInd/>
              <w:spacing w:after="120" w:line="240" w:lineRule="auto"/>
              <w:textAlignment w:val="auto"/>
              <w:rPr>
                <w:rFonts w:eastAsia="MS Mincho" w:cs="Arial"/>
                <w:noProof/>
                <w:sz w:val="20"/>
                <w:szCs w:val="20"/>
              </w:rPr>
            </w:pPr>
            <w:r w:rsidRPr="00AE5225">
              <w:rPr>
                <w:rFonts w:eastAsia="MS Mincho" w:cs="Arial"/>
                <w:noProof/>
                <w:sz w:val="20"/>
                <w:szCs w:val="20"/>
              </w:rPr>
              <w:t>L’igname, le maïs, le manioc, l'arachide, le riz, les agrumes et les noix de cajou sont les principales cultures dans cette zone. Le beurre de karité, les amandes et les noix de Parkia ainsi que le maïs et l'arachide sont aussi commercialisés à Djougou et vers le Togo.</w:t>
            </w:r>
          </w:p>
          <w:p w14:paraId="5B0F5358" w14:textId="77777777" w:rsidR="006B0FB7" w:rsidRPr="00AE5225" w:rsidRDefault="006B0FB7" w:rsidP="006B0FB7">
            <w:pPr>
              <w:widowControl/>
              <w:adjustRightInd/>
              <w:spacing w:after="120" w:line="240" w:lineRule="auto"/>
              <w:textAlignment w:val="auto"/>
              <w:rPr>
                <w:rFonts w:eastAsia="MS Mincho" w:cs="Arial"/>
                <w:noProof/>
                <w:sz w:val="20"/>
                <w:szCs w:val="20"/>
              </w:rPr>
            </w:pPr>
            <w:r w:rsidRPr="00AE5225">
              <w:rPr>
                <w:rFonts w:eastAsia="MS Mincho" w:cs="Arial"/>
                <w:noProof/>
                <w:sz w:val="20"/>
                <w:szCs w:val="20"/>
              </w:rPr>
              <w:t>Dans le district de Ouemé (du nord de Kétou et au nord de Pobé), la zone est très fertile et propice à la culture du maïs, de l'arachide, du niébé, du manioc, de l'igname et du coton. Les activités génératrices de revenus tournent autour de la collecte et de la commercialisation du maïs, du niébé et de l'igname.</w:t>
            </w:r>
          </w:p>
          <w:p w14:paraId="75FD4735" w14:textId="77777777" w:rsidR="00685445" w:rsidRPr="00AE5225" w:rsidRDefault="006B0FB7" w:rsidP="006B0FB7">
            <w:pPr>
              <w:autoSpaceDE w:val="0"/>
              <w:autoSpaceDN w:val="0"/>
              <w:spacing w:after="240" w:line="240" w:lineRule="auto"/>
              <w:textAlignment w:val="auto"/>
              <w:rPr>
                <w:rFonts w:eastAsia="MS Mincho" w:cs="Arial"/>
                <w:color w:val="262626"/>
                <w:sz w:val="20"/>
                <w:szCs w:val="20"/>
                <w:lang w:eastAsia="fr-FR"/>
              </w:rPr>
            </w:pPr>
            <w:r w:rsidRPr="00AE5225">
              <w:rPr>
                <w:rFonts w:eastAsia="MS Mincho" w:cs="Arial"/>
                <w:noProof/>
                <w:sz w:val="20"/>
                <w:szCs w:val="20"/>
              </w:rPr>
              <w:t>Dans le district de Zou (nord du Zou et Djidja), les cultures annuelles sont l'igname, le manioc, le coton, l'arachide, le niébé, le maïs et le poivre. L'agriculture hors saison tels que les produits du jardin et le riz sont entrepris dans les marais de Dassa, Glazoue et Savalou et la commercialisation des cultures vivrières et de leurs dérivés est très développée.</w:t>
            </w:r>
          </w:p>
        </w:tc>
      </w:tr>
      <w:tr w:rsidR="00685445" w:rsidRPr="007C6A16" w14:paraId="2BFA4A4D" w14:textId="77777777" w:rsidTr="009A4AE4">
        <w:tc>
          <w:tcPr>
            <w:tcW w:w="1809" w:type="dxa"/>
            <w:shd w:val="clear" w:color="auto" w:fill="EAF1DD"/>
          </w:tcPr>
          <w:p w14:paraId="28575FC9" w14:textId="77777777" w:rsidR="004038DC" w:rsidRDefault="00685445" w:rsidP="006B0FB7">
            <w:pPr>
              <w:widowControl/>
              <w:adjustRightInd/>
              <w:spacing w:after="60" w:line="240" w:lineRule="auto"/>
              <w:textAlignment w:val="auto"/>
              <w:rPr>
                <w:rFonts w:eastAsia="MS Mincho" w:cs="Arial"/>
                <w:b/>
                <w:noProof/>
              </w:rPr>
            </w:pPr>
            <w:r w:rsidRPr="00AE5225">
              <w:rPr>
                <w:rFonts w:eastAsia="MS Mincho" w:cs="Arial"/>
                <w:b/>
                <w:noProof/>
                <w:sz w:val="22"/>
                <w:szCs w:val="22"/>
              </w:rPr>
              <w:t xml:space="preserve">VI/ </w:t>
            </w:r>
          </w:p>
          <w:p w14:paraId="3B027424" w14:textId="77777777" w:rsidR="00685445" w:rsidRPr="00AE5225" w:rsidRDefault="006B0FB7" w:rsidP="006B0FB7">
            <w:pPr>
              <w:widowControl/>
              <w:adjustRightInd/>
              <w:spacing w:after="60" w:line="240" w:lineRule="auto"/>
              <w:textAlignment w:val="auto"/>
              <w:rPr>
                <w:rFonts w:eastAsia="MS Mincho" w:cs="Arial"/>
                <w:b/>
                <w:noProof/>
              </w:rPr>
            </w:pPr>
            <w:r w:rsidRPr="00AE5225">
              <w:rPr>
                <w:rFonts w:eastAsia="MS Mincho" w:cs="Arial"/>
                <w:b/>
                <w:noProof/>
                <w:sz w:val="22"/>
                <w:szCs w:val="22"/>
              </w:rPr>
              <w:t>Zone de</w:t>
            </w:r>
            <w:r w:rsidR="00685445" w:rsidRPr="00AE5225">
              <w:rPr>
                <w:rFonts w:eastAsia="MS Mincho" w:cs="Arial"/>
                <w:b/>
                <w:noProof/>
                <w:sz w:val="22"/>
                <w:szCs w:val="22"/>
              </w:rPr>
              <w:t xml:space="preserve"> “terre de barre”</w:t>
            </w:r>
          </w:p>
        </w:tc>
        <w:tc>
          <w:tcPr>
            <w:tcW w:w="11367" w:type="dxa"/>
          </w:tcPr>
          <w:p w14:paraId="682E65EA" w14:textId="77777777" w:rsidR="006B0FB7" w:rsidRPr="00AE5225" w:rsidRDefault="006B0FB7" w:rsidP="006B0FB7">
            <w:pPr>
              <w:autoSpaceDE w:val="0"/>
              <w:autoSpaceDN w:val="0"/>
              <w:spacing w:after="240" w:line="240" w:lineRule="auto"/>
              <w:textAlignment w:val="auto"/>
              <w:rPr>
                <w:rFonts w:eastAsia="MS Mincho" w:cs="Arial"/>
                <w:color w:val="262626"/>
                <w:sz w:val="20"/>
                <w:szCs w:val="20"/>
                <w:lang w:eastAsia="fr-FR"/>
              </w:rPr>
            </w:pPr>
            <w:r w:rsidRPr="00AE5225">
              <w:rPr>
                <w:rFonts w:eastAsia="MS Mincho" w:cs="Arial"/>
                <w:color w:val="262626"/>
                <w:sz w:val="20"/>
                <w:szCs w:val="20"/>
                <w:lang w:eastAsia="fr-FR"/>
              </w:rPr>
              <w:t>Cette zone couvre 10.500 km2 et s'étend sur le Plateau, l'Atlantique, le Mono-Couffo et l’Ouemé juqu’aux districts du Zou. Elle se caractérise par un climat de type Guinée tropicale et des précipitations dites bimodales (1000 à 1200 mm chaque année). Le sol est dur et profondément dégradé mais facile à travailler.</w:t>
            </w:r>
          </w:p>
          <w:p w14:paraId="57089DDE" w14:textId="77777777" w:rsidR="006B0FB7" w:rsidRPr="00AE5225" w:rsidRDefault="006B0FB7" w:rsidP="006B0FB7">
            <w:pPr>
              <w:autoSpaceDE w:val="0"/>
              <w:autoSpaceDN w:val="0"/>
              <w:spacing w:after="240" w:line="240" w:lineRule="auto"/>
              <w:textAlignment w:val="auto"/>
              <w:rPr>
                <w:rFonts w:eastAsia="MS Mincho" w:cs="Arial"/>
                <w:color w:val="262626"/>
                <w:sz w:val="20"/>
                <w:szCs w:val="20"/>
                <w:lang w:eastAsia="fr-FR"/>
              </w:rPr>
            </w:pPr>
            <w:r w:rsidRPr="00AE5225">
              <w:rPr>
                <w:rFonts w:eastAsia="MS Mincho" w:cs="Arial"/>
                <w:color w:val="262626"/>
                <w:sz w:val="20"/>
                <w:szCs w:val="20"/>
                <w:lang w:eastAsia="fr-FR"/>
              </w:rPr>
              <w:t>La végétation est principalement de la forêt sèche avec les espèces suivantes: Albizia adiantifolia, A. glaberrima, Aftelia africana, Antiaris toxicaria, Antidesma laciniatum et Antidesma membranaceum, Ceiba pentandra, Celtis mildbraedii, Cola cordifolia, C. millenii, Ptérygotes macrocarpa, Sterculia tragacantha, Terminalia superba scleroxylon et Triplochiton. La récolte de produits ligneux et non-forestières, en particulier les plantes médicinales, augmente la pression sur les écosystèmes.</w:t>
            </w:r>
          </w:p>
          <w:p w14:paraId="009D4204" w14:textId="77777777" w:rsidR="00685445" w:rsidRPr="00AE5225" w:rsidRDefault="006B0FB7" w:rsidP="006B0FB7">
            <w:pPr>
              <w:autoSpaceDE w:val="0"/>
              <w:autoSpaceDN w:val="0"/>
              <w:spacing w:after="240" w:line="240" w:lineRule="auto"/>
              <w:textAlignment w:val="auto"/>
              <w:rPr>
                <w:rFonts w:eastAsia="MS Mincho" w:cs="Arial"/>
                <w:color w:val="262626"/>
                <w:sz w:val="20"/>
                <w:szCs w:val="20"/>
                <w:lang w:eastAsia="fr-FR"/>
              </w:rPr>
            </w:pPr>
            <w:r w:rsidRPr="00AE5225">
              <w:rPr>
                <w:rFonts w:eastAsia="MS Mincho" w:cs="Arial"/>
                <w:color w:val="262626"/>
                <w:sz w:val="20"/>
                <w:szCs w:val="20"/>
                <w:lang w:eastAsia="fr-FR"/>
              </w:rPr>
              <w:t>Les plantes cultivées sont le maïs, l'arachide, le niébé, le manioc, le poivre, le café, les arbres fruitiers (mangues, les agrumes et la banane) et de palmiers à huile. Les légumineuses, l'élevage, l'aviculture et l'aquaculture sont également pratiquées. Des initiatives privées se multiplient pour l’irrigation avec des forages artisanaux ou via des cours d'eau pour soutenir l'agriculture hors saison (légumineuses et culture du riz).</w:t>
            </w:r>
          </w:p>
        </w:tc>
      </w:tr>
      <w:tr w:rsidR="00685445" w:rsidRPr="007C6A16" w14:paraId="2CFEF75A" w14:textId="77777777" w:rsidTr="009A4AE4">
        <w:tc>
          <w:tcPr>
            <w:tcW w:w="1809" w:type="dxa"/>
            <w:shd w:val="clear" w:color="auto" w:fill="EAF1DD"/>
          </w:tcPr>
          <w:p w14:paraId="3C014451" w14:textId="77777777" w:rsidR="004038DC" w:rsidRDefault="00685445" w:rsidP="006B0FB7">
            <w:pPr>
              <w:widowControl/>
              <w:adjustRightInd/>
              <w:spacing w:after="60" w:line="240" w:lineRule="auto"/>
              <w:textAlignment w:val="auto"/>
              <w:rPr>
                <w:rFonts w:eastAsia="MS Mincho" w:cs="Arial"/>
                <w:b/>
                <w:noProof/>
                <w:lang w:val="en-GB"/>
              </w:rPr>
            </w:pPr>
            <w:r w:rsidRPr="007C6A16">
              <w:rPr>
                <w:rFonts w:eastAsia="MS Mincho" w:cs="Arial"/>
                <w:b/>
                <w:noProof/>
                <w:sz w:val="22"/>
                <w:szCs w:val="22"/>
                <w:lang w:val="en-GB"/>
              </w:rPr>
              <w:t xml:space="preserve">VII/ </w:t>
            </w:r>
          </w:p>
          <w:p w14:paraId="17A69C53" w14:textId="77777777" w:rsidR="00685445" w:rsidRPr="007C6A16" w:rsidRDefault="006B0FB7" w:rsidP="006B0FB7">
            <w:pPr>
              <w:widowControl/>
              <w:adjustRightInd/>
              <w:spacing w:after="60" w:line="240" w:lineRule="auto"/>
              <w:textAlignment w:val="auto"/>
              <w:rPr>
                <w:rFonts w:eastAsia="MS Mincho" w:cs="Arial"/>
                <w:b/>
                <w:noProof/>
                <w:lang w:val="en-GB"/>
              </w:rPr>
            </w:pPr>
            <w:r w:rsidRPr="007C6A16">
              <w:rPr>
                <w:rFonts w:eastAsia="MS Mincho" w:cs="Arial"/>
                <w:b/>
                <w:noProof/>
                <w:sz w:val="22"/>
                <w:szCs w:val="22"/>
                <w:lang w:val="en-GB"/>
              </w:rPr>
              <w:t>Zone de dépression</w:t>
            </w:r>
          </w:p>
        </w:tc>
        <w:tc>
          <w:tcPr>
            <w:tcW w:w="11367" w:type="dxa"/>
          </w:tcPr>
          <w:p w14:paraId="6DC7E37B" w14:textId="77777777" w:rsidR="006B0FB7" w:rsidRPr="00AE5225" w:rsidRDefault="006B0FB7" w:rsidP="006B0FB7">
            <w:pPr>
              <w:widowControl/>
              <w:adjustRightInd/>
              <w:spacing w:after="120" w:line="240" w:lineRule="auto"/>
              <w:textAlignment w:val="auto"/>
              <w:rPr>
                <w:rFonts w:eastAsia="Times New Roman" w:cs="Arial"/>
                <w:sz w:val="20"/>
                <w:szCs w:val="20"/>
              </w:rPr>
            </w:pPr>
            <w:r w:rsidRPr="00AE5225">
              <w:rPr>
                <w:rFonts w:eastAsia="Times New Roman" w:cs="Arial"/>
                <w:sz w:val="20"/>
                <w:szCs w:val="20"/>
              </w:rPr>
              <w:t>Cette zone couvre 2000 km</w:t>
            </w:r>
            <w:r w:rsidRPr="004038DC">
              <w:rPr>
                <w:rFonts w:eastAsia="Times New Roman" w:cs="Arial"/>
                <w:sz w:val="20"/>
                <w:szCs w:val="20"/>
                <w:vertAlign w:val="superscript"/>
              </w:rPr>
              <w:t>2</w:t>
            </w:r>
            <w:r w:rsidRPr="00AE5225">
              <w:rPr>
                <w:rFonts w:eastAsia="Times New Roman" w:cs="Arial"/>
                <w:sz w:val="20"/>
                <w:szCs w:val="20"/>
              </w:rPr>
              <w:t xml:space="preserve"> (</w:t>
            </w:r>
            <w:r w:rsidR="004038DC" w:rsidRPr="00AE5225">
              <w:rPr>
                <w:rFonts w:eastAsia="Times New Roman" w:cs="Arial"/>
                <w:sz w:val="20"/>
                <w:szCs w:val="20"/>
              </w:rPr>
              <w:t>Atlantique,</w:t>
            </w:r>
            <w:r w:rsidR="004038DC">
              <w:rPr>
                <w:rFonts w:eastAsia="Times New Roman" w:cs="Arial"/>
                <w:sz w:val="20"/>
                <w:szCs w:val="20"/>
              </w:rPr>
              <w:t xml:space="preserve"> Mono</w:t>
            </w:r>
            <w:r w:rsidRPr="00AE5225">
              <w:rPr>
                <w:rFonts w:eastAsia="Times New Roman" w:cs="Arial"/>
                <w:sz w:val="20"/>
                <w:szCs w:val="20"/>
              </w:rPr>
              <w:t>, Districts de l’Ouémé et du Zou). Elle est caractérisée par un climat de type Guinée tropicale avec des précipitations bimodales. Le sol est argileux humide et fertil</w:t>
            </w:r>
            <w:r w:rsidR="004038DC">
              <w:rPr>
                <w:rFonts w:eastAsia="Times New Roman" w:cs="Arial"/>
                <w:sz w:val="20"/>
                <w:szCs w:val="20"/>
              </w:rPr>
              <w:t>e</w:t>
            </w:r>
            <w:r w:rsidRPr="00AE5225">
              <w:rPr>
                <w:rFonts w:eastAsia="Times New Roman" w:cs="Arial"/>
                <w:sz w:val="20"/>
                <w:szCs w:val="20"/>
              </w:rPr>
              <w:t xml:space="preserve"> mais souvent </w:t>
            </w:r>
            <w:r w:rsidR="004038DC">
              <w:rPr>
                <w:rFonts w:eastAsia="Times New Roman" w:cs="Arial"/>
                <w:sz w:val="20"/>
                <w:szCs w:val="20"/>
              </w:rPr>
              <w:t>hydro</w:t>
            </w:r>
            <w:r w:rsidR="004038DC" w:rsidRPr="00AE5225">
              <w:rPr>
                <w:rFonts w:eastAsia="Times New Roman" w:cs="Arial"/>
                <w:sz w:val="20"/>
                <w:szCs w:val="20"/>
              </w:rPr>
              <w:t>morphe</w:t>
            </w:r>
            <w:r w:rsidRPr="00AE5225">
              <w:rPr>
                <w:rFonts w:eastAsia="Times New Roman" w:cs="Arial"/>
                <w:sz w:val="20"/>
                <w:szCs w:val="20"/>
              </w:rPr>
              <w:t xml:space="preserve"> et difficile à travailler.</w:t>
            </w:r>
          </w:p>
          <w:p w14:paraId="286EE2E4" w14:textId="77777777" w:rsidR="006B0FB7" w:rsidRPr="00AE5225" w:rsidRDefault="006B0FB7" w:rsidP="006B0FB7">
            <w:pPr>
              <w:widowControl/>
              <w:adjustRightInd/>
              <w:spacing w:after="120" w:line="240" w:lineRule="auto"/>
              <w:textAlignment w:val="auto"/>
              <w:rPr>
                <w:rFonts w:eastAsia="Times New Roman" w:cs="Arial"/>
                <w:sz w:val="20"/>
                <w:szCs w:val="20"/>
              </w:rPr>
            </w:pPr>
            <w:r w:rsidRPr="00AE5225">
              <w:rPr>
                <w:rFonts w:eastAsia="Times New Roman" w:cs="Arial"/>
                <w:sz w:val="20"/>
                <w:szCs w:val="20"/>
              </w:rPr>
              <w:t xml:space="preserve">La végétation est dense avec des espèces souches comme Anogeissus leiocarpus , Diospyros mespiliformis , Culcasia saxatilis , Cynometra megalophyl / a , Dialium guineense , Drypetes floribunda , Lonchocarpus sericeus , Memecylon afzelii , Mimusops andongensis , aftelii Strychnos et Syzygium guineense . Les plantations de teck sont en grande partie gérées par l’ONAB. Les forêts classées sont : la </w:t>
            </w:r>
            <w:r w:rsidR="004038DC" w:rsidRPr="00AE5225">
              <w:rPr>
                <w:rFonts w:eastAsia="Times New Roman" w:cs="Arial"/>
                <w:sz w:val="20"/>
                <w:szCs w:val="20"/>
              </w:rPr>
              <w:t>Lama,</w:t>
            </w:r>
            <w:r w:rsidR="004038DC">
              <w:rPr>
                <w:rFonts w:eastAsia="Times New Roman" w:cs="Arial"/>
                <w:sz w:val="20"/>
                <w:szCs w:val="20"/>
              </w:rPr>
              <w:t xml:space="preserve"> Agrimey, Djigbé</w:t>
            </w:r>
            <w:r w:rsidRPr="00AE5225">
              <w:rPr>
                <w:rFonts w:eastAsia="Times New Roman" w:cs="Arial"/>
                <w:sz w:val="20"/>
                <w:szCs w:val="20"/>
              </w:rPr>
              <w:t>, Tof</w:t>
            </w:r>
            <w:r w:rsidR="004038DC">
              <w:rPr>
                <w:rFonts w:eastAsia="Times New Roman" w:cs="Arial"/>
                <w:sz w:val="20"/>
                <w:szCs w:val="20"/>
              </w:rPr>
              <w:t>fo</w:t>
            </w:r>
            <w:r w:rsidRPr="00AE5225">
              <w:rPr>
                <w:rFonts w:eastAsia="Times New Roman" w:cs="Arial"/>
                <w:sz w:val="20"/>
                <w:szCs w:val="20"/>
              </w:rPr>
              <w:t>.</w:t>
            </w:r>
          </w:p>
          <w:p w14:paraId="41030C63" w14:textId="77777777" w:rsidR="00685445" w:rsidRPr="007C6A16" w:rsidRDefault="006B0FB7" w:rsidP="00246552">
            <w:pPr>
              <w:widowControl/>
              <w:adjustRightInd/>
              <w:spacing w:after="120" w:line="240" w:lineRule="auto"/>
              <w:textAlignment w:val="auto"/>
              <w:rPr>
                <w:rFonts w:eastAsia="Times New Roman" w:cs="Arial"/>
                <w:sz w:val="20"/>
                <w:szCs w:val="20"/>
                <w:lang w:val="en-US"/>
              </w:rPr>
            </w:pPr>
            <w:r w:rsidRPr="00AE5225">
              <w:rPr>
                <w:rFonts w:eastAsia="Times New Roman" w:cs="Arial"/>
                <w:sz w:val="20"/>
                <w:szCs w:val="20"/>
              </w:rPr>
              <w:t>Le système de culture est dominé par le maïs (principale culture en rotation), le niébé et les légumes, le riz et les arbres forestiers</w:t>
            </w:r>
            <w:r w:rsidR="00246552" w:rsidRPr="00AE5225">
              <w:rPr>
                <w:rFonts w:eastAsia="Times New Roman" w:cs="Arial"/>
                <w:sz w:val="20"/>
                <w:szCs w:val="20"/>
              </w:rPr>
              <w:t xml:space="preserve">. </w:t>
            </w:r>
            <w:r w:rsidR="00246552" w:rsidRPr="007C6A16">
              <w:rPr>
                <w:rFonts w:eastAsia="Times New Roman" w:cs="Arial"/>
                <w:sz w:val="20"/>
                <w:szCs w:val="20"/>
                <w:lang w:val="en-US"/>
              </w:rPr>
              <w:t xml:space="preserve">On </w:t>
            </w:r>
            <w:r w:rsidR="004038DC">
              <w:rPr>
                <w:rFonts w:eastAsia="Times New Roman" w:cs="Arial"/>
                <w:sz w:val="20"/>
                <w:szCs w:val="20"/>
                <w:lang w:val="en-US"/>
              </w:rPr>
              <w:t xml:space="preserve">y </w:t>
            </w:r>
            <w:r w:rsidR="004038DC" w:rsidRPr="007C6A16">
              <w:rPr>
                <w:rFonts w:eastAsia="Times New Roman" w:cs="Arial"/>
                <w:sz w:val="20"/>
                <w:szCs w:val="20"/>
                <w:lang w:val="en-US"/>
              </w:rPr>
              <w:t>tro</w:t>
            </w:r>
            <w:r w:rsidR="004038DC">
              <w:rPr>
                <w:rFonts w:eastAsia="Times New Roman" w:cs="Arial"/>
                <w:sz w:val="20"/>
                <w:szCs w:val="20"/>
                <w:lang w:val="en-US"/>
              </w:rPr>
              <w:t>u</w:t>
            </w:r>
            <w:r w:rsidR="004038DC" w:rsidRPr="007C6A16">
              <w:rPr>
                <w:rFonts w:eastAsia="Times New Roman" w:cs="Arial"/>
                <w:sz w:val="20"/>
                <w:szCs w:val="20"/>
                <w:lang w:val="en-US"/>
              </w:rPr>
              <w:t>ve</w:t>
            </w:r>
            <w:r w:rsidR="00246552" w:rsidRPr="007C6A16">
              <w:rPr>
                <w:rFonts w:eastAsia="Times New Roman" w:cs="Arial"/>
                <w:sz w:val="20"/>
                <w:szCs w:val="20"/>
                <w:lang w:val="en-US"/>
              </w:rPr>
              <w:t xml:space="preserve"> de l’</w:t>
            </w:r>
            <w:r w:rsidRPr="007C6A16">
              <w:rPr>
                <w:rFonts w:eastAsia="Times New Roman" w:cs="Arial"/>
                <w:sz w:val="20"/>
                <w:szCs w:val="20"/>
                <w:lang w:val="en-US"/>
              </w:rPr>
              <w:t xml:space="preserve">élevage et </w:t>
            </w:r>
            <w:r w:rsidR="00246552" w:rsidRPr="007C6A16">
              <w:rPr>
                <w:rFonts w:eastAsia="Times New Roman" w:cs="Arial"/>
                <w:sz w:val="20"/>
                <w:szCs w:val="20"/>
                <w:lang w:val="en-US"/>
              </w:rPr>
              <w:t xml:space="preserve">de </w:t>
            </w:r>
            <w:r w:rsidRPr="007C6A16">
              <w:rPr>
                <w:rFonts w:eastAsia="Times New Roman" w:cs="Arial"/>
                <w:sz w:val="20"/>
                <w:szCs w:val="20"/>
                <w:lang w:val="en-US"/>
              </w:rPr>
              <w:t>l'aviculture .</w:t>
            </w:r>
          </w:p>
        </w:tc>
      </w:tr>
      <w:tr w:rsidR="00685445" w:rsidRPr="007C6A16" w14:paraId="5337A532" w14:textId="77777777" w:rsidTr="009A4AE4">
        <w:tc>
          <w:tcPr>
            <w:tcW w:w="1809" w:type="dxa"/>
            <w:shd w:val="clear" w:color="auto" w:fill="EAF1DD"/>
          </w:tcPr>
          <w:p w14:paraId="4C63F2D0" w14:textId="77777777" w:rsidR="004038DC" w:rsidRDefault="00685445" w:rsidP="00246552">
            <w:pPr>
              <w:widowControl/>
              <w:adjustRightInd/>
              <w:spacing w:after="60" w:line="240" w:lineRule="auto"/>
              <w:textAlignment w:val="auto"/>
              <w:rPr>
                <w:rFonts w:eastAsia="MS Mincho" w:cs="Arial"/>
                <w:b/>
                <w:noProof/>
                <w:lang w:val="en-GB"/>
              </w:rPr>
            </w:pPr>
            <w:r w:rsidRPr="007C6A16">
              <w:rPr>
                <w:rFonts w:eastAsia="MS Mincho" w:cs="Arial"/>
                <w:b/>
                <w:noProof/>
                <w:sz w:val="22"/>
                <w:szCs w:val="22"/>
                <w:lang w:val="en-GB"/>
              </w:rPr>
              <w:t xml:space="preserve">VIII/ </w:t>
            </w:r>
          </w:p>
          <w:p w14:paraId="3166FB77" w14:textId="77777777" w:rsidR="00685445" w:rsidRPr="007C6A16" w:rsidRDefault="00246552" w:rsidP="00246552">
            <w:pPr>
              <w:widowControl/>
              <w:adjustRightInd/>
              <w:spacing w:after="60" w:line="240" w:lineRule="auto"/>
              <w:textAlignment w:val="auto"/>
              <w:rPr>
                <w:rFonts w:eastAsia="MS Mincho" w:cs="Arial"/>
                <w:b/>
                <w:noProof/>
                <w:lang w:val="en-GB"/>
              </w:rPr>
            </w:pPr>
            <w:r w:rsidRPr="007C6A16">
              <w:rPr>
                <w:rFonts w:eastAsia="MS Mincho" w:cs="Arial"/>
                <w:b/>
                <w:noProof/>
                <w:sz w:val="22"/>
                <w:szCs w:val="22"/>
                <w:lang w:val="en-GB"/>
              </w:rPr>
              <w:t>Zone côtière</w:t>
            </w:r>
          </w:p>
        </w:tc>
        <w:tc>
          <w:tcPr>
            <w:tcW w:w="11367" w:type="dxa"/>
          </w:tcPr>
          <w:p w14:paraId="56C9DF44" w14:textId="77777777" w:rsidR="00246552" w:rsidRPr="00AE5225" w:rsidRDefault="00246552" w:rsidP="00246552">
            <w:pPr>
              <w:widowControl/>
              <w:adjustRightInd/>
              <w:spacing w:after="120" w:line="240" w:lineRule="auto"/>
              <w:textAlignment w:val="auto"/>
              <w:rPr>
                <w:rFonts w:eastAsia="Times New Roman" w:cs="Arial"/>
                <w:sz w:val="20"/>
                <w:szCs w:val="20"/>
              </w:rPr>
            </w:pPr>
            <w:r w:rsidRPr="00AE5225">
              <w:rPr>
                <w:rFonts w:eastAsia="Times New Roman" w:cs="Arial"/>
                <w:sz w:val="20"/>
                <w:szCs w:val="20"/>
              </w:rPr>
              <w:t>La zone côtière couvre 3500 km</w:t>
            </w:r>
            <w:r w:rsidRPr="004038DC">
              <w:rPr>
                <w:rFonts w:eastAsia="Times New Roman" w:cs="Arial"/>
                <w:sz w:val="20"/>
                <w:szCs w:val="20"/>
                <w:vertAlign w:val="superscript"/>
              </w:rPr>
              <w:t>2</w:t>
            </w:r>
            <w:r w:rsidRPr="00AE5225">
              <w:rPr>
                <w:rFonts w:eastAsia="Times New Roman" w:cs="Arial"/>
                <w:sz w:val="20"/>
                <w:szCs w:val="20"/>
              </w:rPr>
              <w:t>. Le climat est de type tropical guinéen avec des précipitations bimodales. Alors que le sol alluvial est très fertile, le sol sablonneux du littoral est lui peu fertile.</w:t>
            </w:r>
          </w:p>
          <w:p w14:paraId="19872825" w14:textId="77777777" w:rsidR="00246552" w:rsidRPr="00AE5225" w:rsidRDefault="00246552" w:rsidP="00246552">
            <w:pPr>
              <w:widowControl/>
              <w:adjustRightInd/>
              <w:spacing w:after="120" w:line="240" w:lineRule="auto"/>
              <w:textAlignment w:val="auto"/>
              <w:rPr>
                <w:rFonts w:eastAsia="Times New Roman" w:cs="Arial"/>
                <w:sz w:val="20"/>
                <w:szCs w:val="20"/>
              </w:rPr>
            </w:pPr>
            <w:r w:rsidRPr="00AE5225">
              <w:rPr>
                <w:rFonts w:eastAsia="Times New Roman" w:cs="Arial"/>
                <w:sz w:val="20"/>
                <w:szCs w:val="20"/>
              </w:rPr>
              <w:t>La végétation est dominée par les cocotiers, les Eucalyptu</w:t>
            </w:r>
            <w:r w:rsidR="004038DC">
              <w:rPr>
                <w:rFonts w:eastAsia="Times New Roman" w:cs="Arial"/>
                <w:sz w:val="20"/>
                <w:szCs w:val="20"/>
              </w:rPr>
              <w:t>s, Filao, Acacia auriculiformis</w:t>
            </w:r>
            <w:r w:rsidRPr="00AE5225">
              <w:rPr>
                <w:rFonts w:eastAsia="Times New Roman" w:cs="Arial"/>
                <w:sz w:val="20"/>
                <w:szCs w:val="20"/>
              </w:rPr>
              <w:t>, etc. Les forêts classées sont : MEB et Pahou.</w:t>
            </w:r>
          </w:p>
          <w:p w14:paraId="711BD141" w14:textId="77777777" w:rsidR="00685445" w:rsidRPr="00AE5225" w:rsidRDefault="00246552" w:rsidP="00246552">
            <w:pPr>
              <w:widowControl/>
              <w:adjustRightInd/>
              <w:spacing w:after="120" w:line="240" w:lineRule="auto"/>
              <w:textAlignment w:val="auto"/>
              <w:rPr>
                <w:rFonts w:eastAsia="Times New Roman" w:cs="Arial"/>
                <w:sz w:val="20"/>
                <w:szCs w:val="20"/>
              </w:rPr>
            </w:pPr>
            <w:r w:rsidRPr="00AE5225">
              <w:rPr>
                <w:rFonts w:eastAsia="Times New Roman" w:cs="Arial"/>
                <w:sz w:val="20"/>
                <w:szCs w:val="20"/>
              </w:rPr>
              <w:t>Le système de culture est dominé</w:t>
            </w:r>
            <w:r w:rsidR="004038DC">
              <w:rPr>
                <w:rFonts w:eastAsia="Times New Roman" w:cs="Arial"/>
                <w:sz w:val="20"/>
                <w:szCs w:val="20"/>
              </w:rPr>
              <w:t xml:space="preserve"> par le maïs, le niébé et les lé</w:t>
            </w:r>
            <w:r w:rsidRPr="00AE5225">
              <w:rPr>
                <w:rFonts w:eastAsia="Times New Roman" w:cs="Arial"/>
                <w:sz w:val="20"/>
                <w:szCs w:val="20"/>
              </w:rPr>
              <w:t>gumes. Le maïs et le manioc sont les principales cultures sur les sols sableux. Les districts de l'Atlantique et du Littoral englobent les villes urbaines de Cotonou, Ouidah et Abomey-Calavi et les communautés de So-Ava. Les terres arables ne sont pas facilement disponibles. La culture des légumes est effectuée dans les vallées et comprend le maïs frais, la tomate, le poivron et les légumes.</w:t>
            </w:r>
          </w:p>
        </w:tc>
      </w:tr>
    </w:tbl>
    <w:p w14:paraId="18C94F4D" w14:textId="77777777" w:rsidR="00685445" w:rsidRPr="00AE5225" w:rsidRDefault="00685445" w:rsidP="00EA0281">
      <w:pPr>
        <w:pStyle w:val="NoSpacing"/>
        <w:rPr>
          <w:rFonts w:cs="Arial"/>
        </w:rPr>
      </w:pPr>
    </w:p>
    <w:p w14:paraId="7DF3F22B" w14:textId="77777777" w:rsidR="00BA0C27" w:rsidRPr="007C6A16" w:rsidRDefault="00BA0C27" w:rsidP="00EA0281">
      <w:pPr>
        <w:pStyle w:val="NoSpacing"/>
        <w:rPr>
          <w:rFonts w:cs="Arial"/>
        </w:rPr>
      </w:pPr>
    </w:p>
    <w:p w14:paraId="129E5A7A" w14:textId="77777777" w:rsidR="00BA0C27" w:rsidRPr="007C6A16" w:rsidRDefault="00BA0C27" w:rsidP="00EA0281">
      <w:pPr>
        <w:pStyle w:val="NoSpacing"/>
        <w:rPr>
          <w:rFonts w:cs="Arial"/>
        </w:rPr>
      </w:pPr>
    </w:p>
    <w:p w14:paraId="6001C1BA" w14:textId="77777777" w:rsidR="00BF3B58" w:rsidRPr="007C6A16" w:rsidRDefault="00BF3B58" w:rsidP="00EA0281">
      <w:pPr>
        <w:pStyle w:val="NoSpacing"/>
        <w:rPr>
          <w:rFonts w:cs="Arial"/>
        </w:rPr>
      </w:pPr>
      <w:r w:rsidRPr="007C6A16">
        <w:rPr>
          <w:rFonts w:cs="Arial"/>
        </w:rPr>
        <w:t>Tous les sites pilotes sélectionnés (voir la partie 1.7) sont affectés par la dégradation des terres et la déforestation. Comme indiqué plus haut, la mauvaise gestion de l'agriculture itinérante et l'absence de planification efficace des terres dégradent les sols et les écosystèmes. En outre, des pressions importantes sur les écosystèmes sont entraînés par la demande de combustible domestique (carburants issus du bois et charbon de bois) dans la capitale, et par les abattages illégaux pour l'extension des terres agricoles. La terre constitue pourtant le support nécessaire et indispensable pour tous les éléments des ressources naturelles, la biodiversité et la production de biomasse. La dégradation des terres est néanmoins alarmante dans un pays où 29% de la superficie du territoire national est fortement dégradée (surtout dans le Nord) et où 33% est modérément dégradée. Avec plus de la moitié du pays touché par la dégradation des terres, environ 2,8 millions de personnes concernées.</w:t>
      </w:r>
    </w:p>
    <w:p w14:paraId="3E71DA62" w14:textId="77777777" w:rsidR="00BF3B58" w:rsidRPr="007C6A16" w:rsidRDefault="00BF3B58" w:rsidP="00EA0281">
      <w:pPr>
        <w:pStyle w:val="NoSpacing"/>
        <w:rPr>
          <w:rFonts w:cs="Arial"/>
        </w:rPr>
      </w:pPr>
    </w:p>
    <w:p w14:paraId="30D3A4F7" w14:textId="77777777" w:rsidR="00BF3B58" w:rsidRPr="007C6A16" w:rsidRDefault="00BF3B58" w:rsidP="00EA0281">
      <w:pPr>
        <w:pStyle w:val="NoSpacing"/>
        <w:rPr>
          <w:rFonts w:cs="Arial"/>
        </w:rPr>
      </w:pPr>
      <w:r w:rsidRPr="007C6A16">
        <w:rPr>
          <w:rFonts w:cs="Arial"/>
        </w:rPr>
        <w:t>Ce processus de dégradation des terres au Bénin a en effet un impact majeur sur des moyens de subsistance. La diminution des rendements agricoles est l'un d'entre eux et conduit à l'extension des terres agricoles (par exemple dans la forêt de la rivière Trois dans la commune Kalalé). Au niveau national, le rendement du coton a diminué depuis les années 90</w:t>
      </w:r>
      <w:r w:rsidR="00246552" w:rsidRPr="007C6A16">
        <w:rPr>
          <w:rFonts w:cs="Arial"/>
        </w:rPr>
        <w:t xml:space="preserve"> </w:t>
      </w:r>
      <w:r w:rsidRPr="007C6A16">
        <w:rPr>
          <w:rFonts w:cs="Arial"/>
        </w:rPr>
        <w:t>: la moyenne de la production a été de 1,8 tonnes par hectare en 1993, alors qu'il est seulement de 0,8 tonnes par ha en 2013. Après 40 années de forte augmentation de la production de maïs, une diminution de cette tendance est observée (figure 5).</w:t>
      </w:r>
    </w:p>
    <w:p w14:paraId="426C5685" w14:textId="77777777" w:rsidR="00BF3B58" w:rsidRPr="007C6A16" w:rsidRDefault="00BF3B58" w:rsidP="00EA0281">
      <w:pPr>
        <w:pStyle w:val="NoSpacing"/>
        <w:rPr>
          <w:rFonts w:cs="Arial"/>
        </w:rPr>
      </w:pPr>
    </w:p>
    <w:p w14:paraId="51400E66" w14:textId="77777777" w:rsidR="00BF3B58" w:rsidRPr="007C6A16" w:rsidRDefault="00BF3B58" w:rsidP="00EA0281">
      <w:pPr>
        <w:pStyle w:val="NoSpacing"/>
        <w:rPr>
          <w:rFonts w:cs="Arial"/>
        </w:rPr>
      </w:pPr>
    </w:p>
    <w:p w14:paraId="21752FFB" w14:textId="77777777" w:rsidR="00BF3B58" w:rsidRPr="007C6A16" w:rsidRDefault="00BF3B58" w:rsidP="00BF3B58">
      <w:pPr>
        <w:pStyle w:val="NoSpacing"/>
        <w:jc w:val="center"/>
        <w:rPr>
          <w:rStyle w:val="IntenseEmphasis"/>
          <w:rFonts w:cs="Arial"/>
        </w:rPr>
      </w:pPr>
      <w:r w:rsidRPr="007C6A16">
        <w:rPr>
          <w:rStyle w:val="IntenseEmphasis"/>
          <w:rFonts w:cs="Arial"/>
        </w:rPr>
        <w:t xml:space="preserve">Schéma 5 : Rendement des céréales et du coton au Bénin (1990-2013) </w:t>
      </w:r>
    </w:p>
    <w:p w14:paraId="27BE6A41" w14:textId="77777777" w:rsidR="00BF3B58" w:rsidRPr="007C6A16" w:rsidRDefault="00BF3B58" w:rsidP="00BF3B58">
      <w:pPr>
        <w:pStyle w:val="NoSpacing"/>
        <w:jc w:val="center"/>
        <w:rPr>
          <w:rStyle w:val="IntenseEmphasis"/>
          <w:rFonts w:cs="Arial"/>
        </w:rPr>
      </w:pPr>
      <w:r w:rsidRPr="007C6A16">
        <w:rPr>
          <w:rStyle w:val="IntenseEmphasis"/>
          <w:rFonts w:cs="Arial"/>
        </w:rPr>
        <w:t>– Source : FAOSTAT, 2014</w:t>
      </w:r>
    </w:p>
    <w:p w14:paraId="4EFF10AF" w14:textId="77777777" w:rsidR="00BF3B58" w:rsidRPr="007C6A16" w:rsidRDefault="00BF3B58" w:rsidP="00EA0281">
      <w:pPr>
        <w:pStyle w:val="NoSpacing"/>
        <w:rPr>
          <w:rFonts w:cs="Arial"/>
        </w:rPr>
      </w:pPr>
      <w:r w:rsidRPr="007C6A16">
        <w:rPr>
          <w:rFonts w:cs="Arial"/>
          <w:noProof/>
          <w:lang w:val="en-US"/>
        </w:rPr>
        <w:drawing>
          <wp:inline distT="0" distB="0" distL="0" distR="0" wp14:anchorId="32CDB62A" wp14:editId="18D22E58">
            <wp:extent cx="5400040" cy="2484120"/>
            <wp:effectExtent l="19050" t="0" r="0" b="0"/>
            <wp:docPr id="5" name="Graphiqu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8"/>
                    <pic:cNvPicPr>
                      <a:picLocks noChangeArrowheads="1"/>
                    </pic:cNvPicPr>
                  </pic:nvPicPr>
                  <pic:blipFill>
                    <a:blip r:embed="rId17" cstate="print"/>
                    <a:srcRect/>
                    <a:stretch>
                      <a:fillRect/>
                    </a:stretch>
                  </pic:blipFill>
                  <pic:spPr bwMode="auto">
                    <a:xfrm>
                      <a:off x="0" y="0"/>
                      <a:ext cx="5400040" cy="2484120"/>
                    </a:xfrm>
                    <a:prstGeom prst="rect">
                      <a:avLst/>
                    </a:prstGeom>
                    <a:noFill/>
                    <a:ln w="9525">
                      <a:noFill/>
                      <a:miter lim="800000"/>
                      <a:headEnd/>
                      <a:tailEnd/>
                    </a:ln>
                  </pic:spPr>
                </pic:pic>
              </a:graphicData>
            </a:graphic>
          </wp:inline>
        </w:drawing>
      </w:r>
    </w:p>
    <w:p w14:paraId="2A2FF7F2" w14:textId="77777777" w:rsidR="00BF3B58" w:rsidRPr="007C6A16" w:rsidRDefault="00BF3B58" w:rsidP="00EA0281">
      <w:pPr>
        <w:pStyle w:val="NoSpacing"/>
        <w:rPr>
          <w:rFonts w:cs="Arial"/>
        </w:rPr>
      </w:pPr>
    </w:p>
    <w:p w14:paraId="0D47C7BF" w14:textId="77777777" w:rsidR="00BF3B58" w:rsidRPr="007C6A16" w:rsidRDefault="00EC3330" w:rsidP="00EC3330">
      <w:pPr>
        <w:pStyle w:val="NoSpacing"/>
        <w:rPr>
          <w:rFonts w:cs="Arial"/>
        </w:rPr>
      </w:pPr>
      <w:r w:rsidRPr="007C6A16">
        <w:rPr>
          <w:rFonts w:cs="Arial"/>
        </w:rPr>
        <w:t xml:space="preserve">La fertilité du sol diminue à grande vitesse, comme l'a déclaré Houngbo (2012) pour la partie sud du </w:t>
      </w:r>
      <w:r w:rsidR="00246552" w:rsidRPr="007C6A16">
        <w:rPr>
          <w:rFonts w:cs="Arial"/>
        </w:rPr>
        <w:t>Bénin :</w:t>
      </w:r>
      <w:r w:rsidRPr="007C6A16">
        <w:rPr>
          <w:rFonts w:cs="Arial"/>
        </w:rPr>
        <w:t xml:space="preserve"> la matière organique du sol est passée de 2,6% à 0,8% au cours des 23 dernières années, et le</w:t>
      </w:r>
      <w:r w:rsidR="00246552" w:rsidRPr="007C6A16">
        <w:rPr>
          <w:rFonts w:cs="Arial"/>
        </w:rPr>
        <w:t xml:space="preserve"> pH a diminué de 5,8 à 4,8</w:t>
      </w:r>
      <w:r w:rsidRPr="007C6A16">
        <w:rPr>
          <w:rFonts w:cs="Arial"/>
        </w:rPr>
        <w:t>. En conséquence, le rendement du maïs est passée de 1000 kg à 400 kg en moyenne. Le ministère de l'Environnement et le PNUD ont évalué le coût de la perte de la fertilité des sols: entre 16 à 21 dollars US par hectare. Cela a été estimé par le coût des engrais supplémentaire nécessaire où les terres sont dégradées. Ce coût supplémentaire est estimé à plus de 6 millions de dollars américains au niveau de Malanville, Banikoara, Gogounou, Nikki et Tchaourou. Malgré l'augmentation de ces intrants agricoles, le rendement a diminué, ce qui a coûté aussi 60 $ par ha pour le maïs et 220 $ pour le coton. Au final, le coût de la dégradation des terres est estimée à 45 millions $ par an.</w:t>
      </w:r>
    </w:p>
    <w:p w14:paraId="15C6B325" w14:textId="77777777" w:rsidR="00EC3330" w:rsidRPr="007C6A16" w:rsidRDefault="00EC3330" w:rsidP="00EC3330">
      <w:pPr>
        <w:pStyle w:val="NoSpacing"/>
        <w:rPr>
          <w:rFonts w:cs="Arial"/>
        </w:rPr>
      </w:pPr>
    </w:p>
    <w:p w14:paraId="02D3543C" w14:textId="77777777" w:rsidR="00EC3330" w:rsidRPr="007C6A16" w:rsidRDefault="00EC3330" w:rsidP="00EC3330">
      <w:pPr>
        <w:pStyle w:val="NoSpacing"/>
        <w:rPr>
          <w:rFonts w:cs="Arial"/>
        </w:rPr>
      </w:pPr>
      <w:r w:rsidRPr="007C6A16">
        <w:rPr>
          <w:rFonts w:cs="Arial"/>
        </w:rPr>
        <w:t>Comme indiqué dans la section A.1, le taux de déforestation est très élevé avec une perte de 50.000 ha par an après 2000. Les principales cause</w:t>
      </w:r>
      <w:r w:rsidR="00246552" w:rsidRPr="007C6A16">
        <w:rPr>
          <w:rFonts w:cs="Arial"/>
        </w:rPr>
        <w:t>s</w:t>
      </w:r>
      <w:r w:rsidRPr="007C6A16">
        <w:rPr>
          <w:rFonts w:cs="Arial"/>
        </w:rPr>
        <w:t xml:space="preserve"> sous-jacente</w:t>
      </w:r>
      <w:r w:rsidR="00246552" w:rsidRPr="007C6A16">
        <w:rPr>
          <w:rFonts w:cs="Arial"/>
        </w:rPr>
        <w:t>s</w:t>
      </w:r>
      <w:r w:rsidRPr="007C6A16">
        <w:rPr>
          <w:rFonts w:cs="Arial"/>
        </w:rPr>
        <w:t xml:space="preserve"> de la dégradation de la terre et des forêts, et de la déforestation, peuvent être</w:t>
      </w:r>
      <w:r w:rsidR="00246552" w:rsidRPr="007C6A16">
        <w:rPr>
          <w:rFonts w:cs="Arial"/>
        </w:rPr>
        <w:t xml:space="preserve"> organisées en trois catégories.</w:t>
      </w:r>
    </w:p>
    <w:p w14:paraId="00532159" w14:textId="77777777" w:rsidR="00C914DE" w:rsidRPr="007C6A16" w:rsidRDefault="00C914DE" w:rsidP="00EC3330">
      <w:pPr>
        <w:pStyle w:val="NoSpacing"/>
        <w:rPr>
          <w:rFonts w:cs="Arial"/>
        </w:rPr>
      </w:pPr>
    </w:p>
    <w:p w14:paraId="1032F282" w14:textId="77777777" w:rsidR="00EC3330" w:rsidRPr="007C6A16" w:rsidRDefault="00EC3330" w:rsidP="00EC3330">
      <w:pPr>
        <w:pStyle w:val="NoSpacing"/>
        <w:rPr>
          <w:rFonts w:cs="Arial"/>
        </w:rPr>
      </w:pPr>
    </w:p>
    <w:p w14:paraId="0D8E1EEB" w14:textId="77777777" w:rsidR="00EC3330" w:rsidRPr="007C6A16" w:rsidRDefault="00EC3330" w:rsidP="0098775C">
      <w:pPr>
        <w:pStyle w:val="Heading4"/>
        <w:rPr>
          <w:rStyle w:val="BookTitle"/>
          <w:rFonts w:ascii="Arial" w:hAnsi="Arial" w:cs="Arial"/>
          <w:b/>
          <w:bCs/>
          <w:smallCaps w:val="0"/>
          <w:spacing w:val="0"/>
        </w:rPr>
      </w:pPr>
      <w:r w:rsidRPr="007C6A16">
        <w:rPr>
          <w:rStyle w:val="BookTitle"/>
          <w:rFonts w:ascii="Arial" w:hAnsi="Arial" w:cs="Arial"/>
          <w:b/>
          <w:bCs/>
          <w:smallCaps w:val="0"/>
          <w:spacing w:val="0"/>
        </w:rPr>
        <w:t>Les pratiques agricoles non durables et l'extension des terres agricoles, en particulier dans les forêts classées:</w:t>
      </w:r>
    </w:p>
    <w:p w14:paraId="2044E1B5" w14:textId="77777777" w:rsidR="0098775C" w:rsidRPr="007C6A16" w:rsidRDefault="0098775C" w:rsidP="0098775C">
      <w:pPr>
        <w:rPr>
          <w:rFonts w:cs="Arial"/>
        </w:rPr>
      </w:pPr>
    </w:p>
    <w:p w14:paraId="0D93A969" w14:textId="77777777" w:rsidR="00EC3330" w:rsidRPr="007C6A16" w:rsidRDefault="00EC3330" w:rsidP="00EC3330">
      <w:pPr>
        <w:pStyle w:val="NoSpacing"/>
        <w:rPr>
          <w:rFonts w:cs="Arial"/>
        </w:rPr>
      </w:pPr>
      <w:r w:rsidRPr="007C6A16">
        <w:rPr>
          <w:rFonts w:cs="Arial"/>
        </w:rPr>
        <w:t>L'activité principale des habitants des quatre zones pilotes est l'agriculture. Considérant que le maïs est la plus grande culture vivrière du Bénin, le PNUD fait état d'une diminution de 0,6 tonnes par hectare pour le maïs et de 0,7 tonnes de coton par hectare pour le coton pour la période 1996-2006. La persistance de pratiques agricoles inadéquates, telles que l'agriculture sur brûlis et le peu de rotation des cultures, sont la cause de la réduction significative de la fertilité des sols agricoles. La pratique de la compensation, consistant à</w:t>
      </w:r>
      <w:r w:rsidR="00246552" w:rsidRPr="007C6A16">
        <w:rPr>
          <w:rFonts w:cs="Arial"/>
        </w:rPr>
        <w:t xml:space="preserve"> </w:t>
      </w:r>
      <w:r w:rsidRPr="007C6A16">
        <w:rPr>
          <w:rFonts w:cs="Arial"/>
        </w:rPr>
        <w:t>cultiver puis à laisser les terres se reposer (en jachère) est répandue et est la principale source de revenus pour la population rurale. Puisque la population explose dans la région, les périodes de jachère sont de plus en plus courte et la demande pour les sols plus riches fournis par le reste des terres forestières «vierge», y compris dans les parcs et réserves, est en constante augmentation. Cette situation est encore aggravée par l'afflux d'agriculteurs et éleveurs de l'aride d'Afrique du Nord. L'agriculture sur brûlis est estimé à affecter 160.000 ha par an. Extension de l'agriculture et le pâturage dans les zones de terres qui sont soit impropre à l'usage ou sont des forêts classées désignées pour la conservation de la biodiversité ou la sylviculture sont des problèmes dans toutes les zones rurales du Bénin.</w:t>
      </w:r>
    </w:p>
    <w:p w14:paraId="74D6CDA6" w14:textId="77777777" w:rsidR="00F34BC8" w:rsidRPr="007C6A16" w:rsidRDefault="00F34BC8" w:rsidP="00EC3330">
      <w:pPr>
        <w:pStyle w:val="NoSpacing"/>
        <w:rPr>
          <w:rFonts w:cs="Arial"/>
        </w:rPr>
      </w:pPr>
    </w:p>
    <w:p w14:paraId="6F9C5575" w14:textId="77777777" w:rsidR="00F34BC8" w:rsidRPr="007C6A16" w:rsidRDefault="00F34BC8" w:rsidP="00F34BC8">
      <w:pPr>
        <w:pStyle w:val="NoSpacing"/>
        <w:rPr>
          <w:rFonts w:cs="Arial"/>
        </w:rPr>
      </w:pPr>
      <w:r w:rsidRPr="007C6A16">
        <w:rPr>
          <w:rFonts w:cs="Arial"/>
        </w:rPr>
        <w:t>En provoquant la diminution de la productivité agricole, l'érosion et la dégradation des terres conduit à la pénurie de terres, poussant les populations à chercher de nouvelles zones plus fertile à défricher pour les cultiver. La pénurie de terres est également liée à un taux élevé de croissance naturelle de la population (2,7% par an, d'après la Banque mondiale). Avec la croyance commune qui veut qu'il y ait « de meilleures terres dans la forêt", ces facteurs créent des incitations à l'empiètement agricole dans les forêts classées. Au cours de la phase PPG, des entrevues ont été menées et cette situation est clairement observé dans les environs de la forêt d</w:t>
      </w:r>
      <w:r w:rsidR="00246552" w:rsidRPr="007C6A16">
        <w:rPr>
          <w:rFonts w:cs="Arial"/>
        </w:rPr>
        <w:t>es trois</w:t>
      </w:r>
      <w:r w:rsidRPr="007C6A16">
        <w:rPr>
          <w:rFonts w:cs="Arial"/>
        </w:rPr>
        <w:t xml:space="preserve"> fleuve</w:t>
      </w:r>
      <w:r w:rsidR="00246552" w:rsidRPr="007C6A16">
        <w:rPr>
          <w:rFonts w:cs="Arial"/>
        </w:rPr>
        <w:t>s</w:t>
      </w:r>
      <w:r w:rsidRPr="007C6A16">
        <w:rPr>
          <w:rFonts w:cs="Arial"/>
        </w:rPr>
        <w:t>. La croissance de la population et la diminution de la fertilité des sols conduisent à l'extension des terres cultivées. Les pratiques agricoles actuelles conduisent également à la pollution par les eaux de ruissellement agricoles (en particulier à partir des champs de coton), ainsi que l'érosion et la dégradation des terres.</w:t>
      </w:r>
    </w:p>
    <w:p w14:paraId="5B8768F5" w14:textId="77777777" w:rsidR="00246552" w:rsidRPr="007C6A16" w:rsidRDefault="00246552" w:rsidP="00F34BC8">
      <w:pPr>
        <w:pStyle w:val="NoSpacing"/>
        <w:rPr>
          <w:rFonts w:cs="Arial"/>
        </w:rPr>
      </w:pPr>
    </w:p>
    <w:p w14:paraId="74D257CB" w14:textId="77777777" w:rsidR="00F34BC8" w:rsidRPr="007C6A16" w:rsidRDefault="00F34BC8" w:rsidP="00F34BC8">
      <w:pPr>
        <w:pStyle w:val="NoSpacing"/>
        <w:rPr>
          <w:rFonts w:cs="Arial"/>
        </w:rPr>
      </w:pPr>
      <w:r w:rsidRPr="007C6A16">
        <w:rPr>
          <w:rFonts w:cs="Arial"/>
        </w:rPr>
        <w:t>Les questions spécifiques incluent le manque de planification efficace de l'utilisation des terres et la mise en œuvre de la réglementation, le mouvement incontrôlé des animaux de pâturage, et les conflits entre les agriculteurs, les éleveurs et les éleveurs transhumants.</w:t>
      </w:r>
    </w:p>
    <w:p w14:paraId="447EE9F4" w14:textId="77777777" w:rsidR="00F34BC8" w:rsidRPr="007C6A16" w:rsidRDefault="00F34BC8" w:rsidP="00F34BC8">
      <w:pPr>
        <w:pStyle w:val="NoSpacing"/>
        <w:rPr>
          <w:rFonts w:cs="Arial"/>
        </w:rPr>
      </w:pPr>
    </w:p>
    <w:p w14:paraId="53E1FBFF" w14:textId="77777777" w:rsidR="00F34BC8" w:rsidRPr="007C6A16" w:rsidRDefault="00F34BC8" w:rsidP="00F34BC8">
      <w:pPr>
        <w:pStyle w:val="NoSpacing"/>
        <w:rPr>
          <w:rFonts w:cs="Arial"/>
        </w:rPr>
      </w:pPr>
    </w:p>
    <w:p w14:paraId="1F8D54FC" w14:textId="77777777" w:rsidR="00C914DE" w:rsidRPr="007C6A16" w:rsidRDefault="00C914DE" w:rsidP="009A4AE4">
      <w:pPr>
        <w:pStyle w:val="MainParanoChapter"/>
        <w:rPr>
          <w:rStyle w:val="BookTitle"/>
          <w:rFonts w:ascii="Arial" w:hAnsi="Arial" w:cs="Arial"/>
        </w:rPr>
      </w:pPr>
    </w:p>
    <w:p w14:paraId="0C01F7E1" w14:textId="77777777" w:rsidR="00F34BC8" w:rsidRPr="007C6A16" w:rsidRDefault="00F34BC8" w:rsidP="0098775C">
      <w:pPr>
        <w:pStyle w:val="Heading4"/>
        <w:rPr>
          <w:rStyle w:val="BookTitle"/>
          <w:rFonts w:ascii="Arial" w:hAnsi="Arial" w:cs="Arial"/>
          <w:b/>
          <w:bCs/>
          <w:smallCaps w:val="0"/>
          <w:spacing w:val="0"/>
        </w:rPr>
      </w:pPr>
      <w:r w:rsidRPr="007C6A16">
        <w:rPr>
          <w:rStyle w:val="BookTitle"/>
          <w:rFonts w:ascii="Arial" w:hAnsi="Arial" w:cs="Arial"/>
          <w:b/>
          <w:bCs/>
          <w:smallCaps w:val="0"/>
          <w:spacing w:val="0"/>
        </w:rPr>
        <w:t>Des feux de savane incontrôlables</w:t>
      </w:r>
    </w:p>
    <w:p w14:paraId="428F2C49" w14:textId="77777777" w:rsidR="0098775C" w:rsidRPr="007C6A16" w:rsidRDefault="0098775C" w:rsidP="0098775C">
      <w:pPr>
        <w:rPr>
          <w:rFonts w:cs="Arial"/>
        </w:rPr>
      </w:pPr>
    </w:p>
    <w:p w14:paraId="09A2B32E" w14:textId="77777777" w:rsidR="00F34BC8" w:rsidRPr="007C6A16" w:rsidRDefault="00F34BC8" w:rsidP="009A4AE4">
      <w:pPr>
        <w:pStyle w:val="NoSpacing"/>
        <w:rPr>
          <w:rFonts w:cs="Arial"/>
        </w:rPr>
      </w:pPr>
      <w:r w:rsidRPr="007C6A16">
        <w:rPr>
          <w:rFonts w:cs="Arial"/>
        </w:rPr>
        <w:t>Les feux de forêt sont une cause majeure de la dégradation des ressources naturelles, et, comme le montre la cartographie des incendies en 2008, les incendies de forêt se sont davantage produits dans le Nord du Bénin. Le gouvernement considère la réponse à ce problème comme une action prioritaire et a reçu le soutien de la FAO en 2010 pour réaliser un diagnostic sur les incendies de forêt et de préparer une stratégie nationale. Cette étude met en évidence le fait que la gestion des feux devrait être l'une des principales interventions dans le cadre de la stratégie globale de la gestion durable des ressources.</w:t>
      </w:r>
    </w:p>
    <w:p w14:paraId="41C0AA34" w14:textId="77777777" w:rsidR="00F34BC8" w:rsidRPr="007C6A16" w:rsidRDefault="00F34BC8" w:rsidP="009A4AE4">
      <w:pPr>
        <w:pStyle w:val="NoSpacing"/>
        <w:rPr>
          <w:rFonts w:cs="Arial"/>
        </w:rPr>
      </w:pPr>
    </w:p>
    <w:p w14:paraId="174E531A" w14:textId="77777777" w:rsidR="00E610B8" w:rsidRPr="007C6A16" w:rsidRDefault="00E610B8" w:rsidP="00E610B8">
      <w:pPr>
        <w:pStyle w:val="NoSpacing"/>
        <w:rPr>
          <w:rFonts w:cs="Arial"/>
        </w:rPr>
      </w:pPr>
      <w:r w:rsidRPr="007C6A16">
        <w:rPr>
          <w:rFonts w:cs="Arial"/>
        </w:rPr>
        <w:t>Alors que les communes ont les compétences juridiques pour prendre la mesure contre les incendies de forêt, tout appareil a été conçu et mis en œuvre au niveau local. Au cours de la PPG, des entrevues ont été menées et ont confirmé l'importance des feux de brousse incontrôlés dans les quatre zones pilotes. Différents types d'incendies ont été rapportés</w:t>
      </w:r>
      <w:r w:rsidR="00246552" w:rsidRPr="007C6A16">
        <w:rPr>
          <w:rFonts w:cs="Arial"/>
        </w:rPr>
        <w:t xml:space="preserve"> </w:t>
      </w:r>
      <w:r w:rsidRPr="007C6A16">
        <w:rPr>
          <w:rFonts w:cs="Arial"/>
        </w:rPr>
        <w:t>:</w:t>
      </w:r>
    </w:p>
    <w:p w14:paraId="32D6C77D" w14:textId="77777777" w:rsidR="00246552" w:rsidRPr="007C6A16" w:rsidRDefault="00246552" w:rsidP="00E610B8">
      <w:pPr>
        <w:pStyle w:val="NoSpacing"/>
        <w:rPr>
          <w:rFonts w:cs="Arial"/>
        </w:rPr>
      </w:pPr>
    </w:p>
    <w:p w14:paraId="74AFE557" w14:textId="77777777" w:rsidR="00E610B8" w:rsidRPr="007C6A16" w:rsidRDefault="00E610B8" w:rsidP="00E610B8">
      <w:pPr>
        <w:pStyle w:val="NoSpacing"/>
        <w:rPr>
          <w:rFonts w:cs="Arial"/>
        </w:rPr>
      </w:pPr>
      <w:r w:rsidRPr="007C6A16">
        <w:rPr>
          <w:rFonts w:cs="Arial"/>
        </w:rPr>
        <w:t xml:space="preserve">(i) </w:t>
      </w:r>
      <w:r w:rsidRPr="00E87079">
        <w:rPr>
          <w:rFonts w:cs="Arial"/>
          <w:u w:val="single"/>
        </w:rPr>
        <w:t>Les feux de compensation agricoles:</w:t>
      </w:r>
      <w:r w:rsidRPr="007C6A16">
        <w:rPr>
          <w:rFonts w:cs="Arial"/>
        </w:rPr>
        <w:t xml:space="preserve"> ce type d'incendie est liée à la coupe traditionnelle et aux brûlis. Les agriculteurs perçoivent la combustion de la biomasse nécessaire. Toutefois, cette pratique </w:t>
      </w:r>
      <w:r w:rsidR="00246552" w:rsidRPr="007C6A16">
        <w:rPr>
          <w:rFonts w:cs="Arial"/>
        </w:rPr>
        <w:t xml:space="preserve">non </w:t>
      </w:r>
      <w:r w:rsidR="00F91550" w:rsidRPr="007C6A16">
        <w:rPr>
          <w:rFonts w:cs="Arial"/>
        </w:rPr>
        <w:t>durable</w:t>
      </w:r>
      <w:r w:rsidRPr="007C6A16">
        <w:rPr>
          <w:rFonts w:cs="Arial"/>
        </w:rPr>
        <w:t xml:space="preserve"> réduit la fertilité des sols à long terme. Les feux de compensation ont eu lieu pendant la saison sèche jusqu'à ce qu'au début de la saison des pluies (mai), nombre de ces feux ne sont pas contrôlées et brûlent la végétation environnante.</w:t>
      </w:r>
    </w:p>
    <w:p w14:paraId="1AFE4021" w14:textId="77777777" w:rsidR="00246552" w:rsidRPr="007C6A16" w:rsidRDefault="00246552" w:rsidP="00E610B8">
      <w:pPr>
        <w:pStyle w:val="NoSpacing"/>
        <w:rPr>
          <w:rFonts w:cs="Arial"/>
        </w:rPr>
      </w:pPr>
    </w:p>
    <w:p w14:paraId="26EEFFD7" w14:textId="77777777" w:rsidR="00E610B8" w:rsidRPr="007C6A16" w:rsidRDefault="00E610B8" w:rsidP="00E610B8">
      <w:pPr>
        <w:pStyle w:val="NoSpacing"/>
        <w:rPr>
          <w:rFonts w:cs="Arial"/>
        </w:rPr>
      </w:pPr>
      <w:r w:rsidRPr="007C6A16">
        <w:rPr>
          <w:rFonts w:cs="Arial"/>
        </w:rPr>
        <w:t xml:space="preserve">(ii) </w:t>
      </w:r>
      <w:r w:rsidRPr="00E87079">
        <w:rPr>
          <w:rFonts w:cs="Arial"/>
          <w:u w:val="single"/>
        </w:rPr>
        <w:t>les feux de collecte de chasse ou de miel</w:t>
      </w:r>
      <w:r w:rsidR="00246552" w:rsidRPr="00E87079">
        <w:rPr>
          <w:rFonts w:cs="Arial"/>
          <w:u w:val="single"/>
        </w:rPr>
        <w:t xml:space="preserve"> </w:t>
      </w:r>
      <w:r w:rsidRPr="00E87079">
        <w:rPr>
          <w:rFonts w:cs="Arial"/>
          <w:u w:val="single"/>
        </w:rPr>
        <w:t>:</w:t>
      </w:r>
      <w:r w:rsidRPr="007C6A16">
        <w:rPr>
          <w:rFonts w:cs="Arial"/>
        </w:rPr>
        <w:t xml:space="preserve"> les villageois allument un feu pour chasser le petit gibier (chez les rongeurs et serpents particuliers). Pendant la saison sèche, les feux sont allumés pendant la journée et deviennent hors de contrôle dans la nuit. Ils détruisent la végétation et se propagent les jours suivants, alimentés par le vent sec. Pour la récolte du miel, la pratique traditionnelle qui consiste à brûler la végétation environnante, afin de vider les abeilles et de recueillir le miel en toute sécurité. Djougou est particulièrement touchée par cette pratique </w:t>
      </w:r>
      <w:r w:rsidR="00246552" w:rsidRPr="007C6A16">
        <w:rPr>
          <w:rFonts w:cs="Arial"/>
        </w:rPr>
        <w:t xml:space="preserve">non </w:t>
      </w:r>
      <w:r w:rsidR="00F91550" w:rsidRPr="007C6A16">
        <w:rPr>
          <w:rFonts w:cs="Arial"/>
        </w:rPr>
        <w:t>durable</w:t>
      </w:r>
      <w:r w:rsidRPr="007C6A16">
        <w:rPr>
          <w:rFonts w:cs="Arial"/>
        </w:rPr>
        <w:t>.</w:t>
      </w:r>
    </w:p>
    <w:p w14:paraId="39D9AA61" w14:textId="77777777" w:rsidR="00246552" w:rsidRPr="007C6A16" w:rsidRDefault="00246552" w:rsidP="00E610B8">
      <w:pPr>
        <w:pStyle w:val="NoSpacing"/>
        <w:rPr>
          <w:rFonts w:cs="Arial"/>
        </w:rPr>
      </w:pPr>
    </w:p>
    <w:p w14:paraId="6E6A2BD1" w14:textId="77777777" w:rsidR="00E610B8" w:rsidRPr="007C6A16" w:rsidRDefault="00E610B8" w:rsidP="00E610B8">
      <w:pPr>
        <w:pStyle w:val="NoSpacing"/>
        <w:rPr>
          <w:rFonts w:cs="Arial"/>
        </w:rPr>
      </w:pPr>
      <w:r w:rsidRPr="007C6A16">
        <w:rPr>
          <w:rFonts w:cs="Arial"/>
        </w:rPr>
        <w:t xml:space="preserve">(iii) </w:t>
      </w:r>
      <w:r w:rsidRPr="00E87079">
        <w:rPr>
          <w:rFonts w:cs="Arial"/>
          <w:u w:val="single"/>
        </w:rPr>
        <w:t>les feux de pâturage (incendies de renouveler les pâturages):</w:t>
      </w:r>
      <w:r w:rsidRPr="007C6A16">
        <w:rPr>
          <w:rFonts w:cs="Arial"/>
        </w:rPr>
        <w:t xml:space="preserve"> les pasteurs transhumants et éleveurs locaux enflamment la végétation sèche juste avant le passage de leur troupeau. Cette pratique stimule la régénération naturelle de l'herbe fraîche. Ces feux pastoraux restent généralement </w:t>
      </w:r>
      <w:r w:rsidR="00246552" w:rsidRPr="007C6A16">
        <w:rPr>
          <w:rFonts w:cs="Arial"/>
        </w:rPr>
        <w:t xml:space="preserve">non </w:t>
      </w:r>
      <w:r w:rsidRPr="007C6A16">
        <w:rPr>
          <w:rFonts w:cs="Arial"/>
        </w:rPr>
        <w:t>contrôlé</w:t>
      </w:r>
      <w:r w:rsidR="00246552" w:rsidRPr="007C6A16">
        <w:rPr>
          <w:rFonts w:cs="Arial"/>
        </w:rPr>
        <w:t>s</w:t>
      </w:r>
      <w:r w:rsidRPr="007C6A16">
        <w:rPr>
          <w:rFonts w:cs="Arial"/>
        </w:rPr>
        <w:t xml:space="preserve"> et sont parfois source de conflits avec les agriculteurs locaux.</w:t>
      </w:r>
    </w:p>
    <w:p w14:paraId="7A1FF64B" w14:textId="77777777" w:rsidR="00246552" w:rsidRPr="007C6A16" w:rsidRDefault="00246552" w:rsidP="00E610B8">
      <w:pPr>
        <w:pStyle w:val="NoSpacing"/>
        <w:rPr>
          <w:rFonts w:cs="Arial"/>
        </w:rPr>
      </w:pPr>
    </w:p>
    <w:p w14:paraId="3738A7BD" w14:textId="77777777" w:rsidR="00E610B8" w:rsidRPr="007C6A16" w:rsidRDefault="00E610B8" w:rsidP="00E610B8">
      <w:pPr>
        <w:pStyle w:val="NoSpacing"/>
        <w:rPr>
          <w:rFonts w:cs="Arial"/>
        </w:rPr>
      </w:pPr>
      <w:r w:rsidRPr="007C6A16">
        <w:rPr>
          <w:rFonts w:cs="Arial"/>
        </w:rPr>
        <w:t xml:space="preserve">(iv) </w:t>
      </w:r>
      <w:r w:rsidRPr="00E87079">
        <w:rPr>
          <w:rFonts w:cs="Arial"/>
          <w:u w:val="single"/>
        </w:rPr>
        <w:t>les feux de protection</w:t>
      </w:r>
      <w:r w:rsidR="00246552" w:rsidRPr="00E87079">
        <w:rPr>
          <w:rFonts w:cs="Arial"/>
          <w:u w:val="single"/>
        </w:rPr>
        <w:t xml:space="preserve"> </w:t>
      </w:r>
      <w:r w:rsidRPr="00E87079">
        <w:rPr>
          <w:rFonts w:cs="Arial"/>
          <w:u w:val="single"/>
        </w:rPr>
        <w:t>:</w:t>
      </w:r>
      <w:r w:rsidRPr="007C6A16">
        <w:rPr>
          <w:rFonts w:cs="Arial"/>
        </w:rPr>
        <w:t xml:space="preserve"> Ce sont généralement des feux précoces qui sont pratiquées depuis le début de la saison sèche. Ils sont utilisés pour brûler de la biomasse de la végétation qui peut devenir combustible pour les incendies accidentels.</w:t>
      </w:r>
    </w:p>
    <w:p w14:paraId="1387C751" w14:textId="77777777" w:rsidR="00246552" w:rsidRPr="007C6A16" w:rsidRDefault="00246552" w:rsidP="00E610B8">
      <w:pPr>
        <w:pStyle w:val="NoSpacing"/>
        <w:rPr>
          <w:rFonts w:cs="Arial"/>
        </w:rPr>
      </w:pPr>
    </w:p>
    <w:p w14:paraId="5AF6371B" w14:textId="77777777" w:rsidR="00E610B8" w:rsidRPr="007C6A16" w:rsidRDefault="00E610B8" w:rsidP="00E610B8">
      <w:pPr>
        <w:pStyle w:val="NoSpacing"/>
        <w:rPr>
          <w:rFonts w:cs="Arial"/>
        </w:rPr>
      </w:pPr>
      <w:r w:rsidRPr="007C6A16">
        <w:rPr>
          <w:rFonts w:cs="Arial"/>
        </w:rPr>
        <w:t xml:space="preserve">(v) </w:t>
      </w:r>
      <w:r w:rsidRPr="00E87079">
        <w:rPr>
          <w:rFonts w:cs="Arial"/>
          <w:u w:val="single"/>
        </w:rPr>
        <w:t>Les incendies accidentels</w:t>
      </w:r>
      <w:r w:rsidR="00246552" w:rsidRPr="00E87079">
        <w:rPr>
          <w:rFonts w:cs="Arial"/>
          <w:u w:val="single"/>
        </w:rPr>
        <w:t xml:space="preserve"> </w:t>
      </w:r>
      <w:r w:rsidRPr="00E87079">
        <w:rPr>
          <w:rFonts w:cs="Arial"/>
          <w:u w:val="single"/>
        </w:rPr>
        <w:t>:</w:t>
      </w:r>
      <w:r w:rsidRPr="007C6A16">
        <w:rPr>
          <w:rFonts w:cs="Arial"/>
        </w:rPr>
        <w:t xml:space="preserve"> cela arrive </w:t>
      </w:r>
      <w:r w:rsidR="00246552" w:rsidRPr="007C6A16">
        <w:rPr>
          <w:rFonts w:cs="Arial"/>
        </w:rPr>
        <w:t xml:space="preserve">où les feux sont utilisés pour </w:t>
      </w:r>
      <w:r w:rsidRPr="007C6A16">
        <w:rPr>
          <w:rFonts w:cs="Arial"/>
        </w:rPr>
        <w:t>éclairer la conduite ou l'entretien des routes. La production de charbon de bois peut aussi produire des incendies accidentels qui deviennent incontrôlés.</w:t>
      </w:r>
    </w:p>
    <w:p w14:paraId="32ACE7FE" w14:textId="77777777" w:rsidR="00246552" w:rsidRPr="007C6A16" w:rsidRDefault="00246552" w:rsidP="00E610B8">
      <w:pPr>
        <w:pStyle w:val="NoSpacing"/>
        <w:rPr>
          <w:rFonts w:cs="Arial"/>
        </w:rPr>
      </w:pPr>
    </w:p>
    <w:p w14:paraId="2E4CC54E" w14:textId="77777777" w:rsidR="00E610B8" w:rsidRPr="007C6A16" w:rsidRDefault="00E610B8" w:rsidP="00E610B8">
      <w:pPr>
        <w:pStyle w:val="NoSpacing"/>
        <w:rPr>
          <w:rFonts w:cs="Arial"/>
        </w:rPr>
      </w:pPr>
      <w:r w:rsidRPr="007C6A16">
        <w:rPr>
          <w:rFonts w:cs="Arial"/>
        </w:rPr>
        <w:t xml:space="preserve">(vi) </w:t>
      </w:r>
      <w:r w:rsidR="00E87079">
        <w:rPr>
          <w:rFonts w:cs="Arial"/>
          <w:u w:val="single"/>
        </w:rPr>
        <w:t>D</w:t>
      </w:r>
      <w:r w:rsidRPr="00E87079">
        <w:rPr>
          <w:rFonts w:cs="Arial"/>
          <w:u w:val="single"/>
        </w:rPr>
        <w:t>es incendies criminels</w:t>
      </w:r>
      <w:r w:rsidRPr="007C6A16">
        <w:rPr>
          <w:rFonts w:cs="Arial"/>
        </w:rPr>
        <w:t>.</w:t>
      </w:r>
    </w:p>
    <w:p w14:paraId="523A067E" w14:textId="77777777" w:rsidR="00246552" w:rsidRPr="007C6A16" w:rsidRDefault="00246552" w:rsidP="00E610B8">
      <w:pPr>
        <w:pStyle w:val="NoSpacing"/>
        <w:rPr>
          <w:rFonts w:cs="Arial"/>
        </w:rPr>
      </w:pPr>
    </w:p>
    <w:p w14:paraId="171802B7" w14:textId="77777777" w:rsidR="00F34BC8" w:rsidRPr="007C6A16" w:rsidRDefault="00E610B8" w:rsidP="00E610B8">
      <w:pPr>
        <w:pStyle w:val="NoSpacing"/>
        <w:rPr>
          <w:rFonts w:cs="Arial"/>
        </w:rPr>
      </w:pPr>
      <w:r w:rsidRPr="007C6A16">
        <w:rPr>
          <w:rFonts w:cs="Arial"/>
        </w:rPr>
        <w:t>Dans le département du Borgou, les pertes agricoles dues aux incendies sont estimé</w:t>
      </w:r>
      <w:r w:rsidR="00246552" w:rsidRPr="007C6A16">
        <w:rPr>
          <w:rFonts w:cs="Arial"/>
        </w:rPr>
        <w:t>e</w:t>
      </w:r>
      <w:r w:rsidRPr="007C6A16">
        <w:rPr>
          <w:rFonts w:cs="Arial"/>
        </w:rPr>
        <w:t>s à 30 tonnes de céréales (300 sacs de 100 kg)</w:t>
      </w:r>
      <w:r w:rsidRPr="007C6A16">
        <w:rPr>
          <w:rStyle w:val="FootnoteReference"/>
          <w:rFonts w:cs="Arial"/>
        </w:rPr>
        <w:footnoteReference w:id="6"/>
      </w:r>
      <w:r w:rsidRPr="007C6A16">
        <w:rPr>
          <w:rFonts w:cs="Arial"/>
        </w:rPr>
        <w:t>.</w:t>
      </w:r>
    </w:p>
    <w:p w14:paraId="0F2CF263" w14:textId="77777777" w:rsidR="00E87079" w:rsidRDefault="00E87079">
      <w:pPr>
        <w:widowControl/>
        <w:adjustRightInd/>
        <w:spacing w:after="200" w:line="276" w:lineRule="auto"/>
        <w:jc w:val="left"/>
        <w:textAlignment w:val="auto"/>
        <w:rPr>
          <w:rStyle w:val="BookTitle"/>
          <w:rFonts w:eastAsiaTheme="majorEastAsia" w:cs="Arial"/>
          <w:i/>
          <w:iCs/>
          <w:smallCaps w:val="0"/>
          <w:spacing w:val="0"/>
        </w:rPr>
      </w:pPr>
      <w:r>
        <w:rPr>
          <w:rStyle w:val="BookTitle"/>
          <w:rFonts w:cs="Arial"/>
          <w:b w:val="0"/>
          <w:bCs w:val="0"/>
          <w:smallCaps w:val="0"/>
          <w:spacing w:val="0"/>
        </w:rPr>
        <w:br w:type="page"/>
      </w:r>
    </w:p>
    <w:p w14:paraId="4A5B7384" w14:textId="77777777" w:rsidR="00E610B8" w:rsidRPr="007C6A16" w:rsidRDefault="00E610B8" w:rsidP="0098775C">
      <w:pPr>
        <w:pStyle w:val="Heading4"/>
        <w:rPr>
          <w:rStyle w:val="BookTitle"/>
          <w:rFonts w:ascii="Arial" w:hAnsi="Arial" w:cs="Arial"/>
          <w:b/>
          <w:bCs/>
          <w:smallCaps w:val="0"/>
          <w:spacing w:val="0"/>
        </w:rPr>
      </w:pPr>
      <w:r w:rsidRPr="007C6A16">
        <w:rPr>
          <w:rStyle w:val="BookTitle"/>
          <w:rFonts w:ascii="Arial" w:hAnsi="Arial" w:cs="Arial"/>
          <w:b/>
          <w:bCs/>
          <w:smallCaps w:val="0"/>
          <w:spacing w:val="0"/>
        </w:rPr>
        <w:t>La surexploitation des ressources naturelles, en particulier la coupe illégale d'arbres pour le bois de chauffage et la production de charbon</w:t>
      </w:r>
    </w:p>
    <w:p w14:paraId="316B6798" w14:textId="77777777" w:rsidR="0098775C" w:rsidRPr="007C6A16" w:rsidRDefault="0098775C" w:rsidP="00947A93">
      <w:pPr>
        <w:pStyle w:val="NoSpacing"/>
        <w:rPr>
          <w:rStyle w:val="BookTitle"/>
          <w:rFonts w:cs="Arial"/>
          <w:b w:val="0"/>
          <w:bCs w:val="0"/>
          <w:smallCaps w:val="0"/>
          <w:spacing w:val="0"/>
        </w:rPr>
      </w:pPr>
    </w:p>
    <w:p w14:paraId="0072077E" w14:textId="77777777" w:rsidR="00947A93" w:rsidRPr="007C6A16" w:rsidRDefault="00947A93" w:rsidP="00947A93">
      <w:pPr>
        <w:pStyle w:val="NoSpacing"/>
        <w:rPr>
          <w:rStyle w:val="BookTitle"/>
          <w:rFonts w:cs="Arial"/>
          <w:b w:val="0"/>
          <w:bCs w:val="0"/>
          <w:smallCaps w:val="0"/>
          <w:spacing w:val="0"/>
        </w:rPr>
      </w:pPr>
      <w:r w:rsidRPr="007C6A16">
        <w:rPr>
          <w:rStyle w:val="BookTitle"/>
          <w:rFonts w:cs="Arial"/>
          <w:b w:val="0"/>
          <w:bCs w:val="0"/>
          <w:smallCaps w:val="0"/>
          <w:spacing w:val="0"/>
        </w:rPr>
        <w:t>Le surpâturage, la chasse non durable, les récoltes non viables de produits ligneux et de non-ligneux dans les forêts, menacent l'intégrité des écosystèmes dans les zones rurales du Bénin. Ces pratiques sont justifiées par les besoins à court terme des populations en nourriture, ressources et en revenus. Ces communautés n'ont pas d'accès sécurisé, de droits d'utilisateur et de capacité de gestion afin gérer les terres et les ressources de manière durable. De nombreux produits ont le potentiel d'être récoltés de façon durable mais les communautés manquent de connaissances de base sur les ressources (par exemple des tailles et de la dynamique population) et de capacité d'établir, gérer et surveiller les régimes d'exploitation durable. Le besoin de revenu et le manque d'opportunités génératrices de revenus alternatifs durables favorisent les activités illégales et destructrices telles que la production de charbon de bois dans les forêts classées et le braconnage.</w:t>
      </w:r>
    </w:p>
    <w:p w14:paraId="31961503" w14:textId="77777777" w:rsidR="00C914DE" w:rsidRPr="007C6A16" w:rsidRDefault="00C914DE" w:rsidP="00E610B8">
      <w:pPr>
        <w:pStyle w:val="NoSpacing"/>
        <w:rPr>
          <w:rFonts w:cs="Arial"/>
        </w:rPr>
      </w:pPr>
    </w:p>
    <w:p w14:paraId="65B0DC52" w14:textId="77777777" w:rsidR="00C914DE" w:rsidRPr="007C6A16" w:rsidRDefault="00947A93" w:rsidP="00E610B8">
      <w:pPr>
        <w:pStyle w:val="NoSpacing"/>
        <w:rPr>
          <w:rFonts w:cs="Arial"/>
        </w:rPr>
      </w:pPr>
      <w:r w:rsidRPr="007C6A16">
        <w:rPr>
          <w:rFonts w:cs="Arial"/>
        </w:rPr>
        <w:t>Dans un contexte d'extrême pauvreté et de dégradation économique dans les zones rurales du Bénin, de nombreuses collectivités ont tendance à compter sur les ressources naturelles pour leur subsistance. Les activités non durables dans les zones rurales comprennent l'exploitation forestière, la production de charbon de bois, la chasse de la faune sauvage et le braconnage, la production de vin de palme, les collections de plantes médicinales, les cultures intensive de légumes sous le processus de déforestation par feux de compensation agricole.</w:t>
      </w:r>
    </w:p>
    <w:p w14:paraId="4D011F06" w14:textId="77777777" w:rsidR="00947A93" w:rsidRPr="007C6A16" w:rsidRDefault="00947A93" w:rsidP="00E610B8">
      <w:pPr>
        <w:pStyle w:val="NoSpacing"/>
        <w:rPr>
          <w:rFonts w:cs="Arial"/>
        </w:rPr>
      </w:pPr>
    </w:p>
    <w:p w14:paraId="3F101A9F" w14:textId="77777777" w:rsidR="00947A93" w:rsidRPr="007C6A16" w:rsidRDefault="00947A93" w:rsidP="00947A93">
      <w:pPr>
        <w:pStyle w:val="NoSpacing"/>
        <w:rPr>
          <w:rFonts w:cs="Arial"/>
        </w:rPr>
      </w:pPr>
      <w:r w:rsidRPr="007C6A16">
        <w:rPr>
          <w:rFonts w:cs="Arial"/>
        </w:rPr>
        <w:t xml:space="preserve">Les forêts au Bénin apportent cependant des services </w:t>
      </w:r>
      <w:r w:rsidR="00687221" w:rsidRPr="007C6A16">
        <w:rPr>
          <w:rFonts w:cs="Arial"/>
        </w:rPr>
        <w:t>écosystémiques</w:t>
      </w:r>
      <w:r w:rsidRPr="007C6A16">
        <w:rPr>
          <w:rFonts w:cs="Arial"/>
        </w:rPr>
        <w:t xml:space="preserve"> importants (tels que l'approvisionnement alimentaire et énergétique, la régulation de l'érosion et le climat, en soutenant la formation et la protection des sols, et la régulation des flux d'eau et leur qualité), qui sont menacés par la dégradation des terres et des forêts. 72,1% de la population n'a toujours pas accès à une source d'énergie moderne (Banque mondiale), et ce chiffre tombe à 2% dans les zones rurales. Le bois de chauffage et le charbon restent les principales sources d'énergie. La consommation de charbon de bois se développe très rapidement: selon Akouehou (2011), la consommation nationale de charbon de bois est 245 197 tonnes par an et 4 297 522 tonnes de bois de chauffage par an. Alors que la consommation par habitant était de 0,95 kg en 2002, elle est passée à 1,08 kg par habitant en 2011. Par ailleurs, la population a augmentée de 32% pendant cette période. Ces tendances montrent les besoins croissants en biomasse pour l'énergie, ainsi que la nécessité pour le développement des énergies renouvelables.</w:t>
      </w:r>
    </w:p>
    <w:p w14:paraId="67DA1FC0" w14:textId="77777777" w:rsidR="00687221" w:rsidRPr="007C6A16" w:rsidRDefault="00687221" w:rsidP="00947A93">
      <w:pPr>
        <w:pStyle w:val="NoSpacing"/>
        <w:rPr>
          <w:rFonts w:cs="Arial"/>
        </w:rPr>
      </w:pPr>
    </w:p>
    <w:p w14:paraId="3600E85C" w14:textId="77777777" w:rsidR="00687221" w:rsidRPr="007C6A16" w:rsidRDefault="00687221" w:rsidP="00687221">
      <w:pPr>
        <w:pStyle w:val="NoSpacing"/>
        <w:rPr>
          <w:rFonts w:cs="Arial"/>
        </w:rPr>
      </w:pPr>
      <w:r w:rsidRPr="007C6A16">
        <w:rPr>
          <w:rFonts w:cs="Arial"/>
        </w:rPr>
        <w:t>La riche biodiversité du Bénin est caractérisée par une zone de transition connue sous le nom Dahomey Gap; zone qui est maintenant un mélange de terres agricoles, de savanes boisées et de taches résiduelles de forêts tropicales sèches fortement menacées. Il y a environ 3000 espèces de plantes supérieures au Bénin, dont au moins 18 sont considérées comme menacées. De toutes les espèces végétales présentes au Bénin, 814 d'entre elles (appartenant à 130 familles) ont un usage médical confirmé. La biodiversité du Bénin comprend également 188 espèces de mammifères, y compris les 10 espèces de primates qui sont globalement menacées, parmi lesquelles la mona (Cercopithecus mona), le colobe magistrat (Colobus vellerosus), le colobe d'olive (C. verus) et le singe à ventre rouge (Cercopithecus erythrogaster). Ce dernier est considéré comme endémique au Bénin. BirdLife indique que 527 espèces d'oiseaux se trouvent au Bénin</w:t>
      </w:r>
      <w:r w:rsidRPr="007C6A16">
        <w:rPr>
          <w:rStyle w:val="FootnoteReference"/>
          <w:rFonts w:cs="Arial"/>
        </w:rPr>
        <w:footnoteReference w:id="7"/>
      </w:r>
      <w:r w:rsidRPr="007C6A16">
        <w:rPr>
          <w:rFonts w:cs="Arial"/>
        </w:rPr>
        <w:t>.</w:t>
      </w:r>
    </w:p>
    <w:p w14:paraId="5BDEE291" w14:textId="77777777" w:rsidR="00687221" w:rsidRPr="007C6A16" w:rsidRDefault="00687221" w:rsidP="00687221">
      <w:pPr>
        <w:pStyle w:val="NoSpacing"/>
        <w:rPr>
          <w:rFonts w:cs="Arial"/>
        </w:rPr>
      </w:pPr>
    </w:p>
    <w:p w14:paraId="10A6CA04" w14:textId="77777777" w:rsidR="00687221" w:rsidRPr="007C6A16" w:rsidRDefault="00687221" w:rsidP="00687221">
      <w:pPr>
        <w:pStyle w:val="NoSpacing"/>
        <w:rPr>
          <w:rFonts w:cs="Arial"/>
        </w:rPr>
      </w:pPr>
      <w:r w:rsidRPr="007C6A16">
        <w:rPr>
          <w:rFonts w:cs="Arial"/>
        </w:rPr>
        <w:t>La dégradation progressive et la perte des habitats naturels se traduisent inévitablement par une baisse de la qualité et de m'étendue de l'habitat, ainsi que par du nombre et de la distribution de la faune dans l'ensemble du pays. Malgré leur importance, les espèces présentes au Bénin sont à risque. Au moins 13 espèces d'oiseaux sont menacées: y compris le vautour oricou (Torgos tracheliotus) et le faucon crécerellette (Falco naumanni). La diversité des r</w:t>
      </w:r>
      <w:r w:rsidR="00246552" w:rsidRPr="007C6A16">
        <w:rPr>
          <w:rFonts w:cs="Arial"/>
        </w:rPr>
        <w:t>e</w:t>
      </w:r>
      <w:r w:rsidRPr="007C6A16">
        <w:rPr>
          <w:rFonts w:cs="Arial"/>
        </w:rPr>
        <w:t>ptiles et des amphibiens est également élevé, avec 97 espèces, dont deux espèces de tortues marines en danger critique.</w:t>
      </w:r>
    </w:p>
    <w:p w14:paraId="69A0C029" w14:textId="77777777" w:rsidR="00687221" w:rsidRPr="007C6A16" w:rsidRDefault="00687221" w:rsidP="00687221">
      <w:pPr>
        <w:pStyle w:val="NoSpacing"/>
        <w:rPr>
          <w:rFonts w:cs="Arial"/>
        </w:rPr>
      </w:pPr>
    </w:p>
    <w:p w14:paraId="56F8D463" w14:textId="77777777" w:rsidR="00687221" w:rsidRPr="007C6A16" w:rsidRDefault="00687221" w:rsidP="00687221">
      <w:pPr>
        <w:pStyle w:val="Heading2"/>
        <w:rPr>
          <w:rFonts w:ascii="Arial" w:hAnsi="Arial" w:cs="Arial"/>
        </w:rPr>
      </w:pPr>
      <w:bookmarkStart w:id="6" w:name="_Toc445725709"/>
      <w:r w:rsidRPr="007C6A16">
        <w:rPr>
          <w:rFonts w:ascii="Arial" w:hAnsi="Arial" w:cs="Arial"/>
        </w:rPr>
        <w:t>Les solutions et les obstacles (à long terme) à la réalisation d'une approche intégrée de l'énergie, de l'agriculture, et de la gestion des terres et des forêts au niveau communal</w:t>
      </w:r>
      <w:bookmarkEnd w:id="6"/>
    </w:p>
    <w:p w14:paraId="22F8BE98" w14:textId="77777777" w:rsidR="00687221" w:rsidRPr="007C6A16" w:rsidRDefault="00687221" w:rsidP="00687221">
      <w:pPr>
        <w:pStyle w:val="NoSpacing"/>
        <w:rPr>
          <w:rFonts w:cs="Arial"/>
        </w:rPr>
      </w:pPr>
    </w:p>
    <w:p w14:paraId="3BB4A4E3" w14:textId="77777777" w:rsidR="00687221" w:rsidRPr="007C6A16" w:rsidRDefault="00E15A22" w:rsidP="00E15A22">
      <w:pPr>
        <w:pStyle w:val="NoSpacing"/>
        <w:rPr>
          <w:rFonts w:cs="Arial"/>
        </w:rPr>
      </w:pPr>
      <w:r w:rsidRPr="007C6A16">
        <w:rPr>
          <w:rFonts w:cs="Arial"/>
        </w:rPr>
        <w:t>Le projet développera une approche intégrée pour l'énergie, l'agriculture, et la gestion de la terre et des forêts au niveau communal. L'objectif est de développer une approche paysagère d'intégration de la conservation des écosystèmes et du développement local des communautés. Cet objectif sera atteint par le biais de la planification communale de l'utilisation des terres et de la mise en œuvre des méthodes de gestion des incendies (dans le cadre du plan de gestion forestière), et avec les techniques agro-écologiques innovantes (qui soutiendront la production durable de biomasse pour les gazogènes). Cette approche implique une meilleure coordination de la gestion des terres et de la stratégie afin de parvenir à un développement durable des communautés. Les parties prenantes utiliseront et géreront leurs terres disponibles pour maximiser la production de l'agriculture, de l'élevage, de la biomasse et de la sylviculture sur les terres allouées à ces fins. Cette approche sera soutenue par un mécanisme de partage des avantages.</w:t>
      </w:r>
    </w:p>
    <w:p w14:paraId="1C265FE0" w14:textId="77777777" w:rsidR="00E15A22" w:rsidRPr="007C6A16" w:rsidRDefault="00E15A22" w:rsidP="00E15A22">
      <w:pPr>
        <w:pStyle w:val="NoSpacing"/>
        <w:rPr>
          <w:rFonts w:cs="Arial"/>
        </w:rPr>
      </w:pPr>
    </w:p>
    <w:p w14:paraId="0738CBD3" w14:textId="77777777" w:rsidR="00586989" w:rsidRPr="007C6A16" w:rsidRDefault="000779F7" w:rsidP="00E15A22">
      <w:pPr>
        <w:pStyle w:val="NoSpacing"/>
        <w:rPr>
          <w:rFonts w:cs="Arial"/>
        </w:rPr>
      </w:pPr>
      <w:r w:rsidRPr="007C6A16">
        <w:rPr>
          <w:rFonts w:cs="Arial"/>
        </w:rPr>
        <w:t xml:space="preserve">Les produits attendus des activités qui seront soutenues au cours du projet comprennent: (i) une augmentation de la superficie des terres dans les zones pilotes SLM (telle que mesurée par le nombre d'hectares supplémentaires de forêts ou de terres apportées sous gestion durable), (ii) une augmentation du nombre de réserves forestières pour lesquelles des plans de gestion ont été effectivement mis en œuvre, (iii) une augmentation de la capacité des institutions forestières locales à mettre en œuvre des plans de gestion forestière. Le projet se concentre sur les résultats sur le terrain pour atteindre 9.000 ha de terres gérées par des pratiques agricoles durables, offrant ainsi une plus grande disponibilité de résidus agricoles à utiliser dans les gazéificateurs, et 3000 ha de forêts gérées durablement, et 2.000 ha de terres de forêts dans les 4 sites pilotes sélectionnés. </w:t>
      </w:r>
    </w:p>
    <w:p w14:paraId="28F02104" w14:textId="77777777" w:rsidR="00586989" w:rsidRPr="007C6A16" w:rsidRDefault="00586989" w:rsidP="00E15A22">
      <w:pPr>
        <w:pStyle w:val="NoSpacing"/>
        <w:rPr>
          <w:rFonts w:cs="Arial"/>
        </w:rPr>
      </w:pPr>
    </w:p>
    <w:p w14:paraId="1F2F553F" w14:textId="77777777" w:rsidR="00E15A22" w:rsidRPr="007C6A16" w:rsidRDefault="000779F7" w:rsidP="00586989">
      <w:pPr>
        <w:pStyle w:val="Heading3"/>
        <w:rPr>
          <w:rFonts w:ascii="Arial" w:hAnsi="Arial" w:cs="Arial"/>
        </w:rPr>
      </w:pPr>
      <w:bookmarkStart w:id="7" w:name="_Toc445725710"/>
      <w:r w:rsidRPr="007C6A16">
        <w:rPr>
          <w:rFonts w:ascii="Arial" w:hAnsi="Arial" w:cs="Arial"/>
        </w:rPr>
        <w:t xml:space="preserve">L'approche intégrée développera 4 axes d'intervention complémentaires au niveau </w:t>
      </w:r>
      <w:r w:rsidR="001E18FA">
        <w:rPr>
          <w:rFonts w:ascii="Arial" w:hAnsi="Arial" w:cs="Arial"/>
        </w:rPr>
        <w:t>de la C</w:t>
      </w:r>
      <w:r w:rsidRPr="007C6A16">
        <w:rPr>
          <w:rFonts w:ascii="Arial" w:hAnsi="Arial" w:cs="Arial"/>
        </w:rPr>
        <w:t>ommune:</w:t>
      </w:r>
      <w:bookmarkEnd w:id="7"/>
    </w:p>
    <w:p w14:paraId="75E60D9A" w14:textId="77777777" w:rsidR="00586989" w:rsidRPr="007C6A16" w:rsidRDefault="00586989" w:rsidP="00586989">
      <w:pPr>
        <w:rPr>
          <w:rFonts w:cs="Arial"/>
        </w:rPr>
      </w:pPr>
    </w:p>
    <w:p w14:paraId="15A4C43C" w14:textId="77777777" w:rsidR="000779F7" w:rsidRPr="007C6A16" w:rsidRDefault="000779F7" w:rsidP="00E15A22">
      <w:pPr>
        <w:pStyle w:val="NoSpacing"/>
        <w:rPr>
          <w:rFonts w:cs="Arial"/>
        </w:rPr>
      </w:pPr>
    </w:p>
    <w:p w14:paraId="6D08EBDD" w14:textId="77777777" w:rsidR="000779F7" w:rsidRPr="007C6A16" w:rsidRDefault="000779F7" w:rsidP="002716D9">
      <w:pPr>
        <w:pStyle w:val="NoSpacing"/>
        <w:numPr>
          <w:ilvl w:val="0"/>
          <w:numId w:val="17"/>
        </w:numPr>
        <w:rPr>
          <w:rFonts w:cs="Arial"/>
        </w:rPr>
      </w:pPr>
      <w:r w:rsidRPr="007C6A16">
        <w:rPr>
          <w:rFonts w:cs="Arial"/>
        </w:rPr>
        <w:t>Les outils de planification locale (SDAC et PDC) des quatre communes sélectionnées seront mises à jour d'une manière à ce qu'ils abordent l'approche intégrée pour l'agriculture, la terre, la biomasse et la gestion des forêts. Un outil de surveillance de la biomasse sera mis en place et disponible pour toutes les parties prenantes au niveau de la commune.</w:t>
      </w:r>
    </w:p>
    <w:p w14:paraId="0A4D74B9" w14:textId="77777777" w:rsidR="000354F5" w:rsidRPr="007C6A16" w:rsidRDefault="000354F5" w:rsidP="002716D9">
      <w:pPr>
        <w:pStyle w:val="NoSpacing"/>
        <w:numPr>
          <w:ilvl w:val="0"/>
          <w:numId w:val="17"/>
        </w:numPr>
        <w:rPr>
          <w:rFonts w:cs="Arial"/>
        </w:rPr>
      </w:pPr>
    </w:p>
    <w:p w14:paraId="5883A55D" w14:textId="77777777" w:rsidR="000779F7" w:rsidRPr="007C6A16" w:rsidRDefault="000779F7" w:rsidP="008762B1">
      <w:pPr>
        <w:pStyle w:val="NoSpacing"/>
        <w:ind w:left="720"/>
        <w:rPr>
          <w:rFonts w:cs="Arial"/>
        </w:rPr>
      </w:pPr>
      <w:r w:rsidRPr="007C6A16">
        <w:rPr>
          <w:rFonts w:cs="Arial"/>
        </w:rPr>
        <w:t xml:space="preserve">Le concept de </w:t>
      </w:r>
      <w:r w:rsidR="008762B1">
        <w:rPr>
          <w:rFonts w:cs="Arial"/>
        </w:rPr>
        <w:t>GSTF</w:t>
      </w:r>
      <w:r w:rsidRPr="007C6A16">
        <w:rPr>
          <w:rFonts w:cs="Arial"/>
        </w:rPr>
        <w:t xml:space="preserve"> existe dans plusieurs documents et politiques publiques (</w:t>
      </w:r>
      <w:r w:rsidR="000640EF" w:rsidRPr="007C6A16">
        <w:rPr>
          <w:rFonts w:cs="Arial"/>
        </w:rPr>
        <w:t>cf.</w:t>
      </w:r>
      <w:r w:rsidRPr="007C6A16">
        <w:rPr>
          <w:rFonts w:cs="Arial"/>
        </w:rPr>
        <w:t xml:space="preserve"> section A.1). Cependant, les outils de planification au niveau de la commune ne l'</w:t>
      </w:r>
      <w:r w:rsidR="000640EF" w:rsidRPr="007C6A16">
        <w:rPr>
          <w:rFonts w:cs="Arial"/>
        </w:rPr>
        <w:t>intègrent</w:t>
      </w:r>
      <w:r w:rsidRPr="007C6A16">
        <w:rPr>
          <w:rFonts w:cs="Arial"/>
        </w:rPr>
        <w:t xml:space="preserve"> pas d'une manière efficace, et le personnel local n'a pas les capacités à prendre des initiatives dans ce secteur. En conséquence, le personnel et les locaux des parties prenantes des comm</w:t>
      </w:r>
      <w:r w:rsidR="008762B1">
        <w:rPr>
          <w:rFonts w:cs="Arial"/>
        </w:rPr>
        <w:t xml:space="preserve">unes ne mettent pas en œuvre la GSTF </w:t>
      </w:r>
      <w:r w:rsidRPr="007C6A16">
        <w:rPr>
          <w:rFonts w:cs="Arial"/>
        </w:rPr>
        <w:t xml:space="preserve">si le </w:t>
      </w:r>
      <w:r w:rsidR="000640EF" w:rsidRPr="007C6A16">
        <w:rPr>
          <w:rFonts w:cs="Arial"/>
        </w:rPr>
        <w:t>projet</w:t>
      </w:r>
      <w:r w:rsidRPr="007C6A16">
        <w:rPr>
          <w:rFonts w:cs="Arial"/>
        </w:rPr>
        <w:t xml:space="preserve"> ne les soutient pas.</w:t>
      </w:r>
    </w:p>
    <w:p w14:paraId="4D6BB78D" w14:textId="77777777" w:rsidR="000354F5" w:rsidRPr="007C6A16" w:rsidRDefault="000354F5" w:rsidP="00586989">
      <w:pPr>
        <w:pStyle w:val="NoSpacing"/>
        <w:ind w:left="720"/>
        <w:rPr>
          <w:rFonts w:cs="Arial"/>
        </w:rPr>
      </w:pPr>
    </w:p>
    <w:p w14:paraId="386D831A" w14:textId="77777777" w:rsidR="000354F5" w:rsidRPr="007C6A16" w:rsidRDefault="000779F7" w:rsidP="008762B1">
      <w:pPr>
        <w:pStyle w:val="NoSpacing"/>
        <w:ind w:left="720"/>
        <w:rPr>
          <w:rFonts w:cs="Arial"/>
        </w:rPr>
      </w:pPr>
      <w:r w:rsidRPr="007C6A16">
        <w:rPr>
          <w:rFonts w:cs="Arial"/>
        </w:rPr>
        <w:t xml:space="preserve">Le projet appuiera l'intégration de l'approvisionnement en biomasse durable des usines de gazéification </w:t>
      </w:r>
      <w:r w:rsidR="001E18FA">
        <w:rPr>
          <w:rFonts w:cs="Arial"/>
        </w:rPr>
        <w:t>du SDAC</w:t>
      </w:r>
      <w:r w:rsidRPr="007C6A16">
        <w:rPr>
          <w:rFonts w:cs="Arial"/>
        </w:rPr>
        <w:t xml:space="preserve"> (dont la collecte des données et la centralisation de la disponibilité de la biomasse au niveau de la commune), et produira un document spécifique et opérationnel pour la mise en œuvre des pratiques de </w:t>
      </w:r>
      <w:r w:rsidR="008762B1">
        <w:rPr>
          <w:rFonts w:cs="Arial"/>
        </w:rPr>
        <w:t>GSTF</w:t>
      </w:r>
      <w:r w:rsidRPr="007C6A16">
        <w:rPr>
          <w:rFonts w:cs="Arial"/>
        </w:rPr>
        <w:t xml:space="preserve"> dans la commune. Ce document comprendra le plan de gestion de la biomasse produite dans la commune. Ce document intégrera également l'utilisation des terres (agriculture, gestion des forêts et de l'élevage).</w:t>
      </w:r>
    </w:p>
    <w:p w14:paraId="5C4B3EFB" w14:textId="77777777" w:rsidR="000354F5" w:rsidRPr="007C6A16" w:rsidRDefault="000354F5" w:rsidP="000354F5">
      <w:pPr>
        <w:pStyle w:val="NoSpacing"/>
        <w:ind w:left="720"/>
        <w:rPr>
          <w:rFonts w:cs="Arial"/>
        </w:rPr>
      </w:pPr>
    </w:p>
    <w:p w14:paraId="4DBC0869" w14:textId="77777777" w:rsidR="000779F7" w:rsidRPr="007C6A16" w:rsidRDefault="000779F7" w:rsidP="000779F7">
      <w:pPr>
        <w:pStyle w:val="NoSpacing"/>
        <w:ind w:left="720"/>
        <w:rPr>
          <w:rFonts w:cs="Arial"/>
        </w:rPr>
      </w:pPr>
      <w:r w:rsidRPr="007C6A16">
        <w:rPr>
          <w:rFonts w:cs="Arial"/>
        </w:rPr>
        <w:t>Comme la loi forestière 2013-01 est récente, le projet appuiera également le lobbying pour la mise en œuvre des décrets proposés et leur mise en pratique au niveau de la commune. Le projet s'appuiera en particulier sur la mise en œuvre du Plan Foncier Rural.</w:t>
      </w:r>
    </w:p>
    <w:p w14:paraId="419B8D32" w14:textId="77777777" w:rsidR="000640EF" w:rsidRPr="007C6A16" w:rsidRDefault="000640EF" w:rsidP="000779F7">
      <w:pPr>
        <w:pStyle w:val="NoSpacing"/>
        <w:ind w:left="720"/>
        <w:rPr>
          <w:rFonts w:cs="Arial"/>
        </w:rPr>
      </w:pPr>
    </w:p>
    <w:p w14:paraId="078483F8" w14:textId="77777777" w:rsidR="000640EF" w:rsidRPr="007C6A16" w:rsidRDefault="000640EF" w:rsidP="002716D9">
      <w:pPr>
        <w:pStyle w:val="NoSpacing"/>
        <w:numPr>
          <w:ilvl w:val="0"/>
          <w:numId w:val="17"/>
        </w:numPr>
        <w:rPr>
          <w:rFonts w:cs="Arial"/>
        </w:rPr>
      </w:pPr>
      <w:r w:rsidRPr="007C6A16">
        <w:rPr>
          <w:rFonts w:cs="Arial"/>
        </w:rPr>
        <w:t>Afin de protéger les ressources forestières, la gestion efficace et durable des forêts et la mise en œuvre d'une stratégie de gestion des incendies classés sera pris en charge par le projet.</w:t>
      </w:r>
    </w:p>
    <w:p w14:paraId="01C77B8B" w14:textId="77777777" w:rsidR="000354F5" w:rsidRPr="007C6A16" w:rsidRDefault="000354F5" w:rsidP="000354F5">
      <w:pPr>
        <w:pStyle w:val="NoSpacing"/>
        <w:ind w:left="720"/>
        <w:rPr>
          <w:rFonts w:cs="Arial"/>
        </w:rPr>
      </w:pPr>
    </w:p>
    <w:p w14:paraId="5CDB2AAF" w14:textId="77777777" w:rsidR="000640EF" w:rsidRPr="007C6A16" w:rsidRDefault="000640EF" w:rsidP="000640EF">
      <w:pPr>
        <w:pStyle w:val="NoSpacing"/>
        <w:ind w:left="720"/>
        <w:rPr>
          <w:rFonts w:cs="Arial"/>
        </w:rPr>
      </w:pPr>
      <w:r w:rsidRPr="007C6A16">
        <w:rPr>
          <w:rFonts w:cs="Arial"/>
        </w:rPr>
        <w:t>Une première cartographie des zones du projet sera réalisée par une équipe d'experts locaux. Une évaluation détaillée pour chaque zone comprendra: une délimitation claire des forêts, l'identification de la biodiversité et les services écosystémiques (en particulier, l'approvisionnement en biomasse), l'identification des utilisations et les utilisateurs et les parties prenantes aux ressources naturelles (communautés d'habitants de la forêt, mais aussi le secteur privé, la société civile, les institutions et les décideurs), et une évaluation des activités potentiellement génératrices de revenus. Les données recueillies soutiendront à la fois la mise à jour (i) les plans de gestion participative et (ii) la stratégie de gestion des incendies et des plans d'action.</w:t>
      </w:r>
    </w:p>
    <w:p w14:paraId="5F015557" w14:textId="77777777" w:rsidR="000779F7" w:rsidRPr="007C6A16" w:rsidRDefault="000640EF" w:rsidP="000640EF">
      <w:pPr>
        <w:pStyle w:val="NoSpacing"/>
        <w:ind w:left="720"/>
        <w:rPr>
          <w:rFonts w:cs="Arial"/>
        </w:rPr>
      </w:pPr>
      <w:r w:rsidRPr="007C6A16">
        <w:rPr>
          <w:rFonts w:cs="Arial"/>
        </w:rPr>
        <w:t>Le projet d'adaptation, intitulé «Renforcement de la résilience du secteur de l'énergie au Bénin pour les impacts du changement climatique", a pour objectif de soutenir le Gouvernement de la stratégie du Bénin pour l'adaptation au changement climatique dans le secteur de l'énergie et de réduire la vulnérabilité des zones rurales et des communautés urbaines aux changements et à la variabilité climatique, par le biais de l'augmentation de la résilience de la production d'énergie, l'acheminement et la distribution sur le territoire. Il est conçu pour être en synergie avec le présent projet, car ils seront coordonnés par une équipe de direction commune, et ils ont des objectifs communs. Par la suite, cela permettra de financer la mise à jour et la mise en œuvre des plans de gestion forestière participative dans les quatre sites pilotes.</w:t>
      </w:r>
    </w:p>
    <w:p w14:paraId="5133CC50" w14:textId="77777777" w:rsidR="000640EF" w:rsidRPr="007C6A16" w:rsidRDefault="000640EF" w:rsidP="000640EF">
      <w:pPr>
        <w:pStyle w:val="NoSpacing"/>
        <w:ind w:left="720"/>
        <w:rPr>
          <w:rFonts w:cs="Arial"/>
        </w:rPr>
      </w:pPr>
    </w:p>
    <w:p w14:paraId="4B31ED82" w14:textId="77777777" w:rsidR="000640EF" w:rsidRPr="007C6A16" w:rsidRDefault="000640EF" w:rsidP="00D7027B">
      <w:pPr>
        <w:pStyle w:val="NoSpacing"/>
        <w:ind w:left="720"/>
        <w:rPr>
          <w:rFonts w:cs="Arial"/>
        </w:rPr>
      </w:pPr>
      <w:r w:rsidRPr="007C6A16">
        <w:rPr>
          <w:rFonts w:cs="Arial"/>
        </w:rPr>
        <w:t>Des plans stratégiques et d'action incendies seront développés en partenariat avec l'INRAB et le CERF (discussion en attente au cours de la PPG et convention à signer au début du projet) et comprendra (i) la description de la situation</w:t>
      </w:r>
      <w:r w:rsidR="00246552" w:rsidRPr="007C6A16">
        <w:rPr>
          <w:rFonts w:cs="Arial"/>
        </w:rPr>
        <w:t xml:space="preserve"> (évaluation de référence), (ii</w:t>
      </w:r>
      <w:r w:rsidRPr="007C6A16">
        <w:rPr>
          <w:rFonts w:cs="Arial"/>
        </w:rPr>
        <w:t>) les mesures nécessaires à la gestion durable et au contrôle des feux de forêt, (iii) les responsabilités de chacun des</w:t>
      </w:r>
      <w:r w:rsidR="00D7027B" w:rsidRPr="007C6A16">
        <w:rPr>
          <w:rFonts w:cs="Arial"/>
        </w:rPr>
        <w:t xml:space="preserve"> </w:t>
      </w:r>
      <w:r w:rsidRPr="007C6A16">
        <w:rPr>
          <w:rFonts w:cs="Arial"/>
        </w:rPr>
        <w:t>intervenants, (iv) un plan de travail et un budget détaillé. Chaque plan sera validé par les parties prenantes lors des réunions, avant son approbation officielle par les autorités. Actions plan comprendra (i) des ateliers d'information, (ii) la gestion des feux précoces, (iii) la création de pare-feux, (iv) la mise en place de lieux de pédagogie, (v) la surveillance incendie au niveau de la commune.</w:t>
      </w:r>
    </w:p>
    <w:p w14:paraId="557162E6" w14:textId="77777777" w:rsidR="000640EF" w:rsidRPr="007C6A16" w:rsidRDefault="000640EF" w:rsidP="000640EF">
      <w:pPr>
        <w:pStyle w:val="NoSpacing"/>
        <w:ind w:left="720"/>
        <w:rPr>
          <w:rFonts w:cs="Arial"/>
        </w:rPr>
      </w:pPr>
    </w:p>
    <w:p w14:paraId="79EC071D" w14:textId="77777777" w:rsidR="00D7027B" w:rsidRPr="007C6A16" w:rsidRDefault="00D7027B" w:rsidP="00D7027B">
      <w:pPr>
        <w:pStyle w:val="NoSpacing"/>
        <w:ind w:left="720"/>
        <w:rPr>
          <w:rFonts w:cs="Arial"/>
        </w:rPr>
      </w:pPr>
      <w:r w:rsidRPr="007C6A16">
        <w:rPr>
          <w:rFonts w:cs="Arial"/>
        </w:rPr>
        <w:t>Le projet sera ensuite appuyer la mise en œuvre du plan d'actions, en coordination avec:</w:t>
      </w:r>
    </w:p>
    <w:p w14:paraId="6ED9E383" w14:textId="77777777" w:rsidR="00D7027B" w:rsidRPr="007C6A16" w:rsidRDefault="00D7027B" w:rsidP="008762B1">
      <w:pPr>
        <w:pStyle w:val="NoSpacing"/>
        <w:numPr>
          <w:ilvl w:val="0"/>
          <w:numId w:val="18"/>
        </w:numPr>
        <w:rPr>
          <w:rFonts w:cs="Arial"/>
        </w:rPr>
      </w:pPr>
      <w:r w:rsidRPr="007C6A16">
        <w:rPr>
          <w:rFonts w:cs="Arial"/>
        </w:rPr>
        <w:t xml:space="preserve">Le CARDER, qui aura pour responsabilités d'informer les villageois au travers la conception de guides techniques pour l'établissement de pare-feu, de l'ouverture des feux contrôlés au début, de la vente de la biomasse à </w:t>
      </w:r>
      <w:r w:rsidR="008762B1">
        <w:rPr>
          <w:rFonts w:cs="Arial"/>
        </w:rPr>
        <w:t>un PEI</w:t>
      </w:r>
      <w:r w:rsidRPr="007C6A16">
        <w:rPr>
          <w:rFonts w:cs="Arial"/>
        </w:rPr>
        <w:t xml:space="preserve"> (au lieu de le brûler), etc.</w:t>
      </w:r>
    </w:p>
    <w:p w14:paraId="37F9FBB9" w14:textId="77777777" w:rsidR="00D7027B" w:rsidRPr="007C6A16" w:rsidRDefault="00D7027B" w:rsidP="002716D9">
      <w:pPr>
        <w:pStyle w:val="NoSpacing"/>
        <w:numPr>
          <w:ilvl w:val="0"/>
          <w:numId w:val="18"/>
        </w:numPr>
        <w:rPr>
          <w:rFonts w:cs="Arial"/>
        </w:rPr>
      </w:pPr>
      <w:r w:rsidRPr="007C6A16">
        <w:rPr>
          <w:rFonts w:cs="Arial"/>
        </w:rPr>
        <w:t>(Ii) Le SCEPN, qui aura pour responsabilités de soutenir la population dans la gestion des incendies et dans le suivi des impacts des incendies. Il soutiendra l'organisation des communautés pour lutter contre le feu.</w:t>
      </w:r>
    </w:p>
    <w:p w14:paraId="0C3AA7AD" w14:textId="77777777" w:rsidR="00D7027B" w:rsidRPr="007C6A16" w:rsidRDefault="00D7027B" w:rsidP="002716D9">
      <w:pPr>
        <w:pStyle w:val="NoSpacing"/>
        <w:numPr>
          <w:ilvl w:val="0"/>
          <w:numId w:val="18"/>
        </w:numPr>
        <w:rPr>
          <w:rFonts w:cs="Arial"/>
        </w:rPr>
      </w:pPr>
      <w:r w:rsidRPr="007C6A16">
        <w:rPr>
          <w:rFonts w:cs="Arial"/>
        </w:rPr>
        <w:t>(Iii) La société civile, qui informera par communication radio la population pour l'éclaircissement des feux précoces.</w:t>
      </w:r>
    </w:p>
    <w:p w14:paraId="413F458E" w14:textId="77777777" w:rsidR="000354F5" w:rsidRPr="007C6A16" w:rsidRDefault="000354F5" w:rsidP="00D7027B">
      <w:pPr>
        <w:pStyle w:val="NoSpacing"/>
        <w:ind w:left="708"/>
        <w:rPr>
          <w:rFonts w:cs="Arial"/>
        </w:rPr>
      </w:pPr>
    </w:p>
    <w:p w14:paraId="335C2AC9" w14:textId="77777777" w:rsidR="000640EF" w:rsidRPr="007C6A16" w:rsidRDefault="00D7027B" w:rsidP="00D7027B">
      <w:pPr>
        <w:pStyle w:val="NoSpacing"/>
        <w:ind w:left="708"/>
        <w:rPr>
          <w:rFonts w:cs="Arial"/>
        </w:rPr>
      </w:pPr>
      <w:r w:rsidRPr="007C6A16">
        <w:rPr>
          <w:rFonts w:cs="Arial"/>
        </w:rPr>
        <w:t>La gestion des incendies comprend également un soutien organisationnel et le renforcement des capacités des communautés. Un comité sera mis en place dans chaque village afin de gérer les incendies de forêt. Il sera formé par les dirigeants communautaires lors de l'élaboration des plans participatifs. Le comité bénéficiera d'un processus d'apprentissage et de développement de capacité. Il est prévu que chaque dirigeant de communauté agisse comme un multiplicateur de connaissances au sein de sa propre communauté, diffusant les principes de gestion durable des incendies.</w:t>
      </w:r>
    </w:p>
    <w:p w14:paraId="71E21E75" w14:textId="77777777" w:rsidR="00D7027B" w:rsidRPr="007C6A16" w:rsidRDefault="00D7027B" w:rsidP="00D7027B">
      <w:pPr>
        <w:pStyle w:val="NoSpacing"/>
        <w:ind w:left="708"/>
        <w:rPr>
          <w:rFonts w:cs="Arial"/>
        </w:rPr>
      </w:pPr>
    </w:p>
    <w:p w14:paraId="0AB76C9D" w14:textId="77777777" w:rsidR="00D7027B" w:rsidRPr="007C6A16" w:rsidRDefault="00D7027B" w:rsidP="002716D9">
      <w:pPr>
        <w:pStyle w:val="NoSpacing"/>
        <w:numPr>
          <w:ilvl w:val="0"/>
          <w:numId w:val="17"/>
        </w:numPr>
        <w:rPr>
          <w:rFonts w:cs="Arial"/>
        </w:rPr>
      </w:pPr>
      <w:r w:rsidRPr="007C6A16">
        <w:rPr>
          <w:rFonts w:cs="Arial"/>
        </w:rPr>
        <w:t>Afin de réduire la pression sur les ressources naturelles, des activités de plantation seront développés dans les communautés afin répondre à leurs besoins en bois, en nourriture et en d'autres ressources naturelles, récoltées de manière durable, et de fournir des alternatives de revenus (axe 3.3).</w:t>
      </w:r>
    </w:p>
    <w:p w14:paraId="39CE6B1F" w14:textId="77777777" w:rsidR="000354F5" w:rsidRPr="007C6A16" w:rsidRDefault="000354F5" w:rsidP="000354F5">
      <w:pPr>
        <w:pStyle w:val="NoSpacing"/>
        <w:ind w:left="720"/>
        <w:rPr>
          <w:rFonts w:cs="Arial"/>
        </w:rPr>
      </w:pPr>
    </w:p>
    <w:p w14:paraId="3EF064EB" w14:textId="77777777" w:rsidR="00D7027B" w:rsidRPr="007C6A16" w:rsidRDefault="00D7027B" w:rsidP="00D7027B">
      <w:pPr>
        <w:pStyle w:val="NoSpacing"/>
        <w:ind w:left="720"/>
        <w:rPr>
          <w:rFonts w:cs="Arial"/>
        </w:rPr>
      </w:pPr>
      <w:r w:rsidRPr="007C6A16">
        <w:rPr>
          <w:rFonts w:cs="Arial"/>
        </w:rPr>
        <w:t xml:space="preserve">La plantation de 5 millions d'arbres sera atteinte dans le système d'agroforesterie. Le projet propose d'organiser la mise en œuvre des activités de plantation d'arbres avec le Système Simultané pour le Bois et la Production Alimentaire (SSWFP). C'est un système d'agroforesterie durable, qui a déjà été expérimenté au Bénin, mais qui a besoin de soutien pour sa diffusion à grande échelle. Aussi appelé Taungya, il consiste à planter des Acacia auriculiformis en association avec le maïs ou le manioc au cours des deux premières années. Les augmentations de rendement sont </w:t>
      </w:r>
      <w:r w:rsidR="008762B1" w:rsidRPr="007C6A16">
        <w:rPr>
          <w:rFonts w:cs="Arial"/>
        </w:rPr>
        <w:t>rapportées</w:t>
      </w:r>
      <w:r w:rsidRPr="007C6A16">
        <w:rPr>
          <w:rFonts w:cs="Arial"/>
        </w:rPr>
        <w:t xml:space="preserve"> comme étant</w:t>
      </w:r>
      <w:r w:rsidR="00246552" w:rsidRPr="007C6A16">
        <w:rPr>
          <w:rFonts w:cs="Arial"/>
        </w:rPr>
        <w:t xml:space="preserve"> </w:t>
      </w:r>
      <w:r w:rsidRPr="007C6A16">
        <w:rPr>
          <w:rFonts w:cs="Arial"/>
        </w:rPr>
        <w:t xml:space="preserve">: 4 tonnes par hectare pour le maïs (au lieu de 1,2 </w:t>
      </w:r>
      <w:r w:rsidR="008762B1" w:rsidRPr="007C6A16">
        <w:rPr>
          <w:rFonts w:cs="Arial"/>
        </w:rPr>
        <w:t>tonne</w:t>
      </w:r>
      <w:r w:rsidRPr="007C6A16">
        <w:rPr>
          <w:rFonts w:cs="Arial"/>
        </w:rPr>
        <w:t xml:space="preserve"> par ha en système traditionnel), 2 tonnes de coton par hectare (au lieu de 0,8 tonnes par ha), et 1 kg de miel par ha et par an. Par conséquent, cette activité rapportera des revenus à la population locale.</w:t>
      </w:r>
    </w:p>
    <w:p w14:paraId="275C715A" w14:textId="77777777" w:rsidR="000354F5" w:rsidRPr="007C6A16" w:rsidRDefault="000354F5" w:rsidP="00D7027B">
      <w:pPr>
        <w:pStyle w:val="NoSpacing"/>
        <w:ind w:left="720"/>
        <w:rPr>
          <w:rFonts w:cs="Arial"/>
        </w:rPr>
      </w:pPr>
    </w:p>
    <w:p w14:paraId="20754557" w14:textId="77777777" w:rsidR="00D7027B" w:rsidRPr="007C6A16" w:rsidRDefault="00D7027B" w:rsidP="008762B1">
      <w:pPr>
        <w:pStyle w:val="NoSpacing"/>
        <w:ind w:left="720"/>
        <w:rPr>
          <w:rFonts w:cs="Arial"/>
        </w:rPr>
      </w:pPr>
      <w:r w:rsidRPr="007C6A16">
        <w:rPr>
          <w:rFonts w:cs="Arial"/>
        </w:rPr>
        <w:t>La plantation d'arbres aura pour objectif de produire de la biomasse à vendre au marché rural du bois. À long terme (après 7 ans - temps pour nécessaire à la croissance des arbres), la biomasse po</w:t>
      </w:r>
      <w:r w:rsidR="008762B1">
        <w:rPr>
          <w:rFonts w:cs="Arial"/>
        </w:rPr>
        <w:t>urrait également être vendu à un PEI</w:t>
      </w:r>
      <w:r w:rsidRPr="007C6A16">
        <w:rPr>
          <w:rFonts w:cs="Arial"/>
        </w:rPr>
        <w:t xml:space="preserve"> (en supposant que les gazogènes ne fonctionneront pas seulement avec les déchets agricoles, mais aussi avec la biomasse de bois) car ils vont créer un marché de la biomasse. Ainsi, le projet anticiper ce marché potentiel et soutient la mise en place de contrats entre les petits exploitants agricoles et les producteurs indépendants.</w:t>
      </w:r>
    </w:p>
    <w:p w14:paraId="4DF1E48F" w14:textId="77777777" w:rsidR="000354F5" w:rsidRPr="007C6A16" w:rsidRDefault="000354F5" w:rsidP="00D7027B">
      <w:pPr>
        <w:pStyle w:val="NoSpacing"/>
        <w:ind w:left="720"/>
        <w:rPr>
          <w:rFonts w:cs="Arial"/>
        </w:rPr>
      </w:pPr>
    </w:p>
    <w:p w14:paraId="53DA2681" w14:textId="77777777" w:rsidR="00D7027B" w:rsidRPr="007C6A16" w:rsidRDefault="00D7027B" w:rsidP="00D7027B">
      <w:pPr>
        <w:pStyle w:val="NoSpacing"/>
        <w:ind w:left="720"/>
        <w:rPr>
          <w:rFonts w:cs="Arial"/>
        </w:rPr>
      </w:pPr>
      <w:r w:rsidRPr="007C6A16">
        <w:rPr>
          <w:rFonts w:cs="Arial"/>
        </w:rPr>
        <w:t>Le projet d'adaptation soutiendra également la plantation d'arbres le long des berges. Par conséquent, des synergies seront recherchées pour ces activités (pépinières, la formation, et le système de surveillance en commun). En ce qui concerne la demande en bois de chauffage dans la commune, les zones pilotes bénéficieront également de l'amélioration de la diffusion des foyers soutenus par le projet d'adaptation.</w:t>
      </w:r>
    </w:p>
    <w:p w14:paraId="7303F38F" w14:textId="77777777" w:rsidR="00D7027B" w:rsidRPr="007C6A16" w:rsidRDefault="00D7027B" w:rsidP="00D7027B">
      <w:pPr>
        <w:pStyle w:val="NoSpacing"/>
        <w:ind w:left="720"/>
        <w:rPr>
          <w:rFonts w:cs="Arial"/>
        </w:rPr>
      </w:pPr>
    </w:p>
    <w:p w14:paraId="79A3A6D6" w14:textId="77777777" w:rsidR="00D7027B" w:rsidRPr="007C6A16" w:rsidRDefault="00D7027B" w:rsidP="008762B1">
      <w:pPr>
        <w:pStyle w:val="NoSpacing"/>
        <w:numPr>
          <w:ilvl w:val="0"/>
          <w:numId w:val="17"/>
        </w:numPr>
        <w:rPr>
          <w:rFonts w:cs="Arial"/>
        </w:rPr>
      </w:pPr>
      <w:r w:rsidRPr="007C6A16">
        <w:rPr>
          <w:rFonts w:cs="Arial"/>
        </w:rPr>
        <w:t>Afin de remédier à l'érosion des sols et à la dégradation des terres, le projet s'appuiera sur la mise en place de pratiques de gestion durable des terres agricoles (</w:t>
      </w:r>
      <w:r w:rsidR="008762B1">
        <w:rPr>
          <w:rFonts w:cs="Arial"/>
        </w:rPr>
        <w:t>GADT</w:t>
      </w:r>
      <w:r w:rsidRPr="007C6A16">
        <w:rPr>
          <w:rFonts w:cs="Arial"/>
        </w:rPr>
        <w:t xml:space="preserve">) entre les agriculteurs par le biais d'un processus de renforcement des capacités, y compris des parcelles de terrain pilote, la formation, l'assistance technique aux agriculteurs et des investissements pour l'adoption et la diffusion des techniques agricoles durables (axe 3.4). Ces mesures seront décrites et illustrées dans le SDAC complété (document spécifique sur </w:t>
      </w:r>
      <w:r w:rsidR="008762B1">
        <w:rPr>
          <w:rFonts w:cs="Arial"/>
        </w:rPr>
        <w:t>la GSTF</w:t>
      </w:r>
      <w:r w:rsidRPr="007C6A16">
        <w:rPr>
          <w:rFonts w:cs="Arial"/>
        </w:rPr>
        <w:t xml:space="preserve"> au niveau communal). La promotion des pratiques </w:t>
      </w:r>
      <w:r w:rsidR="008762B1">
        <w:rPr>
          <w:rFonts w:cs="Arial"/>
        </w:rPr>
        <w:t>de GADT</w:t>
      </w:r>
      <w:r w:rsidRPr="007C6A16">
        <w:rPr>
          <w:rFonts w:cs="Arial"/>
        </w:rPr>
        <w:t xml:space="preserve"> et les activités de </w:t>
      </w:r>
      <w:r w:rsidR="008762B1">
        <w:rPr>
          <w:rFonts w:cs="Arial"/>
        </w:rPr>
        <w:t>GSF</w:t>
      </w:r>
      <w:r w:rsidRPr="007C6A16">
        <w:rPr>
          <w:rFonts w:cs="Arial"/>
        </w:rPr>
        <w:t xml:space="preserve"> se </w:t>
      </w:r>
      <w:r w:rsidR="008762B1" w:rsidRPr="007C6A16">
        <w:rPr>
          <w:rFonts w:cs="Arial"/>
        </w:rPr>
        <w:t>traduiront</w:t>
      </w:r>
      <w:r w:rsidRPr="007C6A16">
        <w:rPr>
          <w:rFonts w:cs="Arial"/>
        </w:rPr>
        <w:t xml:space="preserve"> par une augmentation de la production de biomasse. Par exemple, le PANA en cours signale une augmentation de rendement en biomasse de 25% avec la mise en œuvre des pratiques de développement de la fertilité des sols.</w:t>
      </w:r>
    </w:p>
    <w:p w14:paraId="1644638B" w14:textId="77777777" w:rsidR="00D7027B" w:rsidRPr="007C6A16" w:rsidRDefault="00D7027B" w:rsidP="00D7027B">
      <w:pPr>
        <w:pStyle w:val="NoSpacing"/>
        <w:ind w:left="720"/>
        <w:rPr>
          <w:rFonts w:cs="Arial"/>
        </w:rPr>
      </w:pPr>
    </w:p>
    <w:p w14:paraId="58AB9274" w14:textId="77777777" w:rsidR="002B66A2" w:rsidRPr="007C6A16" w:rsidRDefault="002B66A2" w:rsidP="008762B1">
      <w:pPr>
        <w:pStyle w:val="NoSpacing"/>
        <w:ind w:left="720"/>
        <w:rPr>
          <w:rFonts w:cs="Arial"/>
        </w:rPr>
      </w:pPr>
      <w:r w:rsidRPr="007C6A16">
        <w:rPr>
          <w:rFonts w:cs="Arial"/>
        </w:rPr>
        <w:t xml:space="preserve">En partenariat étroit avec INRAB (un accord sera signé au cours des premières étapes de la mise en œuvre du projet), le projet s'appuiera la conception d'une boîte à outils pour une large diffusion de la pratique </w:t>
      </w:r>
      <w:r w:rsidR="008762B1">
        <w:rPr>
          <w:rFonts w:cs="Arial"/>
        </w:rPr>
        <w:t>de GADT</w:t>
      </w:r>
      <w:r w:rsidRPr="007C6A16">
        <w:rPr>
          <w:rFonts w:cs="Arial"/>
        </w:rPr>
        <w:t>. Comme l'appropriation durable par les communautés est rapporté par des projets antérieurs comme un des éléments clefs, pilotes démonstratifs parcelles de terrain seront également mis en place et se réunira deux objectifs: (i) l'organisation de la formation pratique sur le terrain et (ii) la production de connaissances scientifiques pour la capitalisation sur les techniques AMAL dans la commune et du pays. L'accent est mis sur l'encouragement aux innovations sociales et techniques, à l'apprentissage mutuel par le biais de visites d'échange (agriculteur à agriculteur) et à la liaison entre la recherche et les connaissances traditionnelles par l'expérimentation conjointe.</w:t>
      </w:r>
    </w:p>
    <w:p w14:paraId="491E4681" w14:textId="77777777" w:rsidR="002B66A2" w:rsidRPr="007C6A16" w:rsidRDefault="002B66A2" w:rsidP="00D7027B">
      <w:pPr>
        <w:pStyle w:val="NoSpacing"/>
        <w:ind w:left="720"/>
        <w:rPr>
          <w:rFonts w:cs="Arial"/>
        </w:rPr>
      </w:pPr>
    </w:p>
    <w:p w14:paraId="29839EF4" w14:textId="77777777" w:rsidR="002B66A2" w:rsidRPr="007C6A16" w:rsidRDefault="002B66A2" w:rsidP="008762B1">
      <w:pPr>
        <w:pStyle w:val="NoSpacing"/>
        <w:ind w:left="720"/>
        <w:rPr>
          <w:rFonts w:cs="Arial"/>
        </w:rPr>
      </w:pPr>
      <w:r w:rsidRPr="007C6A16">
        <w:rPr>
          <w:rFonts w:cs="Arial"/>
        </w:rPr>
        <w:t xml:space="preserve">Un programme de formation sera organisé pour au moins 3.000 agriculteurs concernant les pratiques </w:t>
      </w:r>
      <w:r w:rsidR="008762B1">
        <w:rPr>
          <w:rFonts w:cs="Arial"/>
        </w:rPr>
        <w:t>de GADT</w:t>
      </w:r>
      <w:r w:rsidRPr="007C6A16">
        <w:rPr>
          <w:rFonts w:cs="Arial"/>
        </w:rPr>
        <w:t xml:space="preserve"> pour réduire l'érosion des sols et augmenter la productivité. Le plan de formation sera élaboré en collaboration avec l'INRAB, l'organisation des agriculteurs et l'expertise internationale. Il verra en profondeur les techniques de </w:t>
      </w:r>
      <w:r w:rsidR="008762B1">
        <w:rPr>
          <w:rFonts w:cs="Arial"/>
        </w:rPr>
        <w:t>GADT</w:t>
      </w:r>
      <w:r w:rsidRPr="007C6A16">
        <w:rPr>
          <w:rFonts w:cs="Arial"/>
        </w:rPr>
        <w:t xml:space="preserve"> efficaces et adaptées dans le contexte de chaque commune: (i) les pratiques agronomiques (de la rotation des cultures, les cultures de couverture et engrais vert), (ii) la gestion de la fertilité des sols (paillage, jachères et compostage améliorées), (</w:t>
      </w:r>
      <w:r w:rsidR="00586989" w:rsidRPr="007C6A16">
        <w:rPr>
          <w:rFonts w:cs="Arial"/>
        </w:rPr>
        <w:t>iii)</w:t>
      </w:r>
      <w:r w:rsidRPr="007C6A16">
        <w:rPr>
          <w:rFonts w:cs="Arial"/>
        </w:rPr>
        <w:t xml:space="preserve"> gestion de l'eau (protection des berges) et (iv) la gestion mécanique des terres (terrasses, des lignes de pierre et anti-érosion petits barrages). Le programme de formation comprendra également la mise en place de corridors pour le bétail. Le cycle d'apprentissage sera maintenu par le </w:t>
      </w:r>
      <w:r w:rsidR="00586989" w:rsidRPr="007C6A16">
        <w:rPr>
          <w:rFonts w:cs="Arial"/>
        </w:rPr>
        <w:t>suivît</w:t>
      </w:r>
      <w:r w:rsidRPr="007C6A16">
        <w:rPr>
          <w:rFonts w:cs="Arial"/>
        </w:rPr>
        <w:t xml:space="preserve"> de terrain des agents locaux des ministères de l'environnement et de l'agriculture et par une ONG locale qui sera également formé par l'expertise internationale.</w:t>
      </w:r>
    </w:p>
    <w:p w14:paraId="3975B32F" w14:textId="77777777" w:rsidR="002B66A2" w:rsidRPr="007C6A16" w:rsidRDefault="002B66A2" w:rsidP="002B66A2">
      <w:pPr>
        <w:pStyle w:val="NoSpacing"/>
        <w:ind w:left="720"/>
        <w:rPr>
          <w:rFonts w:cs="Arial"/>
        </w:rPr>
      </w:pPr>
      <w:r w:rsidRPr="007C6A16">
        <w:rPr>
          <w:rFonts w:cs="Arial"/>
        </w:rPr>
        <w:t xml:space="preserve">Les investissements pour le matériel et l'équipement destinés à </w:t>
      </w:r>
      <w:r w:rsidR="000354F5" w:rsidRPr="007C6A16">
        <w:rPr>
          <w:rFonts w:cs="Arial"/>
        </w:rPr>
        <w:t>la</w:t>
      </w:r>
      <w:r w:rsidRPr="007C6A16">
        <w:rPr>
          <w:rFonts w:cs="Arial"/>
        </w:rPr>
        <w:t xml:space="preserve"> mise en œuvre des techniques de gestion des sols à grande échelle seront effectués sur des parcelles de groupe d'agriculteurs.</w:t>
      </w:r>
    </w:p>
    <w:p w14:paraId="7367E2EB" w14:textId="77777777" w:rsidR="002B66A2" w:rsidRPr="007C6A16" w:rsidRDefault="002B66A2" w:rsidP="002B66A2">
      <w:pPr>
        <w:pStyle w:val="NoSpacing"/>
        <w:ind w:left="720"/>
        <w:rPr>
          <w:rFonts w:cs="Arial"/>
        </w:rPr>
      </w:pPr>
    </w:p>
    <w:p w14:paraId="73795132" w14:textId="77777777" w:rsidR="002B66A2" w:rsidRPr="007C6A16" w:rsidRDefault="00586989" w:rsidP="00586989">
      <w:pPr>
        <w:pStyle w:val="Heading3"/>
        <w:rPr>
          <w:rFonts w:ascii="Arial" w:hAnsi="Arial" w:cs="Arial"/>
        </w:rPr>
      </w:pPr>
      <w:bookmarkStart w:id="8" w:name="_Toc445725711"/>
      <w:r w:rsidRPr="007C6A16">
        <w:rPr>
          <w:rFonts w:ascii="Arial" w:hAnsi="Arial" w:cs="Arial"/>
        </w:rPr>
        <w:t>Les obstacles à la réalisation des solutions:</w:t>
      </w:r>
      <w:bookmarkEnd w:id="8"/>
    </w:p>
    <w:p w14:paraId="102CE6E0" w14:textId="77777777" w:rsidR="00586989" w:rsidRPr="007C6A16" w:rsidRDefault="00586989" w:rsidP="00586989">
      <w:pPr>
        <w:pStyle w:val="NoSpacing"/>
        <w:rPr>
          <w:rFonts w:cs="Arial"/>
        </w:rPr>
      </w:pPr>
    </w:p>
    <w:p w14:paraId="25A1CEA8" w14:textId="77777777" w:rsidR="00586989" w:rsidRPr="007C6A16" w:rsidRDefault="00586989" w:rsidP="00586989">
      <w:pPr>
        <w:pStyle w:val="NoSpacing"/>
        <w:rPr>
          <w:rFonts w:cs="Arial"/>
        </w:rPr>
      </w:pPr>
      <w:r w:rsidRPr="007C6A16">
        <w:rPr>
          <w:rFonts w:cs="Arial"/>
        </w:rPr>
        <w:t>Le projet se penchera sur les obstacles spécifiques suivants et les groupes d'entraves qui contraignent actuellement des changements positifs en faveur du développement d'une approche d'utilisation de la terre intégrée, durable et largement répliquées au Bénin:</w:t>
      </w:r>
    </w:p>
    <w:p w14:paraId="4B81CE1C" w14:textId="77777777" w:rsidR="00586989" w:rsidRPr="007C6A16" w:rsidRDefault="00586989" w:rsidP="00586989">
      <w:pPr>
        <w:pStyle w:val="NoSpacing"/>
        <w:rPr>
          <w:rFonts w:cs="Arial"/>
        </w:rPr>
      </w:pPr>
    </w:p>
    <w:p w14:paraId="4DCCE229" w14:textId="77777777" w:rsidR="00586989" w:rsidRPr="007C6A16" w:rsidRDefault="00586989" w:rsidP="0098775C">
      <w:pPr>
        <w:pStyle w:val="Heading4"/>
        <w:rPr>
          <w:rFonts w:ascii="Arial" w:hAnsi="Arial" w:cs="Arial"/>
        </w:rPr>
      </w:pPr>
      <w:r w:rsidRPr="007C6A16">
        <w:rPr>
          <w:rFonts w:ascii="Arial" w:hAnsi="Arial" w:cs="Arial"/>
        </w:rPr>
        <w:t xml:space="preserve">Barrière (1): </w:t>
      </w:r>
      <w:r w:rsidR="00255F30" w:rsidRPr="007C6A16">
        <w:rPr>
          <w:rFonts w:ascii="Arial" w:hAnsi="Arial" w:cs="Arial"/>
        </w:rPr>
        <w:t>L</w:t>
      </w:r>
      <w:r w:rsidRPr="007C6A16">
        <w:rPr>
          <w:rFonts w:ascii="Arial" w:hAnsi="Arial" w:cs="Arial"/>
        </w:rPr>
        <w:t>a planification et le suivi de l'utilisation des terres au niveau communal est incohérente et inefficace. Le soutien à la mise en œuvre d'un cadre politique et juridique est nécessaire pour parvenir à une gestion durable des terres.</w:t>
      </w:r>
    </w:p>
    <w:p w14:paraId="480D1E81" w14:textId="77777777" w:rsidR="0098775C" w:rsidRPr="007C6A16" w:rsidRDefault="0098775C" w:rsidP="00255F30">
      <w:pPr>
        <w:pStyle w:val="NoSpacing"/>
        <w:rPr>
          <w:rFonts w:cs="Arial"/>
        </w:rPr>
      </w:pPr>
    </w:p>
    <w:p w14:paraId="3A580C03" w14:textId="77777777" w:rsidR="0098775C" w:rsidRPr="007C6A16" w:rsidRDefault="0098775C" w:rsidP="008762B1">
      <w:pPr>
        <w:pStyle w:val="NoSpacing"/>
        <w:rPr>
          <w:rFonts w:cs="Arial"/>
        </w:rPr>
      </w:pPr>
      <w:r w:rsidRPr="007C6A16">
        <w:rPr>
          <w:rFonts w:cs="Arial"/>
        </w:rPr>
        <w:t xml:space="preserve">Différents programmes de développement appliquent des approches de planification différents, dont beaucoup correspondent mal à la nécessité d'une planification intégrée pour la gestion durable des ressources naturelles. Ce fait se reflète dans la diversité des outils de gestion, par exemple, les plans de gestion de territoire Village (SDAC), les Plans de Développement Local (PDC), les Plans de Développement du Village, etc. En outre, les différentes initiatives mettent l'accent sur des thèmes différents, ce qui entraîne parfois une mosaïque des activités qui perd la cohérence. Par exemple, les mesures de lutte contre l'érosion ne sont pas systématiquement appliquées suivant les priorités au niveau du paysage, mais sont surtout motivés par les stratégies individuelles des paysans. En outre, les activités de lutte contre l'érosion sont effectuées à la ferme/ménage ou, au mieux, au niveau du village. De même, les efforts de planification de l'utilisation des terres sont jusqu'à présent menées uniquement au niveau du village, sans coordination adéquate soit à une plus grande échelle ou à l'égard des initiatives de conservation. Il en résulte que les effets potentiels des différentes activités ne sont pas </w:t>
      </w:r>
      <w:r w:rsidR="000354F5" w:rsidRPr="007C6A16">
        <w:rPr>
          <w:rFonts w:cs="Arial"/>
        </w:rPr>
        <w:t>optimisés</w:t>
      </w:r>
      <w:r w:rsidRPr="007C6A16">
        <w:rPr>
          <w:rFonts w:cs="Arial"/>
        </w:rPr>
        <w:t xml:space="preserve">, ce qui en limite l'impact. En outre, les approches traditionnelles de projets de conservation et d'énergie rurale sont cloisonnés et ne parviennent pas prendre en compte les besoins globaux des populations à l'échelle d'une commune et des ses sols. Le but principal du projet est la </w:t>
      </w:r>
      <w:r w:rsidR="008762B1">
        <w:rPr>
          <w:rFonts w:cs="Arial"/>
        </w:rPr>
        <w:t>GSTF</w:t>
      </w:r>
      <w:r w:rsidRPr="007C6A16">
        <w:rPr>
          <w:rFonts w:cs="Arial"/>
        </w:rPr>
        <w:t xml:space="preserve"> et la production d'énergie. La mise en place d'une centrale électrique provoquera du développement économique et humain au niveau de la commune. Cependant, l'information sur la biomasse (à la fois des secteurs agricoles et forestiers) est très limitée et même dans les aires protégées adjacentes il y a très peu d'exemples de coordination des données entre CARDER et CSENP. La gestion adaptative requiert ces informations pour permettre des changements dans la gestion si les objectifs, tel que la production et la conservation de la biomasse, ne sont pas atteints.</w:t>
      </w:r>
    </w:p>
    <w:p w14:paraId="5ED19E10" w14:textId="77777777" w:rsidR="0098775C" w:rsidRPr="007C6A16" w:rsidRDefault="0098775C" w:rsidP="00255F30">
      <w:pPr>
        <w:pStyle w:val="NoSpacing"/>
        <w:rPr>
          <w:rFonts w:cs="Arial"/>
        </w:rPr>
      </w:pPr>
    </w:p>
    <w:p w14:paraId="2AA9B6E3" w14:textId="77777777" w:rsidR="0098775C" w:rsidRPr="007C6A16" w:rsidRDefault="0098775C" w:rsidP="0098775C">
      <w:pPr>
        <w:pStyle w:val="Heading4"/>
        <w:rPr>
          <w:rFonts w:ascii="Arial" w:hAnsi="Arial" w:cs="Arial"/>
        </w:rPr>
      </w:pPr>
      <w:r w:rsidRPr="007C6A16">
        <w:rPr>
          <w:rFonts w:ascii="Arial" w:hAnsi="Arial" w:cs="Arial"/>
        </w:rPr>
        <w:t>Barrière (2): la pauvreté, les habitudes culturelles et le manque d'alternatives, l'innovation et l'investissement (secteur privé et finances publiques) au niveau de la communauté font qu'il est difficile pour les communautés de sortir d'un cycle de non durable d'utilisation des terres, des ressources et d'énergie et de l'exode rural.</w:t>
      </w:r>
    </w:p>
    <w:p w14:paraId="4BD9EB98" w14:textId="77777777" w:rsidR="0098775C" w:rsidRPr="007C6A16" w:rsidRDefault="0098775C" w:rsidP="000354F5">
      <w:pPr>
        <w:pStyle w:val="NoSpacing"/>
        <w:rPr>
          <w:rFonts w:cs="Arial"/>
        </w:rPr>
      </w:pPr>
    </w:p>
    <w:p w14:paraId="02300ADA" w14:textId="77777777" w:rsidR="000354F5" w:rsidRPr="007C6A16" w:rsidRDefault="000354F5" w:rsidP="000354F5">
      <w:pPr>
        <w:pStyle w:val="NoSpacing"/>
        <w:rPr>
          <w:rFonts w:cs="Arial"/>
        </w:rPr>
      </w:pPr>
      <w:r w:rsidRPr="007C6A16">
        <w:rPr>
          <w:rFonts w:cs="Arial"/>
        </w:rPr>
        <w:t>Comme en témoignent plusieurs interventions de développement précédentes au niveau du village, les principes de bonne gestion des terres pour le territoire du village peuvent être introduites avec succès. L'apport d'un changement durable dépendra néanmoins de l'intérêt positif qu'y portent les communautés. La pauvreté, la tradition et le manque d'alternatives conduisent les communautés et les individus à continuer à mener des pratiques non durables d'exploitation des ressources à la fois légales et illégales (par exemple la production de charbon de bois à partir de forêts classées, ou l'extension des parcelles agricoles dans la forêt). Le manque d'emplois et des options alternatives pour la génération de revenus pousse à l'exode rural - de nombreux villages perdent les jeunes qui émigrent de façon saisonnière ou temporaire pour chercher du travail, ou de façon permanente pour trouver du travail dans d'autres régions ou pays. Au cours des entretiens avec les villages au stade PPG, toutes les communautés ont exprimé le besoin de prestations sociales dans les villages (pour l'éducation, les activités génératrices de revenus, la santé et l'emploi), ainsi que l'amélioration de la gestion des ressources naturelles, l'utilisation durable de l'énergie et l'augmentation de sa disponibilité.</w:t>
      </w:r>
    </w:p>
    <w:p w14:paraId="081CFE80" w14:textId="77777777" w:rsidR="000354F5" w:rsidRPr="007C6A16" w:rsidRDefault="000354F5" w:rsidP="000354F5">
      <w:pPr>
        <w:pStyle w:val="NoSpacing"/>
        <w:rPr>
          <w:rFonts w:cs="Arial"/>
        </w:rPr>
      </w:pPr>
    </w:p>
    <w:p w14:paraId="5B5C3BE8" w14:textId="77777777" w:rsidR="0098775C" w:rsidRPr="007C6A16" w:rsidRDefault="000354F5" w:rsidP="008762B1">
      <w:pPr>
        <w:pStyle w:val="NoSpacing"/>
        <w:rPr>
          <w:rFonts w:cs="Arial"/>
        </w:rPr>
      </w:pPr>
      <w:r w:rsidRPr="007C6A16">
        <w:rPr>
          <w:rFonts w:cs="Arial"/>
        </w:rPr>
        <w:t>Les pratiques agricoles sont parmi les plus difficiles à changer et cela crée un obstacle à l'introduction de la gestion agricole durable des terres (</w:t>
      </w:r>
      <w:r w:rsidR="008762B1">
        <w:rPr>
          <w:rFonts w:cs="Arial"/>
        </w:rPr>
        <w:t>GADT</w:t>
      </w:r>
      <w:r w:rsidRPr="007C6A16">
        <w:rPr>
          <w:rFonts w:cs="Arial"/>
        </w:rPr>
        <w:t>) des alternatives (par exemple de paillage, les jachères améliorées, l'agroforesterie et la plantation d'arbres). Le manque de connaissance des impacts environnementaux de leurs pratiques et de l'incapacité des agriculteurs à investir dans des équipements à moyen et à long terme sont les obstacles à la mise en œuvre des techniques alternatives (généralement, intercalaires rivière protection des berges, barrages anti-érosion, etc.). Il y a des défis en termes d'incitations économiques appropriées pour rendre ces technologies accessibles, populaires et progressivement systématiques dans les zones rurales. Le Fonds d’Amélioration de la Biomasse Locale (LOBEF) sera une solution à long terme pour financer ces innovations.</w:t>
      </w:r>
    </w:p>
    <w:p w14:paraId="7C732815" w14:textId="77777777" w:rsidR="000354F5" w:rsidRPr="007C6A16" w:rsidRDefault="000354F5" w:rsidP="000354F5">
      <w:pPr>
        <w:pStyle w:val="NoSpacing"/>
        <w:rPr>
          <w:rFonts w:cs="Arial"/>
        </w:rPr>
      </w:pPr>
    </w:p>
    <w:p w14:paraId="68D5A55D" w14:textId="77777777" w:rsidR="000354F5" w:rsidRPr="007C6A16" w:rsidRDefault="000354F5" w:rsidP="00D56693">
      <w:pPr>
        <w:pStyle w:val="Heading2"/>
        <w:rPr>
          <w:rFonts w:ascii="Arial" w:hAnsi="Arial" w:cs="Arial"/>
        </w:rPr>
      </w:pPr>
      <w:bookmarkStart w:id="9" w:name="_Toc445725712"/>
      <w:r w:rsidRPr="007C6A16">
        <w:rPr>
          <w:rFonts w:ascii="Arial" w:hAnsi="Arial" w:cs="Arial"/>
        </w:rPr>
        <w:t>Les obstacles à la technologie de gazéification de biomasse pour la production d'électricité au Bénin</w:t>
      </w:r>
      <w:bookmarkEnd w:id="9"/>
    </w:p>
    <w:p w14:paraId="6735C4D0" w14:textId="77777777" w:rsidR="000354F5" w:rsidRPr="007C6A16" w:rsidRDefault="000354F5" w:rsidP="000354F5">
      <w:pPr>
        <w:pStyle w:val="NoSpacing"/>
        <w:rPr>
          <w:rFonts w:cs="Arial"/>
        </w:rPr>
      </w:pPr>
    </w:p>
    <w:p w14:paraId="14CC4C36" w14:textId="77777777" w:rsidR="000354F5" w:rsidRPr="007C6A16" w:rsidRDefault="00D56693" w:rsidP="00D56693">
      <w:pPr>
        <w:pStyle w:val="NoSpacing"/>
        <w:rPr>
          <w:rFonts w:cs="Arial"/>
        </w:rPr>
      </w:pPr>
      <w:r w:rsidRPr="007C6A16">
        <w:rPr>
          <w:rFonts w:cs="Arial"/>
        </w:rPr>
        <w:t>Le Bénin a une expérience très limitée concernant le développement technologique et l'utilisation de gazéificateurs de biomasse. Comme indiqué ci-dessus, il y avait 2 systèmes de gazéification pour la production d'électricité installés, l'un au Dahomey et l'autre en Sekou; et ils ont chacun été exploités pour seulement environ un an, après quoi ils ont été endommagés faute d'entretien suffisant et ont été abandonnés. Un troisième gazogène a été installé au Centre Songhaï en 2012 et il est toujours opérationnel, avec un générateur de 40 kVA fonctionnant pendant 8 heures par jour pour fournir de l'électricité aux usines de plastique. En 2008, l'initiative de l'UEMOA pour Kalalé, mentionnée plus haut, n'a jamais dépassé le stade de la faisabilité; elle a été conçue pour l'installation d'un gazéificateur destiner à faire fonctionner un générateur de 400 kVA pour alimenter un mini-réseau de Bouka (Nord-est du pays).</w:t>
      </w:r>
    </w:p>
    <w:p w14:paraId="7C9475A0" w14:textId="77777777" w:rsidR="00D56693" w:rsidRPr="007C6A16" w:rsidRDefault="00D56693" w:rsidP="00D56693">
      <w:pPr>
        <w:pStyle w:val="NoSpacing"/>
        <w:rPr>
          <w:rFonts w:cs="Arial"/>
        </w:rPr>
      </w:pPr>
    </w:p>
    <w:p w14:paraId="66717C4D" w14:textId="77777777" w:rsidR="00D56693" w:rsidRPr="007C6A16" w:rsidRDefault="00D56693" w:rsidP="00947701">
      <w:pPr>
        <w:pStyle w:val="NoSpacing"/>
        <w:rPr>
          <w:rFonts w:cs="Arial"/>
        </w:rPr>
      </w:pPr>
      <w:r w:rsidRPr="007C6A16">
        <w:rPr>
          <w:rFonts w:cs="Arial"/>
        </w:rPr>
        <w:t xml:space="preserve">Le présent projet est conçu pour fournir un nouveau départ au </w:t>
      </w:r>
      <w:r w:rsidR="00947701" w:rsidRPr="007C6A16">
        <w:rPr>
          <w:rFonts w:cs="Arial"/>
        </w:rPr>
        <w:t>développement</w:t>
      </w:r>
      <w:r w:rsidRPr="007C6A16">
        <w:rPr>
          <w:rFonts w:cs="Arial"/>
        </w:rPr>
        <w:t xml:space="preserve"> et à l'utilisation de gazéificateur de biomasse dans le pays, compte tenu du potentiel très prometteur de cette technologie </w:t>
      </w:r>
      <w:r w:rsidR="00947701" w:rsidRPr="007C6A16">
        <w:rPr>
          <w:rFonts w:cs="Arial"/>
        </w:rPr>
        <w:t>q</w:t>
      </w:r>
      <w:r w:rsidRPr="007C6A16">
        <w:rPr>
          <w:rFonts w:cs="Arial"/>
        </w:rPr>
        <w:t>ui doit radicalement freiner la déforestation (en augmentant la disponibilité des puits de carbone), de réduire les émissions de GES, de prévenir l'érosion des sols et améliorer le niveau de vie de la population, en particulier celle des 60% vivant dans les zones rurales. Une nouvelle approche sera appliquée en permettant au secteur privé de conduire l'initiative du développement et de l'installation des gazéificateurs de biomasse dans le pays. Le rôle crucial du gouvernement sera de créer l'environnement approprié pour que cette action tirée par le secteur privé puisse avec succès aller de l'avant.</w:t>
      </w:r>
    </w:p>
    <w:p w14:paraId="2ABA7582" w14:textId="77777777" w:rsidR="00947701" w:rsidRPr="007C6A16" w:rsidRDefault="00947701" w:rsidP="00947701">
      <w:pPr>
        <w:pStyle w:val="NoSpacing"/>
        <w:rPr>
          <w:rFonts w:cs="Arial"/>
        </w:rPr>
      </w:pPr>
    </w:p>
    <w:p w14:paraId="4E3AC668" w14:textId="77777777" w:rsidR="00947701" w:rsidRPr="007C6A16" w:rsidRDefault="00947701" w:rsidP="00947701">
      <w:pPr>
        <w:pStyle w:val="NoSpacing"/>
        <w:rPr>
          <w:rFonts w:cs="Arial"/>
        </w:rPr>
      </w:pPr>
      <w:r w:rsidRPr="007C6A16">
        <w:rPr>
          <w:rFonts w:cs="Arial"/>
        </w:rPr>
        <w:t>Conformément à ce qui précède, l'intervention du FEM est nécessaire pour éliminer les obstacles politiques, réglementaires et commerciaux qui entravent la réalisation du plan gouvernement d'exploitation de l'abondance des résidus agricoles inutilisés, renouvelables et potentiellement disponibles. Les barrières principales sont:</w:t>
      </w:r>
    </w:p>
    <w:p w14:paraId="3FDA56E1" w14:textId="77777777" w:rsidR="00947701" w:rsidRPr="007C6A16" w:rsidRDefault="00947701" w:rsidP="00947701">
      <w:pPr>
        <w:pStyle w:val="NoSpacing"/>
        <w:rPr>
          <w:rFonts w:cs="Arial"/>
        </w:rPr>
      </w:pPr>
    </w:p>
    <w:p w14:paraId="3643BA13" w14:textId="77777777" w:rsidR="00947701" w:rsidRPr="007C6A16" w:rsidRDefault="00947701" w:rsidP="00947701">
      <w:pPr>
        <w:pStyle w:val="NoSpacing"/>
        <w:rPr>
          <w:rFonts w:cs="Arial"/>
          <w:b/>
          <w:bCs/>
          <w:u w:val="single"/>
        </w:rPr>
      </w:pPr>
      <w:r w:rsidRPr="007C6A16">
        <w:rPr>
          <w:rFonts w:cs="Arial"/>
          <w:b/>
          <w:bCs/>
          <w:u w:val="single"/>
        </w:rPr>
        <w:t>Barrières Politiques/Régulatrices</w:t>
      </w:r>
    </w:p>
    <w:p w14:paraId="5F46378D" w14:textId="77777777" w:rsidR="00947701" w:rsidRPr="007C6A16" w:rsidRDefault="00947701" w:rsidP="00947701">
      <w:pPr>
        <w:pStyle w:val="NoSpacing"/>
        <w:rPr>
          <w:rFonts w:cs="Arial"/>
        </w:rPr>
      </w:pPr>
      <w:r w:rsidRPr="007C6A16">
        <w:rPr>
          <w:rFonts w:cs="Arial"/>
        </w:rPr>
        <w:t>Même si la nécessité de "l'investissement du secteur privé dans le secteur de l'électricité» a été formulé dans le «Plan Stratégique pour le Développement du Secteur Energétique" en octobre 2009, une politique favorable et un cadre réglementaire pour la participation du secteur privé à 'utilisation des ressources de la biomasse d'origine agricole pour la production d'électricité fait encore défaut. Les questions concernent, par exemple, l'absence d'un processus transparent pour l'attribution des sites au secteur privé, l'indisponibilité d'une méthodologie standard pour la détermination des prix de rachat, l'absence d'accords d'achat d'électricité claires et normalisées (PPA), le manque de lignes directrices et de méthodologie pour l'évaluation environnementale, économique et financière des centrales d'énergie renouvelable, conformément à la réglementation et aux politiques gouvernementales existantes, etc. Le projet de gazéification de biomasse Kalalé mentionné précédemment est devenu une victime de l'absence de politiques et de cadres clairs appuyant le secteur privé et la mise en œuvre, après l'achèvement de l'étude de faisabilité.</w:t>
      </w:r>
    </w:p>
    <w:p w14:paraId="23CE1575" w14:textId="77777777" w:rsidR="00246552" w:rsidRPr="007C6A16" w:rsidRDefault="00246552" w:rsidP="00947701">
      <w:pPr>
        <w:pStyle w:val="NoSpacing"/>
        <w:rPr>
          <w:rFonts w:cs="Arial"/>
        </w:rPr>
      </w:pPr>
    </w:p>
    <w:p w14:paraId="3419FF4C" w14:textId="77777777" w:rsidR="00947701" w:rsidRPr="007C6A16" w:rsidRDefault="00947701" w:rsidP="00947701">
      <w:pPr>
        <w:pStyle w:val="NoSpacing"/>
        <w:rPr>
          <w:rFonts w:cs="Arial"/>
        </w:rPr>
      </w:pPr>
      <w:r w:rsidRPr="007C6A16">
        <w:rPr>
          <w:rFonts w:cs="Arial"/>
        </w:rPr>
        <w:t>La République du Bénin a développé de nouvelles lois au niveau national au cours des dernières années (par exemple, la loi récemment adoptée pour le régime foncier et ses 14 décrets), mais il est nécessaire de promouvoir ces décrets au niveau local et de soutenir les communes pour efficaces la mise en œuvre.</w:t>
      </w:r>
    </w:p>
    <w:p w14:paraId="6463DF9F" w14:textId="77777777" w:rsidR="00947701" w:rsidRPr="007C6A16" w:rsidRDefault="00947701" w:rsidP="00947701">
      <w:pPr>
        <w:pStyle w:val="NoSpacing"/>
        <w:rPr>
          <w:rFonts w:cs="Arial"/>
        </w:rPr>
      </w:pPr>
    </w:p>
    <w:p w14:paraId="6686CEDF" w14:textId="77777777" w:rsidR="00947701" w:rsidRPr="007C6A16" w:rsidRDefault="00947701" w:rsidP="00947701">
      <w:pPr>
        <w:pStyle w:val="NoSpacing"/>
        <w:rPr>
          <w:rFonts w:cs="Arial"/>
          <w:b/>
          <w:bCs/>
          <w:u w:val="single"/>
        </w:rPr>
      </w:pPr>
      <w:r w:rsidRPr="007C6A16">
        <w:rPr>
          <w:rFonts w:cs="Arial"/>
          <w:b/>
          <w:bCs/>
          <w:u w:val="single"/>
        </w:rPr>
        <w:t>Barrières Financières</w:t>
      </w:r>
    </w:p>
    <w:p w14:paraId="5CBB215E" w14:textId="77777777" w:rsidR="00947701" w:rsidRPr="007C6A16" w:rsidRDefault="00947701" w:rsidP="00947701">
      <w:pPr>
        <w:pStyle w:val="NoSpacing"/>
        <w:rPr>
          <w:rFonts w:cs="Arial"/>
        </w:rPr>
      </w:pPr>
      <w:r w:rsidRPr="007C6A16">
        <w:rPr>
          <w:rFonts w:cs="Arial"/>
        </w:rPr>
        <w:t>Les discussions tenues lors de la mise en œuvre du PPG ont indiqué que les investisseurs du secteur privé (par exemple Euro-Négoce, Miert et Waio) considèrent la question des garanties de paiement pour l'électricité fournie à la CEB / SBEE comme un obstacle majeur aux affaires dans le développement gazéificateur de biomasse pour la production l'électrique. Par conséquent, avant tout investissement, ils aimeraient voir s'établir un système de garantie de paiement. Des préoccupations similaires ont été exprimées par les établissements de crédit locaux comme, par exemple, Diamond Bank, ORABANK et Société Générale Bénin. Le projet est ainsi une excellente occasion de soutenir à la fois le Gouvernement et le secteur privé pour déboucher sur une situation gagnant-gagnant en ayant d'une part, une modalité de garantie de paiement qui fournira la confiance aux investisseurs et, d'autre part, qui permettra au gouvernement de s'assurer de l'intérêt exprimé par les développeurs à produire de l'électricité à partir de résidus agricoles, réduisant ainsi les dépenses du pays en carburant importé. Le projet sera, par conséquent, de mettre en place un mécanisme de soutien financier qui sera composé de 1,5 M $ du FEM et du PNUD qui sera rendu disponible pour: (i) soutenir les investisseurs privés en cas de non-paiement par la CEB / SBEE et pour (ii) soutenir les investisseurs privés utilisant des gazéificateurs de biomasse pour remplacer les générateurs diesel, soit au niveau du réseau principal / ou des réseaux isolées (mini-réseaux) existants ou prévus avec une subvention de l'investissement initial dans le but de relancer le marché.</w:t>
      </w:r>
    </w:p>
    <w:p w14:paraId="11FC039E" w14:textId="77777777" w:rsidR="00246552" w:rsidRPr="007C6A16" w:rsidRDefault="00246552" w:rsidP="0036376F">
      <w:pPr>
        <w:pStyle w:val="NoSpacing"/>
        <w:rPr>
          <w:rFonts w:cs="Arial"/>
        </w:rPr>
      </w:pPr>
    </w:p>
    <w:p w14:paraId="0C239087" w14:textId="77777777" w:rsidR="00947701" w:rsidRPr="007C6A16" w:rsidRDefault="00947701" w:rsidP="0036376F">
      <w:pPr>
        <w:pStyle w:val="NoSpacing"/>
        <w:rPr>
          <w:rFonts w:cs="Arial"/>
        </w:rPr>
      </w:pPr>
      <w:r w:rsidRPr="007C6A16">
        <w:rPr>
          <w:rFonts w:cs="Arial"/>
        </w:rPr>
        <w:t>En outre, afin de faciliter l'adoption de la technologie de gazogène de biomasse, un ensemble d'incitations financières aux pr</w:t>
      </w:r>
      <w:r w:rsidR="0036376F" w:rsidRPr="007C6A16">
        <w:rPr>
          <w:rFonts w:cs="Arial"/>
        </w:rPr>
        <w:t>omoteurs en termes de réduction</w:t>
      </w:r>
      <w:r w:rsidRPr="007C6A16">
        <w:rPr>
          <w:rFonts w:cs="Arial"/>
        </w:rPr>
        <w:t>/ élimination des droits à l'importation / taxes sur les équipements, congé d'impôt sur le revenu pour une durée déterminée, la simplification de la ré</w:t>
      </w:r>
      <w:r w:rsidR="0036376F" w:rsidRPr="007C6A16">
        <w:rPr>
          <w:rFonts w:cs="Arial"/>
        </w:rPr>
        <w:t>glementation des changes, etc., sera</w:t>
      </w:r>
      <w:r w:rsidRPr="007C6A16">
        <w:rPr>
          <w:rFonts w:cs="Arial"/>
        </w:rPr>
        <w:t xml:space="preserve"> développé. Des discussions préliminaires ont eu lieu avec le ministère des Finances lors de la mise en œuvre de PPG et son intérêt a été </w:t>
      </w:r>
      <w:r w:rsidR="0036376F" w:rsidRPr="007C6A16">
        <w:rPr>
          <w:rFonts w:cs="Arial"/>
        </w:rPr>
        <w:t>constaté</w:t>
      </w:r>
      <w:r w:rsidRPr="007C6A16">
        <w:rPr>
          <w:rFonts w:cs="Arial"/>
        </w:rPr>
        <w:t xml:space="preserve"> pour les discussions détaillées lorsque le projet sera opérationnel.</w:t>
      </w:r>
    </w:p>
    <w:p w14:paraId="4B6C5380" w14:textId="77777777" w:rsidR="00947701" w:rsidRPr="007C6A16" w:rsidRDefault="00947701" w:rsidP="008762B1">
      <w:pPr>
        <w:pStyle w:val="NoSpacing"/>
        <w:rPr>
          <w:rFonts w:cs="Arial"/>
        </w:rPr>
      </w:pPr>
      <w:r w:rsidRPr="007C6A16">
        <w:rPr>
          <w:rFonts w:cs="Arial"/>
        </w:rPr>
        <w:t>Le ministère de l'Environnement est largement tributaire du financement extérieur pour mettre en œuvre sa politique de gestion durable des ressources, et donc les villageois sont impliqués seulement sur un «court terme dynamique" (pour la durée d'un projet). Si les projets sont en mesure de financer des plans de gestion pour la forêt, il y a un manque de financement récurrent pour la mise en œuvre du plan de gestion. Dans l'approche de gestion du territoire communal intégré, un système de par</w:t>
      </w:r>
      <w:r w:rsidR="00246552" w:rsidRPr="007C6A16">
        <w:rPr>
          <w:rFonts w:cs="Arial"/>
        </w:rPr>
        <w:t>tage des bénéfices sera réalisé</w:t>
      </w:r>
      <w:r w:rsidRPr="007C6A16">
        <w:rPr>
          <w:rFonts w:cs="Arial"/>
        </w:rPr>
        <w:t xml:space="preserve"> à travers une approche participative impliquant les investisseurs d'énergie à base de biomasse, le gouvernement et les communautés locales en charge de la cogestion des forêts. Le régime de partage des avantages soutiendra le fonds communautaire au niveau de la forêt. Elle sera alimentée par le produit PIE (axe 1.1) en fonction des résultats obtenus par la communauté tel</w:t>
      </w:r>
      <w:r w:rsidR="008762B1">
        <w:rPr>
          <w:rFonts w:cs="Arial"/>
        </w:rPr>
        <w:t xml:space="preserve">s que le nombre d'hectares en GSTF </w:t>
      </w:r>
      <w:r w:rsidRPr="007C6A16">
        <w:rPr>
          <w:rFonts w:cs="Arial"/>
        </w:rPr>
        <w:t>et la production de biomasse (axe 3.5).</w:t>
      </w:r>
    </w:p>
    <w:p w14:paraId="15CC21C8" w14:textId="77777777" w:rsidR="00947701" w:rsidRPr="007C6A16" w:rsidRDefault="00947701" w:rsidP="00947701">
      <w:pPr>
        <w:pStyle w:val="NoSpacing"/>
        <w:rPr>
          <w:rFonts w:cs="Arial"/>
        </w:rPr>
      </w:pPr>
    </w:p>
    <w:p w14:paraId="5338A5AF" w14:textId="77777777" w:rsidR="00947701" w:rsidRPr="007C6A16" w:rsidRDefault="00947701" w:rsidP="00947701">
      <w:pPr>
        <w:pStyle w:val="NoSpacing"/>
        <w:rPr>
          <w:rFonts w:cs="Arial"/>
          <w:b/>
          <w:bCs/>
          <w:color w:val="000000" w:themeColor="text1"/>
          <w:u w:val="single"/>
        </w:rPr>
      </w:pPr>
      <w:r w:rsidRPr="007C6A16">
        <w:rPr>
          <w:rFonts w:cs="Arial"/>
          <w:b/>
          <w:bCs/>
          <w:color w:val="000000" w:themeColor="text1"/>
          <w:u w:val="single"/>
        </w:rPr>
        <w:t>Barrières Techniques</w:t>
      </w:r>
    </w:p>
    <w:p w14:paraId="3F3914F9" w14:textId="77777777" w:rsidR="0036376F" w:rsidRPr="007C6A16" w:rsidRDefault="0036376F" w:rsidP="00307ED9">
      <w:pPr>
        <w:pStyle w:val="NoSpacing"/>
        <w:rPr>
          <w:rFonts w:cs="Arial"/>
        </w:rPr>
      </w:pPr>
      <w:r w:rsidRPr="007C6A16">
        <w:rPr>
          <w:rFonts w:cs="Arial"/>
        </w:rPr>
        <w:t xml:space="preserve">Sauf pour le gazéificateur Songhai, il y a une absence totale d'expérience technique avec la conception de gazogène, l'installation, l'exploitation, l'entretien, l'absence de toute capacité de production locale, la non-disponibilité de tout modèles </w:t>
      </w:r>
      <w:r w:rsidR="00307ED9" w:rsidRPr="007C6A16">
        <w:rPr>
          <w:rFonts w:cs="Arial"/>
        </w:rPr>
        <w:t>de gazéificateur</w:t>
      </w:r>
      <w:r w:rsidRPr="007C6A16">
        <w:rPr>
          <w:rFonts w:cs="Arial"/>
        </w:rPr>
        <w:t xml:space="preserve"> testé approprié au contexte béninois, etc. En fait, la grande majorité de la population du pays n'a jamais entendu parler d'un gazéificateur de biomasse et des avantages qu'il peut fournir dans la fourniture de services d'électricité modernes pour les activités génératrices de revenus, l'éclairage, le fonctionnement des appareils électriques, etc. l'absence d'une vision globale de la part de parties prenantes signifie que les pressions anthropiques sur les ressources naturelles, en particulier les forêts, continueront à dégrader ces ressources, libérant des GES. Les communes ont des responsabilités juridiques par le biais du processus de décentralisation, mais ne possèdent pas les capacités pour les mettre en œuvre correctement. Les communautés ne sont pas suffisamment </w:t>
      </w:r>
      <w:r w:rsidR="00307ED9" w:rsidRPr="007C6A16">
        <w:rPr>
          <w:rFonts w:cs="Arial"/>
        </w:rPr>
        <w:t>impliquées</w:t>
      </w:r>
      <w:r w:rsidRPr="007C6A16">
        <w:rPr>
          <w:rFonts w:cs="Arial"/>
        </w:rPr>
        <w:t xml:space="preserve"> dans la gestion de leurs terres et n'adaptent pas leurs pratiques non durables d'une manière systématique. Les communautés ont besoin de méthodes d'enquête et de surveillance simples et reproductibles pour obtenir des informations de base et de suivre les tendances de la biomasse et des autres ressources naturelles pour assurer que la gestion communautaire atteint les objectifs de conservation et que l'exploitation des ressources naturelles est réalisée de manière durable. La gestion adaptative requiert ces informations pour permettre des changements dans la gestion, si la conservation ou d'autres objectifs ne sont pas atteints.</w:t>
      </w:r>
    </w:p>
    <w:p w14:paraId="0BE66B9A" w14:textId="77777777" w:rsidR="00947701" w:rsidRPr="007C6A16" w:rsidRDefault="0036376F" w:rsidP="0036376F">
      <w:pPr>
        <w:pStyle w:val="NoSpacing"/>
        <w:rPr>
          <w:rFonts w:cs="Arial"/>
        </w:rPr>
      </w:pPr>
      <w:r w:rsidRPr="007C6A16">
        <w:rPr>
          <w:rFonts w:cs="Arial"/>
        </w:rPr>
        <w:t>Le projet permettra d'éliminer ces obstacles techniques à travers le développement des capacités à tous les niveaux de la conception à la construction à l'exploitation et la maintenance, etc. Cette formation sera fournie aux consommateurs ruraux et périurbains et concernera l'utilisation correcte et sûre de l'électricité.</w:t>
      </w:r>
    </w:p>
    <w:p w14:paraId="21BAAFF0" w14:textId="77777777" w:rsidR="0036376F" w:rsidRPr="007C6A16" w:rsidRDefault="0036376F" w:rsidP="0036376F">
      <w:pPr>
        <w:pStyle w:val="NoSpacing"/>
        <w:rPr>
          <w:rFonts w:cs="Arial"/>
        </w:rPr>
      </w:pPr>
    </w:p>
    <w:p w14:paraId="11FC5E7C" w14:textId="77777777" w:rsidR="0036376F" w:rsidRPr="007C6A16" w:rsidRDefault="0036376F" w:rsidP="0036376F">
      <w:pPr>
        <w:pStyle w:val="NoSpacing"/>
        <w:rPr>
          <w:rFonts w:cs="Arial"/>
          <w:b/>
          <w:bCs/>
          <w:u w:val="single"/>
        </w:rPr>
      </w:pPr>
      <w:r w:rsidRPr="007C6A16">
        <w:rPr>
          <w:rFonts w:cs="Arial"/>
          <w:b/>
          <w:bCs/>
          <w:u w:val="single"/>
        </w:rPr>
        <w:t>Approche intégrée pour la gestion de l'agriculture, de la terre et des forêts</w:t>
      </w:r>
    </w:p>
    <w:p w14:paraId="19C17BCA" w14:textId="77777777" w:rsidR="0053687E" w:rsidRPr="007C6A16" w:rsidRDefault="0053687E" w:rsidP="0053687E">
      <w:pPr>
        <w:pStyle w:val="NoSpacing"/>
        <w:rPr>
          <w:rFonts w:cs="Arial"/>
        </w:rPr>
      </w:pPr>
      <w:r w:rsidRPr="007C6A16">
        <w:rPr>
          <w:rFonts w:cs="Arial"/>
        </w:rPr>
        <w:t xml:space="preserve">Les approches traditionnelles de projets de conservation et de l'énergie rurale sont </w:t>
      </w:r>
      <w:r w:rsidR="00307ED9" w:rsidRPr="007C6A16">
        <w:rPr>
          <w:rFonts w:cs="Arial"/>
        </w:rPr>
        <w:t>cloisonnées</w:t>
      </w:r>
      <w:r w:rsidRPr="007C6A16">
        <w:rPr>
          <w:rFonts w:cs="Arial"/>
        </w:rPr>
        <w:t xml:space="preserve"> et ne parviennent pas à prendre en compte les besoins globaux des populations à l'échelle d'une commune et ses terres communautaires. Différents programmes de développement appliquent des approches de planification différents, dont beaucoup correspondent mal à la nécessité d'une planification intégrée pour la gestion durable des ressources naturelles. Ce fait se reflète dans la diversité des outils de gestion, par exemple, les plans villageois de gestion du territoire (SDAC), les plans de développement local (PDC), les plans de développement du village, etc. En outre, les différentes initiatives mettent l'accent sur des thèmes différents, ce qui entraîne parfois une mosaïque des activités qui perd la cohérence. Il y a une nécessité d'une coordination adéquate dans les outils de planification au niveau de la commune.</w:t>
      </w:r>
    </w:p>
    <w:p w14:paraId="2EB6A576" w14:textId="77777777" w:rsidR="0036376F" w:rsidRPr="007C6A16" w:rsidRDefault="0053687E" w:rsidP="0053687E">
      <w:pPr>
        <w:pStyle w:val="NoSpacing"/>
        <w:rPr>
          <w:rFonts w:cs="Arial"/>
        </w:rPr>
      </w:pPr>
      <w:r w:rsidRPr="007C6A16">
        <w:rPr>
          <w:rFonts w:cs="Arial"/>
        </w:rPr>
        <w:t>Le projet élaborera des plans intégrés robustes pour la gestion de l'utilisation des terres, ce qui permet une pratique de l'agriculture durable (y compris la gestion du bétail), pour soutenir le développement économique durable, la sécurité alimentaire et protection de l'environnement. La planification institutionnelle se traduira par une pratique intégrée dans l'utilisation des terres agricoles résultant de la conservation des pratiques agricoles pilotées dans les quatre sites pilotes, où la première usine de biomasse sera établie.</w:t>
      </w:r>
    </w:p>
    <w:p w14:paraId="2FF678BC" w14:textId="77777777" w:rsidR="0053687E" w:rsidRPr="007C6A16" w:rsidRDefault="0053687E" w:rsidP="0053687E">
      <w:pPr>
        <w:pStyle w:val="NoSpacing"/>
        <w:rPr>
          <w:rFonts w:cs="Arial"/>
        </w:rPr>
      </w:pPr>
    </w:p>
    <w:p w14:paraId="1D82881C" w14:textId="77777777" w:rsidR="0053687E" w:rsidRPr="007C6A16" w:rsidRDefault="0053687E" w:rsidP="0053687E">
      <w:pPr>
        <w:pStyle w:val="NoSpacing"/>
        <w:rPr>
          <w:rFonts w:cs="Arial"/>
          <w:b/>
          <w:bCs/>
          <w:u w:val="single"/>
        </w:rPr>
      </w:pPr>
      <w:r w:rsidRPr="007C6A16">
        <w:rPr>
          <w:rFonts w:cs="Arial"/>
          <w:b/>
          <w:bCs/>
          <w:u w:val="single"/>
        </w:rPr>
        <w:t>Barrières Economiques</w:t>
      </w:r>
    </w:p>
    <w:p w14:paraId="33AC5C69" w14:textId="77777777" w:rsidR="0053687E" w:rsidRPr="007C6A16" w:rsidRDefault="0053687E" w:rsidP="0053687E">
      <w:pPr>
        <w:pStyle w:val="NoSpacing"/>
        <w:rPr>
          <w:rFonts w:cs="Arial"/>
        </w:rPr>
      </w:pPr>
      <w:r w:rsidRPr="007C6A16">
        <w:rPr>
          <w:rFonts w:cs="Arial"/>
        </w:rPr>
        <w:t>La pauvreté, la tradition et le manque d'alternatives conduisent les communautés et les individus à continuer à mener des pratiques non durables d'exploitation des ressources à la fois légale et illégale (par exemple la coupe du bois et la production de charbon de bois à partir de zones forestières protégées). Le manque d'emplois et d'options alternatives d'obtentions de revenus pousse l'exode rural. Au cours des entretiens de village au stade PPG, toutes les communautés ont exprimé le besoin d'avantages sociaux et économiques dans leurs villages (activités de santé et génératrices de revenus), ainsi que l'amélioration de la gestion des ressources naturelles.</w:t>
      </w:r>
    </w:p>
    <w:p w14:paraId="7661F17F" w14:textId="77777777" w:rsidR="0053687E" w:rsidRPr="007C6A16" w:rsidRDefault="0053687E" w:rsidP="0053687E">
      <w:pPr>
        <w:pStyle w:val="NoSpacing"/>
        <w:rPr>
          <w:rFonts w:cs="Arial"/>
        </w:rPr>
      </w:pPr>
      <w:r w:rsidRPr="007C6A16">
        <w:rPr>
          <w:rFonts w:cs="Arial"/>
        </w:rPr>
        <w:t>Le projet se penchera sur cette question grâce à la formation de la biomasse des installateurs de gazogène et les opérateurs dans les zones rurales, la promotion des services d'électricité à partir de gazogènes pour une meilleure qualité de vie liée à la fourniture d'un combustible moderne pour les activités génératrices de revenus, l'éclairage en remplacement des combustibles traditionnels et les moyens de subsistance grâce à la vente des restes de résidus de biomasse agricole qui sont actuellement éliminés comme des «déchets» amélioré. Le projet développera également des activités communautaires durables avec des avantages financiers et environnementaux / sociaux liés.</w:t>
      </w:r>
    </w:p>
    <w:p w14:paraId="267A8EAC" w14:textId="77777777" w:rsidR="0053687E" w:rsidRPr="007C6A16" w:rsidRDefault="0053687E" w:rsidP="0053687E">
      <w:pPr>
        <w:pStyle w:val="NoSpacing"/>
        <w:rPr>
          <w:rFonts w:cs="Arial"/>
        </w:rPr>
      </w:pPr>
    </w:p>
    <w:p w14:paraId="46C027F0" w14:textId="77777777" w:rsidR="0053687E" w:rsidRPr="007C6A16" w:rsidRDefault="0053687E" w:rsidP="0053687E">
      <w:pPr>
        <w:pStyle w:val="NoSpacing"/>
        <w:rPr>
          <w:rFonts w:cs="Arial"/>
          <w:b/>
          <w:bCs/>
          <w:u w:val="single"/>
        </w:rPr>
      </w:pPr>
      <w:r w:rsidRPr="007C6A16">
        <w:rPr>
          <w:rFonts w:cs="Arial"/>
          <w:b/>
          <w:bCs/>
          <w:u w:val="single"/>
        </w:rPr>
        <w:t>Promotion/Sensibilisation:</w:t>
      </w:r>
    </w:p>
    <w:p w14:paraId="54C8F8A7" w14:textId="77777777" w:rsidR="0053687E" w:rsidRPr="007C6A16" w:rsidRDefault="0053687E" w:rsidP="00307ED9">
      <w:pPr>
        <w:pStyle w:val="NoSpacing"/>
        <w:rPr>
          <w:rFonts w:cs="Arial"/>
        </w:rPr>
      </w:pPr>
      <w:r w:rsidRPr="007C6A16">
        <w:rPr>
          <w:rFonts w:cs="Arial"/>
        </w:rPr>
        <w:t xml:space="preserve">En l’absence de toute expérience concernant la mise en place de </w:t>
      </w:r>
      <w:r w:rsidR="00307ED9" w:rsidRPr="007C6A16">
        <w:rPr>
          <w:rFonts w:cs="Arial"/>
        </w:rPr>
        <w:t>gazéificateurs</w:t>
      </w:r>
      <w:r w:rsidRPr="007C6A16">
        <w:rPr>
          <w:rFonts w:cs="Arial"/>
        </w:rPr>
        <w:t xml:space="preserve"> de biomasse avec le secteur privé, il y a évidemment un manque de connaissance parmi le grand nombre de parties prenantes</w:t>
      </w:r>
      <w:r w:rsidR="00307ED9" w:rsidRPr="007C6A16">
        <w:rPr>
          <w:rFonts w:cs="Arial"/>
        </w:rPr>
        <w:t xml:space="preserve"> sur les bénéfices qu’apporte la technologie des gazéificateurs de biomasse à la population, notamment celles des zones rurales, en termes de services électriques modernes pour les ménages et d’utilisation commerciale ou industrielle. De ce point de vue, il y a évidemment un manque total d’information au Bénin concernant les meilleures pratiques et les leçons apprises. Une fois la mise en place commencée, on remédiera à cette situation  avec la compilation et la publication des expériences de projets et des meilleures pratiques, sous formes imprimées et électroniques.</w:t>
      </w:r>
    </w:p>
    <w:p w14:paraId="3CF81009" w14:textId="77777777" w:rsidR="00307ED9" w:rsidRPr="007C6A16" w:rsidRDefault="00307ED9" w:rsidP="00307ED9">
      <w:pPr>
        <w:pStyle w:val="NoSpacing"/>
        <w:rPr>
          <w:rFonts w:cs="Arial"/>
        </w:rPr>
      </w:pPr>
    </w:p>
    <w:p w14:paraId="138BFC4B" w14:textId="77777777" w:rsidR="00307ED9" w:rsidRPr="007C6A16" w:rsidRDefault="00307ED9" w:rsidP="00307ED9">
      <w:pPr>
        <w:pStyle w:val="NoSpacing"/>
        <w:rPr>
          <w:rFonts w:cs="Arial"/>
        </w:rPr>
      </w:pPr>
      <w:r w:rsidRPr="007C6A16">
        <w:rPr>
          <w:rFonts w:cs="Arial"/>
        </w:rPr>
        <w:t>Un résumé de ces barrière et stratégies pour les surmonter est présenté dans le tableau 3b ci-dessous.</w:t>
      </w:r>
    </w:p>
    <w:p w14:paraId="7C5A869C" w14:textId="77777777" w:rsidR="00307ED9" w:rsidRPr="007C6A16" w:rsidRDefault="00307ED9" w:rsidP="00307ED9">
      <w:pPr>
        <w:pStyle w:val="NoSpacing"/>
        <w:rPr>
          <w:rFonts w:cs="Arial"/>
        </w:rPr>
      </w:pPr>
    </w:p>
    <w:p w14:paraId="37EB05CF" w14:textId="77777777" w:rsidR="00307ED9" w:rsidRPr="007C6A16" w:rsidRDefault="00307ED9" w:rsidP="00307ED9">
      <w:pPr>
        <w:pStyle w:val="NoSpacing"/>
        <w:rPr>
          <w:rFonts w:cs="Arial"/>
        </w:rPr>
      </w:pPr>
    </w:p>
    <w:p w14:paraId="4E4AA8D8" w14:textId="77777777" w:rsidR="00307ED9" w:rsidRPr="007C6A16" w:rsidRDefault="00307ED9" w:rsidP="00307ED9">
      <w:pPr>
        <w:pStyle w:val="NoSpacing"/>
        <w:jc w:val="center"/>
        <w:rPr>
          <w:rStyle w:val="IntenseEmphasis"/>
          <w:rFonts w:cs="Arial"/>
        </w:rPr>
      </w:pPr>
      <w:r w:rsidRPr="007C6A16">
        <w:rPr>
          <w:rStyle w:val="IntenseEmphasis"/>
          <w:rFonts w:cs="Arial"/>
        </w:rPr>
        <w:t>Tableau 3b : Résumé des Barrières et des Stratégies de lutte</w:t>
      </w:r>
    </w:p>
    <w:tbl>
      <w:tblPr>
        <w:tblStyle w:val="MediumList2-Accent1"/>
        <w:tblpPr w:leftFromText="141" w:rightFromText="141" w:vertAnchor="text" w:horzAnchor="margin" w:tblpY="287"/>
        <w:tblW w:w="9889" w:type="dxa"/>
        <w:tblLook w:val="00A0" w:firstRow="1" w:lastRow="0" w:firstColumn="1" w:lastColumn="0" w:noHBand="0" w:noVBand="0"/>
      </w:tblPr>
      <w:tblGrid>
        <w:gridCol w:w="2391"/>
        <w:gridCol w:w="2836"/>
        <w:gridCol w:w="4662"/>
      </w:tblGrid>
      <w:tr w:rsidR="00307ED9" w:rsidRPr="007C6A16" w14:paraId="12114971" w14:textId="77777777" w:rsidTr="00F821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7" w:type="dxa"/>
          </w:tcPr>
          <w:p w14:paraId="213C4DB9" w14:textId="77777777" w:rsidR="00307ED9" w:rsidRPr="007C6A16" w:rsidRDefault="00307ED9" w:rsidP="00246552">
            <w:pPr>
              <w:autoSpaceDE w:val="0"/>
              <w:autoSpaceDN w:val="0"/>
              <w:spacing w:after="200" w:line="240" w:lineRule="auto"/>
              <w:jc w:val="center"/>
              <w:textAlignment w:val="auto"/>
              <w:rPr>
                <w:rFonts w:eastAsia="Times New Roman" w:cs="Arial"/>
                <w:smallCaps/>
                <w:lang w:val="en-GB"/>
              </w:rPr>
            </w:pPr>
            <w:r w:rsidRPr="007C6A16">
              <w:rPr>
                <w:rFonts w:eastAsia="Times New Roman" w:cs="Arial"/>
                <w:sz w:val="22"/>
                <w:szCs w:val="22"/>
                <w:lang w:val="en-GB"/>
              </w:rPr>
              <w:t>Barri</w:t>
            </w:r>
            <w:r w:rsidR="00246552" w:rsidRPr="007C6A16">
              <w:rPr>
                <w:rFonts w:eastAsia="Times New Roman" w:cs="Arial"/>
                <w:sz w:val="22"/>
                <w:szCs w:val="22"/>
                <w:lang w:val="en-GB"/>
              </w:rPr>
              <w:t>ère</w:t>
            </w:r>
          </w:p>
        </w:tc>
        <w:tc>
          <w:tcPr>
            <w:cnfStyle w:val="000010000000" w:firstRow="0" w:lastRow="0" w:firstColumn="0" w:lastColumn="0" w:oddVBand="1" w:evenVBand="0" w:oddHBand="0" w:evenHBand="0" w:firstRowFirstColumn="0" w:firstRowLastColumn="0" w:lastRowFirstColumn="0" w:lastRowLastColumn="0"/>
            <w:tcW w:w="2978" w:type="dxa"/>
          </w:tcPr>
          <w:p w14:paraId="217E7139" w14:textId="77777777" w:rsidR="00307ED9" w:rsidRPr="007C6A16" w:rsidRDefault="00246552" w:rsidP="00307ED9">
            <w:pPr>
              <w:autoSpaceDE w:val="0"/>
              <w:autoSpaceDN w:val="0"/>
              <w:spacing w:after="200" w:line="240" w:lineRule="auto"/>
              <w:jc w:val="center"/>
              <w:textAlignment w:val="auto"/>
              <w:rPr>
                <w:rFonts w:eastAsia="Times New Roman" w:cs="Arial"/>
                <w:b/>
                <w:smallCaps/>
                <w:lang w:val="en-GB"/>
              </w:rPr>
            </w:pPr>
            <w:r w:rsidRPr="007C6A16">
              <w:rPr>
                <w:rFonts w:eastAsia="Times New Roman" w:cs="Arial"/>
                <w:sz w:val="22"/>
                <w:szCs w:val="22"/>
                <w:lang w:val="en-GB"/>
              </w:rPr>
              <w:t>Situation actuelle</w:t>
            </w:r>
          </w:p>
        </w:tc>
        <w:tc>
          <w:tcPr>
            <w:tcW w:w="5094" w:type="dxa"/>
          </w:tcPr>
          <w:p w14:paraId="0ACA6855" w14:textId="77777777" w:rsidR="00307ED9" w:rsidRPr="00AE5225" w:rsidRDefault="00246552" w:rsidP="00F8213A">
            <w:pPr>
              <w:autoSpaceDE w:val="0"/>
              <w:autoSpaceDN w:val="0"/>
              <w:spacing w:after="200" w:line="240" w:lineRule="auto"/>
              <w:jc w:val="center"/>
              <w:textAlignment w:val="auto"/>
              <w:cnfStyle w:val="100000000000" w:firstRow="1" w:lastRow="0" w:firstColumn="0" w:lastColumn="0" w:oddVBand="0" w:evenVBand="0" w:oddHBand="0" w:evenHBand="0" w:firstRowFirstColumn="0" w:firstRowLastColumn="0" w:lastRowFirstColumn="0" w:lastRowLastColumn="0"/>
              <w:rPr>
                <w:rFonts w:eastAsia="Times New Roman" w:cs="Arial"/>
                <w:b/>
                <w:smallCaps/>
              </w:rPr>
            </w:pPr>
            <w:r w:rsidRPr="00AE5225">
              <w:rPr>
                <w:rFonts w:eastAsia="Times New Roman" w:cs="Arial"/>
                <w:sz w:val="22"/>
                <w:szCs w:val="22"/>
              </w:rPr>
              <w:t>Stratégie pour su</w:t>
            </w:r>
            <w:r w:rsidR="00F8213A">
              <w:rPr>
                <w:rFonts w:eastAsia="Times New Roman" w:cs="Arial"/>
                <w:sz w:val="22"/>
                <w:szCs w:val="22"/>
              </w:rPr>
              <w:t>r</w:t>
            </w:r>
            <w:r w:rsidRPr="00AE5225">
              <w:rPr>
                <w:rFonts w:eastAsia="Times New Roman" w:cs="Arial"/>
                <w:sz w:val="22"/>
                <w:szCs w:val="22"/>
              </w:rPr>
              <w:t>monter la barrière</w:t>
            </w:r>
          </w:p>
        </w:tc>
      </w:tr>
      <w:tr w:rsidR="00307ED9" w:rsidRPr="007C6A16" w14:paraId="4039A414" w14:textId="77777777" w:rsidTr="00F82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7" w:type="dxa"/>
          </w:tcPr>
          <w:p w14:paraId="3C3B2F3F" w14:textId="77777777" w:rsidR="00307ED9" w:rsidRPr="007C6A16" w:rsidRDefault="00307ED9" w:rsidP="00246552">
            <w:pPr>
              <w:widowControl/>
              <w:adjustRightInd/>
              <w:spacing w:after="200" w:line="240" w:lineRule="auto"/>
              <w:jc w:val="center"/>
              <w:textAlignment w:val="auto"/>
              <w:rPr>
                <w:rFonts w:eastAsia="Times New Roman" w:cs="Arial"/>
                <w:b/>
                <w:smallCaps/>
                <w:lang w:val="en-GB"/>
              </w:rPr>
            </w:pPr>
            <w:r w:rsidRPr="007C6A16">
              <w:rPr>
                <w:rFonts w:eastAsia="Times New Roman" w:cs="Arial"/>
                <w:lang w:val="en-GB"/>
              </w:rPr>
              <w:t>Poli</w:t>
            </w:r>
            <w:r w:rsidR="00246552" w:rsidRPr="007C6A16">
              <w:rPr>
                <w:rFonts w:eastAsia="Times New Roman" w:cs="Arial"/>
                <w:lang w:val="en-GB"/>
              </w:rPr>
              <w:t>tique</w:t>
            </w:r>
            <w:r w:rsidRPr="007C6A16">
              <w:rPr>
                <w:rFonts w:eastAsia="Times New Roman" w:cs="Arial"/>
                <w:lang w:val="en-GB"/>
              </w:rPr>
              <w:t>/R</w:t>
            </w:r>
            <w:r w:rsidR="00246552" w:rsidRPr="007C6A16">
              <w:rPr>
                <w:rFonts w:eastAsia="Times New Roman" w:cs="Arial"/>
                <w:lang w:val="en-GB"/>
              </w:rPr>
              <w:t>é</w:t>
            </w:r>
            <w:r w:rsidRPr="007C6A16">
              <w:rPr>
                <w:rFonts w:eastAsia="Times New Roman" w:cs="Arial"/>
                <w:lang w:val="en-GB"/>
              </w:rPr>
              <w:t>gulat</w:t>
            </w:r>
            <w:r w:rsidR="00246552" w:rsidRPr="007C6A16">
              <w:rPr>
                <w:rFonts w:eastAsia="Times New Roman" w:cs="Arial"/>
                <w:lang w:val="en-GB"/>
              </w:rPr>
              <w:t>ion</w:t>
            </w:r>
          </w:p>
        </w:tc>
        <w:tc>
          <w:tcPr>
            <w:cnfStyle w:val="000010000000" w:firstRow="0" w:lastRow="0" w:firstColumn="0" w:lastColumn="0" w:oddVBand="1" w:evenVBand="0" w:oddHBand="0" w:evenHBand="0" w:firstRowFirstColumn="0" w:firstRowLastColumn="0" w:lastRowFirstColumn="0" w:lastRowLastColumn="0"/>
            <w:tcW w:w="2978" w:type="dxa"/>
            <w:shd w:val="clear" w:color="auto" w:fill="auto"/>
          </w:tcPr>
          <w:p w14:paraId="45904A65" w14:textId="77777777" w:rsidR="00246552" w:rsidRPr="00F8213A" w:rsidRDefault="00246552" w:rsidP="0024655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rPr>
                <w:rFonts w:eastAsia="Times New Roman" w:cs="Arial"/>
                <w:color w:val="212121"/>
                <w:sz w:val="20"/>
                <w:szCs w:val="20"/>
                <w:lang w:eastAsia="fr-FR"/>
              </w:rPr>
            </w:pPr>
            <w:r w:rsidRPr="00F8213A">
              <w:rPr>
                <w:rFonts w:eastAsia="Times New Roman" w:cs="Arial"/>
                <w:color w:val="212121"/>
                <w:sz w:val="20"/>
                <w:szCs w:val="20"/>
                <w:lang w:eastAsia="fr-FR"/>
              </w:rPr>
              <w:t>Absence d'un cadre politique et réglementaire pour promouvoir la production d'électricité à base de gaz.</w:t>
            </w:r>
          </w:p>
          <w:p w14:paraId="4B82DB9C" w14:textId="77777777" w:rsidR="00246552" w:rsidRPr="00F8213A" w:rsidRDefault="00246552" w:rsidP="0024655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rPr>
                <w:rFonts w:eastAsia="Times New Roman" w:cs="Arial"/>
                <w:color w:val="212121"/>
                <w:sz w:val="20"/>
                <w:szCs w:val="20"/>
                <w:lang w:eastAsia="fr-FR"/>
              </w:rPr>
            </w:pPr>
            <w:r w:rsidRPr="00F8213A">
              <w:rPr>
                <w:rFonts w:eastAsia="Times New Roman" w:cs="Arial"/>
                <w:color w:val="212121"/>
                <w:sz w:val="20"/>
                <w:szCs w:val="20"/>
                <w:lang w:eastAsia="fr-FR"/>
              </w:rPr>
              <w:t xml:space="preserve">Capacités insuffisantes au niveau local pour mettre en œuvre le nouveau cadre </w:t>
            </w:r>
            <w:r w:rsidR="00F8213A" w:rsidRPr="00F8213A">
              <w:rPr>
                <w:rFonts w:eastAsia="Times New Roman" w:cs="Arial"/>
                <w:color w:val="212121"/>
                <w:sz w:val="20"/>
                <w:szCs w:val="20"/>
                <w:lang w:eastAsia="fr-FR"/>
              </w:rPr>
              <w:t>réglementaire.</w:t>
            </w:r>
          </w:p>
          <w:p w14:paraId="762FBE1E" w14:textId="77777777" w:rsidR="00307ED9" w:rsidRPr="00F8213A" w:rsidRDefault="00307ED9" w:rsidP="00307ED9">
            <w:pPr>
              <w:autoSpaceDE w:val="0"/>
              <w:autoSpaceDN w:val="0"/>
              <w:spacing w:line="240" w:lineRule="auto"/>
              <w:jc w:val="left"/>
              <w:textAlignment w:val="auto"/>
              <w:rPr>
                <w:rFonts w:eastAsia="Times New Roman" w:cs="Arial"/>
              </w:rPr>
            </w:pPr>
          </w:p>
        </w:tc>
        <w:tc>
          <w:tcPr>
            <w:tcW w:w="5094" w:type="dxa"/>
            <w:shd w:val="clear" w:color="auto" w:fill="auto"/>
          </w:tcPr>
          <w:p w14:paraId="209D8BEC" w14:textId="77777777" w:rsidR="00246552" w:rsidRPr="00F8213A" w:rsidRDefault="00246552" w:rsidP="00246552">
            <w:pPr>
              <w:autoSpaceDE w:val="0"/>
              <w:autoSpaceDN w:val="0"/>
              <w:spacing w:after="240" w:line="240" w:lineRule="auto"/>
              <w:textAlignment w:val="auto"/>
              <w:cnfStyle w:val="000000100000" w:firstRow="0" w:lastRow="0" w:firstColumn="0" w:lastColumn="0" w:oddVBand="0" w:evenVBand="0" w:oddHBand="1" w:evenHBand="0" w:firstRowFirstColumn="0" w:firstRowLastColumn="0" w:lastRowFirstColumn="0" w:lastRowLastColumn="0"/>
              <w:rPr>
                <w:rFonts w:cs="Arial"/>
                <w:color w:val="212121"/>
                <w:shd w:val="clear" w:color="auto" w:fill="FFFFFF"/>
              </w:rPr>
            </w:pPr>
            <w:r w:rsidRPr="00F8213A">
              <w:rPr>
                <w:rFonts w:cs="Arial"/>
              </w:rPr>
              <w:br/>
            </w:r>
            <w:r w:rsidRPr="00F8213A">
              <w:rPr>
                <w:rFonts w:cs="Arial"/>
                <w:color w:val="212121"/>
                <w:shd w:val="clear" w:color="auto" w:fill="FFFFFF"/>
              </w:rPr>
              <w:t xml:space="preserve">Résultat 1: Mettre en place un ensemble de règlements qui faciliteront les investissements du secteur privé dans la technologie de </w:t>
            </w:r>
            <w:r w:rsidR="00F8213A" w:rsidRPr="00F8213A">
              <w:rPr>
                <w:rFonts w:cs="Arial"/>
                <w:color w:val="212121"/>
                <w:shd w:val="clear" w:color="auto" w:fill="FFFFFF"/>
              </w:rPr>
              <w:t>gazéification.</w:t>
            </w:r>
          </w:p>
          <w:p w14:paraId="570D9C7F" w14:textId="77777777" w:rsidR="00307ED9" w:rsidRPr="00F8213A" w:rsidRDefault="00246552" w:rsidP="008762B1">
            <w:pPr>
              <w:autoSpaceDE w:val="0"/>
              <w:autoSpaceDN w:val="0"/>
              <w:spacing w:after="240" w:line="240" w:lineRule="auto"/>
              <w:textAlignment w:val="auto"/>
              <w:cnfStyle w:val="000000100000" w:firstRow="0" w:lastRow="0" w:firstColumn="0" w:lastColumn="0" w:oddVBand="0" w:evenVBand="0" w:oddHBand="1" w:evenHBand="0" w:firstRowFirstColumn="0" w:firstRowLastColumn="0" w:lastRowFirstColumn="0" w:lastRowLastColumn="0"/>
              <w:rPr>
                <w:rFonts w:eastAsia="Times New Roman" w:cs="Arial"/>
                <w:b/>
                <w:smallCaps/>
              </w:rPr>
            </w:pPr>
            <w:r w:rsidRPr="00F8213A">
              <w:rPr>
                <w:rFonts w:cs="Arial"/>
                <w:color w:val="212121"/>
                <w:shd w:val="clear" w:color="auto" w:fill="FFFFFF"/>
              </w:rPr>
              <w:t xml:space="preserve">Résultat 3 : Appui à la commune pour la planification et la mise en œuvre de </w:t>
            </w:r>
            <w:r w:rsidR="008762B1">
              <w:rPr>
                <w:rFonts w:cs="Arial"/>
                <w:color w:val="212121"/>
                <w:shd w:val="clear" w:color="auto" w:fill="FFFFFF"/>
              </w:rPr>
              <w:t>GSTF</w:t>
            </w:r>
            <w:r w:rsidRPr="00F8213A">
              <w:rPr>
                <w:rFonts w:cs="Arial"/>
                <w:color w:val="212121"/>
                <w:shd w:val="clear" w:color="auto" w:fill="FFFFFF"/>
              </w:rPr>
              <w:t xml:space="preserve"> efficace.</w:t>
            </w:r>
          </w:p>
        </w:tc>
      </w:tr>
      <w:tr w:rsidR="00307ED9" w:rsidRPr="007C6A16" w14:paraId="16FECD03" w14:textId="77777777" w:rsidTr="00F8213A">
        <w:tc>
          <w:tcPr>
            <w:cnfStyle w:val="001000000000" w:firstRow="0" w:lastRow="0" w:firstColumn="1" w:lastColumn="0" w:oddVBand="0" w:evenVBand="0" w:oddHBand="0" w:evenHBand="0" w:firstRowFirstColumn="0" w:firstRowLastColumn="0" w:lastRowFirstColumn="0" w:lastRowLastColumn="0"/>
            <w:tcW w:w="1817" w:type="dxa"/>
          </w:tcPr>
          <w:p w14:paraId="7E587B56" w14:textId="77777777" w:rsidR="00307ED9" w:rsidRPr="007C6A16" w:rsidRDefault="00307ED9" w:rsidP="00246552">
            <w:pPr>
              <w:widowControl/>
              <w:adjustRightInd/>
              <w:spacing w:after="200" w:line="240" w:lineRule="auto"/>
              <w:jc w:val="center"/>
              <w:textAlignment w:val="auto"/>
              <w:rPr>
                <w:rFonts w:eastAsia="Times New Roman" w:cs="Arial"/>
                <w:b/>
                <w:smallCaps/>
                <w:lang w:val="en-GB"/>
              </w:rPr>
            </w:pPr>
            <w:r w:rsidRPr="007C6A16">
              <w:rPr>
                <w:rFonts w:eastAsia="Times New Roman" w:cs="Arial"/>
                <w:lang w:val="en-GB"/>
              </w:rPr>
              <w:t>Financi</w:t>
            </w:r>
            <w:r w:rsidR="00246552" w:rsidRPr="007C6A16">
              <w:rPr>
                <w:rFonts w:eastAsia="Times New Roman" w:cs="Arial"/>
                <w:lang w:val="en-GB"/>
              </w:rPr>
              <w:t>ère</w:t>
            </w:r>
          </w:p>
        </w:tc>
        <w:tc>
          <w:tcPr>
            <w:cnfStyle w:val="000010000000" w:firstRow="0" w:lastRow="0" w:firstColumn="0" w:lastColumn="0" w:oddVBand="1" w:evenVBand="0" w:oddHBand="0" w:evenHBand="0" w:firstRowFirstColumn="0" w:firstRowLastColumn="0" w:lastRowFirstColumn="0" w:lastRowLastColumn="0"/>
            <w:tcW w:w="2978" w:type="dxa"/>
            <w:shd w:val="clear" w:color="auto" w:fill="auto"/>
          </w:tcPr>
          <w:p w14:paraId="23809DE9" w14:textId="77777777" w:rsidR="00307ED9" w:rsidRPr="00F8213A" w:rsidRDefault="000F5D5D" w:rsidP="008762B1">
            <w:pPr>
              <w:autoSpaceDE w:val="0"/>
              <w:autoSpaceDN w:val="0"/>
              <w:spacing w:line="240" w:lineRule="auto"/>
              <w:jc w:val="left"/>
              <w:textAlignment w:val="auto"/>
              <w:rPr>
                <w:rFonts w:eastAsia="Times New Roman" w:cs="Arial"/>
              </w:rPr>
            </w:pPr>
            <w:r w:rsidRPr="00F8213A">
              <w:rPr>
                <w:rFonts w:cs="Arial"/>
                <w:color w:val="212121"/>
                <w:shd w:val="clear" w:color="auto" w:fill="FFFFFF"/>
              </w:rPr>
              <w:t xml:space="preserve">Absence d'un mécanisme de soutien financier (dit </w:t>
            </w:r>
            <w:r w:rsidR="008762B1">
              <w:rPr>
                <w:rFonts w:cs="Arial"/>
                <w:color w:val="212121"/>
                <w:shd w:val="clear" w:color="auto" w:fill="FFFFFF"/>
              </w:rPr>
              <w:t>MSF</w:t>
            </w:r>
            <w:r w:rsidRPr="00F8213A">
              <w:rPr>
                <w:rFonts w:cs="Arial"/>
                <w:color w:val="212121"/>
                <w:shd w:val="clear" w:color="auto" w:fill="FFFFFF"/>
              </w:rPr>
              <w:t>) pour les projets. Absence d'incitations financières pour faciliter l'adoption de la technologie de gazéification. Absence de système de partage des avantages pour financer durablement la gestion des forêts</w:t>
            </w:r>
          </w:p>
        </w:tc>
        <w:tc>
          <w:tcPr>
            <w:tcW w:w="5094" w:type="dxa"/>
            <w:shd w:val="clear" w:color="auto" w:fill="auto"/>
          </w:tcPr>
          <w:p w14:paraId="1836BD4D" w14:textId="77777777" w:rsidR="000F5D5D" w:rsidRPr="00F8213A" w:rsidRDefault="000F5D5D" w:rsidP="008762B1">
            <w:pPr>
              <w:autoSpaceDE w:val="0"/>
              <w:autoSpaceDN w:val="0"/>
              <w:spacing w:line="240" w:lineRule="auto"/>
              <w:textAlignment w:val="auto"/>
              <w:cnfStyle w:val="000000000000" w:firstRow="0" w:lastRow="0" w:firstColumn="0" w:lastColumn="0" w:oddVBand="0" w:evenVBand="0" w:oddHBand="0" w:evenHBand="0" w:firstRowFirstColumn="0" w:firstRowLastColumn="0" w:lastRowFirstColumn="0" w:lastRowLastColumn="0"/>
              <w:rPr>
                <w:rFonts w:cs="Arial"/>
                <w:color w:val="212121"/>
                <w:shd w:val="clear" w:color="auto" w:fill="FFFFFF"/>
              </w:rPr>
            </w:pPr>
            <w:r w:rsidRPr="00F8213A">
              <w:rPr>
                <w:rFonts w:cs="Arial"/>
              </w:rPr>
              <w:br/>
            </w:r>
            <w:r w:rsidRPr="00F8213A">
              <w:rPr>
                <w:rFonts w:cs="Arial"/>
                <w:color w:val="212121"/>
                <w:shd w:val="clear" w:color="auto" w:fill="FFFFFF"/>
              </w:rPr>
              <w:t xml:space="preserve">Résultat 2: Mettre en place un </w:t>
            </w:r>
            <w:r w:rsidR="008762B1">
              <w:rPr>
                <w:rFonts w:cs="Arial"/>
                <w:color w:val="212121"/>
                <w:shd w:val="clear" w:color="auto" w:fill="FFFFFF"/>
              </w:rPr>
              <w:t>MSF</w:t>
            </w:r>
            <w:r w:rsidRPr="00F8213A">
              <w:rPr>
                <w:rFonts w:cs="Arial"/>
                <w:color w:val="212121"/>
                <w:shd w:val="clear" w:color="auto" w:fill="FFFFFF"/>
              </w:rPr>
              <w:t xml:space="preserve"> au sein de la Banque centrale.</w:t>
            </w:r>
          </w:p>
          <w:p w14:paraId="0708FBA8" w14:textId="77777777" w:rsidR="000F5D5D" w:rsidRPr="00F8213A" w:rsidRDefault="000F5D5D" w:rsidP="000F5D5D">
            <w:pPr>
              <w:autoSpaceDE w:val="0"/>
              <w:autoSpaceDN w:val="0"/>
              <w:spacing w:line="240" w:lineRule="auto"/>
              <w:textAlignment w:val="auto"/>
              <w:cnfStyle w:val="000000000000" w:firstRow="0" w:lastRow="0" w:firstColumn="0" w:lastColumn="0" w:oddVBand="0" w:evenVBand="0" w:oddHBand="0" w:evenHBand="0" w:firstRowFirstColumn="0" w:firstRowLastColumn="0" w:lastRowFirstColumn="0" w:lastRowLastColumn="0"/>
              <w:rPr>
                <w:rFonts w:cs="Arial"/>
                <w:color w:val="212121"/>
                <w:shd w:val="clear" w:color="auto" w:fill="FFFFFF"/>
              </w:rPr>
            </w:pPr>
          </w:p>
          <w:p w14:paraId="7EAB16D9" w14:textId="77777777" w:rsidR="000F5D5D" w:rsidRPr="00F8213A" w:rsidRDefault="000F5D5D" w:rsidP="000F5D5D">
            <w:pPr>
              <w:autoSpaceDE w:val="0"/>
              <w:autoSpaceDN w:val="0"/>
              <w:spacing w:line="240" w:lineRule="auto"/>
              <w:textAlignment w:val="auto"/>
              <w:cnfStyle w:val="000000000000" w:firstRow="0" w:lastRow="0" w:firstColumn="0" w:lastColumn="0" w:oddVBand="0" w:evenVBand="0" w:oddHBand="0" w:evenHBand="0" w:firstRowFirstColumn="0" w:firstRowLastColumn="0" w:lastRowFirstColumn="0" w:lastRowLastColumn="0"/>
              <w:rPr>
                <w:rFonts w:cs="Arial"/>
                <w:color w:val="212121"/>
                <w:shd w:val="clear" w:color="auto" w:fill="FFFFFF"/>
              </w:rPr>
            </w:pPr>
            <w:r w:rsidRPr="00F8213A">
              <w:rPr>
                <w:rFonts w:cs="Arial"/>
                <w:color w:val="212121"/>
                <w:shd w:val="clear" w:color="auto" w:fill="FFFFFF"/>
              </w:rPr>
              <w:t>Résultat 2: Mettre en place des incitations financières pour promouvoir l'adoption des projets de biogaz.</w:t>
            </w:r>
          </w:p>
          <w:p w14:paraId="0498733A" w14:textId="77777777" w:rsidR="000F5D5D" w:rsidRPr="00F8213A" w:rsidRDefault="000F5D5D" w:rsidP="000F5D5D">
            <w:pPr>
              <w:autoSpaceDE w:val="0"/>
              <w:autoSpaceDN w:val="0"/>
              <w:spacing w:line="240" w:lineRule="auto"/>
              <w:textAlignment w:val="auto"/>
              <w:cnfStyle w:val="000000000000" w:firstRow="0" w:lastRow="0" w:firstColumn="0" w:lastColumn="0" w:oddVBand="0" w:evenVBand="0" w:oddHBand="0" w:evenHBand="0" w:firstRowFirstColumn="0" w:firstRowLastColumn="0" w:lastRowFirstColumn="0" w:lastRowLastColumn="0"/>
              <w:rPr>
                <w:rFonts w:cs="Arial"/>
                <w:color w:val="212121"/>
                <w:shd w:val="clear" w:color="auto" w:fill="FFFFFF"/>
              </w:rPr>
            </w:pPr>
          </w:p>
          <w:p w14:paraId="67893D3A" w14:textId="77777777" w:rsidR="00307ED9" w:rsidRPr="00F8213A" w:rsidRDefault="000F5D5D" w:rsidP="000F5D5D">
            <w:pPr>
              <w:autoSpaceDE w:val="0"/>
              <w:autoSpaceDN w:val="0"/>
              <w:spacing w:line="240" w:lineRule="auto"/>
              <w:textAlignment w:val="auto"/>
              <w:cnfStyle w:val="000000000000" w:firstRow="0" w:lastRow="0" w:firstColumn="0" w:lastColumn="0" w:oddVBand="0" w:evenVBand="0" w:oddHBand="0" w:evenHBand="0" w:firstRowFirstColumn="0" w:firstRowLastColumn="0" w:lastRowFirstColumn="0" w:lastRowLastColumn="0"/>
              <w:rPr>
                <w:rFonts w:eastAsia="Times New Roman" w:cs="Arial"/>
                <w:color w:val="FF0000"/>
              </w:rPr>
            </w:pPr>
            <w:r w:rsidRPr="00F8213A">
              <w:rPr>
                <w:rFonts w:cs="Arial"/>
                <w:color w:val="212121"/>
                <w:shd w:val="clear" w:color="auto" w:fill="FFFFFF"/>
              </w:rPr>
              <w:t xml:space="preserve">Résultat 1: Établir et mettre en œuvre un système de partage des avantages entre les producteurs indépendants et les communautés pour l'entretien des services écosystémiques grâce à une gestion durable des </w:t>
            </w:r>
            <w:r w:rsidR="00F8213A" w:rsidRPr="00F8213A">
              <w:rPr>
                <w:rFonts w:cs="Arial"/>
                <w:color w:val="212121"/>
                <w:shd w:val="clear" w:color="auto" w:fill="FFFFFF"/>
              </w:rPr>
              <w:t>forêts.</w:t>
            </w:r>
          </w:p>
        </w:tc>
      </w:tr>
      <w:tr w:rsidR="00307ED9" w:rsidRPr="007C6A16" w14:paraId="11145DBF" w14:textId="77777777" w:rsidTr="00F82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7" w:type="dxa"/>
          </w:tcPr>
          <w:p w14:paraId="480BB7FE" w14:textId="77777777" w:rsidR="00307ED9" w:rsidRPr="007C6A16" w:rsidRDefault="00307ED9" w:rsidP="00246552">
            <w:pPr>
              <w:widowControl/>
              <w:adjustRightInd/>
              <w:spacing w:after="200" w:line="240" w:lineRule="auto"/>
              <w:jc w:val="center"/>
              <w:textAlignment w:val="auto"/>
              <w:rPr>
                <w:rFonts w:eastAsia="Times New Roman" w:cs="Arial"/>
                <w:lang w:val="en-GB"/>
              </w:rPr>
            </w:pPr>
            <w:r w:rsidRPr="007C6A16">
              <w:rPr>
                <w:rFonts w:eastAsia="Times New Roman" w:cs="Arial"/>
                <w:lang w:val="en-GB"/>
              </w:rPr>
              <w:t>Techni</w:t>
            </w:r>
            <w:r w:rsidR="00246552" w:rsidRPr="007C6A16">
              <w:rPr>
                <w:rFonts w:eastAsia="Times New Roman" w:cs="Arial"/>
                <w:lang w:val="en-GB"/>
              </w:rPr>
              <w:t>que</w:t>
            </w:r>
          </w:p>
        </w:tc>
        <w:tc>
          <w:tcPr>
            <w:cnfStyle w:val="000010000000" w:firstRow="0" w:lastRow="0" w:firstColumn="0" w:lastColumn="0" w:oddVBand="1" w:evenVBand="0" w:oddHBand="0" w:evenHBand="0" w:firstRowFirstColumn="0" w:firstRowLastColumn="0" w:lastRowFirstColumn="0" w:lastRowLastColumn="0"/>
            <w:tcW w:w="2978" w:type="dxa"/>
            <w:shd w:val="clear" w:color="auto" w:fill="auto"/>
          </w:tcPr>
          <w:p w14:paraId="049E6531" w14:textId="77777777" w:rsidR="00307ED9" w:rsidRPr="00F8213A" w:rsidRDefault="00246552" w:rsidP="000F5D5D">
            <w:pPr>
              <w:autoSpaceDE w:val="0"/>
              <w:autoSpaceDN w:val="0"/>
              <w:spacing w:after="60" w:line="240" w:lineRule="auto"/>
              <w:jc w:val="left"/>
              <w:textAlignment w:val="auto"/>
              <w:rPr>
                <w:rFonts w:eastAsia="Times New Roman" w:cs="Arial"/>
              </w:rPr>
            </w:pPr>
            <w:r w:rsidRPr="00F8213A">
              <w:rPr>
                <w:rFonts w:cs="Arial"/>
                <w:color w:val="212121"/>
                <w:shd w:val="clear" w:color="auto" w:fill="FFFFFF"/>
              </w:rPr>
              <w:t>Manque de compéte</w:t>
            </w:r>
            <w:r w:rsidR="000F5D5D" w:rsidRPr="00F8213A">
              <w:rPr>
                <w:rFonts w:cs="Arial"/>
                <w:color w:val="212121"/>
                <w:shd w:val="clear" w:color="auto" w:fill="FFFFFF"/>
              </w:rPr>
              <w:t>nces pour concevoir, construire</w:t>
            </w:r>
            <w:r w:rsidRPr="00F8213A">
              <w:rPr>
                <w:rFonts w:cs="Arial"/>
                <w:color w:val="212121"/>
                <w:shd w:val="clear" w:color="auto" w:fill="FFFFFF"/>
              </w:rPr>
              <w:t>, exploiter et entretenir des gazéificateurs à base de biomasse. Absence d'une bonne évaluation, d’un suivi et de la planification de régime pour le maintien des services écosystémiques dans les te</w:t>
            </w:r>
            <w:r w:rsidR="000F5D5D" w:rsidRPr="00F8213A">
              <w:rPr>
                <w:rFonts w:cs="Arial"/>
                <w:color w:val="212121"/>
                <w:shd w:val="clear" w:color="auto" w:fill="FFFFFF"/>
              </w:rPr>
              <w:t>rritoires communaux</w:t>
            </w:r>
            <w:r w:rsidRPr="00F8213A">
              <w:rPr>
                <w:rFonts w:cs="Arial"/>
                <w:color w:val="212121"/>
                <w:shd w:val="clear" w:color="auto" w:fill="FFFFFF"/>
              </w:rPr>
              <w:t>.</w:t>
            </w:r>
          </w:p>
        </w:tc>
        <w:tc>
          <w:tcPr>
            <w:tcW w:w="5094" w:type="dxa"/>
            <w:shd w:val="clear" w:color="auto" w:fill="auto"/>
          </w:tcPr>
          <w:p w14:paraId="4B9CBB14" w14:textId="77777777" w:rsidR="00246552" w:rsidRPr="00F8213A" w:rsidRDefault="00246552" w:rsidP="00246552">
            <w:pPr>
              <w:autoSpaceDE w:val="0"/>
              <w:autoSpaceDN w:val="0"/>
              <w:spacing w:after="200" w:line="240" w:lineRule="auto"/>
              <w:textAlignment w:val="auto"/>
              <w:cnfStyle w:val="000000100000" w:firstRow="0" w:lastRow="0" w:firstColumn="0" w:lastColumn="0" w:oddVBand="0" w:evenVBand="0" w:oddHBand="1" w:evenHBand="0" w:firstRowFirstColumn="0" w:firstRowLastColumn="0" w:lastRowFirstColumn="0" w:lastRowLastColumn="0"/>
              <w:rPr>
                <w:rFonts w:cs="Arial"/>
                <w:color w:val="212121"/>
                <w:shd w:val="clear" w:color="auto" w:fill="FFFFFF"/>
              </w:rPr>
            </w:pPr>
            <w:r w:rsidRPr="00F8213A">
              <w:rPr>
                <w:rFonts w:cs="Arial"/>
              </w:rPr>
              <w:br/>
            </w:r>
            <w:r w:rsidRPr="00F8213A">
              <w:rPr>
                <w:rFonts w:cs="Arial"/>
                <w:color w:val="212121"/>
                <w:shd w:val="clear" w:color="auto" w:fill="FFFFFF"/>
              </w:rPr>
              <w:t>Résultat 1: Renforcement des capacités des parties prenantes.</w:t>
            </w:r>
          </w:p>
          <w:p w14:paraId="56C1C388" w14:textId="77777777" w:rsidR="00246552" w:rsidRPr="00F8213A" w:rsidRDefault="00246552" w:rsidP="00246552">
            <w:pPr>
              <w:autoSpaceDE w:val="0"/>
              <w:autoSpaceDN w:val="0"/>
              <w:spacing w:after="200" w:line="240" w:lineRule="auto"/>
              <w:textAlignment w:val="auto"/>
              <w:cnfStyle w:val="000000100000" w:firstRow="0" w:lastRow="0" w:firstColumn="0" w:lastColumn="0" w:oddVBand="0" w:evenVBand="0" w:oddHBand="1" w:evenHBand="0" w:firstRowFirstColumn="0" w:firstRowLastColumn="0" w:lastRowFirstColumn="0" w:lastRowLastColumn="0"/>
              <w:rPr>
                <w:rFonts w:cs="Arial"/>
                <w:color w:val="212121"/>
                <w:shd w:val="clear" w:color="auto" w:fill="FFFFFF"/>
              </w:rPr>
            </w:pPr>
          </w:p>
          <w:p w14:paraId="62772D5E" w14:textId="77777777" w:rsidR="00307ED9" w:rsidRPr="00F8213A" w:rsidRDefault="00246552" w:rsidP="000F5D5D">
            <w:pPr>
              <w:autoSpaceDE w:val="0"/>
              <w:autoSpaceDN w:val="0"/>
              <w:spacing w:after="200" w:line="240" w:lineRule="auto"/>
              <w:textAlignment w:val="auto"/>
              <w:cnfStyle w:val="000000100000" w:firstRow="0" w:lastRow="0" w:firstColumn="0" w:lastColumn="0" w:oddVBand="0" w:evenVBand="0" w:oddHBand="1" w:evenHBand="0" w:firstRowFirstColumn="0" w:firstRowLastColumn="0" w:lastRowFirstColumn="0" w:lastRowLastColumn="0"/>
              <w:rPr>
                <w:rFonts w:eastAsia="Times New Roman" w:cs="Arial"/>
              </w:rPr>
            </w:pPr>
            <w:r w:rsidRPr="00F8213A">
              <w:rPr>
                <w:rFonts w:cs="Arial"/>
                <w:color w:val="212121"/>
                <w:shd w:val="clear" w:color="auto" w:fill="FFFFFF"/>
              </w:rPr>
              <w:t xml:space="preserve">Résultat 3: Mettre en place un système de </w:t>
            </w:r>
            <w:r w:rsidR="000F5D5D" w:rsidRPr="00F8213A">
              <w:rPr>
                <w:rFonts w:cs="Arial"/>
                <w:color w:val="212121"/>
                <w:shd w:val="clear" w:color="auto" w:fill="FFFFFF"/>
              </w:rPr>
              <w:t>surveillance des émissions de carbone et de</w:t>
            </w:r>
            <w:r w:rsidRPr="00F8213A">
              <w:rPr>
                <w:rFonts w:cs="Arial"/>
                <w:color w:val="212121"/>
                <w:shd w:val="clear" w:color="auto" w:fill="FFFFFF"/>
              </w:rPr>
              <w:t xml:space="preserve"> la biomasse dans la </w:t>
            </w:r>
            <w:r w:rsidR="00F8213A" w:rsidRPr="00F8213A">
              <w:rPr>
                <w:rFonts w:cs="Arial"/>
                <w:color w:val="212121"/>
                <w:shd w:val="clear" w:color="auto" w:fill="FFFFFF"/>
              </w:rPr>
              <w:t>commune.</w:t>
            </w:r>
          </w:p>
        </w:tc>
      </w:tr>
      <w:tr w:rsidR="00307ED9" w:rsidRPr="007C6A16" w14:paraId="425C982F" w14:textId="77777777" w:rsidTr="00F8213A">
        <w:tc>
          <w:tcPr>
            <w:cnfStyle w:val="001000000000" w:firstRow="0" w:lastRow="0" w:firstColumn="1" w:lastColumn="0" w:oddVBand="0" w:evenVBand="0" w:oddHBand="0" w:evenHBand="0" w:firstRowFirstColumn="0" w:firstRowLastColumn="0" w:lastRowFirstColumn="0" w:lastRowLastColumn="0"/>
            <w:tcW w:w="1817" w:type="dxa"/>
          </w:tcPr>
          <w:p w14:paraId="555D1FC2" w14:textId="77777777" w:rsidR="00307ED9" w:rsidRPr="00AE5225" w:rsidRDefault="00307ED9" w:rsidP="00246552">
            <w:pPr>
              <w:widowControl/>
              <w:adjustRightInd/>
              <w:spacing w:after="200" w:line="240" w:lineRule="auto"/>
              <w:jc w:val="center"/>
              <w:textAlignment w:val="auto"/>
              <w:rPr>
                <w:rFonts w:eastAsia="Times New Roman" w:cs="Arial"/>
              </w:rPr>
            </w:pPr>
            <w:r w:rsidRPr="00AE5225">
              <w:rPr>
                <w:rFonts w:eastAsia="Times New Roman" w:cs="Arial"/>
              </w:rPr>
              <w:t>Appro</w:t>
            </w:r>
            <w:r w:rsidR="00246552" w:rsidRPr="00AE5225">
              <w:rPr>
                <w:rFonts w:eastAsia="Times New Roman" w:cs="Arial"/>
              </w:rPr>
              <w:t>che intégrée</w:t>
            </w:r>
            <w:r w:rsidRPr="00AE5225">
              <w:rPr>
                <w:rFonts w:eastAsia="Times New Roman" w:cs="Arial"/>
              </w:rPr>
              <w:t xml:space="preserve"> </w:t>
            </w:r>
            <w:r w:rsidR="00246552" w:rsidRPr="00AE5225">
              <w:rPr>
                <w:rFonts w:eastAsia="Times New Roman" w:cs="Arial"/>
              </w:rPr>
              <w:t>pour l’</w:t>
            </w:r>
            <w:r w:rsidRPr="00AE5225">
              <w:rPr>
                <w:rFonts w:eastAsia="Times New Roman" w:cs="Arial"/>
              </w:rPr>
              <w:t xml:space="preserve">Agriculture, </w:t>
            </w:r>
            <w:r w:rsidR="00246552" w:rsidRPr="00AE5225">
              <w:rPr>
                <w:rFonts w:eastAsia="Times New Roman" w:cs="Arial"/>
              </w:rPr>
              <w:t>les Terres et la gestion forestière</w:t>
            </w:r>
          </w:p>
        </w:tc>
        <w:tc>
          <w:tcPr>
            <w:cnfStyle w:val="000010000000" w:firstRow="0" w:lastRow="0" w:firstColumn="0" w:lastColumn="0" w:oddVBand="1" w:evenVBand="0" w:oddHBand="0" w:evenHBand="0" w:firstRowFirstColumn="0" w:firstRowLastColumn="0" w:lastRowFirstColumn="0" w:lastRowLastColumn="0"/>
            <w:tcW w:w="2978" w:type="dxa"/>
            <w:shd w:val="clear" w:color="auto" w:fill="auto"/>
          </w:tcPr>
          <w:p w14:paraId="7098383B" w14:textId="77777777" w:rsidR="000F5D5D" w:rsidRPr="00F8213A" w:rsidRDefault="000F5D5D" w:rsidP="000F5D5D">
            <w:pPr>
              <w:pStyle w:val="HTMLPreformatted"/>
              <w:shd w:val="clear" w:color="auto" w:fill="FFFFFF"/>
              <w:rPr>
                <w:rFonts w:ascii="Arial" w:hAnsi="Arial" w:cs="Arial"/>
                <w:color w:val="212121"/>
              </w:rPr>
            </w:pPr>
            <w:r w:rsidRPr="00F8213A">
              <w:rPr>
                <w:rFonts w:ascii="Arial" w:hAnsi="Arial" w:cs="Arial"/>
                <w:color w:val="212121"/>
              </w:rPr>
              <w:t>Absence de l'approche intégrée de l'agriculture, et de gestion des terres et des forêts</w:t>
            </w:r>
          </w:p>
          <w:p w14:paraId="1AB218B6" w14:textId="77777777" w:rsidR="00307ED9" w:rsidRPr="00F8213A" w:rsidRDefault="00307ED9" w:rsidP="00307ED9">
            <w:pPr>
              <w:autoSpaceDE w:val="0"/>
              <w:autoSpaceDN w:val="0"/>
              <w:spacing w:after="60" w:line="240" w:lineRule="auto"/>
              <w:jc w:val="left"/>
              <w:textAlignment w:val="auto"/>
              <w:rPr>
                <w:rFonts w:eastAsia="Times New Roman" w:cs="Arial"/>
              </w:rPr>
            </w:pPr>
          </w:p>
        </w:tc>
        <w:tc>
          <w:tcPr>
            <w:tcW w:w="5094" w:type="dxa"/>
            <w:shd w:val="clear" w:color="auto" w:fill="auto"/>
          </w:tcPr>
          <w:p w14:paraId="3D6AB989" w14:textId="77777777" w:rsidR="00307ED9" w:rsidRPr="00F8213A" w:rsidRDefault="000F5D5D" w:rsidP="000F5D5D">
            <w:pPr>
              <w:autoSpaceDE w:val="0"/>
              <w:autoSpaceDN w:val="0"/>
              <w:spacing w:after="200" w:line="240" w:lineRule="auto"/>
              <w:textAlignment w:val="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F8213A">
              <w:rPr>
                <w:rFonts w:cs="Arial"/>
              </w:rPr>
              <w:br/>
            </w:r>
            <w:r w:rsidRPr="00F8213A">
              <w:rPr>
                <w:rFonts w:cs="Arial"/>
                <w:color w:val="212121"/>
                <w:shd w:val="clear" w:color="auto" w:fill="FFFFFF"/>
              </w:rPr>
              <w:t>Résultat 3: Mettre en place un système intégré des terres, de l’Agriculture et un plan de gestion forestière, et mettre en œuvre des pratiques de GDT</w:t>
            </w:r>
          </w:p>
        </w:tc>
      </w:tr>
      <w:tr w:rsidR="00307ED9" w:rsidRPr="007C6A16" w14:paraId="0F94E122" w14:textId="77777777" w:rsidTr="00F8213A">
        <w:trPr>
          <w:cnfStyle w:val="000000100000" w:firstRow="0" w:lastRow="0" w:firstColumn="0" w:lastColumn="0" w:oddVBand="0" w:evenVBand="0" w:oddHBand="1" w:evenHBand="0" w:firstRowFirstColumn="0" w:firstRowLastColumn="0" w:lastRowFirstColumn="0" w:lastRowLastColumn="0"/>
          <w:trHeight w:val="1201"/>
        </w:trPr>
        <w:tc>
          <w:tcPr>
            <w:cnfStyle w:val="001000000000" w:firstRow="0" w:lastRow="0" w:firstColumn="1" w:lastColumn="0" w:oddVBand="0" w:evenVBand="0" w:oddHBand="0" w:evenHBand="0" w:firstRowFirstColumn="0" w:firstRowLastColumn="0" w:lastRowFirstColumn="0" w:lastRowLastColumn="0"/>
            <w:tcW w:w="1817" w:type="dxa"/>
          </w:tcPr>
          <w:p w14:paraId="75470DA0" w14:textId="77777777" w:rsidR="00307ED9" w:rsidRPr="007C6A16" w:rsidRDefault="00307ED9" w:rsidP="00246552">
            <w:pPr>
              <w:widowControl/>
              <w:adjustRightInd/>
              <w:spacing w:after="200" w:line="240" w:lineRule="auto"/>
              <w:jc w:val="center"/>
              <w:textAlignment w:val="auto"/>
              <w:rPr>
                <w:rFonts w:eastAsia="Times New Roman" w:cs="Arial"/>
                <w:lang w:val="en-GB"/>
              </w:rPr>
            </w:pPr>
            <w:r w:rsidRPr="007C6A16">
              <w:rPr>
                <w:rFonts w:eastAsia="Times New Roman" w:cs="Arial"/>
                <w:lang w:val="en-GB"/>
              </w:rPr>
              <w:t>Economi</w:t>
            </w:r>
            <w:r w:rsidR="00246552" w:rsidRPr="007C6A16">
              <w:rPr>
                <w:rFonts w:eastAsia="Times New Roman" w:cs="Arial"/>
                <w:lang w:val="en-GB"/>
              </w:rPr>
              <w:t>que</w:t>
            </w:r>
          </w:p>
        </w:tc>
        <w:tc>
          <w:tcPr>
            <w:cnfStyle w:val="000010000000" w:firstRow="0" w:lastRow="0" w:firstColumn="0" w:lastColumn="0" w:oddVBand="1" w:evenVBand="0" w:oddHBand="0" w:evenHBand="0" w:firstRowFirstColumn="0" w:firstRowLastColumn="0" w:lastRowFirstColumn="0" w:lastRowLastColumn="0"/>
            <w:tcW w:w="2978" w:type="dxa"/>
            <w:shd w:val="clear" w:color="auto" w:fill="auto"/>
          </w:tcPr>
          <w:p w14:paraId="41E2A910" w14:textId="77777777" w:rsidR="00307ED9" w:rsidRPr="00F8213A" w:rsidRDefault="000F5D5D" w:rsidP="00307ED9">
            <w:pPr>
              <w:widowControl/>
              <w:adjustRightInd/>
              <w:spacing w:line="240" w:lineRule="auto"/>
              <w:jc w:val="left"/>
              <w:textAlignment w:val="auto"/>
              <w:rPr>
                <w:rFonts w:eastAsia="Times New Roman" w:cs="Arial"/>
              </w:rPr>
            </w:pPr>
            <w:r w:rsidRPr="00F8213A">
              <w:rPr>
                <w:rFonts w:cs="Arial"/>
              </w:rPr>
              <w:br/>
            </w:r>
            <w:r w:rsidRPr="00F8213A">
              <w:rPr>
                <w:rFonts w:cs="Arial"/>
                <w:color w:val="212121"/>
                <w:shd w:val="clear" w:color="auto" w:fill="FFFFFF"/>
              </w:rPr>
              <w:t>Absence d'options pour les activités génératrices de revenus alternatives dans les communautés.</w:t>
            </w:r>
          </w:p>
        </w:tc>
        <w:tc>
          <w:tcPr>
            <w:tcW w:w="5094" w:type="dxa"/>
            <w:shd w:val="clear" w:color="auto" w:fill="auto"/>
          </w:tcPr>
          <w:p w14:paraId="2F7CA10E" w14:textId="77777777" w:rsidR="000F5D5D" w:rsidRPr="00F8213A" w:rsidRDefault="000F5D5D" w:rsidP="000F5D5D">
            <w:pPr>
              <w:autoSpaceDE w:val="0"/>
              <w:autoSpaceDN w:val="0"/>
              <w:spacing w:after="200" w:line="240" w:lineRule="auto"/>
              <w:textAlignment w:val="auto"/>
              <w:cnfStyle w:val="000000100000" w:firstRow="0" w:lastRow="0" w:firstColumn="0" w:lastColumn="0" w:oddVBand="0" w:evenVBand="0" w:oddHBand="1" w:evenHBand="0" w:firstRowFirstColumn="0" w:firstRowLastColumn="0" w:lastRowFirstColumn="0" w:lastRowLastColumn="0"/>
              <w:rPr>
                <w:rFonts w:cs="Arial"/>
                <w:color w:val="212121"/>
                <w:shd w:val="clear" w:color="auto" w:fill="FFFFFF"/>
              </w:rPr>
            </w:pPr>
            <w:r w:rsidRPr="00F8213A">
              <w:rPr>
                <w:rFonts w:cs="Arial"/>
              </w:rPr>
              <w:br/>
            </w:r>
            <w:r w:rsidRPr="00F8213A">
              <w:rPr>
                <w:rFonts w:cs="Arial"/>
                <w:color w:val="212121"/>
                <w:shd w:val="clear" w:color="auto" w:fill="FFFFFF"/>
              </w:rPr>
              <w:t>Résultat 1: Mettre en œuvre des activités génératrices de revenus alternatifs grâce à l'utilisation de l'électricité.</w:t>
            </w:r>
          </w:p>
          <w:p w14:paraId="5B3B728C" w14:textId="77777777" w:rsidR="000F5D5D" w:rsidRPr="00F8213A" w:rsidRDefault="000F5D5D" w:rsidP="000F5D5D">
            <w:pPr>
              <w:autoSpaceDE w:val="0"/>
              <w:autoSpaceDN w:val="0"/>
              <w:spacing w:after="200" w:line="240" w:lineRule="auto"/>
              <w:textAlignment w:val="auto"/>
              <w:cnfStyle w:val="000000100000" w:firstRow="0" w:lastRow="0" w:firstColumn="0" w:lastColumn="0" w:oddVBand="0" w:evenVBand="0" w:oddHBand="1" w:evenHBand="0" w:firstRowFirstColumn="0" w:firstRowLastColumn="0" w:lastRowFirstColumn="0" w:lastRowLastColumn="0"/>
              <w:rPr>
                <w:rFonts w:cs="Arial"/>
                <w:color w:val="212121"/>
                <w:shd w:val="clear" w:color="auto" w:fill="FFFFFF"/>
              </w:rPr>
            </w:pPr>
          </w:p>
          <w:p w14:paraId="12A6443F" w14:textId="77777777" w:rsidR="00307ED9" w:rsidRPr="00F8213A" w:rsidRDefault="000F5D5D" w:rsidP="000F5D5D">
            <w:pPr>
              <w:autoSpaceDE w:val="0"/>
              <w:autoSpaceDN w:val="0"/>
              <w:spacing w:after="200" w:line="240" w:lineRule="auto"/>
              <w:textAlignment w:val="auto"/>
              <w:cnfStyle w:val="000000100000" w:firstRow="0" w:lastRow="0" w:firstColumn="0" w:lastColumn="0" w:oddVBand="0" w:evenVBand="0" w:oddHBand="1" w:evenHBand="0" w:firstRowFirstColumn="0" w:firstRowLastColumn="0" w:lastRowFirstColumn="0" w:lastRowLastColumn="0"/>
              <w:rPr>
                <w:rFonts w:eastAsia="Times New Roman" w:cs="Arial"/>
              </w:rPr>
            </w:pPr>
            <w:r w:rsidRPr="00F8213A">
              <w:rPr>
                <w:rFonts w:cs="Arial"/>
                <w:color w:val="212121"/>
                <w:shd w:val="clear" w:color="auto" w:fill="FFFFFF"/>
              </w:rPr>
              <w:t>Résultat 3: Mettre en œuvre des activités génératrices de revenus alternatives .</w:t>
            </w:r>
          </w:p>
        </w:tc>
      </w:tr>
      <w:tr w:rsidR="00307ED9" w:rsidRPr="007C6A16" w14:paraId="5BFF2328" w14:textId="77777777" w:rsidTr="00F8213A">
        <w:tc>
          <w:tcPr>
            <w:cnfStyle w:val="001000000000" w:firstRow="0" w:lastRow="0" w:firstColumn="1" w:lastColumn="0" w:oddVBand="0" w:evenVBand="0" w:oddHBand="0" w:evenHBand="0" w:firstRowFirstColumn="0" w:firstRowLastColumn="0" w:lastRowFirstColumn="0" w:lastRowLastColumn="0"/>
            <w:tcW w:w="1817" w:type="dxa"/>
          </w:tcPr>
          <w:p w14:paraId="5D8D8A53" w14:textId="77777777" w:rsidR="00307ED9" w:rsidRPr="007C6A16" w:rsidRDefault="00246552" w:rsidP="00246552">
            <w:pPr>
              <w:widowControl/>
              <w:adjustRightInd/>
              <w:spacing w:after="200" w:line="240" w:lineRule="auto"/>
              <w:jc w:val="center"/>
              <w:textAlignment w:val="auto"/>
              <w:rPr>
                <w:rFonts w:eastAsia="Times New Roman" w:cs="Arial"/>
                <w:lang w:val="en-GB"/>
              </w:rPr>
            </w:pPr>
            <w:r w:rsidRPr="007C6A16">
              <w:rPr>
                <w:rFonts w:eastAsia="Times New Roman" w:cs="Arial"/>
                <w:lang w:val="en-GB"/>
              </w:rPr>
              <w:t>Communicationnelle</w:t>
            </w:r>
          </w:p>
        </w:tc>
        <w:tc>
          <w:tcPr>
            <w:cnfStyle w:val="000010000000" w:firstRow="0" w:lastRow="0" w:firstColumn="0" w:lastColumn="0" w:oddVBand="1" w:evenVBand="0" w:oddHBand="0" w:evenHBand="0" w:firstRowFirstColumn="0" w:firstRowLastColumn="0" w:lastRowFirstColumn="0" w:lastRowLastColumn="0"/>
            <w:tcW w:w="2978" w:type="dxa"/>
            <w:shd w:val="clear" w:color="auto" w:fill="auto"/>
          </w:tcPr>
          <w:p w14:paraId="1A007C1B" w14:textId="77777777" w:rsidR="00307ED9" w:rsidRPr="00F8213A" w:rsidRDefault="000F5D5D" w:rsidP="000F5D5D">
            <w:pPr>
              <w:widowControl/>
              <w:adjustRightInd/>
              <w:spacing w:line="240" w:lineRule="auto"/>
              <w:jc w:val="left"/>
              <w:textAlignment w:val="auto"/>
              <w:rPr>
                <w:rFonts w:eastAsia="Times New Roman" w:cs="Arial"/>
                <w:b/>
                <w:smallCaps/>
              </w:rPr>
            </w:pPr>
            <w:r w:rsidRPr="00F8213A">
              <w:rPr>
                <w:rFonts w:cs="Arial"/>
              </w:rPr>
              <w:br/>
            </w:r>
            <w:r w:rsidRPr="00F8213A">
              <w:rPr>
                <w:rFonts w:cs="Arial"/>
                <w:color w:val="212121"/>
                <w:shd w:val="clear" w:color="auto" w:fill="FFFFFF"/>
              </w:rPr>
              <w:t>Manque d'activités de promotion, de communication et de sensibilisation et absence d'expérience de projets.</w:t>
            </w:r>
          </w:p>
        </w:tc>
        <w:tc>
          <w:tcPr>
            <w:tcW w:w="5094" w:type="dxa"/>
            <w:shd w:val="clear" w:color="auto" w:fill="auto"/>
          </w:tcPr>
          <w:p w14:paraId="1FA5C524" w14:textId="77777777" w:rsidR="000F5D5D" w:rsidRPr="00F8213A" w:rsidRDefault="000F5D5D" w:rsidP="000F5D5D">
            <w:pPr>
              <w:pStyle w:val="HTMLPreformatted"/>
              <w:shd w:val="clear" w:color="auto" w:fill="FFFFFF"/>
              <w:cnfStyle w:val="000000000000" w:firstRow="0" w:lastRow="0" w:firstColumn="0" w:lastColumn="0" w:oddVBand="0" w:evenVBand="0" w:oddHBand="0" w:evenHBand="0" w:firstRowFirstColumn="0" w:firstRowLastColumn="0" w:lastRowFirstColumn="0" w:lastRowLastColumn="0"/>
              <w:rPr>
                <w:rFonts w:ascii="Arial" w:hAnsi="Arial" w:cs="Arial"/>
                <w:color w:val="212121"/>
              </w:rPr>
            </w:pPr>
            <w:r w:rsidRPr="00F8213A">
              <w:rPr>
                <w:rFonts w:ascii="Arial" w:hAnsi="Arial" w:cs="Arial"/>
                <w:color w:val="212121"/>
              </w:rPr>
              <w:t>Résultat 4: Communiquer et sensibiliser sur les bonnes pratiques  et mettre en œuvre des activités de promotion et de partage d’expérience de projet .</w:t>
            </w:r>
          </w:p>
          <w:p w14:paraId="3588CBCC" w14:textId="77777777" w:rsidR="00307ED9" w:rsidRPr="00F8213A" w:rsidRDefault="00307ED9" w:rsidP="00307ED9">
            <w:pPr>
              <w:autoSpaceDE w:val="0"/>
              <w:autoSpaceDN w:val="0"/>
              <w:spacing w:line="240" w:lineRule="auto"/>
              <w:textAlignment w:val="auto"/>
              <w:cnfStyle w:val="000000000000" w:firstRow="0" w:lastRow="0" w:firstColumn="0" w:lastColumn="0" w:oddVBand="0" w:evenVBand="0" w:oddHBand="0" w:evenHBand="0" w:firstRowFirstColumn="0" w:firstRowLastColumn="0" w:lastRowFirstColumn="0" w:lastRowLastColumn="0"/>
              <w:rPr>
                <w:rFonts w:eastAsia="Times New Roman" w:cs="Arial"/>
                <w:smallCaps/>
              </w:rPr>
            </w:pPr>
          </w:p>
        </w:tc>
      </w:tr>
    </w:tbl>
    <w:p w14:paraId="65F48B66" w14:textId="77777777" w:rsidR="00307ED9" w:rsidRPr="007C6A16" w:rsidRDefault="00307ED9" w:rsidP="00307ED9">
      <w:pPr>
        <w:pStyle w:val="NoSpacing"/>
        <w:rPr>
          <w:rFonts w:cs="Arial"/>
        </w:rPr>
      </w:pPr>
    </w:p>
    <w:p w14:paraId="7194A809" w14:textId="77777777" w:rsidR="00307ED9" w:rsidRPr="007C6A16" w:rsidRDefault="00307ED9" w:rsidP="00307ED9">
      <w:pPr>
        <w:pStyle w:val="Heading2"/>
        <w:rPr>
          <w:rFonts w:ascii="Arial" w:hAnsi="Arial" w:cs="Arial"/>
        </w:rPr>
      </w:pPr>
      <w:bookmarkStart w:id="10" w:name="_Toc445725713"/>
      <w:r w:rsidRPr="007C6A16">
        <w:rPr>
          <w:rFonts w:ascii="Arial" w:hAnsi="Arial" w:cs="Arial"/>
        </w:rPr>
        <w:t>L'économie de l'utilisation de gazéificateurs pour l'électrification rurale</w:t>
      </w:r>
      <w:bookmarkEnd w:id="10"/>
    </w:p>
    <w:p w14:paraId="6EFF5542" w14:textId="77777777" w:rsidR="00307ED9" w:rsidRPr="007C6A16" w:rsidRDefault="00307ED9" w:rsidP="00307ED9">
      <w:pPr>
        <w:pStyle w:val="NoSpacing"/>
        <w:rPr>
          <w:rFonts w:cs="Arial"/>
        </w:rPr>
      </w:pPr>
    </w:p>
    <w:p w14:paraId="5476A5B5" w14:textId="77777777" w:rsidR="00307ED9" w:rsidRPr="007C6A16" w:rsidRDefault="00353A59" w:rsidP="00307ED9">
      <w:pPr>
        <w:pStyle w:val="NoSpacing"/>
        <w:rPr>
          <w:rFonts w:cs="Arial"/>
        </w:rPr>
      </w:pPr>
      <w:r w:rsidRPr="007C6A16">
        <w:rPr>
          <w:rFonts w:cs="Arial"/>
        </w:rPr>
        <w:t xml:space="preserve">À l'heure actuelle, le marché de biomasse du Bénin est essentiellement </w:t>
      </w:r>
      <w:r w:rsidR="00BA0C27" w:rsidRPr="007C6A16">
        <w:rPr>
          <w:rFonts w:cs="Arial"/>
        </w:rPr>
        <w:t>dominé</w:t>
      </w:r>
      <w:r w:rsidRPr="007C6A16">
        <w:rPr>
          <w:rFonts w:cs="Arial"/>
        </w:rPr>
        <w:t xml:space="preserve"> par la biomasse non renouvelable, où le déboisement actif permet la production de charbon de bois et l'utilisation de bois de chauffage pour la cuisson directe. Les agriculteurs prennent à peine parti de leurs résidus de récolte qui abondent en quantité, principalement les laissant utilisé dans les champs. Cependant, comme elle est dispersée de façon aléatoire avec une faible densité énergétique, il est difficile de traiter avec le centre sur une grande échelle. Par conséquent, la production d'électricité à base de gazéification à petite échelle est une ressource attractive pour répondre aux besoins en services d'électricité dans les zones rurales. En outre, il peut régler les problèmes de pauvreté dans les zones rurales grâce à la création d'activités génératrices de revenus liées à la collecte de carburant, le transport, la commercialisation des unités de gazéification et l'utilisation productive éventuelle de l'électricité produite.</w:t>
      </w:r>
    </w:p>
    <w:p w14:paraId="66BFFDC6" w14:textId="77777777" w:rsidR="00353A59" w:rsidRPr="007C6A16" w:rsidRDefault="00353A59" w:rsidP="00307ED9">
      <w:pPr>
        <w:pStyle w:val="NoSpacing"/>
        <w:rPr>
          <w:rFonts w:cs="Arial"/>
        </w:rPr>
      </w:pPr>
    </w:p>
    <w:p w14:paraId="6E7779C8" w14:textId="77777777" w:rsidR="00353A59" w:rsidRPr="007C6A16" w:rsidRDefault="00353A59" w:rsidP="00307ED9">
      <w:pPr>
        <w:pStyle w:val="NoSpacing"/>
        <w:rPr>
          <w:rFonts w:cs="Arial"/>
        </w:rPr>
      </w:pPr>
      <w:r w:rsidRPr="007C6A16">
        <w:rPr>
          <w:rFonts w:cs="Arial"/>
        </w:rPr>
        <w:t>Les systèmes de moteurs à combustion interne/de gazéificateur sont disponibles dans le commerce et sont utilisés pour la production d'électricité allant jusqu'à 1 MW dans de nombreux pays, dont le Brésil, la Chine et l'Inde. Pour les capacités installées de 100 kW et au-dessus, le coût de la production d'électricité à partir de la gazéification est inférieure à celle de la production d'énergie diesel; cependant, il perd cet avantage concurrentiel pour des capacités inférieures, sauf dans les cas où le diesel doit être importé. Il perd également son avantage concurrentiel lorsque le rayon de portée de la collecte de la biomasse dépasse plusieurs km.</w:t>
      </w:r>
    </w:p>
    <w:p w14:paraId="7887DA39" w14:textId="77777777" w:rsidR="00353A59" w:rsidRPr="007C6A16" w:rsidRDefault="00353A59" w:rsidP="00307ED9">
      <w:pPr>
        <w:pStyle w:val="NoSpacing"/>
        <w:rPr>
          <w:rFonts w:cs="Arial"/>
        </w:rPr>
      </w:pPr>
    </w:p>
    <w:p w14:paraId="0ECBC48E" w14:textId="77777777" w:rsidR="00353A59" w:rsidRPr="007C6A16" w:rsidRDefault="00353A59" w:rsidP="00307ED9">
      <w:pPr>
        <w:pStyle w:val="NoSpacing"/>
        <w:rPr>
          <w:rFonts w:cs="Arial"/>
        </w:rPr>
      </w:pPr>
      <w:r w:rsidRPr="007C6A16">
        <w:rPr>
          <w:rFonts w:cs="Arial"/>
        </w:rPr>
        <w:t>La faisabilité économique d'une centrale de gazéification de biomasse dépend de plusieurs facteurs, y compris les coûts en capital de l'équipement (c.-à gazogène, ensemble moteur-générateur, les travaux publics et le réseau de distribution d'électricité locale), la consommation spécifique de carburant, le facteur d'utilisation des capacités, la durée de vie utile de l'équipement (15 ans) et le prix combustible (biomasse). Dans le contexte du Bénin, l'excédent de la biomasse agricole est actuellement considéré comme une nuisance dont les agriculteurs doivent disposer. Cependant, dès que cette biomasse commence à être utilisé pour la production d'électricité, un prix économique devra y être attribué. Il ne faut pas attendre que les agriculteurs volontairement don de cette ressource pour le développeur du gazéificateur et, par conséquent, le coût de la biomasse devront être pris en compte dans la détermination du tarif de l'électricité.</w:t>
      </w:r>
    </w:p>
    <w:p w14:paraId="3A403B33" w14:textId="77777777" w:rsidR="00353A59" w:rsidRPr="007C6A16" w:rsidRDefault="00353A59" w:rsidP="00307ED9">
      <w:pPr>
        <w:pStyle w:val="NoSpacing"/>
        <w:rPr>
          <w:rFonts w:cs="Arial"/>
        </w:rPr>
      </w:pPr>
    </w:p>
    <w:p w14:paraId="4D2BF588" w14:textId="77777777" w:rsidR="00353A59" w:rsidRPr="007C6A16" w:rsidRDefault="00353A59" w:rsidP="001641C2">
      <w:pPr>
        <w:pStyle w:val="NoSpacing"/>
        <w:rPr>
          <w:rFonts w:cs="Arial"/>
        </w:rPr>
      </w:pPr>
      <w:r w:rsidRPr="007C6A16">
        <w:rPr>
          <w:rFonts w:cs="Arial"/>
        </w:rPr>
        <w:t>Diverses études ont été menées afin d'évaluer l'économie de la gazéification de biomasse pour la production d'électricité sur la base du coût moyen actualisé, taux de rendement interne (TRI) et la valeur actualisée nette (VAN). En moyenne, à l'exclusion du coût du système de distribution d'électricité, l'investissement en capital dans les pays en voie de développement mentio</w:t>
      </w:r>
      <w:r w:rsidR="001641C2" w:rsidRPr="007C6A16">
        <w:rPr>
          <w:rFonts w:cs="Arial"/>
        </w:rPr>
        <w:t xml:space="preserve">nné ci-dessus est d'env. 1800$ / </w:t>
      </w:r>
      <w:r w:rsidRPr="007C6A16">
        <w:rPr>
          <w:rFonts w:cs="Arial"/>
        </w:rPr>
        <w:t>kW. Après prise en compte dans l'entretien, l'huile de graissage, le carburant de la biomasse, etc., le coût de la production d'électricité varie, en fonction du facteur d'utilisation des capacités (CUF) de l'équipement. La thèse de maîtrise préparé par un étudiant libanais en 2013 montre le coût de la génération suivante pour le Songhai 40 kVA (encadré 1) l'installatio</w:t>
      </w:r>
      <w:r w:rsidR="001641C2" w:rsidRPr="007C6A16">
        <w:rPr>
          <w:rFonts w:cs="Arial"/>
        </w:rPr>
        <w:t>n située à Porto-Novo: 25% CUF: 0,</w:t>
      </w:r>
      <w:r w:rsidRPr="007C6A16">
        <w:rPr>
          <w:rFonts w:cs="Arial"/>
        </w:rPr>
        <w:t xml:space="preserve">43 </w:t>
      </w:r>
      <w:r w:rsidR="001641C2" w:rsidRPr="007C6A16">
        <w:rPr>
          <w:rFonts w:cs="Arial"/>
        </w:rPr>
        <w:t>($)/</w:t>
      </w:r>
      <w:r w:rsidRPr="007C6A16">
        <w:rPr>
          <w:rFonts w:cs="Arial"/>
        </w:rPr>
        <w:t xml:space="preserve">kWh; 50% CUF: </w:t>
      </w:r>
      <w:r w:rsidR="001641C2" w:rsidRPr="007C6A16">
        <w:rPr>
          <w:rFonts w:cs="Arial"/>
        </w:rPr>
        <w:t>0,23($)/</w:t>
      </w:r>
      <w:r w:rsidRPr="007C6A16">
        <w:rPr>
          <w:rFonts w:cs="Arial"/>
        </w:rPr>
        <w:t xml:space="preserve">kWh et 80% CUF: </w:t>
      </w:r>
      <w:r w:rsidR="001641C2" w:rsidRPr="007C6A16">
        <w:rPr>
          <w:rFonts w:cs="Arial"/>
        </w:rPr>
        <w:t>0,</w:t>
      </w:r>
      <w:r w:rsidRPr="007C6A16">
        <w:rPr>
          <w:rFonts w:cs="Arial"/>
        </w:rPr>
        <w:t>16</w:t>
      </w:r>
      <w:r w:rsidR="001641C2" w:rsidRPr="007C6A16">
        <w:rPr>
          <w:rFonts w:cs="Arial"/>
        </w:rPr>
        <w:t>($)</w:t>
      </w:r>
      <w:r w:rsidRPr="007C6A16">
        <w:rPr>
          <w:rFonts w:cs="Arial"/>
        </w:rPr>
        <w:t xml:space="preserve">/ kWh. Dans d'autres pays ayant une vaste expérience avec les gazéificateurs (Cambodge, Chine et Inde), un modèle de coût similaire est observé, bien que les coûts réels / kWh sont un peu plus bas, montrant une diminution des coûts de production avec une augmentation de CUF. Enfin, à titre de comparaison, le coût moyen de production d'SBEE pour base diesel isolés mini-réseaux est de </w:t>
      </w:r>
      <w:r w:rsidR="001641C2" w:rsidRPr="007C6A16">
        <w:rPr>
          <w:rFonts w:cs="Arial"/>
        </w:rPr>
        <w:t>0,40($)/</w:t>
      </w:r>
      <w:r w:rsidRPr="007C6A16">
        <w:rPr>
          <w:rFonts w:cs="Arial"/>
        </w:rPr>
        <w:t>kWh. Par conséquent, les gazogènes de biomasse pour la production d'électricité au Bénin se présentent comme une proposition technique et financière attrayante visant à remplacer le diesel importé pour développer l'électrification rurale.</w:t>
      </w:r>
    </w:p>
    <w:p w14:paraId="2A7752BA" w14:textId="77777777" w:rsidR="00353A59" w:rsidRPr="007C6A16" w:rsidRDefault="00353A59" w:rsidP="00307ED9">
      <w:pPr>
        <w:pStyle w:val="NoSpacing"/>
        <w:rPr>
          <w:rFonts w:cs="Arial"/>
        </w:rPr>
      </w:pPr>
    </w:p>
    <w:p w14:paraId="3EAD67C3" w14:textId="6A3AFBF4" w:rsidR="00353A59" w:rsidRPr="007C6A16" w:rsidRDefault="00E0565A" w:rsidP="00353A59">
      <w:pPr>
        <w:pStyle w:val="NoSpacing"/>
        <w:jc w:val="center"/>
        <w:rPr>
          <w:rStyle w:val="IntenseEmphasis"/>
          <w:rFonts w:cs="Arial"/>
        </w:rPr>
      </w:pPr>
      <w:r>
        <w:rPr>
          <w:rStyle w:val="IntenseEmphasis"/>
          <w:noProof/>
          <w:lang w:val="en-US"/>
        </w:rPr>
        <mc:AlternateContent>
          <mc:Choice Requires="wps">
            <w:drawing>
              <wp:anchor distT="45720" distB="45720" distL="114300" distR="114300" simplePos="0" relativeHeight="251668480" behindDoc="0" locked="0" layoutInCell="1" allowOverlap="1" wp14:anchorId="5248AB94" wp14:editId="76EFD7E9">
                <wp:simplePos x="0" y="0"/>
                <wp:positionH relativeFrom="column">
                  <wp:posOffset>-34925</wp:posOffset>
                </wp:positionH>
                <wp:positionV relativeFrom="paragraph">
                  <wp:posOffset>242570</wp:posOffset>
                </wp:positionV>
                <wp:extent cx="5895975" cy="3017520"/>
                <wp:effectExtent l="0" t="0" r="9525" b="0"/>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3017520"/>
                        </a:xfrm>
                        <a:prstGeom prst="rect">
                          <a:avLst/>
                        </a:prstGeom>
                        <a:solidFill>
                          <a:srgbClr val="FFFFFF"/>
                        </a:solidFill>
                        <a:ln w="9525">
                          <a:solidFill>
                            <a:srgbClr val="000000"/>
                          </a:solidFill>
                          <a:miter lim="800000"/>
                          <a:headEnd/>
                          <a:tailEnd/>
                        </a:ln>
                      </wps:spPr>
                      <wps:txbx>
                        <w:txbxContent>
                          <w:p w14:paraId="6DBB9F87"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Puissance installée : 40 kVA (32 kW)</w:t>
                            </w:r>
                          </w:p>
                          <w:p w14:paraId="51E3E67E"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Année d’installation : 2012</w:t>
                            </w:r>
                          </w:p>
                          <w:p w14:paraId="2F0E51B5"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Coût total : 120 000 $ ou 3,750 $ / kW.</w:t>
                            </w:r>
                          </w:p>
                          <w:p w14:paraId="53614FBD" w14:textId="77777777" w:rsidR="005250B1" w:rsidRPr="000F5D5D" w:rsidRDefault="005250B1" w:rsidP="000F5D5D">
                            <w:pPr>
                              <w:spacing w:line="240" w:lineRule="auto"/>
                              <w:rPr>
                                <w:rFonts w:cs="Arial"/>
                                <w:color w:val="212121"/>
                                <w:sz w:val="20"/>
                                <w:szCs w:val="20"/>
                                <w:shd w:val="clear" w:color="auto" w:fill="FFFFFF"/>
                              </w:rPr>
                            </w:pPr>
                          </w:p>
                          <w:p w14:paraId="573CEE55"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Ce coût élevé par kW est attribué au fait qu’il s’agisse de l'un des premiers prototypes de gazéification pour la production d'électricité dans le pays.</w:t>
                            </w:r>
                          </w:p>
                          <w:p w14:paraId="57902990" w14:textId="77777777" w:rsidR="005250B1" w:rsidRPr="000F5D5D" w:rsidRDefault="005250B1" w:rsidP="000F5D5D">
                            <w:pPr>
                              <w:spacing w:line="240" w:lineRule="auto"/>
                              <w:rPr>
                                <w:rFonts w:cs="Arial"/>
                                <w:color w:val="212121"/>
                                <w:sz w:val="20"/>
                                <w:szCs w:val="20"/>
                                <w:shd w:val="clear" w:color="auto" w:fill="FFFFFF"/>
                              </w:rPr>
                            </w:pPr>
                          </w:p>
                          <w:p w14:paraId="50976EB9"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Source d’énergie : bois mixte (acacia) déchets agricoles</w:t>
                            </w:r>
                          </w:p>
                          <w:p w14:paraId="5C7FA13F"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Alimentation électrique : 8hrs / jour pour les matières plastiques usine</w:t>
                            </w:r>
                          </w:p>
                          <w:p w14:paraId="2759D943"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Coût de la production d'électricité sous divers facteurs</w:t>
                            </w:r>
                          </w:p>
                          <w:p w14:paraId="3CF09DFB"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Capacité d’Utilisation (CUF) :</w:t>
                            </w:r>
                          </w:p>
                          <w:p w14:paraId="75E97A53"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 25% CUF : 43 US cents / kWh</w:t>
                            </w:r>
                          </w:p>
                          <w:p w14:paraId="1906C1AF" w14:textId="77777777" w:rsidR="005250B1" w:rsidRPr="00AE5225" w:rsidRDefault="005250B1" w:rsidP="000F5D5D">
                            <w:pPr>
                              <w:spacing w:line="240" w:lineRule="auto"/>
                              <w:rPr>
                                <w:rFonts w:cs="Arial"/>
                                <w:color w:val="212121"/>
                                <w:sz w:val="20"/>
                                <w:szCs w:val="20"/>
                                <w:shd w:val="clear" w:color="auto" w:fill="FFFFFF"/>
                                <w:lang w:val="en-US"/>
                              </w:rPr>
                            </w:pPr>
                            <w:r w:rsidRPr="00AE5225">
                              <w:rPr>
                                <w:rFonts w:cs="Arial"/>
                                <w:color w:val="212121"/>
                                <w:sz w:val="20"/>
                                <w:szCs w:val="20"/>
                                <w:shd w:val="clear" w:color="auto" w:fill="FFFFFF"/>
                                <w:lang w:val="en-US"/>
                              </w:rPr>
                              <w:t>• 50 % CUF : 23 US cents / kWh</w:t>
                            </w:r>
                          </w:p>
                          <w:p w14:paraId="3341100C" w14:textId="77777777" w:rsidR="005250B1" w:rsidRPr="00AE5225" w:rsidRDefault="005250B1" w:rsidP="000F5D5D">
                            <w:pPr>
                              <w:spacing w:line="240" w:lineRule="auto"/>
                              <w:rPr>
                                <w:rFonts w:cs="Arial"/>
                                <w:color w:val="212121"/>
                                <w:sz w:val="20"/>
                                <w:szCs w:val="20"/>
                                <w:shd w:val="clear" w:color="auto" w:fill="FFFFFF"/>
                                <w:lang w:val="en-US"/>
                              </w:rPr>
                            </w:pPr>
                            <w:r w:rsidRPr="00AE5225">
                              <w:rPr>
                                <w:rFonts w:cs="Arial"/>
                                <w:color w:val="212121"/>
                                <w:sz w:val="20"/>
                                <w:szCs w:val="20"/>
                                <w:shd w:val="clear" w:color="auto" w:fill="FFFFFF"/>
                                <w:lang w:val="en-US"/>
                              </w:rPr>
                              <w:t>• 80% CUF : 16 US cents / kWh</w:t>
                            </w:r>
                          </w:p>
                          <w:p w14:paraId="62115C0C" w14:textId="77777777" w:rsidR="005250B1" w:rsidRPr="00AE5225" w:rsidRDefault="005250B1" w:rsidP="000F5D5D">
                            <w:pPr>
                              <w:spacing w:line="240" w:lineRule="auto"/>
                              <w:rPr>
                                <w:rFonts w:cs="Arial"/>
                                <w:color w:val="212121"/>
                                <w:sz w:val="20"/>
                                <w:szCs w:val="20"/>
                                <w:shd w:val="clear" w:color="auto" w:fill="FFFFFF"/>
                                <w:lang w:val="en-US"/>
                              </w:rPr>
                            </w:pPr>
                          </w:p>
                          <w:p w14:paraId="4F052155" w14:textId="77777777" w:rsidR="005250B1" w:rsidRPr="00AE5225" w:rsidRDefault="005250B1" w:rsidP="000F5D5D">
                            <w:pPr>
                              <w:spacing w:line="240" w:lineRule="auto"/>
                              <w:rPr>
                                <w:rFonts w:ascii="Times New Roman" w:hAnsi="Times New Roman"/>
                                <w:sz w:val="20"/>
                                <w:szCs w:val="20"/>
                              </w:rPr>
                            </w:pPr>
                            <w:r w:rsidRPr="000F5D5D">
                              <w:rPr>
                                <w:rFonts w:cs="Arial"/>
                                <w:color w:val="212121"/>
                                <w:sz w:val="20"/>
                                <w:szCs w:val="20"/>
                                <w:shd w:val="clear" w:color="auto" w:fill="FFFFFF"/>
                              </w:rPr>
                              <w:t xml:space="preserve">Alors que le prix d'achat de la SBEE </w:t>
                            </w:r>
                            <w:r>
                              <w:rPr>
                                <w:rFonts w:cs="Arial"/>
                                <w:color w:val="212121"/>
                                <w:sz w:val="20"/>
                                <w:szCs w:val="20"/>
                                <w:shd w:val="clear" w:color="auto" w:fill="FFFFFF"/>
                              </w:rPr>
                              <w:t>auprès de la</w:t>
                            </w:r>
                            <w:r w:rsidRPr="000F5D5D">
                              <w:rPr>
                                <w:rFonts w:cs="Arial"/>
                                <w:color w:val="212121"/>
                                <w:sz w:val="20"/>
                                <w:szCs w:val="20"/>
                                <w:shd w:val="clear" w:color="auto" w:fill="FFFFFF"/>
                              </w:rPr>
                              <w:t xml:space="preserve"> CEB est de 10 cents US / kWh (2</w:t>
                            </w:r>
                            <w:r>
                              <w:rPr>
                                <w:rFonts w:cs="Arial"/>
                                <w:color w:val="212121"/>
                                <w:sz w:val="20"/>
                                <w:szCs w:val="20"/>
                                <w:shd w:val="clear" w:color="auto" w:fill="FFFFFF"/>
                              </w:rPr>
                              <w:t>014) pour le réseau électrique</w:t>
                            </w:r>
                            <w:r w:rsidRPr="000F5D5D">
                              <w:rPr>
                                <w:rFonts w:cs="Arial"/>
                                <w:color w:val="212121"/>
                                <w:sz w:val="20"/>
                                <w:szCs w:val="20"/>
                                <w:shd w:val="clear" w:color="auto" w:fill="FFFFFF"/>
                              </w:rPr>
                              <w:t xml:space="preserve">, le coût moyen de production </w:t>
                            </w:r>
                            <w:r>
                              <w:rPr>
                                <w:rFonts w:cs="Arial"/>
                                <w:color w:val="212121"/>
                                <w:sz w:val="20"/>
                                <w:szCs w:val="20"/>
                                <w:shd w:val="clear" w:color="auto" w:fill="FFFFFF"/>
                              </w:rPr>
                              <w:t>en</w:t>
                            </w:r>
                            <w:r w:rsidRPr="000F5D5D">
                              <w:rPr>
                                <w:rFonts w:cs="Arial"/>
                                <w:color w:val="212121"/>
                                <w:sz w:val="20"/>
                                <w:szCs w:val="20"/>
                                <w:shd w:val="clear" w:color="auto" w:fill="FFFFFF"/>
                              </w:rPr>
                              <w:t xml:space="preserve"> base diesel </w:t>
                            </w:r>
                            <w:r>
                              <w:rPr>
                                <w:rFonts w:cs="Arial"/>
                                <w:color w:val="212121"/>
                                <w:sz w:val="20"/>
                                <w:szCs w:val="20"/>
                                <w:shd w:val="clear" w:color="auto" w:fill="FFFFFF"/>
                              </w:rPr>
                              <w:t xml:space="preserve">pour les sites </w:t>
                            </w:r>
                            <w:r w:rsidRPr="000F5D5D">
                              <w:rPr>
                                <w:rFonts w:cs="Arial"/>
                                <w:color w:val="212121"/>
                                <w:sz w:val="20"/>
                                <w:szCs w:val="20"/>
                                <w:shd w:val="clear" w:color="auto" w:fill="FFFFFF"/>
                              </w:rPr>
                              <w:t xml:space="preserve">isolés </w:t>
                            </w:r>
                            <w:r>
                              <w:rPr>
                                <w:rFonts w:cs="Arial"/>
                                <w:color w:val="212121"/>
                                <w:sz w:val="20"/>
                                <w:szCs w:val="20"/>
                                <w:shd w:val="clear" w:color="auto" w:fill="FFFFFF"/>
                              </w:rPr>
                              <w:t xml:space="preserve">ou les </w:t>
                            </w:r>
                            <w:r w:rsidRPr="000F5D5D">
                              <w:rPr>
                                <w:rFonts w:cs="Arial"/>
                                <w:color w:val="212121"/>
                                <w:sz w:val="20"/>
                                <w:szCs w:val="20"/>
                                <w:shd w:val="clear" w:color="auto" w:fill="FFFFFF"/>
                              </w:rPr>
                              <w:t>mini-r</w:t>
                            </w:r>
                            <w:r>
                              <w:rPr>
                                <w:rFonts w:cs="Arial"/>
                                <w:color w:val="212121"/>
                                <w:sz w:val="20"/>
                                <w:szCs w:val="20"/>
                                <w:shd w:val="clear" w:color="auto" w:fill="FFFFFF"/>
                              </w:rPr>
                              <w:t>éseaux est de 40 cents US / kWh. Par conséquent</w:t>
                            </w:r>
                            <w:r w:rsidRPr="000F5D5D">
                              <w:rPr>
                                <w:rFonts w:cs="Arial"/>
                                <w:color w:val="212121"/>
                                <w:sz w:val="20"/>
                                <w:szCs w:val="20"/>
                                <w:shd w:val="clear" w:color="auto" w:fill="FFFFFF"/>
                              </w:rPr>
                              <w:t xml:space="preserve">, </w:t>
                            </w:r>
                            <w:r>
                              <w:rPr>
                                <w:rFonts w:cs="Arial"/>
                                <w:color w:val="212121"/>
                                <w:sz w:val="20"/>
                                <w:szCs w:val="20"/>
                                <w:shd w:val="clear" w:color="auto" w:fill="FFFFFF"/>
                              </w:rPr>
                              <w:t>ces systèmes de gazéification</w:t>
                            </w:r>
                            <w:r w:rsidRPr="000F5D5D">
                              <w:rPr>
                                <w:rFonts w:cs="Arial"/>
                                <w:color w:val="212121"/>
                                <w:sz w:val="20"/>
                                <w:szCs w:val="20"/>
                                <w:shd w:val="clear" w:color="auto" w:fill="FFFFFF"/>
                              </w:rPr>
                              <w:t xml:space="preserve"> peuvent fournir une </w:t>
                            </w:r>
                            <w:r>
                              <w:rPr>
                                <w:rFonts w:cs="Arial"/>
                                <w:color w:val="212121"/>
                                <w:sz w:val="20"/>
                                <w:szCs w:val="20"/>
                                <w:shd w:val="clear" w:color="auto" w:fill="FFFFFF"/>
                              </w:rPr>
                              <w:t>alternative</w:t>
                            </w:r>
                            <w:r w:rsidRPr="000F5D5D">
                              <w:rPr>
                                <w:rFonts w:cs="Arial"/>
                                <w:color w:val="212121"/>
                                <w:sz w:val="20"/>
                                <w:szCs w:val="20"/>
                                <w:shd w:val="clear" w:color="auto" w:fill="FFFFFF"/>
                              </w:rPr>
                              <w:t xml:space="preserve"> très attrayant pour la SBEE pour les mini- réseaux </w:t>
                            </w:r>
                            <w:r>
                              <w:rPr>
                                <w:rFonts w:cs="Arial"/>
                                <w:color w:val="212121"/>
                                <w:sz w:val="20"/>
                                <w:szCs w:val="20"/>
                                <w:shd w:val="clear" w:color="auto" w:fill="FFFFFF"/>
                              </w:rPr>
                              <w:t>et les sites isolés</w:t>
                            </w:r>
                            <w:r w:rsidRPr="000F5D5D">
                              <w:rPr>
                                <w:rFonts w:cs="Arial"/>
                                <w:color w:val="212121"/>
                                <w:sz w:val="20"/>
                                <w:szCs w:val="20"/>
                                <w:shd w:val="clear" w:color="auto" w:fill="FFFFFF"/>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8AB94" id="Text Box 2" o:spid="_x0000_s1029" type="#_x0000_t202" style="position:absolute;left:0;text-align:left;margin-left:-2.75pt;margin-top:19.1pt;width:464.25pt;height:237.6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">
                <v:textbox>
                  <w:txbxContent>
                    <w:p w14:paraId="6DBB9F87"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Puissance installée : 40 kVA (32 kW)</w:t>
                      </w:r>
                    </w:p>
                    <w:p w14:paraId="51E3E67E"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Année d’installation : 2012</w:t>
                      </w:r>
                    </w:p>
                    <w:p w14:paraId="2F0E51B5"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Coût total : 120 000 $ ou 3,750 $ / kW.</w:t>
                      </w:r>
                    </w:p>
                    <w:p w14:paraId="53614FBD" w14:textId="77777777" w:rsidR="005250B1" w:rsidRPr="000F5D5D" w:rsidRDefault="005250B1" w:rsidP="000F5D5D">
                      <w:pPr>
                        <w:spacing w:line="240" w:lineRule="auto"/>
                        <w:rPr>
                          <w:rFonts w:cs="Arial"/>
                          <w:color w:val="212121"/>
                          <w:sz w:val="20"/>
                          <w:szCs w:val="20"/>
                          <w:shd w:val="clear" w:color="auto" w:fill="FFFFFF"/>
                        </w:rPr>
                      </w:pPr>
                    </w:p>
                    <w:p w14:paraId="573CEE55"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Ce coût élevé par kW est attribué au fait qu’il s’agisse de l'un des premiers prototypes de gazéification pour la production d'électricité dans le pays.</w:t>
                      </w:r>
                    </w:p>
                    <w:p w14:paraId="57902990" w14:textId="77777777" w:rsidR="005250B1" w:rsidRPr="000F5D5D" w:rsidRDefault="005250B1" w:rsidP="000F5D5D">
                      <w:pPr>
                        <w:spacing w:line="240" w:lineRule="auto"/>
                        <w:rPr>
                          <w:rFonts w:cs="Arial"/>
                          <w:color w:val="212121"/>
                          <w:sz w:val="20"/>
                          <w:szCs w:val="20"/>
                          <w:shd w:val="clear" w:color="auto" w:fill="FFFFFF"/>
                        </w:rPr>
                      </w:pPr>
                    </w:p>
                    <w:p w14:paraId="50976EB9"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Source d’énergie : bois mixte (acacia) déchets agricoles</w:t>
                      </w:r>
                    </w:p>
                    <w:p w14:paraId="5C7FA13F"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Alimentation électrique : 8hrs / jour pour les matières plastiques usine</w:t>
                      </w:r>
                    </w:p>
                    <w:p w14:paraId="2759D943"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Coût de la production d'électricité sous divers facteurs</w:t>
                      </w:r>
                    </w:p>
                    <w:p w14:paraId="3CF09DFB"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Capacité d’Utilisation (CUF) :</w:t>
                      </w:r>
                    </w:p>
                    <w:p w14:paraId="75E97A53" w14:textId="77777777" w:rsidR="005250B1" w:rsidRPr="000F5D5D" w:rsidRDefault="005250B1" w:rsidP="000F5D5D">
                      <w:pPr>
                        <w:spacing w:line="240" w:lineRule="auto"/>
                        <w:rPr>
                          <w:rFonts w:cs="Arial"/>
                          <w:color w:val="212121"/>
                          <w:sz w:val="20"/>
                          <w:szCs w:val="20"/>
                          <w:shd w:val="clear" w:color="auto" w:fill="FFFFFF"/>
                        </w:rPr>
                      </w:pPr>
                      <w:r w:rsidRPr="000F5D5D">
                        <w:rPr>
                          <w:rFonts w:cs="Arial"/>
                          <w:color w:val="212121"/>
                          <w:sz w:val="20"/>
                          <w:szCs w:val="20"/>
                          <w:shd w:val="clear" w:color="auto" w:fill="FFFFFF"/>
                        </w:rPr>
                        <w:t>• 25% CUF : 43 US cents / kWh</w:t>
                      </w:r>
                    </w:p>
                    <w:p w14:paraId="1906C1AF" w14:textId="77777777" w:rsidR="005250B1" w:rsidRPr="00AE5225" w:rsidRDefault="005250B1" w:rsidP="000F5D5D">
                      <w:pPr>
                        <w:spacing w:line="240" w:lineRule="auto"/>
                        <w:rPr>
                          <w:rFonts w:cs="Arial"/>
                          <w:color w:val="212121"/>
                          <w:sz w:val="20"/>
                          <w:szCs w:val="20"/>
                          <w:shd w:val="clear" w:color="auto" w:fill="FFFFFF"/>
                          <w:lang w:val="en-US"/>
                        </w:rPr>
                      </w:pPr>
                      <w:r w:rsidRPr="00AE5225">
                        <w:rPr>
                          <w:rFonts w:cs="Arial"/>
                          <w:color w:val="212121"/>
                          <w:sz w:val="20"/>
                          <w:szCs w:val="20"/>
                          <w:shd w:val="clear" w:color="auto" w:fill="FFFFFF"/>
                          <w:lang w:val="en-US"/>
                        </w:rPr>
                        <w:t>• 50 % CUF : 23 US cents / kWh</w:t>
                      </w:r>
                    </w:p>
                    <w:p w14:paraId="3341100C" w14:textId="77777777" w:rsidR="005250B1" w:rsidRPr="00AE5225" w:rsidRDefault="005250B1" w:rsidP="000F5D5D">
                      <w:pPr>
                        <w:spacing w:line="240" w:lineRule="auto"/>
                        <w:rPr>
                          <w:rFonts w:cs="Arial"/>
                          <w:color w:val="212121"/>
                          <w:sz w:val="20"/>
                          <w:szCs w:val="20"/>
                          <w:shd w:val="clear" w:color="auto" w:fill="FFFFFF"/>
                          <w:lang w:val="en-US"/>
                        </w:rPr>
                      </w:pPr>
                      <w:r w:rsidRPr="00AE5225">
                        <w:rPr>
                          <w:rFonts w:cs="Arial"/>
                          <w:color w:val="212121"/>
                          <w:sz w:val="20"/>
                          <w:szCs w:val="20"/>
                          <w:shd w:val="clear" w:color="auto" w:fill="FFFFFF"/>
                          <w:lang w:val="en-US"/>
                        </w:rPr>
                        <w:t>• 80% CUF : 16 US cents / kWh</w:t>
                      </w:r>
                    </w:p>
                    <w:p w14:paraId="62115C0C" w14:textId="77777777" w:rsidR="005250B1" w:rsidRPr="00AE5225" w:rsidRDefault="005250B1" w:rsidP="000F5D5D">
                      <w:pPr>
                        <w:spacing w:line="240" w:lineRule="auto"/>
                        <w:rPr>
                          <w:rFonts w:cs="Arial"/>
                          <w:color w:val="212121"/>
                          <w:sz w:val="20"/>
                          <w:szCs w:val="20"/>
                          <w:shd w:val="clear" w:color="auto" w:fill="FFFFFF"/>
                          <w:lang w:val="en-US"/>
                        </w:rPr>
                      </w:pPr>
                    </w:p>
                    <w:p w14:paraId="4F052155" w14:textId="77777777" w:rsidR="005250B1" w:rsidRPr="00AE5225" w:rsidRDefault="005250B1" w:rsidP="000F5D5D">
                      <w:pPr>
                        <w:spacing w:line="240" w:lineRule="auto"/>
                        <w:rPr>
                          <w:rFonts w:ascii="Times New Roman" w:hAnsi="Times New Roman"/>
                          <w:sz w:val="20"/>
                          <w:szCs w:val="20"/>
                        </w:rPr>
                      </w:pPr>
                      <w:r w:rsidRPr="000F5D5D">
                        <w:rPr>
                          <w:rFonts w:cs="Arial"/>
                          <w:color w:val="212121"/>
                          <w:sz w:val="20"/>
                          <w:szCs w:val="20"/>
                          <w:shd w:val="clear" w:color="auto" w:fill="FFFFFF"/>
                        </w:rPr>
                        <w:t xml:space="preserve">Alors que le prix d'achat de la SBEE </w:t>
                      </w:r>
                      <w:r>
                        <w:rPr>
                          <w:rFonts w:cs="Arial"/>
                          <w:color w:val="212121"/>
                          <w:sz w:val="20"/>
                          <w:szCs w:val="20"/>
                          <w:shd w:val="clear" w:color="auto" w:fill="FFFFFF"/>
                        </w:rPr>
                        <w:t>auprès de la</w:t>
                      </w:r>
                      <w:r w:rsidRPr="000F5D5D">
                        <w:rPr>
                          <w:rFonts w:cs="Arial"/>
                          <w:color w:val="212121"/>
                          <w:sz w:val="20"/>
                          <w:szCs w:val="20"/>
                          <w:shd w:val="clear" w:color="auto" w:fill="FFFFFF"/>
                        </w:rPr>
                        <w:t xml:space="preserve"> CEB est de 10 cents US / kWh (2</w:t>
                      </w:r>
                      <w:r>
                        <w:rPr>
                          <w:rFonts w:cs="Arial"/>
                          <w:color w:val="212121"/>
                          <w:sz w:val="20"/>
                          <w:szCs w:val="20"/>
                          <w:shd w:val="clear" w:color="auto" w:fill="FFFFFF"/>
                        </w:rPr>
                        <w:t>014) pour le réseau électrique</w:t>
                      </w:r>
                      <w:r w:rsidRPr="000F5D5D">
                        <w:rPr>
                          <w:rFonts w:cs="Arial"/>
                          <w:color w:val="212121"/>
                          <w:sz w:val="20"/>
                          <w:szCs w:val="20"/>
                          <w:shd w:val="clear" w:color="auto" w:fill="FFFFFF"/>
                        </w:rPr>
                        <w:t xml:space="preserve">, le coût moyen de production </w:t>
                      </w:r>
                      <w:r>
                        <w:rPr>
                          <w:rFonts w:cs="Arial"/>
                          <w:color w:val="212121"/>
                          <w:sz w:val="20"/>
                          <w:szCs w:val="20"/>
                          <w:shd w:val="clear" w:color="auto" w:fill="FFFFFF"/>
                        </w:rPr>
                        <w:t>en</w:t>
                      </w:r>
                      <w:r w:rsidRPr="000F5D5D">
                        <w:rPr>
                          <w:rFonts w:cs="Arial"/>
                          <w:color w:val="212121"/>
                          <w:sz w:val="20"/>
                          <w:szCs w:val="20"/>
                          <w:shd w:val="clear" w:color="auto" w:fill="FFFFFF"/>
                        </w:rPr>
                        <w:t xml:space="preserve"> base diesel </w:t>
                      </w:r>
                      <w:r>
                        <w:rPr>
                          <w:rFonts w:cs="Arial"/>
                          <w:color w:val="212121"/>
                          <w:sz w:val="20"/>
                          <w:szCs w:val="20"/>
                          <w:shd w:val="clear" w:color="auto" w:fill="FFFFFF"/>
                        </w:rPr>
                        <w:t xml:space="preserve">pour les sites </w:t>
                      </w:r>
                      <w:r w:rsidRPr="000F5D5D">
                        <w:rPr>
                          <w:rFonts w:cs="Arial"/>
                          <w:color w:val="212121"/>
                          <w:sz w:val="20"/>
                          <w:szCs w:val="20"/>
                          <w:shd w:val="clear" w:color="auto" w:fill="FFFFFF"/>
                        </w:rPr>
                        <w:t xml:space="preserve">isolés </w:t>
                      </w:r>
                      <w:r>
                        <w:rPr>
                          <w:rFonts w:cs="Arial"/>
                          <w:color w:val="212121"/>
                          <w:sz w:val="20"/>
                          <w:szCs w:val="20"/>
                          <w:shd w:val="clear" w:color="auto" w:fill="FFFFFF"/>
                        </w:rPr>
                        <w:t xml:space="preserve">ou les </w:t>
                      </w:r>
                      <w:r w:rsidRPr="000F5D5D">
                        <w:rPr>
                          <w:rFonts w:cs="Arial"/>
                          <w:color w:val="212121"/>
                          <w:sz w:val="20"/>
                          <w:szCs w:val="20"/>
                          <w:shd w:val="clear" w:color="auto" w:fill="FFFFFF"/>
                        </w:rPr>
                        <w:t>mini-r</w:t>
                      </w:r>
                      <w:r>
                        <w:rPr>
                          <w:rFonts w:cs="Arial"/>
                          <w:color w:val="212121"/>
                          <w:sz w:val="20"/>
                          <w:szCs w:val="20"/>
                          <w:shd w:val="clear" w:color="auto" w:fill="FFFFFF"/>
                        </w:rPr>
                        <w:t>éseaux est de 40 cents US / kWh. Par conséquent</w:t>
                      </w:r>
                      <w:r w:rsidRPr="000F5D5D">
                        <w:rPr>
                          <w:rFonts w:cs="Arial"/>
                          <w:color w:val="212121"/>
                          <w:sz w:val="20"/>
                          <w:szCs w:val="20"/>
                          <w:shd w:val="clear" w:color="auto" w:fill="FFFFFF"/>
                        </w:rPr>
                        <w:t xml:space="preserve">, </w:t>
                      </w:r>
                      <w:r>
                        <w:rPr>
                          <w:rFonts w:cs="Arial"/>
                          <w:color w:val="212121"/>
                          <w:sz w:val="20"/>
                          <w:szCs w:val="20"/>
                          <w:shd w:val="clear" w:color="auto" w:fill="FFFFFF"/>
                        </w:rPr>
                        <w:t>ces systèmes de gazéification</w:t>
                      </w:r>
                      <w:r w:rsidRPr="000F5D5D">
                        <w:rPr>
                          <w:rFonts w:cs="Arial"/>
                          <w:color w:val="212121"/>
                          <w:sz w:val="20"/>
                          <w:szCs w:val="20"/>
                          <w:shd w:val="clear" w:color="auto" w:fill="FFFFFF"/>
                        </w:rPr>
                        <w:t xml:space="preserve"> peuvent fournir une </w:t>
                      </w:r>
                      <w:r>
                        <w:rPr>
                          <w:rFonts w:cs="Arial"/>
                          <w:color w:val="212121"/>
                          <w:sz w:val="20"/>
                          <w:szCs w:val="20"/>
                          <w:shd w:val="clear" w:color="auto" w:fill="FFFFFF"/>
                        </w:rPr>
                        <w:t>alternative</w:t>
                      </w:r>
                      <w:r w:rsidRPr="000F5D5D">
                        <w:rPr>
                          <w:rFonts w:cs="Arial"/>
                          <w:color w:val="212121"/>
                          <w:sz w:val="20"/>
                          <w:szCs w:val="20"/>
                          <w:shd w:val="clear" w:color="auto" w:fill="FFFFFF"/>
                        </w:rPr>
                        <w:t xml:space="preserve"> très attrayant pour la SBEE pour les mini- réseaux </w:t>
                      </w:r>
                      <w:r>
                        <w:rPr>
                          <w:rFonts w:cs="Arial"/>
                          <w:color w:val="212121"/>
                          <w:sz w:val="20"/>
                          <w:szCs w:val="20"/>
                          <w:shd w:val="clear" w:color="auto" w:fill="FFFFFF"/>
                        </w:rPr>
                        <w:t>et les sites isolés</w:t>
                      </w:r>
                      <w:r w:rsidRPr="000F5D5D">
                        <w:rPr>
                          <w:rFonts w:cs="Arial"/>
                          <w:color w:val="212121"/>
                          <w:sz w:val="20"/>
                          <w:szCs w:val="20"/>
                          <w:shd w:val="clear" w:color="auto" w:fill="FFFFFF"/>
                        </w:rPr>
                        <w:t>.</w:t>
                      </w:r>
                    </w:p>
                  </w:txbxContent>
                </v:textbox>
                <w10:wrap type="square"/>
              </v:shape>
            </w:pict>
          </mc:Fallback>
        </mc:AlternateContent>
      </w:r>
      <w:r w:rsidR="00353A59" w:rsidRPr="007C6A16">
        <w:rPr>
          <w:rStyle w:val="IntenseEmphasis"/>
          <w:rFonts w:cs="Arial"/>
        </w:rPr>
        <w:t xml:space="preserve">Encadré 1: Un coup d'œil au Gazéificateur de </w:t>
      </w:r>
      <w:r w:rsidR="001641C2" w:rsidRPr="007C6A16">
        <w:rPr>
          <w:rStyle w:val="IntenseEmphasis"/>
          <w:rFonts w:cs="Arial"/>
        </w:rPr>
        <w:t>Songhaï.</w:t>
      </w:r>
    </w:p>
    <w:p w14:paraId="1D72748A" w14:textId="77777777" w:rsidR="00353A59" w:rsidRPr="007C6A16" w:rsidRDefault="00353A59" w:rsidP="00353A59">
      <w:pPr>
        <w:pStyle w:val="Heading2"/>
        <w:rPr>
          <w:rStyle w:val="IntenseEmphasis"/>
          <w:rFonts w:ascii="Arial" w:hAnsi="Arial" w:cs="Arial"/>
          <w:b/>
          <w:bCs/>
          <w:i w:val="0"/>
          <w:iCs w:val="0"/>
        </w:rPr>
      </w:pPr>
      <w:r w:rsidRPr="007C6A16">
        <w:rPr>
          <w:rStyle w:val="IntenseEmphasis"/>
          <w:rFonts w:ascii="Arial" w:hAnsi="Arial" w:cs="Arial"/>
          <w:b/>
          <w:bCs/>
          <w:i w:val="0"/>
          <w:iCs w:val="0"/>
        </w:rPr>
        <w:t xml:space="preserve"> </w:t>
      </w:r>
      <w:bookmarkStart w:id="11" w:name="_Toc445725714"/>
      <w:r w:rsidRPr="007C6A16">
        <w:rPr>
          <w:rStyle w:val="IntenseEmphasis"/>
          <w:rFonts w:ascii="Arial" w:hAnsi="Arial" w:cs="Arial"/>
          <w:b/>
          <w:bCs/>
          <w:i w:val="0"/>
          <w:iCs w:val="0"/>
        </w:rPr>
        <w:t>Introduction aux sites de projet</w:t>
      </w:r>
      <w:bookmarkEnd w:id="11"/>
    </w:p>
    <w:p w14:paraId="4AED9DA9" w14:textId="77777777" w:rsidR="00353A59" w:rsidRPr="007C6A16" w:rsidRDefault="00353A59" w:rsidP="00353A59">
      <w:pPr>
        <w:pStyle w:val="NoSpacing"/>
        <w:rPr>
          <w:rStyle w:val="IntenseEmphasis"/>
          <w:rFonts w:cs="Arial"/>
          <w:b w:val="0"/>
          <w:bCs w:val="0"/>
          <w:i w:val="0"/>
          <w:iCs w:val="0"/>
          <w:color w:val="auto"/>
        </w:rPr>
      </w:pPr>
    </w:p>
    <w:p w14:paraId="18C639D5" w14:textId="77777777" w:rsidR="00353A59" w:rsidRPr="007C6A16" w:rsidRDefault="00353A59" w:rsidP="00353A59">
      <w:pPr>
        <w:pStyle w:val="NoSpacing"/>
        <w:rPr>
          <w:rStyle w:val="IntenseEmphasis"/>
          <w:rFonts w:cs="Arial"/>
          <w:b w:val="0"/>
          <w:bCs w:val="0"/>
          <w:i w:val="0"/>
          <w:iCs w:val="0"/>
          <w:color w:val="auto"/>
        </w:rPr>
      </w:pPr>
      <w:r w:rsidRPr="007C6A16">
        <w:rPr>
          <w:rStyle w:val="IntenseEmphasis"/>
          <w:rFonts w:cs="Arial"/>
          <w:b w:val="0"/>
          <w:bCs w:val="0"/>
          <w:i w:val="0"/>
          <w:iCs w:val="0"/>
          <w:color w:val="auto"/>
        </w:rPr>
        <w:t>Le projet fonctionne au travers de quatre sites pilotes et villages de la zone 3 et 4 (voir les zones pilotes identifiées ci-dessous), où la biomasse agricole est largement produite et les services énergétiques sont déficients. Au cours de la phase PPG, de vastes consultations et un exercice de priorisation ont été effectuées. Les communes suivantes ont été sélectionnées pour les interventions: Kalalé, Djougou, Savalou et Dassa. Les communes ont été choisies en fonction des principaux critères suivants, qui ont été établis dans le cadre d'un processus participatif (lors d'ateliers avec les parties prenantes organisées par le PNUD): (i) La proximité de la grille SBEE qui faciliteront l'extension des capacités pour répondre aux besoins locaux et à l'exportation vers la grille, (ii) la disponibilité de la biomasse à partir de résidus agricoles, déchets de bois, etc., en dépit de l'utilisation concurrentielle et à un coût raisonnable, (iii) la production agricole, y compris le coton, le maïs, le riz, le sorgho, etc. (iv) des conditions climatiques propices à rapide la croissance et le pouvoir calorifique élevé de résidus et boisés, (v) la disponibilité des terres pour les arbres des plantations et le potentiel de terres restauration, (vi) la présence des intérêts économiques des groupes, (vii) la représentation des sexes dans les comités locaux de gestion, (viii) la disponibilité d'un plan d'aménagement. Par ailleurs, les parties prenantes ont établi une liste de critères secondaires: (i) une répartition égale de la population dans la zone cible, (ii) la présence d'unités industrielles utilisant des produits à base de biomasse pour compenser tout déficit de résidus agricoles dans une année donnée, et (iii) l'absence d'une autre usine de production d'électricité à base de biomasse dans le voisinage qui serait en concurrence pour les résidus agricoles.</w:t>
      </w:r>
    </w:p>
    <w:p w14:paraId="07A56744" w14:textId="77777777" w:rsidR="00353A59" w:rsidRPr="007C6A16" w:rsidRDefault="00353A59" w:rsidP="00307ED9">
      <w:pPr>
        <w:pStyle w:val="NoSpacing"/>
        <w:rPr>
          <w:rFonts w:cs="Arial"/>
        </w:rPr>
      </w:pPr>
    </w:p>
    <w:p w14:paraId="6F7748BC" w14:textId="77777777" w:rsidR="00811ADD" w:rsidRPr="007C6A16" w:rsidRDefault="00811ADD">
      <w:pPr>
        <w:widowControl/>
        <w:adjustRightInd/>
        <w:spacing w:after="200" w:line="276" w:lineRule="auto"/>
        <w:jc w:val="left"/>
        <w:textAlignment w:val="auto"/>
        <w:rPr>
          <w:rStyle w:val="IntenseEmphasis"/>
          <w:rFonts w:cs="Arial"/>
        </w:rPr>
      </w:pPr>
      <w:r w:rsidRPr="007C6A16">
        <w:rPr>
          <w:rStyle w:val="IntenseEmphasis"/>
          <w:rFonts w:cs="Arial"/>
        </w:rPr>
        <w:br w:type="page"/>
      </w:r>
    </w:p>
    <w:p w14:paraId="4E2E3481" w14:textId="77777777" w:rsidR="00353A59" w:rsidRPr="007C6A16" w:rsidRDefault="00353A59" w:rsidP="00811ADD">
      <w:pPr>
        <w:pStyle w:val="NoSpacing"/>
        <w:jc w:val="center"/>
        <w:rPr>
          <w:rStyle w:val="IntenseEmphasis"/>
          <w:rFonts w:cs="Arial"/>
        </w:rPr>
      </w:pPr>
      <w:r w:rsidRPr="007C6A16">
        <w:rPr>
          <w:rStyle w:val="IntenseEmphasis"/>
          <w:rFonts w:cs="Arial"/>
        </w:rPr>
        <w:t>Schéma 4 : Carte des Sites de Projet</w:t>
      </w:r>
    </w:p>
    <w:p w14:paraId="5DA11B64" w14:textId="77777777" w:rsidR="00353A59" w:rsidRPr="007C6A16" w:rsidRDefault="00353A59" w:rsidP="00811ADD">
      <w:pPr>
        <w:pStyle w:val="NoSpacing"/>
        <w:jc w:val="center"/>
        <w:rPr>
          <w:rFonts w:cs="Arial"/>
        </w:rPr>
      </w:pPr>
      <w:r w:rsidRPr="007C6A16">
        <w:rPr>
          <w:rFonts w:cs="Arial"/>
          <w:noProof/>
          <w:lang w:val="en-US"/>
        </w:rPr>
        <w:drawing>
          <wp:inline distT="0" distB="0" distL="0" distR="0" wp14:anchorId="48EB1CCA" wp14:editId="7EBC4AEB">
            <wp:extent cx="4527071" cy="6517727"/>
            <wp:effectExtent l="19050" t="0" r="6829" b="0"/>
            <wp:docPr id="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a:picLocks noChangeAspect="1" noChangeArrowheads="1"/>
                    </pic:cNvPicPr>
                  </pic:nvPicPr>
                  <pic:blipFill>
                    <a:blip r:embed="rId18" cstate="print"/>
                    <a:srcRect l="2983" t="1170" b="4640"/>
                    <a:stretch>
                      <a:fillRect/>
                    </a:stretch>
                  </pic:blipFill>
                  <pic:spPr bwMode="auto">
                    <a:xfrm>
                      <a:off x="0" y="0"/>
                      <a:ext cx="4529227" cy="6520832"/>
                    </a:xfrm>
                    <a:prstGeom prst="rect">
                      <a:avLst/>
                    </a:prstGeom>
                    <a:noFill/>
                    <a:ln w="9525">
                      <a:noFill/>
                      <a:miter lim="800000"/>
                      <a:headEnd/>
                      <a:tailEnd/>
                    </a:ln>
                  </pic:spPr>
                </pic:pic>
              </a:graphicData>
            </a:graphic>
          </wp:inline>
        </w:drawing>
      </w:r>
    </w:p>
    <w:p w14:paraId="08A4C610" w14:textId="77777777" w:rsidR="00811ADD" w:rsidRPr="007C6A16" w:rsidRDefault="00811ADD" w:rsidP="00811ADD">
      <w:pPr>
        <w:pStyle w:val="NoSpacing"/>
        <w:jc w:val="center"/>
        <w:rPr>
          <w:rFonts w:cs="Arial"/>
        </w:rPr>
      </w:pPr>
    </w:p>
    <w:p w14:paraId="344F1B85" w14:textId="77777777" w:rsidR="00811ADD" w:rsidRPr="007C6A16" w:rsidRDefault="00811ADD" w:rsidP="00811ADD">
      <w:pPr>
        <w:pStyle w:val="NoSpacing"/>
        <w:tabs>
          <w:tab w:val="left" w:pos="7655"/>
        </w:tabs>
        <w:rPr>
          <w:rFonts w:cs="Arial"/>
        </w:rPr>
      </w:pPr>
    </w:p>
    <w:p w14:paraId="59DF90A3" w14:textId="77777777" w:rsidR="00811ADD" w:rsidRPr="007C6A16" w:rsidRDefault="00811ADD">
      <w:pPr>
        <w:widowControl/>
        <w:adjustRightInd/>
        <w:spacing w:after="200" w:line="276" w:lineRule="auto"/>
        <w:jc w:val="left"/>
        <w:textAlignment w:val="auto"/>
        <w:rPr>
          <w:rFonts w:cs="Arial"/>
        </w:rPr>
      </w:pPr>
      <w:r w:rsidRPr="007C6A16">
        <w:rPr>
          <w:rFonts w:cs="Arial"/>
        </w:rPr>
        <w:br w:type="page"/>
      </w:r>
    </w:p>
    <w:p w14:paraId="70BC9674" w14:textId="77777777" w:rsidR="00811ADD" w:rsidRPr="007C6A16" w:rsidRDefault="00811ADD" w:rsidP="002A4117">
      <w:pPr>
        <w:pStyle w:val="NoSpacing"/>
        <w:jc w:val="center"/>
        <w:rPr>
          <w:rStyle w:val="IntenseEmphasis"/>
          <w:rFonts w:cs="Arial"/>
        </w:rPr>
      </w:pPr>
      <w:r w:rsidRPr="007C6A16">
        <w:rPr>
          <w:rStyle w:val="IntenseEmphasis"/>
          <w:rFonts w:cs="Arial"/>
        </w:rPr>
        <w:t>Tableau 4 : Introduire les sites pilotes du projet</w:t>
      </w:r>
    </w:p>
    <w:p w14:paraId="0DE4C6CC" w14:textId="77777777" w:rsidR="002A4117" w:rsidRPr="007C6A16" w:rsidRDefault="002A4117" w:rsidP="002A4117">
      <w:pPr>
        <w:pStyle w:val="NoSpacing"/>
        <w:jc w:val="center"/>
        <w:rPr>
          <w:rStyle w:val="IntenseEmphasis"/>
          <w:rFonts w:cs="Arial"/>
        </w:rPr>
      </w:pPr>
    </w:p>
    <w:tbl>
      <w:tblPr>
        <w:tblW w:w="11023" w:type="dxa"/>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6"/>
        <w:gridCol w:w="2126"/>
        <w:gridCol w:w="1252"/>
        <w:gridCol w:w="1559"/>
        <w:gridCol w:w="1418"/>
        <w:gridCol w:w="4252"/>
      </w:tblGrid>
      <w:tr w:rsidR="002A4117" w:rsidRPr="007C6A16" w14:paraId="15D5A767" w14:textId="77777777" w:rsidTr="00E32107">
        <w:trPr>
          <w:cantSplit/>
          <w:tblHeader/>
        </w:trPr>
        <w:tc>
          <w:tcPr>
            <w:tcW w:w="416" w:type="dxa"/>
            <w:shd w:val="clear" w:color="auto" w:fill="D6E3BC"/>
            <w:noWrap/>
          </w:tcPr>
          <w:p w14:paraId="1CAB2DE5" w14:textId="77777777" w:rsidR="002A4117" w:rsidRPr="007C6A16" w:rsidRDefault="002A4117" w:rsidP="002A4117">
            <w:pPr>
              <w:widowControl/>
              <w:adjustRightInd/>
              <w:spacing w:line="240" w:lineRule="auto"/>
              <w:ind w:left="-57" w:right="-57"/>
              <w:jc w:val="center"/>
              <w:textAlignment w:val="auto"/>
              <w:rPr>
                <w:rFonts w:eastAsia="Times New Roman" w:cs="Arial"/>
                <w:b/>
                <w:noProof/>
                <w:color w:val="000000"/>
                <w:sz w:val="20"/>
                <w:szCs w:val="20"/>
                <w:lang w:val="en-GB" w:eastAsia="en-GB"/>
              </w:rPr>
            </w:pPr>
            <w:r w:rsidRPr="007C6A16">
              <w:rPr>
                <w:rFonts w:eastAsia="Times New Roman" w:cs="Arial"/>
                <w:b/>
                <w:noProof/>
                <w:color w:val="000000"/>
                <w:sz w:val="20"/>
                <w:szCs w:val="20"/>
                <w:lang w:val="en-GB" w:eastAsia="en-GB"/>
              </w:rPr>
              <w:t>#</w:t>
            </w:r>
          </w:p>
        </w:tc>
        <w:tc>
          <w:tcPr>
            <w:tcW w:w="2126" w:type="dxa"/>
            <w:shd w:val="clear" w:color="auto" w:fill="D6E3BC"/>
            <w:noWrap/>
          </w:tcPr>
          <w:p w14:paraId="6E0C5CFE" w14:textId="77777777" w:rsidR="002A4117" w:rsidRPr="00AE5225" w:rsidRDefault="000F5D5D" w:rsidP="002A4117">
            <w:pPr>
              <w:widowControl/>
              <w:adjustRightInd/>
              <w:spacing w:line="240" w:lineRule="auto"/>
              <w:ind w:left="-57" w:right="-57"/>
              <w:jc w:val="center"/>
              <w:textAlignment w:val="auto"/>
              <w:rPr>
                <w:rFonts w:eastAsia="Times New Roman" w:cs="Arial"/>
                <w:b/>
                <w:noProof/>
                <w:color w:val="000000"/>
                <w:sz w:val="20"/>
                <w:szCs w:val="20"/>
                <w:lang w:eastAsia="en-GB"/>
              </w:rPr>
            </w:pPr>
            <w:r w:rsidRPr="00AE5225">
              <w:rPr>
                <w:rFonts w:eastAsia="Times New Roman" w:cs="Arial"/>
                <w:b/>
                <w:noProof/>
                <w:color w:val="000000"/>
                <w:sz w:val="20"/>
                <w:szCs w:val="20"/>
                <w:lang w:eastAsia="en-GB"/>
              </w:rPr>
              <w:t>Site de projet</w:t>
            </w:r>
            <w:r w:rsidR="002A4117" w:rsidRPr="00AE5225">
              <w:rPr>
                <w:rFonts w:eastAsia="Times New Roman" w:cs="Arial"/>
                <w:b/>
                <w:noProof/>
                <w:color w:val="000000"/>
                <w:sz w:val="20"/>
                <w:szCs w:val="20"/>
                <w:lang w:eastAsia="en-GB"/>
              </w:rPr>
              <w:t>, ecosyst</w:t>
            </w:r>
            <w:r w:rsidRPr="00AE5225">
              <w:rPr>
                <w:rFonts w:eastAsia="Times New Roman" w:cs="Arial"/>
                <w:b/>
                <w:noProof/>
                <w:color w:val="000000"/>
                <w:sz w:val="20"/>
                <w:szCs w:val="20"/>
                <w:lang w:eastAsia="en-GB"/>
              </w:rPr>
              <w:t>ème</w:t>
            </w:r>
          </w:p>
          <w:p w14:paraId="6B585BF4" w14:textId="77777777" w:rsidR="002A4117" w:rsidRPr="00AE5225" w:rsidRDefault="002A4117" w:rsidP="002A4117">
            <w:pPr>
              <w:widowControl/>
              <w:adjustRightInd/>
              <w:spacing w:line="240" w:lineRule="auto"/>
              <w:ind w:left="-57" w:right="-57"/>
              <w:jc w:val="center"/>
              <w:textAlignment w:val="auto"/>
              <w:rPr>
                <w:rFonts w:eastAsia="Times New Roman" w:cs="Arial"/>
                <w:b/>
                <w:noProof/>
                <w:color w:val="000000"/>
                <w:sz w:val="20"/>
                <w:szCs w:val="20"/>
                <w:lang w:eastAsia="en-GB"/>
              </w:rPr>
            </w:pPr>
          </w:p>
          <w:p w14:paraId="37CC9E32" w14:textId="77777777" w:rsidR="002A4117" w:rsidRPr="00AE5225" w:rsidRDefault="002A4117" w:rsidP="00D7426D">
            <w:pPr>
              <w:widowControl/>
              <w:adjustRightInd/>
              <w:spacing w:line="240" w:lineRule="auto"/>
              <w:ind w:left="-57" w:right="-57"/>
              <w:jc w:val="center"/>
              <w:textAlignment w:val="auto"/>
              <w:rPr>
                <w:rFonts w:eastAsia="Times New Roman" w:cs="Arial"/>
                <w:b/>
                <w:noProof/>
                <w:color w:val="000000"/>
                <w:sz w:val="20"/>
                <w:szCs w:val="20"/>
                <w:lang w:eastAsia="en-GB"/>
              </w:rPr>
            </w:pPr>
            <w:r w:rsidRPr="00AE5225">
              <w:rPr>
                <w:rFonts w:eastAsia="Times New Roman" w:cs="Arial"/>
                <w:b/>
                <w:noProof/>
                <w:color w:val="000000"/>
                <w:sz w:val="20"/>
                <w:szCs w:val="20"/>
                <w:lang w:eastAsia="en-GB"/>
              </w:rPr>
              <w:t>N</w:t>
            </w:r>
            <w:r w:rsidR="00D7426D" w:rsidRPr="00AE5225">
              <w:rPr>
                <w:rFonts w:eastAsia="Times New Roman" w:cs="Arial"/>
                <w:b/>
                <w:noProof/>
                <w:color w:val="000000"/>
                <w:sz w:val="20"/>
                <w:szCs w:val="20"/>
                <w:lang w:eastAsia="en-GB"/>
              </w:rPr>
              <w:t>om</w:t>
            </w:r>
            <w:r w:rsidRPr="00AE5225">
              <w:rPr>
                <w:rFonts w:eastAsia="Times New Roman" w:cs="Arial"/>
                <w:b/>
                <w:noProof/>
                <w:color w:val="000000"/>
                <w:sz w:val="20"/>
                <w:szCs w:val="20"/>
                <w:lang w:eastAsia="en-GB"/>
              </w:rPr>
              <w:t xml:space="preserve"> </w:t>
            </w:r>
            <w:r w:rsidR="00D7426D" w:rsidRPr="00AE5225">
              <w:rPr>
                <w:rFonts w:eastAsia="Times New Roman" w:cs="Arial"/>
                <w:b/>
                <w:noProof/>
                <w:color w:val="000000"/>
                <w:sz w:val="20"/>
                <w:szCs w:val="20"/>
                <w:lang w:eastAsia="en-GB"/>
              </w:rPr>
              <w:t>et</w:t>
            </w:r>
            <w:r w:rsidRPr="00AE5225">
              <w:rPr>
                <w:rFonts w:eastAsia="Times New Roman" w:cs="Arial"/>
                <w:b/>
                <w:noProof/>
                <w:color w:val="000000"/>
                <w:sz w:val="20"/>
                <w:szCs w:val="20"/>
                <w:lang w:eastAsia="en-GB"/>
              </w:rPr>
              <w:t xml:space="preserve"> capacit</w:t>
            </w:r>
            <w:r w:rsidR="00D7426D" w:rsidRPr="00AE5225">
              <w:rPr>
                <w:rFonts w:eastAsia="Times New Roman" w:cs="Arial"/>
                <w:b/>
                <w:noProof/>
                <w:color w:val="000000"/>
                <w:sz w:val="20"/>
                <w:szCs w:val="20"/>
                <w:lang w:eastAsia="en-GB"/>
              </w:rPr>
              <w:t>é</w:t>
            </w:r>
            <w:r w:rsidRPr="00AE5225">
              <w:rPr>
                <w:rFonts w:eastAsia="Times New Roman" w:cs="Arial"/>
                <w:b/>
                <w:noProof/>
                <w:color w:val="000000"/>
                <w:sz w:val="20"/>
                <w:szCs w:val="20"/>
                <w:lang w:eastAsia="en-GB"/>
              </w:rPr>
              <w:t xml:space="preserve"> </w:t>
            </w:r>
            <w:r w:rsidR="00D7426D" w:rsidRPr="00AE5225">
              <w:rPr>
                <w:rFonts w:eastAsia="Times New Roman" w:cs="Arial"/>
                <w:b/>
                <w:noProof/>
                <w:color w:val="000000"/>
                <w:sz w:val="20"/>
                <w:szCs w:val="20"/>
                <w:lang w:eastAsia="en-GB"/>
              </w:rPr>
              <w:t>des systèmes de gazéification dela biomasse</w:t>
            </w:r>
          </w:p>
        </w:tc>
        <w:tc>
          <w:tcPr>
            <w:tcW w:w="1252" w:type="dxa"/>
            <w:shd w:val="clear" w:color="auto" w:fill="D6E3BC"/>
            <w:noWrap/>
          </w:tcPr>
          <w:p w14:paraId="3FDDB610" w14:textId="77777777" w:rsidR="002A4117" w:rsidRPr="00AE5225" w:rsidRDefault="002A4117" w:rsidP="00D7426D">
            <w:pPr>
              <w:widowControl/>
              <w:adjustRightInd/>
              <w:spacing w:line="240" w:lineRule="auto"/>
              <w:ind w:left="-57" w:right="-57"/>
              <w:jc w:val="left"/>
              <w:textAlignment w:val="auto"/>
              <w:rPr>
                <w:rFonts w:eastAsia="Times New Roman" w:cs="Arial"/>
                <w:b/>
                <w:noProof/>
                <w:color w:val="000000"/>
                <w:sz w:val="20"/>
                <w:szCs w:val="20"/>
                <w:lang w:eastAsia="en-GB"/>
              </w:rPr>
            </w:pPr>
            <w:r w:rsidRPr="00AE5225">
              <w:rPr>
                <w:rFonts w:eastAsia="Times New Roman" w:cs="Arial"/>
                <w:b/>
                <w:noProof/>
                <w:color w:val="000000"/>
                <w:sz w:val="20"/>
                <w:szCs w:val="20"/>
                <w:lang w:eastAsia="en-GB"/>
              </w:rPr>
              <w:t xml:space="preserve">Population </w:t>
            </w:r>
            <w:r w:rsidR="000F5D5D" w:rsidRPr="00AE5225">
              <w:rPr>
                <w:rFonts w:eastAsia="Times New Roman" w:cs="Arial"/>
                <w:b/>
                <w:noProof/>
                <w:color w:val="000000"/>
                <w:sz w:val="20"/>
                <w:szCs w:val="20"/>
                <w:lang w:eastAsia="en-GB"/>
              </w:rPr>
              <w:t>de la</w:t>
            </w:r>
            <w:r w:rsidRPr="00AE5225">
              <w:rPr>
                <w:rFonts w:eastAsia="Times New Roman" w:cs="Arial"/>
                <w:b/>
                <w:noProof/>
                <w:color w:val="000000"/>
                <w:sz w:val="20"/>
                <w:szCs w:val="20"/>
                <w:lang w:eastAsia="en-GB"/>
              </w:rPr>
              <w:t xml:space="preserve"> commune </w:t>
            </w:r>
            <w:r w:rsidR="00D7426D" w:rsidRPr="00AE5225">
              <w:rPr>
                <w:rFonts w:eastAsia="Times New Roman" w:cs="Arial"/>
                <w:b/>
                <w:noProof/>
                <w:color w:val="000000"/>
                <w:sz w:val="20"/>
                <w:szCs w:val="20"/>
                <w:lang w:eastAsia="en-GB"/>
              </w:rPr>
              <w:t>et du</w:t>
            </w:r>
            <w:r w:rsidRPr="00AE5225">
              <w:rPr>
                <w:rFonts w:eastAsia="Times New Roman" w:cs="Arial"/>
                <w:b/>
                <w:noProof/>
                <w:color w:val="000000"/>
                <w:sz w:val="20"/>
                <w:szCs w:val="20"/>
                <w:lang w:eastAsia="en-GB"/>
              </w:rPr>
              <w:t xml:space="preserve"> disctrict</w:t>
            </w:r>
          </w:p>
        </w:tc>
        <w:tc>
          <w:tcPr>
            <w:tcW w:w="1559" w:type="dxa"/>
            <w:shd w:val="clear" w:color="auto" w:fill="D6E3BC"/>
            <w:noWrap/>
          </w:tcPr>
          <w:p w14:paraId="379E4BBF" w14:textId="77777777" w:rsidR="002A4117" w:rsidRPr="007C6A16" w:rsidRDefault="000F5D5D" w:rsidP="000F5D5D">
            <w:pPr>
              <w:widowControl/>
              <w:adjustRightInd/>
              <w:spacing w:line="240" w:lineRule="auto"/>
              <w:ind w:left="-57" w:right="-57"/>
              <w:jc w:val="center"/>
              <w:textAlignment w:val="auto"/>
              <w:rPr>
                <w:rFonts w:eastAsia="Times New Roman" w:cs="Arial"/>
                <w:b/>
                <w:noProof/>
                <w:color w:val="000000"/>
                <w:sz w:val="20"/>
                <w:szCs w:val="20"/>
                <w:lang w:val="en-GB" w:eastAsia="en-GB"/>
              </w:rPr>
            </w:pPr>
            <w:r w:rsidRPr="007C6A16">
              <w:rPr>
                <w:rFonts w:eastAsia="Times New Roman" w:cs="Arial"/>
                <w:b/>
                <w:noProof/>
                <w:color w:val="000000"/>
                <w:sz w:val="20"/>
                <w:szCs w:val="20"/>
                <w:lang w:val="en-GB" w:eastAsia="en-GB"/>
              </w:rPr>
              <w:t>F</w:t>
            </w:r>
            <w:r w:rsidR="002A4117" w:rsidRPr="007C6A16">
              <w:rPr>
                <w:rFonts w:eastAsia="Times New Roman" w:cs="Arial"/>
                <w:b/>
                <w:noProof/>
                <w:color w:val="000000"/>
                <w:sz w:val="20"/>
                <w:szCs w:val="20"/>
                <w:lang w:val="en-GB" w:eastAsia="en-GB"/>
              </w:rPr>
              <w:t>orets</w:t>
            </w:r>
            <w:r w:rsidRPr="007C6A16">
              <w:rPr>
                <w:rFonts w:eastAsia="Times New Roman" w:cs="Arial"/>
                <w:b/>
                <w:noProof/>
                <w:color w:val="000000"/>
                <w:sz w:val="20"/>
                <w:szCs w:val="20"/>
                <w:lang w:val="en-GB" w:eastAsia="en-GB"/>
              </w:rPr>
              <w:t xml:space="preserve"> proches</w:t>
            </w:r>
          </w:p>
        </w:tc>
        <w:tc>
          <w:tcPr>
            <w:tcW w:w="1418" w:type="dxa"/>
            <w:shd w:val="clear" w:color="auto" w:fill="D6E3BC"/>
            <w:noWrap/>
          </w:tcPr>
          <w:p w14:paraId="4ECCA040" w14:textId="77777777" w:rsidR="002A4117" w:rsidRPr="00AE5225" w:rsidRDefault="002A4117" w:rsidP="000F5D5D">
            <w:pPr>
              <w:widowControl/>
              <w:adjustRightInd/>
              <w:spacing w:line="240" w:lineRule="auto"/>
              <w:ind w:left="-57" w:right="-57"/>
              <w:jc w:val="center"/>
              <w:textAlignment w:val="auto"/>
              <w:rPr>
                <w:rFonts w:eastAsia="Times New Roman" w:cs="Arial"/>
                <w:b/>
                <w:noProof/>
                <w:color w:val="000000"/>
                <w:sz w:val="20"/>
                <w:szCs w:val="20"/>
                <w:lang w:eastAsia="en-GB"/>
              </w:rPr>
            </w:pPr>
            <w:r w:rsidRPr="00AE5225">
              <w:rPr>
                <w:rFonts w:eastAsia="Times New Roman" w:cs="Arial"/>
                <w:b/>
                <w:noProof/>
                <w:color w:val="000000"/>
                <w:sz w:val="20"/>
                <w:szCs w:val="20"/>
                <w:lang w:eastAsia="en-GB"/>
              </w:rPr>
              <w:t>P</w:t>
            </w:r>
            <w:r w:rsidR="000F5D5D" w:rsidRPr="00AE5225">
              <w:rPr>
                <w:rFonts w:eastAsia="Times New Roman" w:cs="Arial"/>
                <w:b/>
                <w:noProof/>
                <w:color w:val="000000"/>
                <w:sz w:val="20"/>
                <w:szCs w:val="20"/>
                <w:lang w:eastAsia="en-GB"/>
              </w:rPr>
              <w:t>otentie</w:t>
            </w:r>
            <w:r w:rsidRPr="00AE5225">
              <w:rPr>
                <w:rFonts w:eastAsia="Times New Roman" w:cs="Arial"/>
                <w:b/>
                <w:noProof/>
                <w:color w:val="000000"/>
                <w:sz w:val="20"/>
                <w:szCs w:val="20"/>
                <w:lang w:eastAsia="en-GB"/>
              </w:rPr>
              <w:t xml:space="preserve">l </w:t>
            </w:r>
            <w:r w:rsidR="000F5D5D" w:rsidRPr="00AE5225">
              <w:rPr>
                <w:rFonts w:eastAsia="Times New Roman" w:cs="Arial"/>
                <w:b/>
                <w:noProof/>
                <w:color w:val="000000"/>
                <w:sz w:val="20"/>
                <w:szCs w:val="20"/>
                <w:lang w:eastAsia="en-GB"/>
              </w:rPr>
              <w:t>de</w:t>
            </w:r>
            <w:r w:rsidRPr="00AE5225">
              <w:rPr>
                <w:rFonts w:eastAsia="Times New Roman" w:cs="Arial"/>
                <w:b/>
                <w:noProof/>
                <w:color w:val="000000"/>
                <w:sz w:val="20"/>
                <w:szCs w:val="20"/>
                <w:lang w:eastAsia="en-GB"/>
              </w:rPr>
              <w:t xml:space="preserve"> reforestation </w:t>
            </w:r>
            <w:r w:rsidR="000F5D5D" w:rsidRPr="00AE5225">
              <w:rPr>
                <w:rFonts w:eastAsia="Times New Roman" w:cs="Arial"/>
                <w:b/>
                <w:noProof/>
                <w:color w:val="000000"/>
                <w:sz w:val="20"/>
                <w:szCs w:val="20"/>
                <w:lang w:eastAsia="en-GB"/>
              </w:rPr>
              <w:t>et de</w:t>
            </w:r>
            <w:r w:rsidRPr="00AE5225">
              <w:rPr>
                <w:rFonts w:eastAsia="Times New Roman" w:cs="Arial"/>
                <w:b/>
                <w:noProof/>
                <w:color w:val="000000"/>
                <w:sz w:val="20"/>
                <w:szCs w:val="20"/>
                <w:lang w:eastAsia="en-GB"/>
              </w:rPr>
              <w:t xml:space="preserve"> restoration</w:t>
            </w:r>
            <w:r w:rsidRPr="007C6A16">
              <w:rPr>
                <w:rFonts w:eastAsia="Times New Roman" w:cs="Arial"/>
                <w:b/>
                <w:noProof/>
                <w:color w:val="000000"/>
                <w:sz w:val="20"/>
                <w:szCs w:val="20"/>
                <w:vertAlign w:val="superscript"/>
                <w:lang w:val="en-GB" w:eastAsia="en-GB"/>
              </w:rPr>
              <w:footnoteReference w:id="8"/>
            </w:r>
          </w:p>
        </w:tc>
        <w:tc>
          <w:tcPr>
            <w:tcW w:w="4252" w:type="dxa"/>
            <w:shd w:val="clear" w:color="auto" w:fill="D6E3BC"/>
            <w:noWrap/>
          </w:tcPr>
          <w:p w14:paraId="1B2C8421" w14:textId="77777777" w:rsidR="002A4117" w:rsidRPr="007C6A16" w:rsidRDefault="0063670A" w:rsidP="002A4117">
            <w:pPr>
              <w:widowControl/>
              <w:adjustRightInd/>
              <w:spacing w:line="240" w:lineRule="auto"/>
              <w:ind w:left="-57" w:right="-57"/>
              <w:jc w:val="center"/>
              <w:textAlignment w:val="auto"/>
              <w:rPr>
                <w:rFonts w:eastAsia="Times New Roman" w:cs="Arial"/>
                <w:b/>
                <w:noProof/>
                <w:color w:val="000000"/>
                <w:sz w:val="20"/>
                <w:szCs w:val="20"/>
                <w:lang w:val="en-GB" w:eastAsia="en-GB"/>
              </w:rPr>
            </w:pPr>
            <w:r>
              <w:rPr>
                <w:rFonts w:eastAsia="Times New Roman" w:cs="Arial"/>
                <w:b/>
                <w:noProof/>
                <w:color w:val="000000"/>
                <w:sz w:val="20"/>
                <w:szCs w:val="20"/>
                <w:lang w:val="en-GB" w:eastAsia="en-GB"/>
              </w:rPr>
              <w:t>Contexte</w:t>
            </w:r>
            <w:r w:rsidR="00D7426D" w:rsidRPr="007C6A16">
              <w:rPr>
                <w:rFonts w:eastAsia="Times New Roman" w:cs="Arial"/>
                <w:b/>
                <w:noProof/>
                <w:color w:val="000000"/>
                <w:sz w:val="20"/>
                <w:szCs w:val="20"/>
                <w:lang w:val="en-GB" w:eastAsia="en-GB"/>
              </w:rPr>
              <w:t xml:space="preserve"> socio-économique</w:t>
            </w:r>
          </w:p>
        </w:tc>
      </w:tr>
      <w:tr w:rsidR="002A4117" w:rsidRPr="007C6A16" w14:paraId="307B8327" w14:textId="77777777" w:rsidTr="00E32107">
        <w:trPr>
          <w:cantSplit/>
        </w:trPr>
        <w:tc>
          <w:tcPr>
            <w:tcW w:w="416" w:type="dxa"/>
            <w:shd w:val="clear" w:color="auto" w:fill="EAF1DD"/>
            <w:noWrap/>
          </w:tcPr>
          <w:p w14:paraId="4083E3D9" w14:textId="77777777" w:rsidR="002A4117" w:rsidRPr="007C6A16" w:rsidRDefault="002A4117" w:rsidP="002A4117">
            <w:pPr>
              <w:widowControl/>
              <w:adjustRightInd/>
              <w:spacing w:line="240" w:lineRule="auto"/>
              <w:jc w:val="center"/>
              <w:textAlignment w:val="auto"/>
              <w:rPr>
                <w:rFonts w:eastAsia="Times New Roman" w:cs="Arial"/>
                <w:b/>
                <w:noProof/>
                <w:color w:val="000000"/>
                <w:sz w:val="20"/>
                <w:szCs w:val="20"/>
                <w:lang w:val="en-GB" w:eastAsia="en-GB"/>
              </w:rPr>
            </w:pPr>
            <w:r w:rsidRPr="007C6A16">
              <w:rPr>
                <w:rFonts w:eastAsia="Times New Roman" w:cs="Arial"/>
                <w:b/>
                <w:noProof/>
                <w:color w:val="000000"/>
                <w:sz w:val="20"/>
                <w:szCs w:val="20"/>
                <w:lang w:val="en-GB" w:eastAsia="en-GB"/>
              </w:rPr>
              <w:t>1</w:t>
            </w:r>
          </w:p>
        </w:tc>
        <w:tc>
          <w:tcPr>
            <w:tcW w:w="2126" w:type="dxa"/>
            <w:tcBorders>
              <w:bottom w:val="single" w:sz="4" w:space="0" w:color="auto"/>
            </w:tcBorders>
            <w:shd w:val="clear" w:color="auto" w:fill="auto"/>
            <w:noWrap/>
          </w:tcPr>
          <w:p w14:paraId="1EC8D5F9" w14:textId="77777777" w:rsidR="002A4117" w:rsidRPr="00AE5225" w:rsidRDefault="002A4117" w:rsidP="002A4117">
            <w:pPr>
              <w:widowControl/>
              <w:pBdr>
                <w:bottom w:val="single" w:sz="4" w:space="1" w:color="auto"/>
              </w:pBdr>
              <w:shd w:val="clear" w:color="auto" w:fill="EAF1DD"/>
              <w:adjustRightInd/>
              <w:spacing w:line="240" w:lineRule="auto"/>
              <w:ind w:left="-113" w:right="-113"/>
              <w:jc w:val="center"/>
              <w:textAlignment w:val="auto"/>
              <w:rPr>
                <w:rFonts w:eastAsia="Times New Roman" w:cs="Arial"/>
                <w:b/>
                <w:noProof/>
                <w:color w:val="000000"/>
                <w:sz w:val="20"/>
                <w:szCs w:val="20"/>
                <w:lang w:eastAsia="en-GB"/>
              </w:rPr>
            </w:pPr>
            <w:r w:rsidRPr="00AE5225">
              <w:rPr>
                <w:rFonts w:eastAsia="Times New Roman" w:cs="Arial"/>
                <w:b/>
                <w:noProof/>
                <w:color w:val="000000"/>
                <w:sz w:val="20"/>
                <w:szCs w:val="20"/>
                <w:lang w:eastAsia="en-GB"/>
              </w:rPr>
              <w:t>Kalalé</w:t>
            </w:r>
          </w:p>
          <w:p w14:paraId="19C578A4" w14:textId="77777777" w:rsidR="002A4117" w:rsidRPr="00AE5225" w:rsidRDefault="00D7426D" w:rsidP="002A4117">
            <w:pPr>
              <w:widowControl/>
              <w:adjustRightInd/>
              <w:spacing w:line="240" w:lineRule="auto"/>
              <w:ind w:left="-113" w:right="-113"/>
              <w:jc w:val="center"/>
              <w:textAlignment w:val="auto"/>
              <w:rPr>
                <w:rFonts w:eastAsia="Times New Roman" w:cs="Arial"/>
                <w:b/>
                <w:noProof/>
                <w:color w:val="000000"/>
                <w:sz w:val="20"/>
                <w:szCs w:val="20"/>
                <w:lang w:eastAsia="en-GB"/>
              </w:rPr>
            </w:pPr>
            <w:r w:rsidRPr="00AE5225">
              <w:rPr>
                <w:rFonts w:eastAsia="Times New Roman" w:cs="Arial"/>
                <w:noProof/>
                <w:color w:val="000000"/>
                <w:sz w:val="20"/>
                <w:szCs w:val="20"/>
                <w:lang w:eastAsia="en-GB"/>
              </w:rPr>
              <w:t>Zone</w:t>
            </w:r>
            <w:r w:rsidR="002A4117" w:rsidRPr="00AE5225">
              <w:rPr>
                <w:rFonts w:eastAsia="Times New Roman" w:cs="Arial"/>
                <w:sz w:val="22"/>
              </w:rPr>
              <w:t xml:space="preserve"> agro-</w:t>
            </w:r>
            <w:r w:rsidRPr="00AE5225">
              <w:rPr>
                <w:rFonts w:eastAsia="Times New Roman" w:cs="Arial"/>
                <w:sz w:val="22"/>
              </w:rPr>
              <w:t>é</w:t>
            </w:r>
            <w:r w:rsidR="002A4117" w:rsidRPr="00AE5225">
              <w:rPr>
                <w:rFonts w:eastAsia="Times New Roman" w:cs="Arial"/>
                <w:sz w:val="22"/>
              </w:rPr>
              <w:t>cologi</w:t>
            </w:r>
            <w:r w:rsidRPr="00AE5225">
              <w:rPr>
                <w:rFonts w:eastAsia="Times New Roman" w:cs="Arial"/>
                <w:sz w:val="22"/>
              </w:rPr>
              <w:t>que</w:t>
            </w:r>
            <w:r w:rsidR="002A4117" w:rsidRPr="00AE5225">
              <w:rPr>
                <w:rFonts w:eastAsia="Times New Roman" w:cs="Arial"/>
                <w:sz w:val="22"/>
              </w:rPr>
              <w:t xml:space="preserve"> </w:t>
            </w:r>
            <w:r w:rsidR="002A4117" w:rsidRPr="00AE5225">
              <w:rPr>
                <w:rFonts w:eastAsia="Times New Roman" w:cs="Arial"/>
                <w:b/>
                <w:noProof/>
                <w:color w:val="000000"/>
                <w:sz w:val="20"/>
                <w:szCs w:val="20"/>
                <w:lang w:eastAsia="en-GB"/>
              </w:rPr>
              <w:t># 3</w:t>
            </w:r>
          </w:p>
          <w:p w14:paraId="47B1F47C" w14:textId="77777777" w:rsidR="002A4117" w:rsidRPr="00AE5225" w:rsidRDefault="002A4117" w:rsidP="002A4117">
            <w:pPr>
              <w:widowControl/>
              <w:adjustRightInd/>
              <w:spacing w:line="240" w:lineRule="auto"/>
              <w:ind w:left="-113" w:right="-113"/>
              <w:jc w:val="center"/>
              <w:textAlignment w:val="auto"/>
              <w:rPr>
                <w:rFonts w:eastAsia="Times New Roman" w:cs="Arial"/>
                <w:b/>
                <w:noProof/>
                <w:color w:val="000000"/>
                <w:sz w:val="20"/>
                <w:szCs w:val="20"/>
                <w:lang w:eastAsia="en-GB"/>
              </w:rPr>
            </w:pPr>
          </w:p>
          <w:p w14:paraId="10FD08C6" w14:textId="77777777" w:rsidR="002A4117" w:rsidRPr="00AE5225" w:rsidRDefault="002A4117" w:rsidP="002A4117">
            <w:pPr>
              <w:widowControl/>
              <w:adjustRightInd/>
              <w:spacing w:line="240" w:lineRule="auto"/>
              <w:ind w:left="-113" w:right="-113"/>
              <w:jc w:val="center"/>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Bouka (2 MW)</w:t>
            </w:r>
          </w:p>
        </w:tc>
        <w:tc>
          <w:tcPr>
            <w:tcW w:w="1252" w:type="dxa"/>
            <w:shd w:val="clear" w:color="auto" w:fill="auto"/>
            <w:noWrap/>
          </w:tcPr>
          <w:p w14:paraId="56465198" w14:textId="77777777" w:rsidR="002A4117" w:rsidRPr="00AE5225" w:rsidRDefault="002A4117" w:rsidP="002A4117">
            <w:pPr>
              <w:widowControl/>
              <w:adjustRightInd/>
              <w:spacing w:line="240" w:lineRule="auto"/>
              <w:jc w:val="left"/>
              <w:textAlignment w:val="auto"/>
              <w:rPr>
                <w:rFonts w:eastAsia="Times New Roman" w:cs="Arial"/>
                <w:noProof/>
                <w:sz w:val="20"/>
              </w:rPr>
            </w:pPr>
            <w:r w:rsidRPr="00AE5225">
              <w:rPr>
                <w:rFonts w:eastAsia="Times New Roman" w:cs="Arial"/>
                <w:noProof/>
                <w:sz w:val="20"/>
              </w:rPr>
              <w:t xml:space="preserve">168,520 </w:t>
            </w:r>
            <w:r w:rsidR="00D7426D" w:rsidRPr="00AE5225">
              <w:rPr>
                <w:rFonts w:eastAsia="Times New Roman" w:cs="Arial"/>
                <w:noProof/>
                <w:sz w:val="20"/>
              </w:rPr>
              <w:t>dans la</w:t>
            </w:r>
            <w:r w:rsidRPr="00AE5225">
              <w:rPr>
                <w:rFonts w:eastAsia="Times New Roman" w:cs="Arial"/>
                <w:noProof/>
                <w:sz w:val="20"/>
              </w:rPr>
              <w:t xml:space="preserve"> commune,</w:t>
            </w:r>
          </w:p>
          <w:p w14:paraId="62B520DD" w14:textId="77777777" w:rsidR="002A4117" w:rsidRPr="00AE5225" w:rsidRDefault="002A4117" w:rsidP="00D7426D">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sz w:val="20"/>
              </w:rPr>
              <w:t xml:space="preserve">27,906 </w:t>
            </w:r>
            <w:r w:rsidR="00D7426D" w:rsidRPr="00AE5225">
              <w:rPr>
                <w:rFonts w:eastAsia="Times New Roman" w:cs="Arial"/>
                <w:noProof/>
                <w:sz w:val="20"/>
              </w:rPr>
              <w:t>dans le</w:t>
            </w:r>
            <w:r w:rsidRPr="00AE5225">
              <w:rPr>
                <w:rFonts w:eastAsia="Times New Roman" w:cs="Arial"/>
                <w:noProof/>
                <w:sz w:val="20"/>
              </w:rPr>
              <w:t xml:space="preserve"> district </w:t>
            </w:r>
            <w:r w:rsidR="00D7426D" w:rsidRPr="00AE5225">
              <w:rPr>
                <w:rFonts w:eastAsia="Times New Roman" w:cs="Arial"/>
                <w:noProof/>
                <w:sz w:val="20"/>
              </w:rPr>
              <w:t>de</w:t>
            </w:r>
            <w:r w:rsidRPr="00AE5225">
              <w:rPr>
                <w:rFonts w:eastAsia="Times New Roman" w:cs="Arial"/>
                <w:noProof/>
                <w:sz w:val="20"/>
              </w:rPr>
              <w:t xml:space="preserve"> Bouka</w:t>
            </w:r>
          </w:p>
        </w:tc>
        <w:tc>
          <w:tcPr>
            <w:tcW w:w="1559" w:type="dxa"/>
            <w:shd w:val="clear" w:color="auto" w:fill="auto"/>
            <w:noWrap/>
          </w:tcPr>
          <w:p w14:paraId="59BAA6A9" w14:textId="77777777" w:rsidR="002A4117" w:rsidRPr="00AE5225" w:rsidRDefault="00D7426D"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Forêt classifiée des Trois Rivières</w:t>
            </w:r>
            <w:r w:rsidR="002A4117" w:rsidRPr="00AE5225">
              <w:rPr>
                <w:rFonts w:eastAsia="Times New Roman" w:cs="Arial"/>
                <w:noProof/>
                <w:color w:val="000000"/>
                <w:sz w:val="20"/>
                <w:szCs w:val="20"/>
                <w:lang w:eastAsia="en-GB"/>
              </w:rPr>
              <w:t xml:space="preserve"> (236,000 ha);</w:t>
            </w:r>
          </w:p>
          <w:p w14:paraId="68987C35" w14:textId="77777777" w:rsidR="002A4117" w:rsidRPr="007C6A16" w:rsidRDefault="002A4117" w:rsidP="00D7426D">
            <w:pPr>
              <w:widowControl/>
              <w:adjustRightInd/>
              <w:spacing w:line="240" w:lineRule="auto"/>
              <w:jc w:val="left"/>
              <w:textAlignment w:val="auto"/>
              <w:rPr>
                <w:rFonts w:eastAsia="Times New Roman" w:cs="Arial"/>
                <w:noProof/>
                <w:color w:val="000000"/>
                <w:sz w:val="20"/>
                <w:szCs w:val="20"/>
                <w:lang w:val="en-GB" w:eastAsia="en-GB"/>
              </w:rPr>
            </w:pPr>
            <w:r w:rsidRPr="007C6A16">
              <w:rPr>
                <w:rFonts w:eastAsia="Times New Roman" w:cs="Arial"/>
                <w:noProof/>
                <w:color w:val="000000"/>
                <w:sz w:val="20"/>
                <w:szCs w:val="20"/>
                <w:lang w:val="en-GB" w:eastAsia="en-GB"/>
              </w:rPr>
              <w:t xml:space="preserve">6 </w:t>
            </w:r>
            <w:r w:rsidR="00D7426D" w:rsidRPr="007C6A16">
              <w:rPr>
                <w:rFonts w:eastAsia="Times New Roman" w:cs="Arial"/>
                <w:noProof/>
                <w:color w:val="000000"/>
                <w:sz w:val="20"/>
                <w:szCs w:val="20"/>
                <w:lang w:val="en-GB" w:eastAsia="en-GB"/>
              </w:rPr>
              <w:t>forêts communautaires</w:t>
            </w:r>
          </w:p>
        </w:tc>
        <w:tc>
          <w:tcPr>
            <w:tcW w:w="1418" w:type="dxa"/>
            <w:shd w:val="clear" w:color="auto" w:fill="auto"/>
            <w:noWrap/>
          </w:tcPr>
          <w:p w14:paraId="3CE1DCCA"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Reforestation:</w:t>
            </w:r>
          </w:p>
          <w:p w14:paraId="3FDFFB90"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3,000 ha</w:t>
            </w:r>
          </w:p>
          <w:p w14:paraId="0EC29669"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p>
          <w:p w14:paraId="5A10FE7A" w14:textId="77777777" w:rsidR="002A4117" w:rsidRPr="00AE5225" w:rsidRDefault="00D7426D"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R</w:t>
            </w:r>
            <w:r w:rsidR="002A4117" w:rsidRPr="00AE5225">
              <w:rPr>
                <w:rFonts w:eastAsia="Times New Roman" w:cs="Arial"/>
                <w:noProof/>
                <w:color w:val="000000"/>
                <w:sz w:val="20"/>
                <w:szCs w:val="20"/>
                <w:lang w:eastAsia="en-GB"/>
              </w:rPr>
              <w:t>estoration</w:t>
            </w:r>
            <w:r w:rsidRPr="00AE5225">
              <w:rPr>
                <w:rFonts w:eastAsia="Times New Roman" w:cs="Arial"/>
                <w:noProof/>
                <w:color w:val="000000"/>
                <w:sz w:val="20"/>
                <w:szCs w:val="20"/>
                <w:lang w:eastAsia="en-GB"/>
              </w:rPr>
              <w:t xml:space="preserve"> des terres</w:t>
            </w:r>
            <w:r w:rsidR="002A4117" w:rsidRPr="00AE5225">
              <w:rPr>
                <w:rFonts w:eastAsia="Times New Roman" w:cs="Arial"/>
                <w:noProof/>
                <w:color w:val="000000"/>
                <w:sz w:val="20"/>
                <w:szCs w:val="20"/>
                <w:lang w:eastAsia="en-GB"/>
              </w:rPr>
              <w:t>:</w:t>
            </w:r>
          </w:p>
          <w:p w14:paraId="58FF8156" w14:textId="77777777" w:rsidR="002A4117" w:rsidRPr="007C6A16" w:rsidRDefault="002A4117" w:rsidP="002A4117">
            <w:pPr>
              <w:widowControl/>
              <w:adjustRightInd/>
              <w:spacing w:line="240" w:lineRule="auto"/>
              <w:jc w:val="left"/>
              <w:textAlignment w:val="auto"/>
              <w:rPr>
                <w:rFonts w:eastAsia="Times New Roman" w:cs="Arial"/>
                <w:noProof/>
                <w:color w:val="000000"/>
                <w:sz w:val="20"/>
                <w:szCs w:val="20"/>
                <w:lang w:val="en-GB" w:eastAsia="en-GB"/>
              </w:rPr>
            </w:pPr>
            <w:r w:rsidRPr="007C6A16">
              <w:rPr>
                <w:rFonts w:eastAsia="Times New Roman" w:cs="Arial"/>
                <w:noProof/>
                <w:color w:val="000000"/>
                <w:sz w:val="20"/>
                <w:szCs w:val="20"/>
                <w:lang w:val="en-GB" w:eastAsia="en-GB"/>
              </w:rPr>
              <w:t>13,000 ha</w:t>
            </w:r>
          </w:p>
        </w:tc>
        <w:tc>
          <w:tcPr>
            <w:tcW w:w="4252" w:type="dxa"/>
            <w:shd w:val="clear" w:color="auto" w:fill="auto"/>
            <w:noWrap/>
          </w:tcPr>
          <w:p w14:paraId="5D11931D"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 xml:space="preserve">Agriculture </w:t>
            </w:r>
            <w:r w:rsidR="00D7426D" w:rsidRPr="00AE5225">
              <w:rPr>
                <w:rFonts w:eastAsia="Times New Roman" w:cs="Arial"/>
                <w:noProof/>
                <w:color w:val="000000"/>
                <w:sz w:val="20"/>
                <w:szCs w:val="20"/>
                <w:lang w:eastAsia="en-GB"/>
              </w:rPr>
              <w:t>et élevage, principales</w:t>
            </w:r>
            <w:r w:rsidRPr="00AE5225">
              <w:rPr>
                <w:rFonts w:eastAsia="Times New Roman" w:cs="Arial"/>
                <w:noProof/>
                <w:color w:val="000000"/>
                <w:sz w:val="20"/>
                <w:szCs w:val="20"/>
                <w:lang w:eastAsia="en-GB"/>
              </w:rPr>
              <w:t xml:space="preserve"> activit</w:t>
            </w:r>
            <w:r w:rsidR="00D7426D" w:rsidRPr="00AE5225">
              <w:rPr>
                <w:rFonts w:eastAsia="Times New Roman" w:cs="Arial"/>
                <w:noProof/>
                <w:color w:val="000000"/>
                <w:sz w:val="20"/>
                <w:szCs w:val="20"/>
                <w:lang w:eastAsia="en-GB"/>
              </w:rPr>
              <w:t>é</w:t>
            </w:r>
            <w:r w:rsidRPr="00AE5225">
              <w:rPr>
                <w:rFonts w:eastAsia="Times New Roman" w:cs="Arial"/>
                <w:noProof/>
                <w:color w:val="000000"/>
                <w:sz w:val="20"/>
                <w:szCs w:val="20"/>
                <w:lang w:eastAsia="en-GB"/>
              </w:rPr>
              <w:t xml:space="preserve">s </w:t>
            </w:r>
            <w:r w:rsidR="00D7426D" w:rsidRPr="00AE5225">
              <w:rPr>
                <w:rFonts w:eastAsia="Times New Roman" w:cs="Arial"/>
                <w:noProof/>
                <w:color w:val="000000"/>
                <w:sz w:val="20"/>
                <w:szCs w:val="20"/>
                <w:lang w:eastAsia="en-GB"/>
              </w:rPr>
              <w:t>de</w:t>
            </w:r>
            <w:r w:rsidRPr="00AE5225">
              <w:rPr>
                <w:rFonts w:eastAsia="Times New Roman" w:cs="Arial"/>
                <w:noProof/>
                <w:color w:val="000000"/>
                <w:sz w:val="20"/>
                <w:szCs w:val="20"/>
                <w:lang w:eastAsia="en-GB"/>
              </w:rPr>
              <w:t xml:space="preserve"> </w:t>
            </w:r>
            <w:r w:rsidR="00D7426D" w:rsidRPr="00AE5225">
              <w:rPr>
                <w:rFonts w:eastAsia="Times New Roman" w:cs="Arial"/>
                <w:noProof/>
                <w:color w:val="000000"/>
                <w:sz w:val="20"/>
                <w:szCs w:val="20"/>
                <w:lang w:eastAsia="en-GB"/>
              </w:rPr>
              <w:t>la commune. Le cot</w:t>
            </w:r>
            <w:r w:rsidRPr="00AE5225">
              <w:rPr>
                <w:rFonts w:eastAsia="Times New Roman" w:cs="Arial"/>
                <w:noProof/>
                <w:color w:val="000000"/>
                <w:sz w:val="20"/>
                <w:szCs w:val="20"/>
                <w:lang w:eastAsia="en-GB"/>
              </w:rPr>
              <w:t xml:space="preserve">on </w:t>
            </w:r>
            <w:r w:rsidR="00D7426D" w:rsidRPr="00AE5225">
              <w:rPr>
                <w:rFonts w:eastAsia="Times New Roman" w:cs="Arial"/>
                <w:noProof/>
                <w:color w:val="000000"/>
                <w:sz w:val="20"/>
                <w:szCs w:val="20"/>
                <w:lang w:eastAsia="en-GB"/>
              </w:rPr>
              <w:t>est la culture principale avec</w:t>
            </w:r>
            <w:r w:rsidRPr="00AE5225">
              <w:rPr>
                <w:rFonts w:eastAsia="Times New Roman" w:cs="Arial"/>
                <w:noProof/>
                <w:color w:val="000000"/>
                <w:sz w:val="20"/>
                <w:szCs w:val="20"/>
                <w:lang w:eastAsia="en-GB"/>
              </w:rPr>
              <w:t xml:space="preserve"> 5,000 ha. </w:t>
            </w:r>
          </w:p>
          <w:p w14:paraId="06459555" w14:textId="77777777" w:rsidR="002A4117" w:rsidRPr="00AE5225" w:rsidRDefault="00D7426D"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Le principal</w:t>
            </w:r>
            <w:r w:rsidR="002A4117" w:rsidRPr="00AE5225">
              <w:rPr>
                <w:rFonts w:eastAsia="Times New Roman" w:cs="Arial"/>
                <w:noProof/>
                <w:color w:val="000000"/>
                <w:sz w:val="20"/>
                <w:szCs w:val="20"/>
                <w:lang w:eastAsia="en-GB"/>
              </w:rPr>
              <w:t xml:space="preserve"> ecosystem</w:t>
            </w:r>
            <w:r w:rsidRPr="00AE5225">
              <w:rPr>
                <w:rFonts w:eastAsia="Times New Roman" w:cs="Arial"/>
                <w:noProof/>
                <w:color w:val="000000"/>
                <w:sz w:val="20"/>
                <w:szCs w:val="20"/>
                <w:lang w:eastAsia="en-GB"/>
              </w:rPr>
              <w:t>e</w:t>
            </w:r>
            <w:r w:rsidR="002A4117" w:rsidRPr="00AE5225">
              <w:rPr>
                <w:rFonts w:eastAsia="Times New Roman" w:cs="Arial"/>
                <w:noProof/>
                <w:color w:val="000000"/>
                <w:sz w:val="20"/>
                <w:szCs w:val="20"/>
                <w:lang w:eastAsia="en-GB"/>
              </w:rPr>
              <w:t xml:space="preserve"> </w:t>
            </w:r>
            <w:r w:rsidRPr="00AE5225">
              <w:rPr>
                <w:rFonts w:eastAsia="Times New Roman" w:cs="Arial"/>
                <w:noProof/>
                <w:color w:val="000000"/>
                <w:sz w:val="20"/>
                <w:szCs w:val="20"/>
                <w:lang w:eastAsia="en-GB"/>
              </w:rPr>
              <w:t>est la forêt dense et sèche</w:t>
            </w:r>
            <w:r w:rsidR="002A4117" w:rsidRPr="00AE5225">
              <w:rPr>
                <w:rFonts w:eastAsia="Times New Roman" w:cs="Arial"/>
                <w:noProof/>
                <w:color w:val="000000"/>
                <w:sz w:val="20"/>
                <w:szCs w:val="20"/>
                <w:lang w:eastAsia="en-GB"/>
              </w:rPr>
              <w:t xml:space="preserve"> (</w:t>
            </w:r>
            <w:r w:rsidR="002A4117" w:rsidRPr="00AE5225">
              <w:rPr>
                <w:rFonts w:eastAsia="Times New Roman" w:cs="Arial"/>
                <w:i/>
                <w:sz w:val="20"/>
              </w:rPr>
              <w:t xml:space="preserve">Anogesus leiocarpus </w:t>
            </w:r>
            <w:r w:rsidR="002A4117" w:rsidRPr="00AE5225">
              <w:rPr>
                <w:rFonts w:eastAsia="Times New Roman" w:cs="Arial"/>
                <w:sz w:val="20"/>
              </w:rPr>
              <w:t>and</w:t>
            </w:r>
            <w:r w:rsidR="002A4117" w:rsidRPr="00AE5225">
              <w:rPr>
                <w:rFonts w:eastAsia="Times New Roman" w:cs="Arial"/>
                <w:i/>
                <w:sz w:val="20"/>
              </w:rPr>
              <w:t xml:space="preserve"> Diospyros mespiliformis</w:t>
            </w:r>
            <w:r w:rsidR="002A4117" w:rsidRPr="00AE5225">
              <w:rPr>
                <w:rFonts w:eastAsia="Times New Roman" w:cs="Arial"/>
                <w:sz w:val="20"/>
              </w:rPr>
              <w:t>).</w:t>
            </w:r>
          </w:p>
          <w:p w14:paraId="367E9088" w14:textId="77777777" w:rsidR="002A4117" w:rsidRPr="007C6A16" w:rsidRDefault="002A4117" w:rsidP="00D7426D">
            <w:pPr>
              <w:widowControl/>
              <w:adjustRightInd/>
              <w:spacing w:line="240" w:lineRule="auto"/>
              <w:jc w:val="left"/>
              <w:textAlignment w:val="auto"/>
              <w:rPr>
                <w:rFonts w:eastAsia="Times New Roman" w:cs="Arial"/>
                <w:noProof/>
                <w:color w:val="000000"/>
                <w:sz w:val="20"/>
                <w:szCs w:val="20"/>
                <w:lang w:val="en-GB" w:eastAsia="en-GB"/>
              </w:rPr>
            </w:pPr>
            <w:r w:rsidRPr="007C6A16">
              <w:rPr>
                <w:rFonts w:eastAsia="Times New Roman" w:cs="Arial"/>
                <w:noProof/>
                <w:color w:val="000000"/>
                <w:sz w:val="20"/>
                <w:szCs w:val="20"/>
                <w:lang w:val="en-GB" w:eastAsia="en-GB"/>
              </w:rPr>
              <w:t>36 group</w:t>
            </w:r>
            <w:r w:rsidR="00D7426D" w:rsidRPr="007C6A16">
              <w:rPr>
                <w:rFonts w:eastAsia="Times New Roman" w:cs="Arial"/>
                <w:noProof/>
                <w:color w:val="000000"/>
                <w:sz w:val="20"/>
                <w:szCs w:val="20"/>
                <w:lang w:val="en-GB" w:eastAsia="en-GB"/>
              </w:rPr>
              <w:t>e</w:t>
            </w:r>
            <w:r w:rsidRPr="007C6A16">
              <w:rPr>
                <w:rFonts w:eastAsia="Times New Roman" w:cs="Arial"/>
                <w:noProof/>
                <w:color w:val="000000"/>
                <w:sz w:val="20"/>
                <w:szCs w:val="20"/>
                <w:lang w:val="en-GB" w:eastAsia="en-GB"/>
              </w:rPr>
              <w:t>s of</w:t>
            </w:r>
            <w:r w:rsidR="00D7426D" w:rsidRPr="007C6A16">
              <w:rPr>
                <w:rFonts w:eastAsia="Times New Roman" w:cs="Arial"/>
                <w:noProof/>
                <w:color w:val="000000"/>
                <w:sz w:val="20"/>
                <w:szCs w:val="20"/>
                <w:lang w:val="en-GB" w:eastAsia="en-GB"/>
              </w:rPr>
              <w:t xml:space="preserve"> femmes</w:t>
            </w:r>
            <w:r w:rsidRPr="007C6A16">
              <w:rPr>
                <w:rFonts w:eastAsia="Times New Roman" w:cs="Arial"/>
                <w:noProof/>
                <w:color w:val="000000"/>
                <w:sz w:val="20"/>
                <w:szCs w:val="20"/>
                <w:lang w:val="en-GB" w:eastAsia="en-GB"/>
              </w:rPr>
              <w:t xml:space="preserve">. </w:t>
            </w:r>
          </w:p>
        </w:tc>
      </w:tr>
      <w:tr w:rsidR="002A4117" w:rsidRPr="007C6A16" w14:paraId="24415274" w14:textId="77777777" w:rsidTr="00E32107">
        <w:trPr>
          <w:cantSplit/>
          <w:trHeight w:val="824"/>
        </w:trPr>
        <w:tc>
          <w:tcPr>
            <w:tcW w:w="416" w:type="dxa"/>
            <w:shd w:val="clear" w:color="auto" w:fill="EAF1DD"/>
            <w:noWrap/>
          </w:tcPr>
          <w:p w14:paraId="0D634F87" w14:textId="77777777" w:rsidR="002A4117" w:rsidRPr="007C6A16" w:rsidRDefault="002A4117" w:rsidP="002A4117">
            <w:pPr>
              <w:widowControl/>
              <w:adjustRightInd/>
              <w:spacing w:line="240" w:lineRule="auto"/>
              <w:jc w:val="center"/>
              <w:textAlignment w:val="auto"/>
              <w:rPr>
                <w:rFonts w:eastAsia="Times New Roman" w:cs="Arial"/>
                <w:b/>
                <w:noProof/>
                <w:color w:val="000000"/>
                <w:sz w:val="20"/>
                <w:szCs w:val="20"/>
                <w:lang w:val="en-GB" w:eastAsia="en-GB"/>
              </w:rPr>
            </w:pPr>
            <w:r w:rsidRPr="007C6A16">
              <w:rPr>
                <w:rFonts w:eastAsia="Times New Roman" w:cs="Arial"/>
                <w:b/>
                <w:noProof/>
                <w:color w:val="000000"/>
                <w:sz w:val="20"/>
                <w:szCs w:val="20"/>
                <w:lang w:val="en-GB" w:eastAsia="en-GB"/>
              </w:rPr>
              <w:t>2</w:t>
            </w:r>
          </w:p>
        </w:tc>
        <w:tc>
          <w:tcPr>
            <w:tcW w:w="2126" w:type="dxa"/>
            <w:tcBorders>
              <w:bottom w:val="single" w:sz="4" w:space="0" w:color="auto"/>
            </w:tcBorders>
            <w:shd w:val="clear" w:color="auto" w:fill="auto"/>
            <w:noWrap/>
          </w:tcPr>
          <w:p w14:paraId="35EEB826" w14:textId="77777777" w:rsidR="002A4117" w:rsidRPr="00AE5225" w:rsidRDefault="002A4117" w:rsidP="002A4117">
            <w:pPr>
              <w:widowControl/>
              <w:pBdr>
                <w:bottom w:val="single" w:sz="4" w:space="1" w:color="auto"/>
              </w:pBdr>
              <w:shd w:val="clear" w:color="auto" w:fill="EAF1DD"/>
              <w:adjustRightInd/>
              <w:spacing w:line="240" w:lineRule="auto"/>
              <w:ind w:left="-113" w:right="-113"/>
              <w:jc w:val="center"/>
              <w:textAlignment w:val="auto"/>
              <w:rPr>
                <w:rFonts w:eastAsia="Times New Roman" w:cs="Arial"/>
                <w:b/>
                <w:noProof/>
                <w:color w:val="000000"/>
                <w:sz w:val="20"/>
                <w:szCs w:val="20"/>
                <w:lang w:eastAsia="en-GB"/>
              </w:rPr>
            </w:pPr>
            <w:r w:rsidRPr="00AE5225">
              <w:rPr>
                <w:rFonts w:eastAsia="Times New Roman" w:cs="Arial"/>
                <w:b/>
                <w:noProof/>
                <w:color w:val="000000"/>
                <w:sz w:val="20"/>
                <w:szCs w:val="20"/>
                <w:lang w:eastAsia="en-GB"/>
              </w:rPr>
              <w:t>Djougou</w:t>
            </w:r>
          </w:p>
          <w:p w14:paraId="221B55EF" w14:textId="77777777" w:rsidR="002A4117" w:rsidRPr="00AE5225" w:rsidRDefault="00D7426D" w:rsidP="002A4117">
            <w:pPr>
              <w:widowControl/>
              <w:adjustRightInd/>
              <w:spacing w:line="240" w:lineRule="auto"/>
              <w:ind w:left="-113" w:right="-113"/>
              <w:jc w:val="center"/>
              <w:textAlignment w:val="auto"/>
              <w:rPr>
                <w:rFonts w:eastAsia="Times New Roman" w:cs="Arial"/>
                <w:b/>
                <w:noProof/>
                <w:color w:val="000000"/>
                <w:sz w:val="20"/>
                <w:szCs w:val="20"/>
                <w:lang w:eastAsia="en-GB"/>
              </w:rPr>
            </w:pPr>
            <w:r w:rsidRPr="00AE5225">
              <w:rPr>
                <w:rFonts w:eastAsia="Times New Roman" w:cs="Arial"/>
                <w:noProof/>
                <w:color w:val="000000"/>
                <w:sz w:val="20"/>
                <w:szCs w:val="20"/>
                <w:lang w:eastAsia="en-GB"/>
              </w:rPr>
              <w:t>Zone</w:t>
            </w:r>
            <w:r w:rsidRPr="00AE5225">
              <w:rPr>
                <w:rFonts w:eastAsia="Times New Roman" w:cs="Arial"/>
                <w:sz w:val="22"/>
              </w:rPr>
              <w:t xml:space="preserve"> agro-écologique</w:t>
            </w:r>
            <w:r w:rsidR="002A4117" w:rsidRPr="00AE5225">
              <w:rPr>
                <w:rFonts w:eastAsia="Times New Roman" w:cs="Arial"/>
                <w:sz w:val="22"/>
              </w:rPr>
              <w:t xml:space="preserve"> zone </w:t>
            </w:r>
            <w:r w:rsidR="002A4117" w:rsidRPr="00AE5225">
              <w:rPr>
                <w:rFonts w:eastAsia="Times New Roman" w:cs="Arial"/>
                <w:b/>
                <w:noProof/>
                <w:color w:val="000000"/>
                <w:sz w:val="20"/>
                <w:szCs w:val="20"/>
                <w:lang w:eastAsia="en-GB"/>
              </w:rPr>
              <w:t># 3</w:t>
            </w:r>
          </w:p>
          <w:p w14:paraId="0DBC7A49" w14:textId="77777777" w:rsidR="002A4117" w:rsidRPr="00AE5225" w:rsidRDefault="002A4117" w:rsidP="002A4117">
            <w:pPr>
              <w:widowControl/>
              <w:adjustRightInd/>
              <w:spacing w:line="240" w:lineRule="auto"/>
              <w:jc w:val="center"/>
              <w:textAlignment w:val="auto"/>
              <w:rPr>
                <w:rFonts w:eastAsia="Times New Roman" w:cs="Arial"/>
                <w:noProof/>
                <w:color w:val="000000"/>
                <w:sz w:val="20"/>
                <w:szCs w:val="20"/>
                <w:lang w:eastAsia="en-GB"/>
              </w:rPr>
            </w:pPr>
          </w:p>
          <w:p w14:paraId="12ABE870" w14:textId="77777777" w:rsidR="002A4117" w:rsidRPr="007C6A16" w:rsidRDefault="002A4117" w:rsidP="002A4117">
            <w:pPr>
              <w:widowControl/>
              <w:adjustRightInd/>
              <w:spacing w:line="240" w:lineRule="auto"/>
              <w:jc w:val="center"/>
              <w:textAlignment w:val="auto"/>
              <w:rPr>
                <w:rFonts w:eastAsia="Times New Roman" w:cs="Arial"/>
                <w:noProof/>
                <w:color w:val="000000"/>
                <w:sz w:val="20"/>
                <w:szCs w:val="20"/>
                <w:lang w:val="en-GB" w:eastAsia="en-GB"/>
              </w:rPr>
            </w:pPr>
            <w:r w:rsidRPr="007C6A16">
              <w:rPr>
                <w:rFonts w:eastAsia="Times New Roman" w:cs="Arial"/>
                <w:noProof/>
                <w:color w:val="000000"/>
                <w:sz w:val="20"/>
                <w:szCs w:val="20"/>
                <w:lang w:val="en-GB" w:eastAsia="en-GB"/>
              </w:rPr>
              <w:t>Pélibina (0,6 MW)</w:t>
            </w:r>
          </w:p>
        </w:tc>
        <w:tc>
          <w:tcPr>
            <w:tcW w:w="1252" w:type="dxa"/>
            <w:shd w:val="clear" w:color="auto" w:fill="auto"/>
            <w:noWrap/>
          </w:tcPr>
          <w:p w14:paraId="6800C0B7"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 xml:space="preserve">266,522 </w:t>
            </w:r>
            <w:r w:rsidR="00D7426D" w:rsidRPr="00AE5225">
              <w:rPr>
                <w:rFonts w:eastAsia="Times New Roman" w:cs="Arial"/>
                <w:noProof/>
                <w:sz w:val="20"/>
              </w:rPr>
              <w:t>dans la commune</w:t>
            </w:r>
            <w:r w:rsidRPr="00AE5225">
              <w:rPr>
                <w:rFonts w:eastAsia="Times New Roman" w:cs="Arial"/>
                <w:noProof/>
                <w:color w:val="000000"/>
                <w:sz w:val="20"/>
                <w:szCs w:val="20"/>
                <w:lang w:eastAsia="en-GB"/>
              </w:rPr>
              <w:t xml:space="preserve">; 27,906 </w:t>
            </w:r>
            <w:r w:rsidR="00D7426D" w:rsidRPr="00AE5225">
              <w:rPr>
                <w:rFonts w:eastAsia="Times New Roman" w:cs="Arial"/>
                <w:noProof/>
                <w:sz w:val="20"/>
              </w:rPr>
              <w:t>dans le district de</w:t>
            </w:r>
            <w:r w:rsidRPr="00AE5225">
              <w:rPr>
                <w:rFonts w:eastAsia="Times New Roman" w:cs="Arial"/>
                <w:noProof/>
                <w:color w:val="000000"/>
                <w:sz w:val="20"/>
                <w:szCs w:val="20"/>
                <w:lang w:eastAsia="en-GB"/>
              </w:rPr>
              <w:t xml:space="preserve"> Pélibina</w:t>
            </w:r>
          </w:p>
        </w:tc>
        <w:tc>
          <w:tcPr>
            <w:tcW w:w="1559" w:type="dxa"/>
            <w:shd w:val="clear" w:color="auto" w:fill="auto"/>
            <w:noWrap/>
          </w:tcPr>
          <w:p w14:paraId="7FEE16E0" w14:textId="77777777" w:rsidR="002A4117" w:rsidRPr="00AE5225" w:rsidRDefault="00D7426D" w:rsidP="00D7426D">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Forêt classifiée de</w:t>
            </w:r>
            <w:r w:rsidR="002A4117" w:rsidRPr="00AE5225">
              <w:rPr>
                <w:rFonts w:eastAsia="Times New Roman" w:cs="Arial"/>
                <w:noProof/>
                <w:color w:val="000000"/>
                <w:sz w:val="20"/>
                <w:szCs w:val="20"/>
                <w:lang w:eastAsia="en-GB"/>
              </w:rPr>
              <w:t xml:space="preserve"> Ouémé</w:t>
            </w:r>
            <w:r w:rsidRPr="00AE5225">
              <w:rPr>
                <w:rFonts w:eastAsia="Times New Roman" w:cs="Arial"/>
                <w:noProof/>
                <w:color w:val="000000"/>
                <w:sz w:val="20"/>
                <w:szCs w:val="20"/>
                <w:lang w:eastAsia="en-GB"/>
              </w:rPr>
              <w:t xml:space="preserve"> supérieur</w:t>
            </w:r>
            <w:r w:rsidR="002A4117" w:rsidRPr="00AE5225">
              <w:rPr>
                <w:rFonts w:eastAsia="Times New Roman" w:cs="Arial"/>
                <w:noProof/>
                <w:color w:val="000000"/>
                <w:sz w:val="20"/>
                <w:szCs w:val="20"/>
                <w:lang w:eastAsia="en-GB"/>
              </w:rPr>
              <w:t xml:space="preserve"> (35,000 ha); 2 </w:t>
            </w:r>
            <w:r w:rsidRPr="00AE5225">
              <w:rPr>
                <w:rFonts w:eastAsia="Times New Roman" w:cs="Arial"/>
                <w:noProof/>
                <w:color w:val="000000"/>
                <w:sz w:val="20"/>
                <w:szCs w:val="20"/>
                <w:lang w:eastAsia="en-GB"/>
              </w:rPr>
              <w:t>forêts communautaires</w:t>
            </w:r>
            <w:r w:rsidR="002A4117" w:rsidRPr="00AE5225">
              <w:rPr>
                <w:rFonts w:eastAsia="Times New Roman" w:cs="Arial"/>
                <w:noProof/>
                <w:color w:val="000000"/>
                <w:sz w:val="20"/>
                <w:szCs w:val="20"/>
                <w:lang w:eastAsia="en-GB"/>
              </w:rPr>
              <w:t xml:space="preserve">; 4 </w:t>
            </w:r>
            <w:r w:rsidRPr="00AE5225">
              <w:rPr>
                <w:rFonts w:eastAsia="Times New Roman" w:cs="Arial"/>
                <w:noProof/>
                <w:color w:val="000000"/>
                <w:sz w:val="20"/>
                <w:szCs w:val="20"/>
                <w:lang w:eastAsia="en-GB"/>
              </w:rPr>
              <w:t>forêt sacrées</w:t>
            </w:r>
            <w:r w:rsidR="002A4117" w:rsidRPr="00AE5225">
              <w:rPr>
                <w:rFonts w:eastAsia="Times New Roman" w:cs="Arial"/>
                <w:noProof/>
                <w:color w:val="000000"/>
                <w:sz w:val="20"/>
                <w:szCs w:val="20"/>
                <w:lang w:eastAsia="en-GB"/>
              </w:rPr>
              <w:t>.</w:t>
            </w:r>
          </w:p>
        </w:tc>
        <w:tc>
          <w:tcPr>
            <w:tcW w:w="1418" w:type="dxa"/>
            <w:shd w:val="clear" w:color="auto" w:fill="auto"/>
            <w:noWrap/>
          </w:tcPr>
          <w:p w14:paraId="6BF08CE1"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Reforestation:</w:t>
            </w:r>
          </w:p>
          <w:p w14:paraId="0659772C"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160,000 ha</w:t>
            </w:r>
          </w:p>
          <w:p w14:paraId="313D87F6"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p>
          <w:p w14:paraId="2095ABF4" w14:textId="77777777" w:rsidR="002A4117" w:rsidRPr="00AE5225" w:rsidRDefault="00D7426D"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Restoration des terres</w:t>
            </w:r>
            <w:r w:rsidR="002A4117" w:rsidRPr="00AE5225">
              <w:rPr>
                <w:rFonts w:eastAsia="Times New Roman" w:cs="Arial"/>
                <w:noProof/>
                <w:color w:val="000000"/>
                <w:sz w:val="20"/>
                <w:szCs w:val="20"/>
                <w:lang w:eastAsia="en-GB"/>
              </w:rPr>
              <w:t>:</w:t>
            </w:r>
          </w:p>
          <w:p w14:paraId="28F28356" w14:textId="77777777" w:rsidR="002A4117" w:rsidRPr="007C6A16" w:rsidRDefault="002A4117" w:rsidP="002A4117">
            <w:pPr>
              <w:widowControl/>
              <w:adjustRightInd/>
              <w:spacing w:line="240" w:lineRule="auto"/>
              <w:jc w:val="left"/>
              <w:textAlignment w:val="auto"/>
              <w:rPr>
                <w:rFonts w:eastAsia="Times New Roman" w:cs="Arial"/>
                <w:noProof/>
                <w:color w:val="000000"/>
                <w:sz w:val="20"/>
                <w:szCs w:val="20"/>
                <w:lang w:val="en-GB" w:eastAsia="en-GB"/>
              </w:rPr>
            </w:pPr>
            <w:r w:rsidRPr="007C6A16">
              <w:rPr>
                <w:rFonts w:eastAsia="Times New Roman" w:cs="Arial"/>
                <w:noProof/>
                <w:color w:val="000000"/>
                <w:sz w:val="20"/>
                <w:szCs w:val="20"/>
                <w:lang w:val="en-GB" w:eastAsia="en-GB"/>
              </w:rPr>
              <w:t xml:space="preserve">13,000 ha </w:t>
            </w:r>
          </w:p>
        </w:tc>
        <w:tc>
          <w:tcPr>
            <w:tcW w:w="4252" w:type="dxa"/>
            <w:shd w:val="clear" w:color="auto" w:fill="auto"/>
            <w:noWrap/>
          </w:tcPr>
          <w:p w14:paraId="7AA54FF5" w14:textId="77777777" w:rsidR="002A4117" w:rsidRPr="00AE5225" w:rsidRDefault="00D7426D"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Zone de productio de coton mais aussi de</w:t>
            </w:r>
            <w:r w:rsidR="002A4117" w:rsidRPr="00AE5225">
              <w:rPr>
                <w:rFonts w:eastAsia="Times New Roman" w:cs="Arial"/>
                <w:noProof/>
                <w:color w:val="000000"/>
                <w:sz w:val="20"/>
                <w:szCs w:val="20"/>
                <w:lang w:eastAsia="en-GB"/>
              </w:rPr>
              <w:t xml:space="preserve"> sorgho, mais </w:t>
            </w:r>
            <w:r w:rsidRPr="00AE5225">
              <w:rPr>
                <w:rFonts w:eastAsia="Times New Roman" w:cs="Arial"/>
                <w:noProof/>
                <w:color w:val="000000"/>
                <w:sz w:val="20"/>
                <w:szCs w:val="20"/>
                <w:lang w:eastAsia="en-GB"/>
              </w:rPr>
              <w:t>et légumes</w:t>
            </w:r>
            <w:r w:rsidR="002A4117" w:rsidRPr="00AE5225">
              <w:rPr>
                <w:rFonts w:eastAsia="Times New Roman" w:cs="Arial"/>
                <w:noProof/>
                <w:color w:val="000000"/>
                <w:sz w:val="20"/>
                <w:szCs w:val="20"/>
                <w:lang w:eastAsia="en-GB"/>
              </w:rPr>
              <w:t xml:space="preserve">. </w:t>
            </w:r>
          </w:p>
          <w:p w14:paraId="32F9626A" w14:textId="77777777" w:rsidR="002A4117" w:rsidRPr="00AE5225" w:rsidRDefault="002A4117" w:rsidP="00D7426D">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76 group</w:t>
            </w:r>
            <w:r w:rsidR="00D7426D" w:rsidRPr="00AE5225">
              <w:rPr>
                <w:rFonts w:eastAsia="Times New Roman" w:cs="Arial"/>
                <w:noProof/>
                <w:color w:val="000000"/>
                <w:sz w:val="20"/>
                <w:szCs w:val="20"/>
                <w:lang w:eastAsia="en-GB"/>
              </w:rPr>
              <w:t>e</w:t>
            </w:r>
            <w:r w:rsidRPr="00AE5225">
              <w:rPr>
                <w:rFonts w:eastAsia="Times New Roman" w:cs="Arial"/>
                <w:noProof/>
                <w:color w:val="000000"/>
                <w:sz w:val="20"/>
                <w:szCs w:val="20"/>
                <w:lang w:eastAsia="en-GB"/>
              </w:rPr>
              <w:t xml:space="preserve">s </w:t>
            </w:r>
            <w:r w:rsidR="00D7426D" w:rsidRPr="00AE5225">
              <w:rPr>
                <w:rFonts w:eastAsia="Times New Roman" w:cs="Arial"/>
                <w:noProof/>
                <w:color w:val="000000"/>
                <w:sz w:val="20"/>
                <w:szCs w:val="20"/>
                <w:lang w:eastAsia="en-GB"/>
              </w:rPr>
              <w:t>de femmes (jardin, gari, etc.)</w:t>
            </w:r>
            <w:r w:rsidRPr="00AE5225">
              <w:rPr>
                <w:rFonts w:eastAsia="Times New Roman" w:cs="Arial"/>
                <w:noProof/>
                <w:color w:val="000000"/>
                <w:sz w:val="20"/>
                <w:szCs w:val="20"/>
                <w:lang w:eastAsia="en-GB"/>
              </w:rPr>
              <w:t xml:space="preserve">, </w:t>
            </w:r>
            <w:r w:rsidR="00D7426D" w:rsidRPr="00AE5225">
              <w:rPr>
                <w:rFonts w:eastAsia="Times New Roman" w:cs="Arial"/>
                <w:color w:val="000000"/>
                <w:sz w:val="20"/>
              </w:rPr>
              <w:t>et</w:t>
            </w:r>
            <w:r w:rsidRPr="00AE5225">
              <w:rPr>
                <w:rFonts w:eastAsia="Times New Roman" w:cs="Arial"/>
                <w:color w:val="000000"/>
                <w:sz w:val="20"/>
              </w:rPr>
              <w:t xml:space="preserve"> 12 group</w:t>
            </w:r>
            <w:r w:rsidR="00D7426D" w:rsidRPr="00AE5225">
              <w:rPr>
                <w:rFonts w:eastAsia="Times New Roman" w:cs="Arial"/>
                <w:color w:val="000000"/>
                <w:sz w:val="20"/>
              </w:rPr>
              <w:t>e</w:t>
            </w:r>
            <w:r w:rsidRPr="00AE5225">
              <w:rPr>
                <w:rFonts w:eastAsia="Times New Roman" w:cs="Arial"/>
                <w:color w:val="000000"/>
                <w:sz w:val="20"/>
              </w:rPr>
              <w:t xml:space="preserve">s </w:t>
            </w:r>
            <w:r w:rsidR="00D7426D" w:rsidRPr="00AE5225">
              <w:rPr>
                <w:rFonts w:eastAsia="Times New Roman" w:cs="Arial"/>
                <w:color w:val="000000"/>
                <w:sz w:val="20"/>
              </w:rPr>
              <w:t>d’hommes</w:t>
            </w:r>
            <w:r w:rsidRPr="00AE5225">
              <w:rPr>
                <w:rFonts w:eastAsia="Times New Roman" w:cs="Arial"/>
                <w:color w:val="000000"/>
                <w:sz w:val="20"/>
              </w:rPr>
              <w:t>.</w:t>
            </w:r>
            <w:r w:rsidRPr="00AE5225">
              <w:rPr>
                <w:rFonts w:eastAsia="Times New Roman" w:cs="Arial"/>
                <w:noProof/>
                <w:color w:val="000000"/>
                <w:sz w:val="20"/>
                <w:szCs w:val="20"/>
                <w:lang w:eastAsia="en-GB"/>
              </w:rPr>
              <w:t xml:space="preserve"> </w:t>
            </w:r>
          </w:p>
        </w:tc>
      </w:tr>
      <w:tr w:rsidR="002A4117" w:rsidRPr="007C6A16" w14:paraId="481A4757" w14:textId="77777777" w:rsidTr="00E32107">
        <w:trPr>
          <w:cantSplit/>
        </w:trPr>
        <w:tc>
          <w:tcPr>
            <w:tcW w:w="416" w:type="dxa"/>
            <w:shd w:val="clear" w:color="auto" w:fill="EAF1DD"/>
            <w:noWrap/>
          </w:tcPr>
          <w:p w14:paraId="7904ECBA" w14:textId="77777777" w:rsidR="002A4117" w:rsidRPr="007C6A16" w:rsidRDefault="002A4117" w:rsidP="002A4117">
            <w:pPr>
              <w:widowControl/>
              <w:adjustRightInd/>
              <w:spacing w:line="240" w:lineRule="auto"/>
              <w:jc w:val="center"/>
              <w:textAlignment w:val="auto"/>
              <w:rPr>
                <w:rFonts w:eastAsia="Times New Roman" w:cs="Arial"/>
                <w:b/>
                <w:noProof/>
                <w:color w:val="000000"/>
                <w:sz w:val="20"/>
                <w:szCs w:val="20"/>
                <w:lang w:val="en-GB" w:eastAsia="en-GB"/>
              </w:rPr>
            </w:pPr>
            <w:r w:rsidRPr="007C6A16">
              <w:rPr>
                <w:rFonts w:eastAsia="Times New Roman" w:cs="Arial"/>
                <w:b/>
                <w:noProof/>
                <w:color w:val="000000"/>
                <w:sz w:val="20"/>
                <w:szCs w:val="20"/>
                <w:lang w:val="en-GB" w:eastAsia="en-GB"/>
              </w:rPr>
              <w:t>3</w:t>
            </w:r>
          </w:p>
        </w:tc>
        <w:tc>
          <w:tcPr>
            <w:tcW w:w="2126" w:type="dxa"/>
            <w:tcBorders>
              <w:top w:val="single" w:sz="4" w:space="0" w:color="auto"/>
            </w:tcBorders>
            <w:shd w:val="clear" w:color="auto" w:fill="auto"/>
            <w:noWrap/>
          </w:tcPr>
          <w:p w14:paraId="4CFA8B70" w14:textId="77777777" w:rsidR="002A4117" w:rsidRPr="00AE5225" w:rsidRDefault="002A4117" w:rsidP="002A4117">
            <w:pPr>
              <w:widowControl/>
              <w:pBdr>
                <w:bottom w:val="single" w:sz="4" w:space="1" w:color="auto"/>
              </w:pBdr>
              <w:shd w:val="clear" w:color="auto" w:fill="EAF1DD"/>
              <w:adjustRightInd/>
              <w:spacing w:line="240" w:lineRule="auto"/>
              <w:ind w:left="-113" w:right="-113"/>
              <w:jc w:val="center"/>
              <w:textAlignment w:val="auto"/>
              <w:rPr>
                <w:rFonts w:eastAsia="Times New Roman" w:cs="Arial"/>
                <w:b/>
                <w:noProof/>
                <w:color w:val="000000"/>
                <w:sz w:val="20"/>
                <w:szCs w:val="20"/>
                <w:lang w:eastAsia="en-GB"/>
              </w:rPr>
            </w:pPr>
            <w:r w:rsidRPr="00AE5225">
              <w:rPr>
                <w:rFonts w:eastAsia="Times New Roman" w:cs="Arial"/>
                <w:b/>
                <w:noProof/>
                <w:color w:val="000000"/>
                <w:sz w:val="20"/>
                <w:szCs w:val="20"/>
                <w:lang w:eastAsia="en-GB"/>
              </w:rPr>
              <w:t>Savalou</w:t>
            </w:r>
          </w:p>
          <w:p w14:paraId="42C428DF" w14:textId="77777777" w:rsidR="002A4117" w:rsidRPr="00AE5225" w:rsidRDefault="00D7426D" w:rsidP="002A4117">
            <w:pPr>
              <w:widowControl/>
              <w:adjustRightInd/>
              <w:spacing w:line="240" w:lineRule="auto"/>
              <w:ind w:left="-113" w:right="-113"/>
              <w:jc w:val="center"/>
              <w:textAlignment w:val="auto"/>
              <w:rPr>
                <w:rFonts w:eastAsia="Times New Roman" w:cs="Arial"/>
                <w:b/>
                <w:noProof/>
                <w:color w:val="000000"/>
                <w:sz w:val="20"/>
                <w:szCs w:val="20"/>
                <w:lang w:eastAsia="en-GB"/>
              </w:rPr>
            </w:pPr>
            <w:r w:rsidRPr="00AE5225">
              <w:rPr>
                <w:rFonts w:eastAsia="Times New Roman" w:cs="Arial"/>
                <w:noProof/>
                <w:color w:val="000000"/>
                <w:sz w:val="20"/>
                <w:szCs w:val="20"/>
                <w:lang w:eastAsia="en-GB"/>
              </w:rPr>
              <w:t>Zone</w:t>
            </w:r>
            <w:r w:rsidRPr="00AE5225">
              <w:rPr>
                <w:rFonts w:eastAsia="Times New Roman" w:cs="Arial"/>
                <w:sz w:val="22"/>
              </w:rPr>
              <w:t xml:space="preserve"> agro-écologique</w:t>
            </w:r>
            <w:r w:rsidR="002A4117" w:rsidRPr="00AE5225">
              <w:rPr>
                <w:rFonts w:eastAsia="Times New Roman" w:cs="Arial"/>
                <w:sz w:val="22"/>
              </w:rPr>
              <w:t xml:space="preserve"> zone </w:t>
            </w:r>
            <w:r w:rsidR="002A4117" w:rsidRPr="00AE5225">
              <w:rPr>
                <w:rFonts w:eastAsia="Times New Roman" w:cs="Arial"/>
                <w:b/>
                <w:noProof/>
                <w:color w:val="000000"/>
                <w:sz w:val="20"/>
                <w:szCs w:val="20"/>
                <w:lang w:eastAsia="en-GB"/>
              </w:rPr>
              <w:t># 4</w:t>
            </w:r>
          </w:p>
          <w:p w14:paraId="7A60BD0A" w14:textId="77777777" w:rsidR="002A4117" w:rsidRPr="00AE5225" w:rsidRDefault="002A4117" w:rsidP="002A4117">
            <w:pPr>
              <w:widowControl/>
              <w:adjustRightInd/>
              <w:spacing w:line="240" w:lineRule="auto"/>
              <w:jc w:val="center"/>
              <w:textAlignment w:val="auto"/>
              <w:rPr>
                <w:rFonts w:eastAsia="Times New Roman" w:cs="Arial"/>
                <w:noProof/>
                <w:color w:val="000000"/>
                <w:sz w:val="20"/>
                <w:szCs w:val="20"/>
                <w:lang w:eastAsia="en-GB"/>
              </w:rPr>
            </w:pPr>
          </w:p>
          <w:p w14:paraId="6C411427" w14:textId="77777777" w:rsidR="002A4117" w:rsidRPr="007C6A16" w:rsidRDefault="002A4117" w:rsidP="002A4117">
            <w:pPr>
              <w:widowControl/>
              <w:adjustRightInd/>
              <w:spacing w:line="240" w:lineRule="auto"/>
              <w:jc w:val="left"/>
              <w:textAlignment w:val="auto"/>
              <w:rPr>
                <w:rFonts w:eastAsia="Times New Roman" w:cs="Arial"/>
                <w:noProof/>
                <w:color w:val="000000"/>
                <w:sz w:val="20"/>
                <w:szCs w:val="20"/>
                <w:lang w:val="en-GB" w:eastAsia="en-GB"/>
              </w:rPr>
            </w:pPr>
            <w:r w:rsidRPr="007C6A16">
              <w:rPr>
                <w:rFonts w:eastAsia="Times New Roman" w:cs="Arial"/>
                <w:noProof/>
                <w:color w:val="000000"/>
                <w:sz w:val="20"/>
                <w:szCs w:val="20"/>
                <w:lang w:val="en-GB" w:eastAsia="en-GB"/>
              </w:rPr>
              <w:t>Gobada (1 MW)</w:t>
            </w:r>
          </w:p>
        </w:tc>
        <w:tc>
          <w:tcPr>
            <w:tcW w:w="1252" w:type="dxa"/>
            <w:shd w:val="clear" w:color="auto" w:fill="auto"/>
            <w:noWrap/>
          </w:tcPr>
          <w:p w14:paraId="17AF0F30"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 xml:space="preserve">144,814 </w:t>
            </w:r>
            <w:r w:rsidR="00D7426D" w:rsidRPr="00AE5225">
              <w:rPr>
                <w:rFonts w:eastAsia="Times New Roman" w:cs="Arial"/>
                <w:noProof/>
                <w:sz w:val="20"/>
              </w:rPr>
              <w:t>dans la commune</w:t>
            </w:r>
            <w:r w:rsidRPr="00AE5225">
              <w:rPr>
                <w:rFonts w:eastAsia="Times New Roman" w:cs="Arial"/>
                <w:noProof/>
                <w:color w:val="000000"/>
                <w:sz w:val="20"/>
                <w:szCs w:val="20"/>
                <w:lang w:eastAsia="en-GB"/>
              </w:rPr>
              <w:t xml:space="preserve">; 4,676 </w:t>
            </w:r>
            <w:r w:rsidR="00D7426D" w:rsidRPr="00AE5225">
              <w:rPr>
                <w:rFonts w:eastAsia="Times New Roman" w:cs="Arial"/>
                <w:noProof/>
                <w:sz w:val="20"/>
              </w:rPr>
              <w:t>dans le district de</w:t>
            </w:r>
            <w:r w:rsidRPr="00AE5225">
              <w:rPr>
                <w:rFonts w:eastAsia="Times New Roman" w:cs="Arial"/>
                <w:noProof/>
                <w:color w:val="000000"/>
                <w:sz w:val="20"/>
                <w:szCs w:val="20"/>
                <w:lang w:eastAsia="en-GB"/>
              </w:rPr>
              <w:t xml:space="preserve"> Gobada</w:t>
            </w:r>
          </w:p>
        </w:tc>
        <w:tc>
          <w:tcPr>
            <w:tcW w:w="1559" w:type="dxa"/>
            <w:shd w:val="clear" w:color="auto" w:fill="auto"/>
            <w:noWrap/>
          </w:tcPr>
          <w:p w14:paraId="31E65105" w14:textId="77777777" w:rsidR="002A4117" w:rsidRPr="00AE5225" w:rsidRDefault="00D7426D" w:rsidP="00D7426D">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Forêt classifiée de</w:t>
            </w:r>
            <w:r w:rsidR="002A4117" w:rsidRPr="00AE5225">
              <w:rPr>
                <w:rFonts w:eastAsia="Times New Roman" w:cs="Arial"/>
                <w:noProof/>
                <w:color w:val="000000"/>
                <w:sz w:val="20"/>
                <w:szCs w:val="20"/>
                <w:lang w:eastAsia="en-GB"/>
              </w:rPr>
              <w:t xml:space="preserve"> Savalou </w:t>
            </w:r>
            <w:r w:rsidRPr="00AE5225">
              <w:rPr>
                <w:rFonts w:eastAsia="Times New Roman" w:cs="Arial"/>
                <w:noProof/>
                <w:color w:val="000000"/>
                <w:sz w:val="20"/>
                <w:szCs w:val="20"/>
                <w:lang w:eastAsia="en-GB"/>
              </w:rPr>
              <w:t>et</w:t>
            </w:r>
            <w:r w:rsidR="002A4117" w:rsidRPr="00AE5225">
              <w:rPr>
                <w:rFonts w:eastAsia="Times New Roman" w:cs="Arial"/>
                <w:noProof/>
                <w:color w:val="000000"/>
                <w:sz w:val="20"/>
                <w:szCs w:val="20"/>
                <w:lang w:eastAsia="en-GB"/>
              </w:rPr>
              <w:t xml:space="preserve"> Logozohé.</w:t>
            </w:r>
          </w:p>
        </w:tc>
        <w:tc>
          <w:tcPr>
            <w:tcW w:w="1418" w:type="dxa"/>
            <w:shd w:val="clear" w:color="auto" w:fill="auto"/>
            <w:noWrap/>
          </w:tcPr>
          <w:p w14:paraId="6BBF0993"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Reforestation:</w:t>
            </w:r>
          </w:p>
          <w:p w14:paraId="1ADF47A9"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53,045 ha</w:t>
            </w:r>
          </w:p>
          <w:p w14:paraId="02CCF098"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p>
          <w:p w14:paraId="0B36B4AA" w14:textId="77777777" w:rsidR="002A4117" w:rsidRPr="00AE5225" w:rsidRDefault="00D7426D"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Restoration des terres</w:t>
            </w:r>
            <w:r w:rsidR="002A4117" w:rsidRPr="00AE5225">
              <w:rPr>
                <w:rFonts w:eastAsia="Times New Roman" w:cs="Arial"/>
                <w:noProof/>
                <w:color w:val="000000"/>
                <w:sz w:val="20"/>
                <w:szCs w:val="20"/>
                <w:lang w:eastAsia="en-GB"/>
              </w:rPr>
              <w:t>:</w:t>
            </w:r>
          </w:p>
          <w:p w14:paraId="4CBD8F23" w14:textId="77777777" w:rsidR="002A4117" w:rsidRPr="007C6A16" w:rsidRDefault="002A4117" w:rsidP="002A4117">
            <w:pPr>
              <w:widowControl/>
              <w:adjustRightInd/>
              <w:spacing w:line="240" w:lineRule="auto"/>
              <w:jc w:val="left"/>
              <w:textAlignment w:val="auto"/>
              <w:rPr>
                <w:rFonts w:eastAsia="Times New Roman" w:cs="Arial"/>
                <w:noProof/>
                <w:color w:val="000000"/>
                <w:sz w:val="20"/>
                <w:szCs w:val="20"/>
                <w:lang w:val="en-GB" w:eastAsia="en-GB"/>
              </w:rPr>
            </w:pPr>
            <w:r w:rsidRPr="007C6A16">
              <w:rPr>
                <w:rFonts w:eastAsia="Times New Roman" w:cs="Arial"/>
                <w:noProof/>
                <w:color w:val="000000"/>
                <w:sz w:val="20"/>
                <w:szCs w:val="20"/>
                <w:lang w:val="en-GB" w:eastAsia="en-GB"/>
              </w:rPr>
              <w:t>22,700 ha</w:t>
            </w:r>
          </w:p>
        </w:tc>
        <w:tc>
          <w:tcPr>
            <w:tcW w:w="4252" w:type="dxa"/>
            <w:shd w:val="clear" w:color="auto" w:fill="auto"/>
            <w:noWrap/>
          </w:tcPr>
          <w:p w14:paraId="1F291716" w14:textId="77777777" w:rsidR="002A4117" w:rsidRPr="00AE5225" w:rsidRDefault="002A4117" w:rsidP="002A4117">
            <w:pPr>
              <w:widowControl/>
              <w:adjustRightInd/>
              <w:spacing w:line="240" w:lineRule="auto"/>
              <w:jc w:val="left"/>
              <w:textAlignment w:val="auto"/>
              <w:rPr>
                <w:rFonts w:eastAsia="Times New Roman" w:cs="Arial"/>
                <w:noProof/>
                <w:color w:val="000000"/>
                <w:szCs w:val="20"/>
                <w:lang w:eastAsia="en-GB"/>
              </w:rPr>
            </w:pPr>
            <w:r w:rsidRPr="00AE5225">
              <w:rPr>
                <w:rFonts w:eastAsia="Times New Roman" w:cs="Arial"/>
                <w:noProof/>
                <w:color w:val="000000"/>
                <w:sz w:val="20"/>
                <w:szCs w:val="18"/>
                <w:lang w:eastAsia="en-GB"/>
              </w:rPr>
              <w:t xml:space="preserve">Agriculture, </w:t>
            </w:r>
            <w:r w:rsidR="00D7426D" w:rsidRPr="00AE5225">
              <w:rPr>
                <w:rFonts w:eastAsia="Times New Roman" w:cs="Arial"/>
                <w:noProof/>
                <w:color w:val="000000"/>
                <w:sz w:val="20"/>
                <w:szCs w:val="18"/>
                <w:lang w:eastAsia="en-GB"/>
              </w:rPr>
              <w:t>élevage</w:t>
            </w:r>
            <w:r w:rsidRPr="00AE5225">
              <w:rPr>
                <w:rFonts w:eastAsia="Times New Roman" w:cs="Arial"/>
                <w:noProof/>
                <w:color w:val="000000"/>
                <w:sz w:val="20"/>
                <w:szCs w:val="18"/>
                <w:lang w:eastAsia="en-GB"/>
              </w:rPr>
              <w:t>, for</w:t>
            </w:r>
            <w:r w:rsidR="00D7426D" w:rsidRPr="00AE5225">
              <w:rPr>
                <w:rFonts w:eastAsia="Times New Roman" w:cs="Arial"/>
                <w:noProof/>
                <w:color w:val="000000"/>
                <w:sz w:val="20"/>
                <w:szCs w:val="18"/>
                <w:lang w:eastAsia="en-GB"/>
              </w:rPr>
              <w:t>esterie</w:t>
            </w:r>
            <w:r w:rsidRPr="00AE5225">
              <w:rPr>
                <w:rFonts w:eastAsia="Times New Roman" w:cs="Arial"/>
                <w:noProof/>
                <w:color w:val="000000"/>
                <w:sz w:val="20"/>
                <w:szCs w:val="18"/>
                <w:lang w:eastAsia="en-GB"/>
              </w:rPr>
              <w:t xml:space="preserve"> (</w:t>
            </w:r>
            <w:r w:rsidR="00D7426D" w:rsidRPr="00AE5225">
              <w:rPr>
                <w:rFonts w:eastAsia="Times New Roman" w:cs="Arial"/>
                <w:noProof/>
                <w:color w:val="000000"/>
                <w:sz w:val="20"/>
                <w:szCs w:val="18"/>
                <w:lang w:eastAsia="en-GB"/>
              </w:rPr>
              <w:t>bois énergie</w:t>
            </w:r>
            <w:r w:rsidRPr="00AE5225">
              <w:rPr>
                <w:rFonts w:eastAsia="Times New Roman" w:cs="Arial"/>
                <w:noProof/>
                <w:color w:val="000000"/>
                <w:sz w:val="20"/>
                <w:szCs w:val="18"/>
                <w:lang w:eastAsia="en-GB"/>
              </w:rPr>
              <w:t xml:space="preserve">, </w:t>
            </w:r>
            <w:r w:rsidR="00D7426D" w:rsidRPr="00AE5225">
              <w:rPr>
                <w:rFonts w:eastAsia="Times New Roman" w:cs="Arial"/>
                <w:noProof/>
                <w:color w:val="000000"/>
                <w:sz w:val="20"/>
                <w:szCs w:val="18"/>
                <w:lang w:eastAsia="en-GB"/>
              </w:rPr>
              <w:t>et bois construction</w:t>
            </w:r>
            <w:r w:rsidRPr="00AE5225">
              <w:rPr>
                <w:rFonts w:eastAsia="Times New Roman" w:cs="Arial"/>
                <w:noProof/>
                <w:color w:val="000000"/>
                <w:sz w:val="20"/>
                <w:szCs w:val="18"/>
                <w:lang w:eastAsia="en-GB"/>
              </w:rPr>
              <w:t>)</w:t>
            </w:r>
          </w:p>
          <w:p w14:paraId="06676855" w14:textId="77777777" w:rsidR="002A4117" w:rsidRPr="00AE5225" w:rsidRDefault="002A4117" w:rsidP="00D7426D">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112 group</w:t>
            </w:r>
            <w:r w:rsidR="00D7426D" w:rsidRPr="00AE5225">
              <w:rPr>
                <w:rFonts w:eastAsia="Times New Roman" w:cs="Arial"/>
                <w:noProof/>
                <w:color w:val="000000"/>
                <w:sz w:val="20"/>
                <w:szCs w:val="20"/>
                <w:lang w:eastAsia="en-GB"/>
              </w:rPr>
              <w:t>e</w:t>
            </w:r>
            <w:r w:rsidRPr="00AE5225">
              <w:rPr>
                <w:rFonts w:eastAsia="Times New Roman" w:cs="Arial"/>
                <w:noProof/>
                <w:color w:val="000000"/>
                <w:sz w:val="20"/>
                <w:szCs w:val="20"/>
                <w:lang w:eastAsia="en-GB"/>
              </w:rPr>
              <w:t xml:space="preserve">s </w:t>
            </w:r>
            <w:r w:rsidR="00D7426D" w:rsidRPr="00AE5225">
              <w:rPr>
                <w:rFonts w:eastAsia="Times New Roman" w:cs="Arial"/>
                <w:noProof/>
                <w:color w:val="000000"/>
                <w:sz w:val="20"/>
                <w:szCs w:val="20"/>
                <w:lang w:eastAsia="en-GB"/>
              </w:rPr>
              <w:t>de femmes</w:t>
            </w:r>
            <w:r w:rsidRPr="00AE5225">
              <w:rPr>
                <w:rFonts w:eastAsia="Times New Roman" w:cs="Arial"/>
                <w:noProof/>
                <w:color w:val="000000"/>
                <w:sz w:val="20"/>
                <w:szCs w:val="20"/>
                <w:lang w:eastAsia="en-GB"/>
              </w:rPr>
              <w:t xml:space="preserve">, </w:t>
            </w:r>
            <w:r w:rsidR="00D7426D" w:rsidRPr="00AE5225">
              <w:rPr>
                <w:rFonts w:eastAsia="Times New Roman" w:cs="Arial"/>
                <w:noProof/>
                <w:color w:val="000000"/>
                <w:sz w:val="20"/>
                <w:szCs w:val="20"/>
                <w:lang w:eastAsia="en-GB"/>
              </w:rPr>
              <w:t>et</w:t>
            </w:r>
            <w:r w:rsidRPr="00AE5225">
              <w:rPr>
                <w:rFonts w:eastAsia="Times New Roman" w:cs="Arial"/>
                <w:noProof/>
                <w:color w:val="000000"/>
                <w:sz w:val="20"/>
                <w:szCs w:val="20"/>
                <w:lang w:eastAsia="en-GB"/>
              </w:rPr>
              <w:t xml:space="preserve"> 15 group</w:t>
            </w:r>
            <w:r w:rsidR="00D7426D" w:rsidRPr="00AE5225">
              <w:rPr>
                <w:rFonts w:eastAsia="Times New Roman" w:cs="Arial"/>
                <w:noProof/>
                <w:color w:val="000000"/>
                <w:sz w:val="20"/>
                <w:szCs w:val="20"/>
                <w:lang w:eastAsia="en-GB"/>
              </w:rPr>
              <w:t>e</w:t>
            </w:r>
            <w:r w:rsidRPr="00AE5225">
              <w:rPr>
                <w:rFonts w:eastAsia="Times New Roman" w:cs="Arial"/>
                <w:noProof/>
                <w:color w:val="000000"/>
                <w:sz w:val="20"/>
                <w:szCs w:val="20"/>
                <w:lang w:eastAsia="en-GB"/>
              </w:rPr>
              <w:t xml:space="preserve">s </w:t>
            </w:r>
            <w:r w:rsidR="00D7426D" w:rsidRPr="00AE5225">
              <w:rPr>
                <w:rFonts w:eastAsia="Times New Roman" w:cs="Arial"/>
                <w:noProof/>
                <w:color w:val="000000"/>
                <w:sz w:val="20"/>
                <w:szCs w:val="20"/>
                <w:lang w:eastAsia="en-GB"/>
              </w:rPr>
              <w:t>d’hommes</w:t>
            </w:r>
            <w:r w:rsidRPr="00AE5225">
              <w:rPr>
                <w:rFonts w:eastAsia="Times New Roman" w:cs="Arial"/>
                <w:noProof/>
                <w:color w:val="000000"/>
                <w:sz w:val="20"/>
                <w:szCs w:val="20"/>
                <w:lang w:eastAsia="en-GB"/>
              </w:rPr>
              <w:t xml:space="preserve">. </w:t>
            </w:r>
          </w:p>
        </w:tc>
      </w:tr>
      <w:tr w:rsidR="002A4117" w:rsidRPr="007C6A16" w14:paraId="18F26111" w14:textId="77777777" w:rsidTr="00E32107">
        <w:trPr>
          <w:cantSplit/>
        </w:trPr>
        <w:tc>
          <w:tcPr>
            <w:tcW w:w="416" w:type="dxa"/>
            <w:shd w:val="clear" w:color="auto" w:fill="EAF1DD"/>
            <w:noWrap/>
          </w:tcPr>
          <w:p w14:paraId="332FB2DE" w14:textId="77777777" w:rsidR="002A4117" w:rsidRPr="007C6A16" w:rsidRDefault="002A4117" w:rsidP="002A4117">
            <w:pPr>
              <w:widowControl/>
              <w:adjustRightInd/>
              <w:spacing w:line="240" w:lineRule="auto"/>
              <w:jc w:val="center"/>
              <w:textAlignment w:val="auto"/>
              <w:rPr>
                <w:rFonts w:eastAsia="Times New Roman" w:cs="Arial"/>
                <w:b/>
                <w:noProof/>
                <w:color w:val="000000"/>
                <w:sz w:val="20"/>
                <w:szCs w:val="20"/>
                <w:lang w:val="en-GB" w:eastAsia="en-GB"/>
              </w:rPr>
            </w:pPr>
            <w:r w:rsidRPr="007C6A16">
              <w:rPr>
                <w:rFonts w:eastAsia="Times New Roman" w:cs="Arial"/>
                <w:b/>
                <w:noProof/>
                <w:color w:val="000000"/>
                <w:sz w:val="20"/>
                <w:szCs w:val="20"/>
                <w:lang w:val="en-GB" w:eastAsia="en-GB"/>
              </w:rPr>
              <w:t>4</w:t>
            </w:r>
          </w:p>
        </w:tc>
        <w:tc>
          <w:tcPr>
            <w:tcW w:w="2126" w:type="dxa"/>
            <w:shd w:val="clear" w:color="auto" w:fill="auto"/>
            <w:noWrap/>
          </w:tcPr>
          <w:p w14:paraId="47EDB575" w14:textId="77777777" w:rsidR="002A4117" w:rsidRPr="00AE5225" w:rsidRDefault="002A4117" w:rsidP="002A4117">
            <w:pPr>
              <w:widowControl/>
              <w:pBdr>
                <w:bottom w:val="single" w:sz="4" w:space="1" w:color="auto"/>
              </w:pBdr>
              <w:shd w:val="clear" w:color="auto" w:fill="EAF1DD"/>
              <w:adjustRightInd/>
              <w:spacing w:line="240" w:lineRule="auto"/>
              <w:ind w:left="-113" w:right="-113"/>
              <w:jc w:val="center"/>
              <w:textAlignment w:val="auto"/>
              <w:rPr>
                <w:rFonts w:eastAsia="Times New Roman" w:cs="Arial"/>
                <w:b/>
                <w:noProof/>
                <w:color w:val="000000"/>
                <w:sz w:val="20"/>
                <w:szCs w:val="20"/>
                <w:lang w:eastAsia="en-GB"/>
              </w:rPr>
            </w:pPr>
            <w:r w:rsidRPr="00AE5225">
              <w:rPr>
                <w:rFonts w:eastAsia="Times New Roman" w:cs="Arial"/>
                <w:b/>
                <w:noProof/>
                <w:color w:val="000000"/>
                <w:sz w:val="20"/>
                <w:szCs w:val="20"/>
                <w:lang w:eastAsia="en-GB"/>
              </w:rPr>
              <w:t>Dassa Zoumé</w:t>
            </w:r>
          </w:p>
          <w:p w14:paraId="055715EF" w14:textId="77777777" w:rsidR="002A4117" w:rsidRPr="00AE5225" w:rsidRDefault="00D7426D" w:rsidP="002A4117">
            <w:pPr>
              <w:widowControl/>
              <w:adjustRightInd/>
              <w:spacing w:line="240" w:lineRule="auto"/>
              <w:ind w:left="-113" w:right="-113"/>
              <w:jc w:val="center"/>
              <w:textAlignment w:val="auto"/>
              <w:rPr>
                <w:rFonts w:eastAsia="Times New Roman" w:cs="Arial"/>
                <w:b/>
                <w:noProof/>
                <w:color w:val="000000"/>
                <w:sz w:val="20"/>
                <w:szCs w:val="20"/>
                <w:lang w:eastAsia="en-GB"/>
              </w:rPr>
            </w:pPr>
            <w:r w:rsidRPr="00AE5225">
              <w:rPr>
                <w:rFonts w:eastAsia="Times New Roman" w:cs="Arial"/>
                <w:noProof/>
                <w:color w:val="000000"/>
                <w:sz w:val="20"/>
                <w:szCs w:val="20"/>
                <w:lang w:eastAsia="en-GB"/>
              </w:rPr>
              <w:t>Zone</w:t>
            </w:r>
            <w:r w:rsidRPr="00AE5225">
              <w:rPr>
                <w:rFonts w:eastAsia="Times New Roman" w:cs="Arial"/>
                <w:sz w:val="22"/>
              </w:rPr>
              <w:t xml:space="preserve"> agro-écologique</w:t>
            </w:r>
            <w:r w:rsidR="002A4117" w:rsidRPr="00AE5225">
              <w:rPr>
                <w:rFonts w:eastAsia="Times New Roman" w:cs="Arial"/>
                <w:sz w:val="22"/>
              </w:rPr>
              <w:t xml:space="preserve"> zone </w:t>
            </w:r>
            <w:r w:rsidR="002A4117" w:rsidRPr="00AE5225">
              <w:rPr>
                <w:rFonts w:eastAsia="Times New Roman" w:cs="Arial"/>
                <w:b/>
                <w:noProof/>
                <w:color w:val="000000"/>
                <w:sz w:val="20"/>
                <w:szCs w:val="20"/>
                <w:lang w:eastAsia="en-GB"/>
              </w:rPr>
              <w:t># 4</w:t>
            </w:r>
          </w:p>
          <w:p w14:paraId="78F12FC9" w14:textId="77777777" w:rsidR="002A4117" w:rsidRPr="00AE5225" w:rsidRDefault="002A4117" w:rsidP="002A4117">
            <w:pPr>
              <w:widowControl/>
              <w:adjustRightInd/>
              <w:spacing w:line="240" w:lineRule="auto"/>
              <w:jc w:val="center"/>
              <w:textAlignment w:val="auto"/>
              <w:rPr>
                <w:rFonts w:eastAsia="Times New Roman" w:cs="Arial"/>
                <w:noProof/>
                <w:color w:val="000000"/>
                <w:sz w:val="20"/>
                <w:szCs w:val="20"/>
                <w:lang w:eastAsia="en-GB"/>
              </w:rPr>
            </w:pPr>
          </w:p>
          <w:p w14:paraId="57C33A8A" w14:textId="77777777" w:rsidR="002A4117" w:rsidRPr="007C6A16" w:rsidRDefault="002A4117" w:rsidP="002A4117">
            <w:pPr>
              <w:widowControl/>
              <w:adjustRightInd/>
              <w:spacing w:line="240" w:lineRule="auto"/>
              <w:jc w:val="center"/>
              <w:textAlignment w:val="auto"/>
              <w:rPr>
                <w:rFonts w:eastAsia="Times New Roman" w:cs="Arial"/>
                <w:noProof/>
                <w:color w:val="000000"/>
                <w:sz w:val="20"/>
                <w:szCs w:val="20"/>
                <w:lang w:val="en-GB" w:eastAsia="en-GB"/>
              </w:rPr>
            </w:pPr>
            <w:r w:rsidRPr="007C6A16">
              <w:rPr>
                <w:rFonts w:eastAsia="Times New Roman" w:cs="Arial"/>
                <w:noProof/>
                <w:color w:val="000000"/>
                <w:sz w:val="20"/>
                <w:szCs w:val="20"/>
                <w:lang w:val="en-GB" w:eastAsia="en-GB"/>
              </w:rPr>
              <w:t>Soklogbo (0,4 MW)</w:t>
            </w:r>
          </w:p>
        </w:tc>
        <w:tc>
          <w:tcPr>
            <w:tcW w:w="1252" w:type="dxa"/>
            <w:shd w:val="clear" w:color="auto" w:fill="auto"/>
            <w:noWrap/>
          </w:tcPr>
          <w:p w14:paraId="77A9982C"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 xml:space="preserve">112,118 </w:t>
            </w:r>
            <w:r w:rsidR="00D7426D" w:rsidRPr="00AE5225">
              <w:rPr>
                <w:rFonts w:eastAsia="Times New Roman" w:cs="Arial"/>
                <w:noProof/>
                <w:sz w:val="20"/>
              </w:rPr>
              <w:t>dans la commune</w:t>
            </w:r>
            <w:r w:rsidRPr="00AE5225">
              <w:rPr>
                <w:rFonts w:eastAsia="Times New Roman" w:cs="Arial"/>
                <w:noProof/>
                <w:color w:val="000000"/>
                <w:sz w:val="20"/>
                <w:szCs w:val="20"/>
                <w:lang w:eastAsia="en-GB"/>
              </w:rPr>
              <w:t xml:space="preserve">, 12,278 </w:t>
            </w:r>
            <w:r w:rsidR="00D7426D" w:rsidRPr="00AE5225">
              <w:rPr>
                <w:rFonts w:eastAsia="Times New Roman" w:cs="Arial"/>
                <w:noProof/>
                <w:sz w:val="20"/>
              </w:rPr>
              <w:t>dans le district de</w:t>
            </w:r>
            <w:r w:rsidRPr="00AE5225">
              <w:rPr>
                <w:rFonts w:eastAsia="Times New Roman" w:cs="Arial"/>
                <w:noProof/>
                <w:color w:val="000000"/>
                <w:sz w:val="20"/>
                <w:szCs w:val="20"/>
                <w:lang w:eastAsia="en-GB"/>
              </w:rPr>
              <w:t xml:space="preserve"> Soklogbo</w:t>
            </w:r>
          </w:p>
        </w:tc>
        <w:tc>
          <w:tcPr>
            <w:tcW w:w="1559" w:type="dxa"/>
            <w:shd w:val="clear" w:color="auto" w:fill="auto"/>
            <w:noWrap/>
          </w:tcPr>
          <w:p w14:paraId="403FBA3C" w14:textId="77777777" w:rsidR="002A4117" w:rsidRPr="00AE5225" w:rsidRDefault="00D7426D" w:rsidP="00D7426D">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Forêt classifiée de</w:t>
            </w:r>
            <w:r w:rsidR="002A4117" w:rsidRPr="00AE5225">
              <w:rPr>
                <w:rFonts w:eastAsia="Times New Roman" w:cs="Arial"/>
                <w:noProof/>
                <w:color w:val="000000"/>
                <w:sz w:val="20"/>
                <w:szCs w:val="20"/>
                <w:lang w:eastAsia="en-GB"/>
              </w:rPr>
              <w:t xml:space="preserve"> Dassa (125,000 ha) </w:t>
            </w:r>
            <w:r w:rsidRPr="00AE5225">
              <w:rPr>
                <w:rFonts w:eastAsia="Times New Roman" w:cs="Arial"/>
                <w:noProof/>
                <w:color w:val="000000"/>
                <w:sz w:val="20"/>
                <w:szCs w:val="20"/>
                <w:lang w:eastAsia="en-GB"/>
              </w:rPr>
              <w:t>et</w:t>
            </w:r>
            <w:r w:rsidR="002A4117" w:rsidRPr="00AE5225">
              <w:rPr>
                <w:rFonts w:eastAsia="Times New Roman" w:cs="Arial"/>
                <w:noProof/>
                <w:color w:val="000000"/>
                <w:sz w:val="20"/>
                <w:szCs w:val="20"/>
                <w:lang w:eastAsia="en-GB"/>
              </w:rPr>
              <w:t xml:space="preserve"> Ouémé Boukou.</w:t>
            </w:r>
          </w:p>
        </w:tc>
        <w:tc>
          <w:tcPr>
            <w:tcW w:w="1418" w:type="dxa"/>
            <w:shd w:val="clear" w:color="auto" w:fill="auto"/>
            <w:noWrap/>
          </w:tcPr>
          <w:p w14:paraId="67D85926"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Reforestation:</w:t>
            </w:r>
          </w:p>
          <w:p w14:paraId="71E10056"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12,851 ha</w:t>
            </w:r>
          </w:p>
          <w:p w14:paraId="5FD6D4E8"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p>
          <w:p w14:paraId="4FB2B740" w14:textId="77777777" w:rsidR="002A4117" w:rsidRPr="00AE5225" w:rsidRDefault="00D7426D"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Restoration des terres</w:t>
            </w:r>
            <w:r w:rsidR="002A4117" w:rsidRPr="00AE5225">
              <w:rPr>
                <w:rFonts w:eastAsia="Times New Roman" w:cs="Arial"/>
                <w:noProof/>
                <w:color w:val="000000"/>
                <w:sz w:val="20"/>
                <w:szCs w:val="20"/>
                <w:lang w:eastAsia="en-GB"/>
              </w:rPr>
              <w:t>:</w:t>
            </w:r>
          </w:p>
          <w:p w14:paraId="162CEC77" w14:textId="77777777" w:rsidR="002A4117" w:rsidRPr="007C6A16" w:rsidRDefault="002A4117" w:rsidP="002A4117">
            <w:pPr>
              <w:widowControl/>
              <w:adjustRightInd/>
              <w:spacing w:line="240" w:lineRule="auto"/>
              <w:jc w:val="left"/>
              <w:textAlignment w:val="auto"/>
              <w:rPr>
                <w:rFonts w:eastAsia="Times New Roman" w:cs="Arial"/>
                <w:noProof/>
                <w:color w:val="000000"/>
                <w:sz w:val="20"/>
                <w:szCs w:val="20"/>
                <w:lang w:val="en-GB" w:eastAsia="en-GB"/>
              </w:rPr>
            </w:pPr>
            <w:r w:rsidRPr="007C6A16">
              <w:rPr>
                <w:rFonts w:eastAsia="Times New Roman" w:cs="Arial"/>
                <w:noProof/>
                <w:color w:val="000000"/>
                <w:sz w:val="20"/>
                <w:szCs w:val="20"/>
                <w:lang w:val="en-GB" w:eastAsia="en-GB"/>
              </w:rPr>
              <w:t>186,000 ha</w:t>
            </w:r>
          </w:p>
        </w:tc>
        <w:tc>
          <w:tcPr>
            <w:tcW w:w="4252" w:type="dxa"/>
            <w:shd w:val="clear" w:color="auto" w:fill="auto"/>
            <w:noWrap/>
          </w:tcPr>
          <w:p w14:paraId="54785F61" w14:textId="77777777" w:rsidR="002A4117" w:rsidRPr="00AE5225" w:rsidRDefault="002A4117" w:rsidP="002A4117">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Agriculture</w:t>
            </w:r>
            <w:r w:rsidR="00D7426D" w:rsidRPr="00AE5225">
              <w:rPr>
                <w:rFonts w:eastAsia="Times New Roman" w:cs="Arial"/>
                <w:noProof/>
                <w:color w:val="000000"/>
                <w:sz w:val="20"/>
                <w:szCs w:val="20"/>
                <w:lang w:eastAsia="en-GB"/>
              </w:rPr>
              <w:t xml:space="preserve"> (cassava, sorgho, cot</w:t>
            </w:r>
            <w:r w:rsidRPr="00AE5225">
              <w:rPr>
                <w:rFonts w:eastAsia="Times New Roman" w:cs="Arial"/>
                <w:noProof/>
                <w:color w:val="000000"/>
                <w:sz w:val="20"/>
                <w:szCs w:val="20"/>
                <w:lang w:eastAsia="en-GB"/>
              </w:rPr>
              <w:t>on, mai</w:t>
            </w:r>
            <w:r w:rsidR="00D7426D" w:rsidRPr="00AE5225">
              <w:rPr>
                <w:rFonts w:eastAsia="Times New Roman" w:cs="Arial"/>
                <w:noProof/>
                <w:color w:val="000000"/>
                <w:sz w:val="20"/>
                <w:szCs w:val="20"/>
                <w:lang w:eastAsia="en-GB"/>
              </w:rPr>
              <w:t>s</w:t>
            </w:r>
            <w:r w:rsidRPr="00AE5225">
              <w:rPr>
                <w:rFonts w:eastAsia="Times New Roman" w:cs="Arial"/>
                <w:noProof/>
                <w:color w:val="000000"/>
                <w:sz w:val="20"/>
                <w:szCs w:val="20"/>
                <w:lang w:eastAsia="en-GB"/>
              </w:rPr>
              <w:t xml:space="preserve">). </w:t>
            </w:r>
            <w:r w:rsidR="00D7426D" w:rsidRPr="00AE5225">
              <w:rPr>
                <w:rFonts w:eastAsia="Times New Roman" w:cs="Arial"/>
                <w:noProof/>
                <w:color w:val="000000"/>
                <w:sz w:val="20"/>
                <w:szCs w:val="20"/>
                <w:lang w:eastAsia="en-GB"/>
              </w:rPr>
              <w:t>Transhumance du Nord</w:t>
            </w:r>
            <w:r w:rsidRPr="00AE5225">
              <w:rPr>
                <w:rFonts w:eastAsia="Times New Roman" w:cs="Arial"/>
                <w:noProof/>
                <w:color w:val="000000"/>
                <w:sz w:val="20"/>
                <w:szCs w:val="20"/>
                <w:lang w:eastAsia="en-GB"/>
              </w:rPr>
              <w:t xml:space="preserve">. </w:t>
            </w:r>
          </w:p>
          <w:p w14:paraId="28EFF763" w14:textId="77777777" w:rsidR="002A4117" w:rsidRPr="00AE5225" w:rsidRDefault="002A4117" w:rsidP="00D7426D">
            <w:pPr>
              <w:widowControl/>
              <w:adjustRightInd/>
              <w:spacing w:line="240" w:lineRule="auto"/>
              <w:jc w:val="left"/>
              <w:textAlignment w:val="auto"/>
              <w:rPr>
                <w:rFonts w:eastAsia="Times New Roman" w:cs="Arial"/>
                <w:noProof/>
                <w:color w:val="000000"/>
                <w:sz w:val="20"/>
                <w:szCs w:val="20"/>
                <w:lang w:eastAsia="en-GB"/>
              </w:rPr>
            </w:pPr>
            <w:r w:rsidRPr="00AE5225">
              <w:rPr>
                <w:rFonts w:eastAsia="Times New Roman" w:cs="Arial"/>
                <w:noProof/>
                <w:color w:val="000000"/>
                <w:sz w:val="20"/>
                <w:szCs w:val="20"/>
                <w:lang w:eastAsia="en-GB"/>
              </w:rPr>
              <w:t>51 group</w:t>
            </w:r>
            <w:r w:rsidR="00D7426D" w:rsidRPr="00AE5225">
              <w:rPr>
                <w:rFonts w:eastAsia="Times New Roman" w:cs="Arial"/>
                <w:noProof/>
                <w:color w:val="000000"/>
                <w:sz w:val="20"/>
                <w:szCs w:val="20"/>
                <w:lang w:eastAsia="en-GB"/>
              </w:rPr>
              <w:t>e</w:t>
            </w:r>
            <w:r w:rsidRPr="00AE5225">
              <w:rPr>
                <w:rFonts w:eastAsia="Times New Roman" w:cs="Arial"/>
                <w:noProof/>
                <w:color w:val="000000"/>
                <w:sz w:val="20"/>
                <w:szCs w:val="20"/>
                <w:lang w:eastAsia="en-GB"/>
              </w:rPr>
              <w:t xml:space="preserve">s </w:t>
            </w:r>
            <w:r w:rsidR="00D7426D" w:rsidRPr="00AE5225">
              <w:rPr>
                <w:rFonts w:eastAsia="Times New Roman" w:cs="Arial"/>
                <w:noProof/>
                <w:color w:val="000000"/>
                <w:sz w:val="20"/>
                <w:szCs w:val="20"/>
                <w:lang w:eastAsia="en-GB"/>
              </w:rPr>
              <w:t>de femmes</w:t>
            </w:r>
            <w:r w:rsidRPr="00AE5225">
              <w:rPr>
                <w:rFonts w:eastAsia="Times New Roman" w:cs="Arial"/>
                <w:noProof/>
                <w:color w:val="000000"/>
                <w:sz w:val="20"/>
                <w:szCs w:val="20"/>
                <w:lang w:eastAsia="en-GB"/>
              </w:rPr>
              <w:t xml:space="preserve">, </w:t>
            </w:r>
            <w:r w:rsidR="00D7426D" w:rsidRPr="00AE5225">
              <w:rPr>
                <w:rFonts w:eastAsia="Times New Roman" w:cs="Arial"/>
                <w:noProof/>
                <w:color w:val="000000"/>
                <w:sz w:val="20"/>
                <w:szCs w:val="20"/>
                <w:lang w:eastAsia="en-GB"/>
              </w:rPr>
              <w:t>et</w:t>
            </w:r>
            <w:r w:rsidRPr="00AE5225">
              <w:rPr>
                <w:rFonts w:eastAsia="Times New Roman" w:cs="Arial"/>
                <w:noProof/>
                <w:color w:val="000000"/>
                <w:sz w:val="20"/>
                <w:szCs w:val="20"/>
                <w:lang w:eastAsia="en-GB"/>
              </w:rPr>
              <w:t xml:space="preserve"> 11 group</w:t>
            </w:r>
            <w:r w:rsidR="00D7426D" w:rsidRPr="00AE5225">
              <w:rPr>
                <w:rFonts w:eastAsia="Times New Roman" w:cs="Arial"/>
                <w:noProof/>
                <w:color w:val="000000"/>
                <w:sz w:val="20"/>
                <w:szCs w:val="20"/>
                <w:lang w:eastAsia="en-GB"/>
              </w:rPr>
              <w:t>e</w:t>
            </w:r>
            <w:r w:rsidRPr="00AE5225">
              <w:rPr>
                <w:rFonts w:eastAsia="Times New Roman" w:cs="Arial"/>
                <w:noProof/>
                <w:color w:val="000000"/>
                <w:sz w:val="20"/>
                <w:szCs w:val="20"/>
                <w:lang w:eastAsia="en-GB"/>
              </w:rPr>
              <w:t xml:space="preserve">s </w:t>
            </w:r>
            <w:r w:rsidR="00D7426D" w:rsidRPr="00AE5225">
              <w:rPr>
                <w:rFonts w:eastAsia="Times New Roman" w:cs="Arial"/>
                <w:noProof/>
                <w:color w:val="000000"/>
                <w:sz w:val="20"/>
                <w:szCs w:val="20"/>
                <w:lang w:eastAsia="en-GB"/>
              </w:rPr>
              <w:t>d’hommes</w:t>
            </w:r>
            <w:r w:rsidRPr="00AE5225">
              <w:rPr>
                <w:rFonts w:eastAsia="Times New Roman" w:cs="Arial"/>
                <w:noProof/>
                <w:color w:val="000000"/>
                <w:sz w:val="20"/>
                <w:szCs w:val="20"/>
                <w:lang w:eastAsia="en-GB"/>
              </w:rPr>
              <w:t>.</w:t>
            </w:r>
          </w:p>
        </w:tc>
      </w:tr>
    </w:tbl>
    <w:p w14:paraId="25828352" w14:textId="77777777" w:rsidR="002A4117" w:rsidRPr="00AE5225" w:rsidRDefault="002A4117" w:rsidP="001641C2">
      <w:pPr>
        <w:pStyle w:val="NoSpacing"/>
        <w:rPr>
          <w:rFonts w:cs="Arial"/>
        </w:rPr>
      </w:pPr>
    </w:p>
    <w:p w14:paraId="1AF4B8D5" w14:textId="77777777" w:rsidR="001641C2" w:rsidRPr="00AE5225" w:rsidRDefault="001641C2">
      <w:pPr>
        <w:widowControl/>
        <w:adjustRightInd/>
        <w:spacing w:after="200" w:line="276" w:lineRule="auto"/>
        <w:jc w:val="left"/>
        <w:textAlignment w:val="auto"/>
        <w:rPr>
          <w:rFonts w:cs="Arial"/>
        </w:rPr>
      </w:pPr>
      <w:r w:rsidRPr="00AE5225">
        <w:rPr>
          <w:rFonts w:cs="Arial"/>
        </w:rPr>
        <w:br w:type="page"/>
      </w:r>
    </w:p>
    <w:p w14:paraId="39638744" w14:textId="77777777" w:rsidR="001641C2" w:rsidRPr="007C6A16" w:rsidRDefault="001641C2" w:rsidP="001641C2">
      <w:pPr>
        <w:pStyle w:val="Heading1"/>
        <w:rPr>
          <w:rFonts w:ascii="Arial" w:hAnsi="Arial" w:cs="Arial"/>
        </w:rPr>
      </w:pPr>
      <w:bookmarkStart w:id="12" w:name="_Toc445725715"/>
      <w:r w:rsidRPr="007C6A16">
        <w:rPr>
          <w:rFonts w:ascii="Arial" w:hAnsi="Arial" w:cs="Arial"/>
        </w:rPr>
        <w:t>Stratégie</w:t>
      </w:r>
      <w:bookmarkEnd w:id="12"/>
    </w:p>
    <w:p w14:paraId="3A4904E9" w14:textId="77777777" w:rsidR="001641C2" w:rsidRPr="007C6A16" w:rsidRDefault="001641C2" w:rsidP="001641C2">
      <w:pPr>
        <w:pStyle w:val="NoSpacing"/>
        <w:rPr>
          <w:rFonts w:cs="Arial"/>
        </w:rPr>
      </w:pPr>
    </w:p>
    <w:p w14:paraId="1E4E23E1" w14:textId="77777777" w:rsidR="001641C2" w:rsidRPr="007C6A16" w:rsidRDefault="001641C2" w:rsidP="001641C2">
      <w:pPr>
        <w:pStyle w:val="Heading2"/>
        <w:rPr>
          <w:rFonts w:ascii="Arial" w:hAnsi="Arial" w:cs="Arial"/>
        </w:rPr>
      </w:pPr>
      <w:bookmarkStart w:id="13" w:name="_Toc445725716"/>
      <w:r w:rsidRPr="007C6A16">
        <w:rPr>
          <w:rFonts w:ascii="Arial" w:hAnsi="Arial" w:cs="Arial"/>
        </w:rPr>
        <w:t>Justification du projet et politique de conformité</w:t>
      </w:r>
      <w:bookmarkEnd w:id="13"/>
    </w:p>
    <w:p w14:paraId="36C34249" w14:textId="77777777" w:rsidR="001641C2" w:rsidRPr="007C6A16" w:rsidRDefault="001641C2" w:rsidP="001641C2">
      <w:pPr>
        <w:pStyle w:val="NoSpacing"/>
        <w:rPr>
          <w:rFonts w:cs="Arial"/>
        </w:rPr>
      </w:pPr>
    </w:p>
    <w:p w14:paraId="7BD2B24C" w14:textId="77777777" w:rsidR="001641C2" w:rsidRPr="007C6A16" w:rsidRDefault="001641C2" w:rsidP="001641C2">
      <w:pPr>
        <w:pStyle w:val="NoSpacing"/>
        <w:rPr>
          <w:rFonts w:cs="Arial"/>
        </w:rPr>
      </w:pPr>
      <w:r w:rsidRPr="007C6A16">
        <w:rPr>
          <w:rFonts w:cs="Arial"/>
        </w:rPr>
        <w:t>L'objectif du projet est de réduire les émissions de GES en créant un environnement juridique, réglementaire et commercial favorable et en renforçant des capacités institutionnelles, administratives et techniques pour promouvoir la production d'électricité par gazéification des résidus de récolte non utilisés.</w:t>
      </w:r>
    </w:p>
    <w:p w14:paraId="5D0F0E43" w14:textId="77777777" w:rsidR="001641C2" w:rsidRPr="007C6A16" w:rsidRDefault="001641C2" w:rsidP="001641C2">
      <w:pPr>
        <w:pStyle w:val="NoSpacing"/>
        <w:rPr>
          <w:rFonts w:cs="Arial"/>
        </w:rPr>
      </w:pPr>
    </w:p>
    <w:p w14:paraId="25A2F589" w14:textId="77777777" w:rsidR="001641C2" w:rsidRPr="007C6A16" w:rsidRDefault="001641C2" w:rsidP="001641C2">
      <w:pPr>
        <w:pStyle w:val="NoSpacing"/>
        <w:rPr>
          <w:rFonts w:cs="Arial"/>
        </w:rPr>
      </w:pPr>
      <w:r w:rsidRPr="007C6A16">
        <w:rPr>
          <w:rFonts w:cs="Arial"/>
        </w:rPr>
        <w:t>L'objectif est d'aider le Gouvernement du Bénin, tel que décrit dans le document «Politique et Stratégie Energétique 2003" afin d'assurer "la protection de l'environnement» et de fournir des services d'électricité aux «zones rurales pour des activités génératrices de revenus et de réduire l'exode rural". Comme indiqué ci-dessus, depuis 2006, la CEB a été incapable de fournir le montant convenu de l'électricité à la SBEE, la compagnie nationale d'électricité du Bénin, en raison de la crise de l'énergie dans les trois pays fournisseurs, ce qui pousse la SBEE à l'exploitation des turbines à gaz coûteuses pour produire de l'électricité nécessaire pour répondre à la demande intérieure raccordée au réseau principal. Cela laisse SBEE dans une position où elle n'est pas en mesure de se concentrer sur l'électrification rurale décentralisée de répondre aux besoins de 70% de la population du pays. Ainsi, dans le scénario de statu quo, la mise en œuvre de l'électrification rurale avec dépendance sur les ressources budgétaires et sans la participation du secteur privé, aura un tem</w:t>
      </w:r>
      <w:r w:rsidR="00862A56" w:rsidRPr="007C6A16">
        <w:rPr>
          <w:rFonts w:cs="Arial"/>
        </w:rPr>
        <w:t>ps très long à se matérialiser, avec une a</w:t>
      </w:r>
      <w:r w:rsidRPr="007C6A16">
        <w:rPr>
          <w:rFonts w:cs="Arial"/>
        </w:rPr>
        <w:t>pproche fondée sur les écosystèmes Le projet permettra d'accomplir en soutenant le gouvernement du Bénin pour introduire une énergie et intégrée à la production d'électricité biomasse durable dans le pays par le biais:</w:t>
      </w:r>
    </w:p>
    <w:p w14:paraId="77B25066" w14:textId="77777777" w:rsidR="00C96911" w:rsidRPr="007C6A16" w:rsidRDefault="001641C2" w:rsidP="00E772EA">
      <w:pPr>
        <w:pStyle w:val="NoSpacing"/>
        <w:numPr>
          <w:ilvl w:val="0"/>
          <w:numId w:val="19"/>
        </w:numPr>
        <w:rPr>
          <w:rFonts w:cs="Arial"/>
        </w:rPr>
      </w:pPr>
      <w:r w:rsidRPr="007C6A16">
        <w:rPr>
          <w:rFonts w:cs="Arial"/>
        </w:rPr>
        <w:t>Développer une politique rationalisée et globale axée sur le marché de l'énergie et le cadre juridique / réglementaire pour la production de la biomasse-électricité par les producteurs d'énergie indépendants (</w:t>
      </w:r>
      <w:r w:rsidR="008762B1">
        <w:rPr>
          <w:rFonts w:cs="Arial"/>
        </w:rPr>
        <w:t>PEI</w:t>
      </w:r>
      <w:r w:rsidRPr="007C6A16">
        <w:rPr>
          <w:rFonts w:cs="Arial"/>
        </w:rPr>
        <w:t xml:space="preserve">). </w:t>
      </w:r>
    </w:p>
    <w:p w14:paraId="0EC34BC6" w14:textId="77777777" w:rsidR="00C96911" w:rsidRPr="007C6A16" w:rsidRDefault="001641C2" w:rsidP="00E772EA">
      <w:pPr>
        <w:pStyle w:val="NoSpacing"/>
        <w:numPr>
          <w:ilvl w:val="0"/>
          <w:numId w:val="19"/>
        </w:numPr>
        <w:rPr>
          <w:rFonts w:cs="Arial"/>
        </w:rPr>
      </w:pPr>
      <w:r w:rsidRPr="007C6A16">
        <w:rPr>
          <w:rFonts w:cs="Arial"/>
        </w:rPr>
        <w:t xml:space="preserve">Promouvoir l'augmentation des investissements dans les technologies de l'énergie propre et des pratiques sobres en carbone dans le secteur des déchets </w:t>
      </w:r>
      <w:r w:rsidR="00C96911" w:rsidRPr="007C6A16">
        <w:rPr>
          <w:rFonts w:cs="Arial"/>
        </w:rPr>
        <w:t>agroforesterie</w:t>
      </w:r>
      <w:r w:rsidRPr="007C6A16">
        <w:rPr>
          <w:rFonts w:cs="Arial"/>
        </w:rPr>
        <w:t xml:space="preserve">. </w:t>
      </w:r>
    </w:p>
    <w:p w14:paraId="753EA200" w14:textId="77777777" w:rsidR="00C96911" w:rsidRPr="007C6A16" w:rsidRDefault="001641C2" w:rsidP="00E772EA">
      <w:pPr>
        <w:pStyle w:val="NoSpacing"/>
        <w:numPr>
          <w:ilvl w:val="0"/>
          <w:numId w:val="19"/>
        </w:numPr>
        <w:rPr>
          <w:rFonts w:cs="Arial"/>
        </w:rPr>
      </w:pPr>
      <w:r w:rsidRPr="007C6A16">
        <w:rPr>
          <w:rFonts w:cs="Arial"/>
        </w:rPr>
        <w:t xml:space="preserve">Développer l'utilisation intégrée des terres, des forêts et la gestion durable des ressources naturelles qui fournissent des avantages sociaux et de maintenir la biomasse pour la production d'électricité. </w:t>
      </w:r>
    </w:p>
    <w:p w14:paraId="7ED9C73E" w14:textId="77777777" w:rsidR="001641C2" w:rsidRPr="007C6A16" w:rsidRDefault="001641C2" w:rsidP="00E772EA">
      <w:pPr>
        <w:pStyle w:val="NoSpacing"/>
        <w:numPr>
          <w:ilvl w:val="0"/>
          <w:numId w:val="19"/>
        </w:numPr>
        <w:rPr>
          <w:rFonts w:cs="Arial"/>
        </w:rPr>
      </w:pPr>
      <w:r w:rsidRPr="007C6A16">
        <w:rPr>
          <w:rFonts w:cs="Arial"/>
        </w:rPr>
        <w:t>La mise en œuvre d'un programme et la diffusion de l'expérience du projet de sensibilisation / meilleures pratiques / leçons apprises pour la réplication dans tout le pays / région.</w:t>
      </w:r>
    </w:p>
    <w:p w14:paraId="03BD8F70" w14:textId="77777777" w:rsidR="00C96911" w:rsidRPr="007C6A16" w:rsidRDefault="00C96911" w:rsidP="00C96911">
      <w:pPr>
        <w:pStyle w:val="NoSpacing"/>
        <w:rPr>
          <w:rFonts w:cs="Arial"/>
        </w:rPr>
      </w:pPr>
    </w:p>
    <w:p w14:paraId="1A345D2F" w14:textId="77777777" w:rsidR="00C96911" w:rsidRPr="007C6A16" w:rsidRDefault="00C96911" w:rsidP="00C96911">
      <w:pPr>
        <w:pStyle w:val="Heading2"/>
        <w:rPr>
          <w:rFonts w:ascii="Arial" w:hAnsi="Arial" w:cs="Arial"/>
        </w:rPr>
      </w:pPr>
      <w:bookmarkStart w:id="14" w:name="_Toc445725717"/>
      <w:r w:rsidRPr="007C6A16">
        <w:rPr>
          <w:rFonts w:ascii="Arial" w:hAnsi="Arial" w:cs="Arial"/>
        </w:rPr>
        <w:t>La structure institutionnelle</w:t>
      </w:r>
      <w:bookmarkEnd w:id="14"/>
    </w:p>
    <w:p w14:paraId="65E78EF7" w14:textId="77777777" w:rsidR="00C96911" w:rsidRPr="007C6A16" w:rsidRDefault="00C96911" w:rsidP="00C96911">
      <w:pPr>
        <w:rPr>
          <w:rFonts w:cs="Arial"/>
        </w:rPr>
      </w:pPr>
    </w:p>
    <w:p w14:paraId="7F649116" w14:textId="77777777" w:rsidR="00C96911" w:rsidRPr="007C6A16" w:rsidRDefault="00C96911" w:rsidP="00C96911">
      <w:pPr>
        <w:pStyle w:val="NoSpacing"/>
        <w:rPr>
          <w:rFonts w:cs="Arial"/>
        </w:rPr>
      </w:pPr>
      <w:r w:rsidRPr="007C6A16">
        <w:rPr>
          <w:rFonts w:cs="Arial"/>
        </w:rPr>
        <w:t>Le Ministère de l'Energie est l'organe central chargé de formuler et mettre en œuvre la politique du gouvernement dans le domaine du développement de l'énergie et de l'utilisation. À ce titre, il définit les orientations prioritaires de développement régissant la production et la fourniture d'électricité. La mise en œuvre de la politique de l'énergie est confiée à plusieurs ministères sous sa responsabilité, y compris et dans cette tâche, il a le soutien de plusieurs directions, y compris la Direction de l'énergie, de la CEB, de l'Agence pour l'Electrification Rurale et la Gestion de l'Energie, et de l'Agence Nationale pour le Développement des Energies Renouvelables et l'Efficacité Energétique. En tant que tel, il sera dans la première ligne de soutien à la mise en œuvre du projet dans le cadre du Modalité de mise en œuvre nationale du PNUD (NIM).</w:t>
      </w:r>
    </w:p>
    <w:p w14:paraId="501F06C1" w14:textId="77777777" w:rsidR="00C96911" w:rsidRPr="007C6A16" w:rsidRDefault="00C96911" w:rsidP="00C96911">
      <w:pPr>
        <w:pStyle w:val="NoSpacing"/>
        <w:rPr>
          <w:rFonts w:cs="Arial"/>
        </w:rPr>
      </w:pPr>
    </w:p>
    <w:p w14:paraId="51530D6D" w14:textId="77777777" w:rsidR="00C96911" w:rsidRPr="007C6A16" w:rsidRDefault="00C96911" w:rsidP="008762B1">
      <w:pPr>
        <w:pStyle w:val="Heading2"/>
        <w:rPr>
          <w:rFonts w:ascii="Arial" w:hAnsi="Arial" w:cs="Arial"/>
        </w:rPr>
      </w:pPr>
      <w:bookmarkStart w:id="15" w:name="_Toc445725718"/>
      <w:r w:rsidRPr="007C6A16">
        <w:rPr>
          <w:rFonts w:ascii="Arial" w:hAnsi="Arial" w:cs="Arial"/>
        </w:rPr>
        <w:t>Mécanisme de soutien financier (</w:t>
      </w:r>
      <w:r w:rsidR="008762B1">
        <w:rPr>
          <w:rFonts w:ascii="Arial" w:hAnsi="Arial" w:cs="Arial"/>
        </w:rPr>
        <w:t>MSF</w:t>
      </w:r>
      <w:r w:rsidRPr="007C6A16">
        <w:rPr>
          <w:rFonts w:ascii="Arial" w:hAnsi="Arial" w:cs="Arial"/>
        </w:rPr>
        <w:t>)</w:t>
      </w:r>
      <w:bookmarkEnd w:id="15"/>
    </w:p>
    <w:p w14:paraId="7A36FD57" w14:textId="77777777" w:rsidR="00C96911" w:rsidRPr="007C6A16" w:rsidRDefault="00C96911" w:rsidP="00C96911">
      <w:pPr>
        <w:pStyle w:val="NoSpacing"/>
        <w:rPr>
          <w:rFonts w:cs="Arial"/>
        </w:rPr>
      </w:pPr>
    </w:p>
    <w:p w14:paraId="2AA1DE47" w14:textId="77777777" w:rsidR="00C96911" w:rsidRPr="007C6A16" w:rsidRDefault="00C96911" w:rsidP="008762B1">
      <w:pPr>
        <w:pStyle w:val="NoSpacing"/>
        <w:rPr>
          <w:rFonts w:cs="Arial"/>
        </w:rPr>
      </w:pPr>
      <w:r w:rsidRPr="007C6A16">
        <w:rPr>
          <w:rFonts w:cs="Arial"/>
        </w:rPr>
        <w:t>L'investissement dans des projets d'énergie renouvelable nécessite souvent d'être soutenus par des incitations financières, du moins au début, parce que de tels projets ne sont pas seulement des investissements à forte intensité en termes de coûts initiaux, mais qu'ils sont aussi, dans certains cas, considérés comme des placements plus risqués en raison de la technologie ou de ressources des incertitudes. La mesure dans laquelle les facteurs de coût et de risque applicables varie en fonction de la technologie et de l'emplacement et de projets développeurs géographiques attendent une certaine forme de partage des risques et un soutien financier / de les compenser en prenant des risques financiers supplémentaires en raison de la méconnaissance de la technologie proposée, étant donné que la la technologie de gazéification est presque absente dans le pays, à l'exception de la petite installation Songhai mentionné plus haut; par conséquent, les prêts pour les gazéificateurs est perçue comme comportant des risques supplémentaires. Ceci constitue un obstacle majeur rencontré par les investisseurs privés dans leurs efforts visant à accroître le financement de crédit des établissements de crédit. Le deuxième obstacle majeur est la fixation d'un tarif approprié, permettant la viabilité financière du système, mais aussi en tenant compte de la capacité de payer dans les zones rurales. Par conséquent, afin d'aider à faire décoller le marché et rendre l'entreprise de production d'électricité à partir de gazogènes à biomasse attrayante pour les investisseurs privés, le projet a examiné les options d'un fonds de garantie de prêt (</w:t>
      </w:r>
      <w:r w:rsidR="008762B1">
        <w:rPr>
          <w:rFonts w:cs="Arial"/>
        </w:rPr>
        <w:t>FGP</w:t>
      </w:r>
      <w:r w:rsidRPr="007C6A16">
        <w:rPr>
          <w:rFonts w:cs="Arial"/>
        </w:rPr>
        <w:t>) ou d'un mécanisme direct de soutien financier (</w:t>
      </w:r>
      <w:r w:rsidR="008762B1">
        <w:rPr>
          <w:rFonts w:cs="Arial"/>
        </w:rPr>
        <w:t>MSF</w:t>
      </w:r>
      <w:r w:rsidRPr="007C6A16">
        <w:rPr>
          <w:rFonts w:cs="Arial"/>
        </w:rPr>
        <w:t>).</w:t>
      </w:r>
    </w:p>
    <w:p w14:paraId="1ED92462" w14:textId="77777777" w:rsidR="00C96911" w:rsidRPr="007C6A16" w:rsidRDefault="00C96911" w:rsidP="00C96911">
      <w:pPr>
        <w:pStyle w:val="NoSpacing"/>
        <w:rPr>
          <w:rFonts w:cs="Arial"/>
        </w:rPr>
      </w:pPr>
    </w:p>
    <w:p w14:paraId="0B558E3C" w14:textId="77777777" w:rsidR="00C96911" w:rsidRPr="007C6A16" w:rsidRDefault="00C96911" w:rsidP="008762B1">
      <w:pPr>
        <w:pStyle w:val="NoSpacing"/>
        <w:rPr>
          <w:rFonts w:cs="Arial"/>
        </w:rPr>
      </w:pPr>
      <w:r w:rsidRPr="007C6A16">
        <w:rPr>
          <w:rFonts w:cs="Arial"/>
        </w:rPr>
        <w:t>Le fonds de garantie de prêt (</w:t>
      </w:r>
      <w:r w:rsidR="008762B1">
        <w:rPr>
          <w:rFonts w:cs="Arial"/>
        </w:rPr>
        <w:t>FGP</w:t>
      </w:r>
      <w:r w:rsidRPr="007C6A16">
        <w:rPr>
          <w:rFonts w:cs="Arial"/>
        </w:rPr>
        <w:t xml:space="preserve">): Le </w:t>
      </w:r>
      <w:r w:rsidR="008762B1">
        <w:rPr>
          <w:rFonts w:cs="Arial"/>
        </w:rPr>
        <w:t>FGP</w:t>
      </w:r>
      <w:r w:rsidRPr="007C6A16">
        <w:rPr>
          <w:rFonts w:cs="Arial"/>
        </w:rPr>
        <w:t xml:space="preserve">, dans sa forme la plus courante, est une entité indépendante qui agit comme un tiers entre une banque de prêt et un emprunteur / investisseur qui ne répond pas à toutes les qualifications de la banque, mais est par ailleurs considéré comme un assez bon risque de crédit. Le </w:t>
      </w:r>
      <w:r w:rsidR="008762B1">
        <w:rPr>
          <w:rFonts w:cs="Arial"/>
        </w:rPr>
        <w:t>FGP</w:t>
      </w:r>
      <w:r w:rsidRPr="007C6A16">
        <w:rPr>
          <w:rFonts w:cs="Arial"/>
        </w:rPr>
        <w:t xml:space="preserve"> assure la sécurité de la banque, sous la forme d'une garantie pour une partie du prêt, afin de permettre à l'investisseur d'obtenir un financement de crédit. Si la demande de prêt est approuvée, le </w:t>
      </w:r>
      <w:r w:rsidR="008762B1">
        <w:rPr>
          <w:rFonts w:cs="Arial"/>
        </w:rPr>
        <w:t>FGP</w:t>
      </w:r>
      <w:r w:rsidRPr="007C6A16">
        <w:rPr>
          <w:rFonts w:cs="Arial"/>
        </w:rPr>
        <w:t xml:space="preserve"> fournit à la banque une garantie pour le montant requis de garantie, et le prêt est émis. L'investisseur, à son tour, rembourse son prêt à la banque de prêt, plus une redevance annuelle au </w:t>
      </w:r>
      <w:r w:rsidR="008762B1">
        <w:rPr>
          <w:rFonts w:cs="Arial"/>
        </w:rPr>
        <w:t>FGP</w:t>
      </w:r>
      <w:r w:rsidRPr="007C6A16">
        <w:rPr>
          <w:rFonts w:cs="Arial"/>
        </w:rPr>
        <w:t xml:space="preserve">, typiquement entre 2-5% de la valeur du prêt, qui peut être inclus dans les paiements de prêt. Si l'emprunteur rembourse le prêt, le </w:t>
      </w:r>
      <w:r w:rsidR="008762B1">
        <w:rPr>
          <w:rFonts w:cs="Arial"/>
        </w:rPr>
        <w:t>FGP</w:t>
      </w:r>
      <w:r w:rsidRPr="007C6A16">
        <w:rPr>
          <w:rFonts w:cs="Arial"/>
        </w:rPr>
        <w:t xml:space="preserve"> est libéré de sa garantie. Toutefois, si l'emprunteur fait défaut sur le prêt, et la banque a respecté toutes ses obligations pour tenter de recouvrer la dette, la </w:t>
      </w:r>
      <w:r w:rsidR="008762B1">
        <w:rPr>
          <w:rFonts w:cs="Arial"/>
        </w:rPr>
        <w:t>FGP</w:t>
      </w:r>
      <w:r w:rsidRPr="007C6A16">
        <w:rPr>
          <w:rFonts w:cs="Arial"/>
        </w:rPr>
        <w:t xml:space="preserve"> remboursera la banque pour le montant convenu et, en même temps, engager une procédure judiciaire contre l'emprunteur pour récupérer son paiement à la Banque.</w:t>
      </w:r>
    </w:p>
    <w:p w14:paraId="6C3E43F9" w14:textId="77777777" w:rsidR="00C96911" w:rsidRPr="007C6A16" w:rsidRDefault="00C96911" w:rsidP="00C96911">
      <w:pPr>
        <w:pStyle w:val="NoSpacing"/>
        <w:rPr>
          <w:rFonts w:cs="Arial"/>
        </w:rPr>
      </w:pPr>
    </w:p>
    <w:p w14:paraId="2BC29FCB" w14:textId="77777777" w:rsidR="00C96911" w:rsidRPr="007C6A16" w:rsidRDefault="00C96911" w:rsidP="008762B1">
      <w:pPr>
        <w:pStyle w:val="NoSpacing"/>
        <w:rPr>
          <w:rFonts w:cs="Arial"/>
        </w:rPr>
      </w:pPr>
      <w:r w:rsidRPr="007C6A16">
        <w:rPr>
          <w:rFonts w:cs="Arial"/>
        </w:rPr>
        <w:t xml:space="preserve">Dans de nombreux pays où </w:t>
      </w:r>
      <w:r w:rsidR="008762B1">
        <w:rPr>
          <w:rFonts w:cs="Arial"/>
        </w:rPr>
        <w:t>FGP</w:t>
      </w:r>
      <w:r w:rsidRPr="007C6A16">
        <w:rPr>
          <w:rFonts w:cs="Arial"/>
        </w:rPr>
        <w:t xml:space="preserve"> ont été utilisés, bien géré </w:t>
      </w:r>
      <w:r w:rsidR="008762B1">
        <w:rPr>
          <w:rFonts w:cs="Arial"/>
        </w:rPr>
        <w:t>FGP</w:t>
      </w:r>
      <w:r w:rsidRPr="007C6A16">
        <w:rPr>
          <w:rFonts w:cs="Arial"/>
        </w:rPr>
        <w:t xml:space="preserve"> raisonnablement attendre d'avoir un multiple de 5 ou plus, à savoir 1 million $ en capital </w:t>
      </w:r>
      <w:r w:rsidR="008762B1">
        <w:rPr>
          <w:rFonts w:cs="Arial"/>
        </w:rPr>
        <w:t>FGP</w:t>
      </w:r>
      <w:r w:rsidRPr="007C6A16">
        <w:rPr>
          <w:rFonts w:cs="Arial"/>
        </w:rPr>
        <w:t xml:space="preserve"> peut se traduire de manière réaliste au moins 5 millions $ en garanties aux banques. Dans le cas spécifique du Bénin, FAGACE (Fonds Africain de Garantie et de Coopération Economique - africain de garantie et le Fonds de coopération économique), avec son siège à Cotonou et un fonds de roulement de 700 millions $, a confirmé au PNUD (lettre cofinancement) son intérêt à collaborer avec le projet en divertissant les demandes des investisseurs du secteur privé pour les garanties de prêts. Par conséquent, il n'y a pas besoin pour le projet de mettre tout effort supplémentaire dans un fonds de garantie.</w:t>
      </w:r>
    </w:p>
    <w:p w14:paraId="6478FDCB" w14:textId="77777777" w:rsidR="00C96911" w:rsidRPr="007C6A16" w:rsidRDefault="00C96911" w:rsidP="00C96911">
      <w:pPr>
        <w:pStyle w:val="NoSpacing"/>
        <w:rPr>
          <w:rFonts w:cs="Arial"/>
        </w:rPr>
      </w:pPr>
    </w:p>
    <w:p w14:paraId="10AD46CA" w14:textId="77777777" w:rsidR="00C96911" w:rsidRPr="007C6A16" w:rsidRDefault="00C96911" w:rsidP="008762B1">
      <w:pPr>
        <w:pStyle w:val="NoSpacing"/>
        <w:rPr>
          <w:rFonts w:cs="Arial"/>
        </w:rPr>
      </w:pPr>
      <w:r w:rsidRPr="007C6A16">
        <w:rPr>
          <w:rFonts w:cs="Arial"/>
        </w:rPr>
        <w:t>Mécanisme de Soutien Financier (</w:t>
      </w:r>
      <w:r w:rsidR="008762B1">
        <w:rPr>
          <w:rFonts w:cs="Arial"/>
        </w:rPr>
        <w:t>MSF</w:t>
      </w:r>
      <w:r w:rsidRPr="007C6A16">
        <w:rPr>
          <w:rFonts w:cs="Arial"/>
        </w:rPr>
        <w:t xml:space="preserve">): Le projet a ensuite examiné l'autre option à savoir celle d'un </w:t>
      </w:r>
      <w:r w:rsidR="008762B1">
        <w:rPr>
          <w:rFonts w:cs="Arial"/>
        </w:rPr>
        <w:t>MSF</w:t>
      </w:r>
      <w:r w:rsidRPr="007C6A16">
        <w:rPr>
          <w:rFonts w:cs="Arial"/>
        </w:rPr>
        <w:t xml:space="preserve"> qui fournira un soutien direct aux investisseurs du secteur privé. Le </w:t>
      </w:r>
      <w:r w:rsidR="008762B1">
        <w:rPr>
          <w:rFonts w:cs="Arial"/>
        </w:rPr>
        <w:t>MSF</w:t>
      </w:r>
      <w:r w:rsidRPr="007C6A16">
        <w:rPr>
          <w:rFonts w:cs="Arial"/>
        </w:rPr>
        <w:t xml:space="preserve"> sera établi avec un capital initial de $ 1,500,000, à savoir. 1,300,000 $ des fonds du FEM et 200 000 $ du PNUD - l'Encadré 2 ci-dessous donne un aperçu de la façon dont le </w:t>
      </w:r>
      <w:r w:rsidR="008762B1">
        <w:rPr>
          <w:rFonts w:cs="Arial"/>
        </w:rPr>
        <w:t>MSF</w:t>
      </w:r>
      <w:r w:rsidRPr="007C6A16">
        <w:rPr>
          <w:rFonts w:cs="Arial"/>
        </w:rPr>
        <w:t xml:space="preserve"> sera mis en place et fonctionnera.</w:t>
      </w:r>
    </w:p>
    <w:p w14:paraId="62817864" w14:textId="77777777" w:rsidR="00C96911" w:rsidRPr="007C6A16" w:rsidRDefault="00C96911" w:rsidP="00C96911">
      <w:pPr>
        <w:pStyle w:val="NoSpacing"/>
        <w:rPr>
          <w:rFonts w:cs="Arial"/>
        </w:rPr>
      </w:pPr>
    </w:p>
    <w:p w14:paraId="1BF47956" w14:textId="77777777" w:rsidR="00C96911" w:rsidRPr="007C6A16" w:rsidRDefault="00C96911" w:rsidP="008762B1">
      <w:pPr>
        <w:pStyle w:val="NoSpacing"/>
        <w:rPr>
          <w:rFonts w:cs="Arial"/>
        </w:rPr>
      </w:pPr>
      <w:r w:rsidRPr="007C6A16">
        <w:rPr>
          <w:rFonts w:cs="Arial"/>
        </w:rPr>
        <w:t xml:space="preserve">L'objectif principal de la </w:t>
      </w:r>
      <w:r w:rsidR="008762B1">
        <w:rPr>
          <w:rFonts w:cs="Arial"/>
        </w:rPr>
        <w:t>MSF</w:t>
      </w:r>
      <w:r w:rsidRPr="007C6A16">
        <w:rPr>
          <w:rFonts w:cs="Arial"/>
        </w:rPr>
        <w:t xml:space="preserve"> dans la promotion de la production d'électricité utilisant des gazéificateurs d'exploitation de la biomasse renouvelable à partir de déchets agricoles au Bénin sera de fournir plus de sécurité pour projeter développeurs / RRI en leur donnant un certain niveau de protection contre le risque de défaut de paiement de l'électricité déjà fourni à la SBEE grille principale ou isolé mini-grille. Ce sera bénéfique à la fois SBEE et le pays dans cette monnaie moins étrangère seront consacrés à l'importation de carburant diesel, ce qui entraîne des émissions de GES, alors que le résultat final, l'accès-à-dire aux services d'électricité à la population rurale ne sera pas affecté ou le réseau de distribution la couverture peut même obtenir élargi. Pour ce faire, le secteur privé aurait besoin d'une garantie qu'il serait payé pour l'énergie électrique fournie à la SBEE</w:t>
      </w:r>
      <w:r w:rsidR="00862A56" w:rsidRPr="007C6A16">
        <w:rPr>
          <w:rFonts w:cs="Arial"/>
        </w:rPr>
        <w:t xml:space="preserve"> </w:t>
      </w:r>
      <w:r w:rsidRPr="007C6A16">
        <w:rPr>
          <w:rFonts w:cs="Arial"/>
        </w:rPr>
        <w:t>; ce qui constitue le principal obstacle, tel que perçu par les investisseurs potentiels qui ont été consultés .. Dans la BM / SFI «Doing Business 2015» de données, le Bénin se classe 135 sur 189 économies concernant la protection des investisseurs et 169 sur 189 sur l'exécution des contrats. Dans les discussions avec les promoteurs de projets privés intéressés par la gazéification (par exemple Euro-Négoce, AF Power, SATAREM, IMEX international SA et Helios Energie), il était clair que cette préoccupation est très présent dans leur esprit. En outre, la gazéification de la biomasse est pas bien connue au Bénin; par conséquent, des efforts supplémentaires, grâce à la fourniture du renforcement des capacités, comme indiqué ci-dessous, seraient nécessaires pour satisfaire les institutions de prêt à fournir un financement de crédit au secteur privé pour cette activité. En outre, alors que la SBEE a été un bon rendement financier au cours des deux dernières années, sa solidité financière peut prendre une tournure négative si la CEB, en vue de réduire ses lourdes pertes, décide d'augmenter le prix de l'électricité à laquelle elle fournit actuellement SBEE.</w:t>
      </w:r>
    </w:p>
    <w:p w14:paraId="0CDF8607" w14:textId="77777777" w:rsidR="00C96911" w:rsidRPr="007C6A16" w:rsidRDefault="00C96911" w:rsidP="00C96911">
      <w:pPr>
        <w:pStyle w:val="NoSpacing"/>
        <w:rPr>
          <w:rFonts w:cs="Arial"/>
        </w:rPr>
      </w:pPr>
    </w:p>
    <w:p w14:paraId="76256D57" w14:textId="77777777" w:rsidR="00C96911" w:rsidRPr="007C6A16" w:rsidRDefault="00C96911" w:rsidP="008762B1">
      <w:pPr>
        <w:pStyle w:val="NoSpacing"/>
        <w:rPr>
          <w:rFonts w:cs="Arial"/>
        </w:rPr>
      </w:pPr>
      <w:r w:rsidRPr="007C6A16">
        <w:rPr>
          <w:rFonts w:cs="Arial"/>
        </w:rPr>
        <w:t xml:space="preserve">Les investissements dans les gazéificateur de biomasse sont faits pour environ 15 ans et aucun doute dans l'esprit des développeurs concernant le climat des affaires dans un pays donné les rendra réticents à investir. Plus précisément dans le cas du Bénin, il y a eu un précédent, comme mentionné ci-dessus, lorsque l'initiative de l'UEMOA à installer un gazéificateur 400 kVA à Kalalé n'a pas eu lieu en raison d'un accord d'achat d'électricité acceptable (PPA) avec un développeur potentiel ne pourrait être négocié. La principale pierre d'achoppement était la question de la garantie de paiement pour l'électricité qui aurait été fournie à la SBEE. Par conséquent, le </w:t>
      </w:r>
      <w:r w:rsidR="008762B1">
        <w:rPr>
          <w:rFonts w:cs="Arial"/>
        </w:rPr>
        <w:t>MSF</w:t>
      </w:r>
      <w:r w:rsidRPr="007C6A16">
        <w:rPr>
          <w:rFonts w:cs="Arial"/>
        </w:rPr>
        <w:t xml:space="preserve"> agira comme un «fonds de minimisation du risque" pour compenser l'investisseur privé en cas de défaut de la part de la SBEE. Un tel engagement de la part du gouvernement, que les chances de défaut de paiement par la SBEE pour l'énergie déjà fournie au réseau est minimisé réduirait le profil de risque global de l'investissement, ce qui rend plus facile et moins coûteux pour le développeur d'augmenter le financement de la dette nécessaire. Il permettra également de fournir une assurance aux promoteurs de projets qu'il ya un mécanisme en place pour les protéger de défaut de la part de la SBEE, si cela devait arriver.</w:t>
      </w:r>
    </w:p>
    <w:p w14:paraId="14E0A8A8" w14:textId="77777777" w:rsidR="00C96911" w:rsidRPr="007C6A16" w:rsidRDefault="00C96911" w:rsidP="00C96911">
      <w:pPr>
        <w:pStyle w:val="NoSpacing"/>
        <w:rPr>
          <w:rFonts w:cs="Arial"/>
        </w:rPr>
      </w:pPr>
    </w:p>
    <w:p w14:paraId="09B2E6DD" w14:textId="77777777" w:rsidR="00C96911" w:rsidRPr="007C6A16" w:rsidRDefault="00C96911" w:rsidP="008762B1">
      <w:pPr>
        <w:pStyle w:val="NoSpacing"/>
        <w:rPr>
          <w:rFonts w:cs="Arial"/>
        </w:rPr>
      </w:pPr>
      <w:r w:rsidRPr="007C6A16">
        <w:rPr>
          <w:rFonts w:cs="Arial"/>
        </w:rPr>
        <w:t>Seuls les 3 pilotes à Djogou, Kalale et Savalou fournir</w:t>
      </w:r>
      <w:r w:rsidR="00BA0C27" w:rsidRPr="007C6A16">
        <w:rPr>
          <w:rFonts w:cs="Arial"/>
        </w:rPr>
        <w:t>ont</w:t>
      </w:r>
      <w:r w:rsidRPr="007C6A16">
        <w:rPr>
          <w:rFonts w:cs="Arial"/>
        </w:rPr>
        <w:t xml:space="preserve"> le réseau existant / réseau isolé SBEE (tableau 5) et, chaque année, leur </w:t>
      </w:r>
      <w:r w:rsidR="00862A56" w:rsidRPr="007C6A16">
        <w:rPr>
          <w:rFonts w:cs="Arial"/>
        </w:rPr>
        <w:t>injection dans le réseau au travers du tarif de rachat</w:t>
      </w:r>
      <w:r w:rsidRPr="007C6A16">
        <w:rPr>
          <w:rFonts w:cs="Arial"/>
        </w:rPr>
        <w:t xml:space="preserve"> se chiffrer</w:t>
      </w:r>
      <w:r w:rsidR="00862A56" w:rsidRPr="007C6A16">
        <w:rPr>
          <w:rFonts w:cs="Arial"/>
        </w:rPr>
        <w:t>a</w:t>
      </w:r>
      <w:r w:rsidRPr="007C6A16">
        <w:rPr>
          <w:rFonts w:cs="Arial"/>
        </w:rPr>
        <w:t xml:space="preserve"> à 22.045 MWh (Dassa-Zoume </w:t>
      </w:r>
      <w:r w:rsidR="00862A56" w:rsidRPr="007C6A16">
        <w:rPr>
          <w:rFonts w:cs="Arial"/>
        </w:rPr>
        <w:t>n’</w:t>
      </w:r>
      <w:r w:rsidRPr="007C6A16">
        <w:rPr>
          <w:rFonts w:cs="Arial"/>
        </w:rPr>
        <w:t xml:space="preserve">a pas de </w:t>
      </w:r>
      <w:r w:rsidR="00862A56" w:rsidRPr="007C6A16">
        <w:rPr>
          <w:rFonts w:cs="Arial"/>
        </w:rPr>
        <w:t>réseau</w:t>
      </w:r>
      <w:r w:rsidRPr="007C6A16">
        <w:rPr>
          <w:rFonts w:cs="Arial"/>
        </w:rPr>
        <w:t>, par conséquent, l</w:t>
      </w:r>
      <w:r w:rsidR="00862A56" w:rsidRPr="007C6A16">
        <w:rPr>
          <w:rFonts w:cs="Arial"/>
        </w:rPr>
        <w:t>e</w:t>
      </w:r>
      <w:r w:rsidRPr="007C6A16">
        <w:rPr>
          <w:rFonts w:cs="Arial"/>
        </w:rPr>
        <w:t xml:space="preserve"> développeur va construire son propre mini-réseau et fournir</w:t>
      </w:r>
      <w:r w:rsidR="00862A56" w:rsidRPr="007C6A16">
        <w:rPr>
          <w:rFonts w:cs="Arial"/>
        </w:rPr>
        <w:t>a</w:t>
      </w:r>
      <w:r w:rsidRPr="007C6A16">
        <w:rPr>
          <w:rFonts w:cs="Arial"/>
        </w:rPr>
        <w:t xml:space="preserve"> </w:t>
      </w:r>
      <w:r w:rsidR="00862A56" w:rsidRPr="007C6A16">
        <w:rPr>
          <w:rFonts w:cs="Arial"/>
        </w:rPr>
        <w:t>directement</w:t>
      </w:r>
      <w:r w:rsidRPr="007C6A16">
        <w:rPr>
          <w:rFonts w:cs="Arial"/>
        </w:rPr>
        <w:t xml:space="preserve"> ses clients). Dans l'hypothèse où les développeurs vont négocier un tarif de rachat de 20,3 cents US / kWh, tel que déterminé par l'étude de faisabilité de l'UEMOA mentionné précédemment (ce sera le double du prix que </w:t>
      </w:r>
      <w:r w:rsidR="00862A56" w:rsidRPr="007C6A16">
        <w:rPr>
          <w:rFonts w:cs="Arial"/>
        </w:rPr>
        <w:t xml:space="preserve">la </w:t>
      </w:r>
      <w:r w:rsidRPr="007C6A16">
        <w:rPr>
          <w:rFonts w:cs="Arial"/>
        </w:rPr>
        <w:t xml:space="preserve">SBEE paie actuellement </w:t>
      </w:r>
      <w:r w:rsidR="00862A56" w:rsidRPr="007C6A16">
        <w:rPr>
          <w:rFonts w:cs="Arial"/>
        </w:rPr>
        <w:t xml:space="preserve">la </w:t>
      </w:r>
      <w:r w:rsidRPr="007C6A16">
        <w:rPr>
          <w:rFonts w:cs="Arial"/>
        </w:rPr>
        <w:t xml:space="preserve">CEB, mais celui-ci est incapable de fournir le total de </w:t>
      </w:r>
      <w:r w:rsidR="00862A56" w:rsidRPr="007C6A16">
        <w:rPr>
          <w:rFonts w:cs="Arial"/>
        </w:rPr>
        <w:t xml:space="preserve">la </w:t>
      </w:r>
      <w:r w:rsidRPr="007C6A16">
        <w:rPr>
          <w:rFonts w:cs="Arial"/>
        </w:rPr>
        <w:t xml:space="preserve">SBEE </w:t>
      </w:r>
      <w:r w:rsidR="00862A56" w:rsidRPr="007C6A16">
        <w:rPr>
          <w:rFonts w:cs="Arial"/>
        </w:rPr>
        <w:t xml:space="preserve">avec </w:t>
      </w:r>
      <w:r w:rsidRPr="007C6A16">
        <w:rPr>
          <w:rFonts w:cs="Arial"/>
        </w:rPr>
        <w:t>les exigences</w:t>
      </w:r>
      <w:r w:rsidR="00862A56" w:rsidRPr="007C6A16">
        <w:rPr>
          <w:rFonts w:cs="Arial"/>
        </w:rPr>
        <w:t xml:space="preserve"> requises,</w:t>
      </w:r>
      <w:r w:rsidRPr="007C6A16">
        <w:rPr>
          <w:rFonts w:cs="Arial"/>
        </w:rPr>
        <w:t xml:space="preserve"> et le prix d'achat de la CEB devrait augmenter pour éponger ses pertes opérationnelles, mais beaucoup moins que le propre coût de la SBEE de génération de 69 cents US / kWh au Marigleta) comme dans le cas de l'étude de faisabilité de l'UEMOA financé, la SBEE de chaque année paiement aux développeurs des 4 pilotes pour l'électricité fournie équivaudrait à près de 5 millions $ (24,528,000 kWh x 20,3 US cents / kWh), soit une moyenne de 417.000 $ / mois. Dans le pire des cas, si </w:t>
      </w:r>
      <w:r w:rsidR="00862A56" w:rsidRPr="007C6A16">
        <w:rPr>
          <w:rFonts w:cs="Arial"/>
        </w:rPr>
        <w:t xml:space="preserve">la </w:t>
      </w:r>
      <w:r w:rsidRPr="007C6A16">
        <w:rPr>
          <w:rFonts w:cs="Arial"/>
        </w:rPr>
        <w:t xml:space="preserve">SBEE devait rien payer les développeurs, les 1,5 million $ de la </w:t>
      </w:r>
      <w:r w:rsidR="008762B1">
        <w:rPr>
          <w:rFonts w:cs="Arial"/>
        </w:rPr>
        <w:t>MSF</w:t>
      </w:r>
      <w:r w:rsidRPr="007C6A16">
        <w:rPr>
          <w:rFonts w:cs="Arial"/>
        </w:rPr>
        <w:t xml:space="preserve"> couvrirait à peine 4 mois de garantie, approchant le temps par défaut limiter les établissements de crédit mentionnés plus haut serait à l'aise avec. Par conséquent, l'argument fourni ci-dessous pour mobiliser des ressources supplémentaires pour le </w:t>
      </w:r>
      <w:r w:rsidR="008762B1">
        <w:rPr>
          <w:rFonts w:cs="Arial"/>
        </w:rPr>
        <w:t>MSF</w:t>
      </w:r>
      <w:r w:rsidRPr="007C6A16">
        <w:rPr>
          <w:rFonts w:cs="Arial"/>
        </w:rPr>
        <w:t xml:space="preserve">. En outre, la probabilité que le </w:t>
      </w:r>
      <w:r w:rsidR="008762B1">
        <w:rPr>
          <w:rFonts w:cs="Arial"/>
        </w:rPr>
        <w:t>MSF</w:t>
      </w:r>
      <w:r w:rsidRPr="007C6A16">
        <w:rPr>
          <w:rFonts w:cs="Arial"/>
        </w:rPr>
        <w:t xml:space="preserve"> se serait appauvri en 3 mois serait faible, que des mesures correctives seraient kick-en dès SBEE commence à tomber en retard sur les paiements aux producteurs indépendants. En outre, les producteurs indépendants seraient encouragés à développer leurs propres instruments financiers avec des fournisseurs privés d'assurance et en cas de défaut de paiement par la SBEE, le </w:t>
      </w:r>
      <w:r w:rsidR="008762B1">
        <w:rPr>
          <w:rFonts w:cs="Arial"/>
        </w:rPr>
        <w:t>MSF</w:t>
      </w:r>
      <w:r w:rsidRPr="007C6A16">
        <w:rPr>
          <w:rFonts w:cs="Arial"/>
        </w:rPr>
        <w:t xml:space="preserve"> va intervenir en tant que «assurance subordonnées» à rembourser la partie de défaut ne sont pas couverts par l'assurance des producteurs indépendants entreprises. Cette assurance privée est disponible au Bénin et peut être fourni par Bank of Africa ou ORA Bank, par exemple: les termes sont qu'un dépôts de développement d'un montant équivalent à 1 - 3% du coût total du projet avec la banque et, outre, paie une prime d'assurance annuelle équivalent à 2% du montant assuré. A tout moment, le développeur décide que le renouvellement de l'assurance est plus nécessaire pour ses opérations, il peut y mettre fin et récupérer son dépôt.</w:t>
      </w:r>
    </w:p>
    <w:p w14:paraId="2F4F57BF" w14:textId="77777777" w:rsidR="00C96911" w:rsidRPr="007C6A16" w:rsidRDefault="00C96911" w:rsidP="00C96911">
      <w:pPr>
        <w:pStyle w:val="NoSpacing"/>
        <w:rPr>
          <w:rFonts w:cs="Arial"/>
        </w:rPr>
      </w:pPr>
    </w:p>
    <w:p w14:paraId="11E5FB5A" w14:textId="77777777" w:rsidR="00C96911" w:rsidRPr="007C6A16" w:rsidRDefault="00862A56" w:rsidP="008762B1">
      <w:pPr>
        <w:pStyle w:val="NoSpacing"/>
        <w:rPr>
          <w:rFonts w:cs="Arial"/>
        </w:rPr>
      </w:pPr>
      <w:r w:rsidRPr="007C6A16">
        <w:rPr>
          <w:rFonts w:cs="Arial"/>
        </w:rPr>
        <w:t>C’est</w:t>
      </w:r>
      <w:r w:rsidR="00C96911" w:rsidRPr="007C6A16">
        <w:rPr>
          <w:rFonts w:cs="Arial"/>
        </w:rPr>
        <w:t xml:space="preserve"> une question fondamentale de la durabilité des ressources disponibles dans le cadre du </w:t>
      </w:r>
      <w:r w:rsidR="008762B1">
        <w:rPr>
          <w:rFonts w:cs="Arial"/>
        </w:rPr>
        <w:t>MSF</w:t>
      </w:r>
      <w:r w:rsidR="00C96911" w:rsidRPr="007C6A16">
        <w:rPr>
          <w:rFonts w:cs="Arial"/>
        </w:rPr>
        <w:t xml:space="preserve"> de ce soutien financier à l'électrification rurale à travers la gazéification de la biomasse agricole au-delà de la durée de vie de 5 ans des projets. Ni le projet ni le gouvernement veut une telle modalité importante pour réduire l'importation de combustibles fossiles du pays grâce à une substitution avec des ressources en biomasse disponibles localement et de fournir la population rurale non desservie par les services d'électricité propre et moderne de ne pas être durable. En fait, le projet prévoit que l'expérience acquise à travers le fonctionnement du </w:t>
      </w:r>
      <w:r w:rsidR="008762B1">
        <w:rPr>
          <w:rFonts w:cs="Arial"/>
        </w:rPr>
        <w:t>MSF</w:t>
      </w:r>
      <w:r w:rsidR="00C96911" w:rsidRPr="007C6A16">
        <w:rPr>
          <w:rFonts w:cs="Arial"/>
        </w:rPr>
        <w:t xml:space="preserve"> va agir comme un aimant à d'autres bailleurs de fonds (et le gouvernement) pour capitaliser davantage au-delà de l'initiale de 1,5 million $, avec un objectif total de 10 millions $ (sur la base sur les indications de la compagnie d'électricité), de sorte que le pays puisse bénéficier d'investissements supplémentaires dans la technologie de gazéification de biomasse agricole. Par conséquent, à toutes fins pratiques, le </w:t>
      </w:r>
      <w:r w:rsidR="008762B1">
        <w:rPr>
          <w:rFonts w:cs="Arial"/>
        </w:rPr>
        <w:t>MSF</w:t>
      </w:r>
      <w:r w:rsidR="00C96911" w:rsidRPr="007C6A16">
        <w:rPr>
          <w:rFonts w:cs="Arial"/>
        </w:rPr>
        <w:t xml:space="preserve"> ne devrait pas être un mécanisme de courte durée</w:t>
      </w:r>
      <w:r w:rsidRPr="007C6A16">
        <w:rPr>
          <w:rFonts w:cs="Arial"/>
        </w:rPr>
        <w:t xml:space="preserve"> </w:t>
      </w:r>
      <w:r w:rsidR="00C96911" w:rsidRPr="007C6A16">
        <w:rPr>
          <w:rFonts w:cs="Arial"/>
        </w:rPr>
        <w:t xml:space="preserve">; en fait, il devra être opérationnel pendant au moins 15 ans, ce qui équivaut à la durée normale des AAE signés par les producteurs indépendants avec </w:t>
      </w:r>
      <w:r w:rsidRPr="007C6A16">
        <w:rPr>
          <w:rFonts w:cs="Arial"/>
        </w:rPr>
        <w:t xml:space="preserve">la </w:t>
      </w:r>
      <w:r w:rsidR="00C96911" w:rsidRPr="007C6A16">
        <w:rPr>
          <w:rFonts w:cs="Arial"/>
        </w:rPr>
        <w:t xml:space="preserve">SBEE. Le </w:t>
      </w:r>
      <w:r w:rsidR="008762B1">
        <w:rPr>
          <w:rFonts w:cs="Arial"/>
        </w:rPr>
        <w:t>MSF</w:t>
      </w:r>
      <w:r w:rsidR="00C96911" w:rsidRPr="007C6A16">
        <w:rPr>
          <w:rFonts w:cs="Arial"/>
        </w:rPr>
        <w:t xml:space="preserve"> est censé être en service jusqu'à ce que promoteurs de projets / développeurs gagnent suffisamment de confiance que le risque d'investir dans des gazéificateurs de biomasse et de la SBEE défaut sur ses paiements pour l'électricité déjà fourni à son réseau principal / mini-réseau a été réduit au minimum et / ou éliminés par le projet.</w:t>
      </w:r>
    </w:p>
    <w:p w14:paraId="3EE871AE" w14:textId="77777777" w:rsidR="00C96911" w:rsidRPr="007C6A16" w:rsidRDefault="00C96911" w:rsidP="00C96911">
      <w:pPr>
        <w:pStyle w:val="NoSpacing"/>
        <w:rPr>
          <w:rFonts w:cs="Arial"/>
        </w:rPr>
      </w:pPr>
    </w:p>
    <w:p w14:paraId="765DECB6" w14:textId="77777777" w:rsidR="00C96911" w:rsidRPr="007C6A16" w:rsidRDefault="00C96911" w:rsidP="008762B1">
      <w:pPr>
        <w:pStyle w:val="NoSpacing"/>
        <w:rPr>
          <w:rFonts w:cs="Arial"/>
        </w:rPr>
      </w:pPr>
      <w:r w:rsidRPr="007C6A16">
        <w:rPr>
          <w:rFonts w:cs="Arial"/>
        </w:rPr>
        <w:t xml:space="preserve">Il a été précisé ci-dessus que le but de la </w:t>
      </w:r>
      <w:r w:rsidR="008762B1">
        <w:rPr>
          <w:rFonts w:cs="Arial"/>
        </w:rPr>
        <w:t>MSF</w:t>
      </w:r>
      <w:r w:rsidRPr="007C6A16">
        <w:rPr>
          <w:rFonts w:cs="Arial"/>
        </w:rPr>
        <w:t xml:space="preserve"> est de réduire le profil de risque global de l'investissement privé et à protéger les </w:t>
      </w:r>
      <w:r w:rsidR="00862A56" w:rsidRPr="007C6A16">
        <w:rPr>
          <w:rFonts w:cs="Arial"/>
        </w:rPr>
        <w:t xml:space="preserve">investisseurs contre les défauts </w:t>
      </w:r>
      <w:r w:rsidRPr="007C6A16">
        <w:rPr>
          <w:rFonts w:cs="Arial"/>
        </w:rPr>
        <w:t xml:space="preserve">de la part de la SBEE. Dans les discussions avec les promoteurs de projets, cette question sera mise en surbrillance et le site sera également préciser l'objet de la mise en place du </w:t>
      </w:r>
      <w:r w:rsidR="008762B1">
        <w:rPr>
          <w:rFonts w:cs="Arial"/>
        </w:rPr>
        <w:t>MSF</w:t>
      </w:r>
      <w:r w:rsidRPr="007C6A16">
        <w:rPr>
          <w:rFonts w:cs="Arial"/>
        </w:rPr>
        <w:t xml:space="preserve">. Ceci, on l'espère, sera de sensibiliser les promoteurs de projets sur le fait que le </w:t>
      </w:r>
      <w:r w:rsidR="008762B1">
        <w:rPr>
          <w:rFonts w:cs="Arial"/>
        </w:rPr>
        <w:t>MSF</w:t>
      </w:r>
      <w:r w:rsidRPr="007C6A16">
        <w:rPr>
          <w:rFonts w:cs="Arial"/>
        </w:rPr>
        <w:t xml:space="preserve"> devrait diminuer progressivement au fil du temps et, éventuellement, être éliminé, lorsque privé la production d'électricité tirée par le secteur de gazéificateurs de biomasse agricole a été bien compris, a prouvé être un</w:t>
      </w:r>
      <w:r w:rsidR="00862A56" w:rsidRPr="007C6A16">
        <w:rPr>
          <w:rFonts w:cs="Arial"/>
        </w:rPr>
        <w:t>e</w:t>
      </w:r>
      <w:r w:rsidRPr="007C6A16">
        <w:rPr>
          <w:rFonts w:cs="Arial"/>
        </w:rPr>
        <w:t xml:space="preserve"> source fiable d'électricité et n'a plus besoin d'incitations supplémentaires. Pourtant, lors de la mise en œuvre du projet, des discussions auront lieu avec le gouvernement pour examiner les options pour mettre en place son propre </w:t>
      </w:r>
      <w:r w:rsidR="008762B1">
        <w:rPr>
          <w:rFonts w:cs="Arial"/>
        </w:rPr>
        <w:t>MSF</w:t>
      </w:r>
      <w:r w:rsidRPr="007C6A16">
        <w:rPr>
          <w:rFonts w:cs="Arial"/>
        </w:rPr>
        <w:t>, dans le cas peu probable où il en serait-il encore nécessaire au-delà du délai de projet pour soutenir les développeurs de projets.</w:t>
      </w:r>
    </w:p>
    <w:p w14:paraId="0C4EED6B" w14:textId="77777777" w:rsidR="00C96911" w:rsidRPr="007C6A16" w:rsidRDefault="00C96911" w:rsidP="00C96911">
      <w:pPr>
        <w:pStyle w:val="NoSpacing"/>
        <w:rPr>
          <w:rFonts w:cs="Arial"/>
        </w:rPr>
      </w:pPr>
    </w:p>
    <w:p w14:paraId="4AF6D98B" w14:textId="77777777" w:rsidR="00C96911" w:rsidRPr="007C6A16" w:rsidRDefault="00C96911" w:rsidP="008762B1">
      <w:pPr>
        <w:pStyle w:val="NoSpacing"/>
        <w:rPr>
          <w:rFonts w:cs="Arial"/>
        </w:rPr>
      </w:pPr>
      <w:r w:rsidRPr="007C6A16">
        <w:rPr>
          <w:rFonts w:cs="Arial"/>
        </w:rPr>
        <w:t>En plus des fonds ci-dessus, non-</w:t>
      </w:r>
      <w:r w:rsidR="008762B1">
        <w:rPr>
          <w:rFonts w:cs="Arial"/>
        </w:rPr>
        <w:t>MSF</w:t>
      </w:r>
      <w:r w:rsidRPr="007C6A16">
        <w:rPr>
          <w:rFonts w:cs="Arial"/>
        </w:rPr>
        <w:t xml:space="preserve"> dans le montant de 200 000 $ seront utilisés pour soutenir la biomasse production d'électricité à base de gazéification dans les villages où SBEE est pas présent et où il n'y a pas de mini-réseau d'alimentation en électricité. Cet objectif sera atteint grâce à la fourniture d'une subvention aux investisseurs admissibles du projet pour relancer le marché de la gazéification de la biomasse dans les villages non desservis en soutenant la préparation d'études de faisabilité / plans d'affaires (FS / BP) et de fournir une subvention à l'avance de l'investissement pour la biomasse projets de gazéification. Le montant initial de la subvention sera un maximum de 50% des coûts pour le FS / BP, avec une subvention individuelle ne dépasse pas 5 000 $ - ce sera en plus d'une subvention à l'investissement d'un maximum de 50 000 $ (s'il vous plaît se référer au paragraphe suivant). Avant l'attribution de cette subvention pour le BP, la gestion des FS / projet peut demander au développeur / secteur privé pour fournir la preuve qu'il peut apporter 10 à 15% des fonds propres et qu'il se qualifie pour le financement de la dette d'un établissement de crédit. En outre, alors que ces fonds seront-oreille marquée pour le développeur, ils seront payés directement au consultants / groupe de consultants préparation du FS / BP.</w:t>
      </w:r>
    </w:p>
    <w:p w14:paraId="7B0481C2" w14:textId="77777777" w:rsidR="00C96911" w:rsidRPr="007C6A16" w:rsidRDefault="00C96911" w:rsidP="00C96911">
      <w:pPr>
        <w:pStyle w:val="NoSpacing"/>
        <w:rPr>
          <w:rFonts w:cs="Arial"/>
        </w:rPr>
      </w:pPr>
    </w:p>
    <w:p w14:paraId="76F2EEA0" w14:textId="77777777" w:rsidR="00C96911" w:rsidRPr="007C6A16" w:rsidRDefault="00C96911" w:rsidP="00C96911">
      <w:pPr>
        <w:pStyle w:val="NoSpacing"/>
        <w:rPr>
          <w:rFonts w:cs="Arial"/>
        </w:rPr>
      </w:pPr>
      <w:r w:rsidRPr="007C6A16">
        <w:rPr>
          <w:rFonts w:cs="Arial"/>
        </w:rPr>
        <w:t>À la suite de cela, le projet peut fournir une subvention à l'investissement pour le promoteur du projet, acheminée par la SBEE, dont FS / BP (y compris les tarifs de l'électricité à la consommation) a autorisé avec succès l'évaluation. L'objectif de cette subvention serait de réduire les coûts de transaction du promoteur et de le rendre plus facile d'accéder au financement de la dette des établissements de crédit. Cette subvention en capital constituera pas plus de 25% du coût total du projet et aura une limite supérieure de 50 000 $ par projet, y compris de la subvention pour le FS / BP - ces fonds seront décaissés conformément aux règles et règlements du PNUD. Détermination du montant de la subvention à un projet particulier sera fait sur la base d'une analyse économique et financière, établi par le développeur / secteur privé, qui comprendrait les fonds propres, de prêts et de subventions comme intrants pour déterminer le taux interne optimal de retour (IRR) qui rend le projet attractif pour le développeur. Lorsque plusieurs développeurs sont en compétition pour un site de projet, le gagnant sera celui exigeant la subvention la plus faible.</w:t>
      </w:r>
    </w:p>
    <w:p w14:paraId="60B979C4" w14:textId="77777777" w:rsidR="00862A56" w:rsidRPr="007C6A16" w:rsidRDefault="00862A56" w:rsidP="00C96911">
      <w:pPr>
        <w:pStyle w:val="NoSpacing"/>
        <w:rPr>
          <w:rFonts w:cs="Arial"/>
        </w:rPr>
      </w:pPr>
    </w:p>
    <w:p w14:paraId="468147F8" w14:textId="77777777" w:rsidR="00C96911" w:rsidRPr="007C6A16" w:rsidRDefault="00C96911" w:rsidP="00C96911">
      <w:pPr>
        <w:pStyle w:val="NoSpacing"/>
        <w:rPr>
          <w:rFonts w:cs="Arial"/>
        </w:rPr>
      </w:pPr>
      <w:r w:rsidRPr="007C6A16">
        <w:rPr>
          <w:rFonts w:cs="Arial"/>
        </w:rPr>
        <w:t xml:space="preserve">Les fonds de subvention pour </w:t>
      </w:r>
      <w:r w:rsidR="00862A56" w:rsidRPr="007C6A16">
        <w:rPr>
          <w:rFonts w:cs="Arial"/>
        </w:rPr>
        <w:t>étude de faisabilité et le</w:t>
      </w:r>
      <w:r w:rsidRPr="007C6A16">
        <w:rPr>
          <w:rFonts w:cs="Arial"/>
        </w:rPr>
        <w:t xml:space="preserve"> BP et l'investissement </w:t>
      </w:r>
      <w:r w:rsidR="00862A56" w:rsidRPr="007C6A16">
        <w:rPr>
          <w:rFonts w:cs="Arial"/>
        </w:rPr>
        <w:t xml:space="preserve">avec la </w:t>
      </w:r>
      <w:r w:rsidRPr="007C6A16">
        <w:rPr>
          <w:rFonts w:cs="Arial"/>
        </w:rPr>
        <w:t>subvention appuier</w:t>
      </w:r>
      <w:r w:rsidR="00862A56" w:rsidRPr="007C6A16">
        <w:rPr>
          <w:rFonts w:cs="Arial"/>
        </w:rPr>
        <w:t>ont</w:t>
      </w:r>
      <w:r w:rsidRPr="007C6A16">
        <w:rPr>
          <w:rFonts w:cs="Arial"/>
        </w:rPr>
        <w:t xml:space="preserve"> un minimum de 4 projets pour un montant total de 200 000 $. </w:t>
      </w:r>
      <w:r w:rsidR="00862A56" w:rsidRPr="007C6A16">
        <w:rPr>
          <w:rFonts w:cs="Arial"/>
        </w:rPr>
        <w:t>Les d</w:t>
      </w:r>
      <w:r w:rsidRPr="007C6A16">
        <w:rPr>
          <w:rFonts w:cs="Arial"/>
        </w:rPr>
        <w:t>écaissements de ces fonds seraient en tranches selon un ensemble de critères établis et le régime ser</w:t>
      </w:r>
      <w:r w:rsidR="00862A56" w:rsidRPr="007C6A16">
        <w:rPr>
          <w:rFonts w:cs="Arial"/>
        </w:rPr>
        <w:t>a</w:t>
      </w:r>
      <w:r w:rsidRPr="007C6A16">
        <w:rPr>
          <w:rFonts w:cs="Arial"/>
        </w:rPr>
        <w:t xml:space="preserve"> conçu</w:t>
      </w:r>
      <w:r w:rsidR="00862A56" w:rsidRPr="007C6A16">
        <w:rPr>
          <w:rFonts w:cs="Arial"/>
        </w:rPr>
        <w:t xml:space="preserve"> conformément au règlement</w:t>
      </w:r>
      <w:r w:rsidRPr="007C6A16">
        <w:rPr>
          <w:rFonts w:cs="Arial"/>
        </w:rPr>
        <w:t xml:space="preserve"> du PNUD. </w:t>
      </w:r>
      <w:r w:rsidR="00862A56" w:rsidRPr="007C6A16">
        <w:rPr>
          <w:rFonts w:cs="Arial"/>
        </w:rPr>
        <w:t xml:space="preserve"> Le c</w:t>
      </w:r>
      <w:r w:rsidRPr="007C6A16">
        <w:rPr>
          <w:rFonts w:cs="Arial"/>
        </w:rPr>
        <w:t>onseiller technique en chef élaborera un manuel de procédures régissant le décaissement des fonds subvention / subvention au cours des six premiers mois de démarrage du projet.</w:t>
      </w:r>
    </w:p>
    <w:p w14:paraId="68B2C0EB" w14:textId="77777777" w:rsidR="00C96911" w:rsidRPr="007C6A16" w:rsidRDefault="00C96911" w:rsidP="00C96911">
      <w:pPr>
        <w:pStyle w:val="NoSpacing"/>
        <w:rPr>
          <w:rFonts w:cs="Arial"/>
        </w:rPr>
      </w:pPr>
    </w:p>
    <w:p w14:paraId="2C9FF0AE" w14:textId="77777777" w:rsidR="00C96911" w:rsidRPr="007C6A16" w:rsidRDefault="00C96911" w:rsidP="008762B1">
      <w:pPr>
        <w:pStyle w:val="Heading2"/>
        <w:rPr>
          <w:rFonts w:ascii="Arial" w:hAnsi="Arial" w:cs="Arial"/>
        </w:rPr>
      </w:pPr>
      <w:bookmarkStart w:id="16" w:name="_Toc445725719"/>
      <w:r w:rsidRPr="007C6A16">
        <w:rPr>
          <w:rFonts w:ascii="Arial" w:hAnsi="Arial" w:cs="Arial"/>
        </w:rPr>
        <w:t xml:space="preserve">Opérationnalisation de la </w:t>
      </w:r>
      <w:r w:rsidR="008762B1">
        <w:rPr>
          <w:rFonts w:ascii="Arial" w:hAnsi="Arial" w:cs="Arial"/>
        </w:rPr>
        <w:t>MSF</w:t>
      </w:r>
      <w:bookmarkEnd w:id="16"/>
    </w:p>
    <w:p w14:paraId="0EE11FFA" w14:textId="77777777" w:rsidR="00C96911" w:rsidRPr="007C6A16" w:rsidRDefault="00C96911" w:rsidP="00C96911">
      <w:pPr>
        <w:pStyle w:val="NoSpacing"/>
        <w:rPr>
          <w:rFonts w:cs="Arial"/>
        </w:rPr>
      </w:pPr>
    </w:p>
    <w:p w14:paraId="6D946859" w14:textId="77777777" w:rsidR="00C96911" w:rsidRPr="007C6A16" w:rsidRDefault="00C96911" w:rsidP="008762B1">
      <w:pPr>
        <w:pStyle w:val="NoSpacing"/>
        <w:rPr>
          <w:rFonts w:cs="Arial"/>
        </w:rPr>
      </w:pPr>
      <w:r w:rsidRPr="007C6A16">
        <w:rPr>
          <w:rFonts w:cs="Arial"/>
        </w:rPr>
        <w:t xml:space="preserve">Le </w:t>
      </w:r>
      <w:r w:rsidR="008762B1">
        <w:rPr>
          <w:rFonts w:cs="Arial"/>
        </w:rPr>
        <w:t>MSF</w:t>
      </w:r>
      <w:r w:rsidRPr="007C6A16">
        <w:rPr>
          <w:rFonts w:cs="Arial"/>
        </w:rPr>
        <w:t xml:space="preserve"> constituera un mécanisme de «minimisation du risque", comme discuté ci-dessus, et les fonds non-subvention de 1,5 million $ seront déposés auprès de la Banque centrale du Bénin; son accord a été obtenu lors de la mise en œuvre du PPG. Les fonds eux-mêmes seront gérés par la Banque centrale, assistée par un comité de gestion composé de représentants du ministère des Finances, ministère de l'Énergie et du PNUD.</w:t>
      </w:r>
    </w:p>
    <w:p w14:paraId="717416D0" w14:textId="77777777" w:rsidR="00862A56" w:rsidRPr="007C6A16" w:rsidRDefault="00862A56" w:rsidP="00C96911">
      <w:pPr>
        <w:pStyle w:val="NoSpacing"/>
        <w:rPr>
          <w:rFonts w:cs="Arial"/>
        </w:rPr>
      </w:pPr>
    </w:p>
    <w:p w14:paraId="0D9C2CC4" w14:textId="77777777" w:rsidR="00C96911" w:rsidRPr="007C6A16" w:rsidRDefault="00C96911" w:rsidP="008762B1">
      <w:pPr>
        <w:pStyle w:val="NoSpacing"/>
        <w:rPr>
          <w:rFonts w:cs="Arial"/>
        </w:rPr>
      </w:pPr>
      <w:r w:rsidRPr="007C6A16">
        <w:rPr>
          <w:rFonts w:cs="Arial"/>
        </w:rPr>
        <w:t xml:space="preserve">Le </w:t>
      </w:r>
      <w:r w:rsidR="008762B1">
        <w:rPr>
          <w:rFonts w:cs="Arial"/>
        </w:rPr>
        <w:t>MSF</w:t>
      </w:r>
      <w:r w:rsidRPr="007C6A16">
        <w:rPr>
          <w:rFonts w:cs="Arial"/>
        </w:rPr>
        <w:t xml:space="preserve"> couvrira contre le</w:t>
      </w:r>
      <w:r w:rsidR="00862A56" w:rsidRPr="007C6A16">
        <w:rPr>
          <w:rFonts w:cs="Arial"/>
        </w:rPr>
        <w:t xml:space="preserve"> risque que la </w:t>
      </w:r>
      <w:r w:rsidRPr="007C6A16">
        <w:rPr>
          <w:rFonts w:cs="Arial"/>
        </w:rPr>
        <w:t>SBEE ne rempli</w:t>
      </w:r>
      <w:r w:rsidR="00862A56" w:rsidRPr="007C6A16">
        <w:rPr>
          <w:rFonts w:cs="Arial"/>
        </w:rPr>
        <w:t>sse</w:t>
      </w:r>
      <w:r w:rsidRPr="007C6A16">
        <w:rPr>
          <w:rFonts w:cs="Arial"/>
        </w:rPr>
        <w:t xml:space="preserve"> pas ses obligations financières, comme indiqué dans le pouvoir des conventions d'achat, aux développeurs pour l'électricité déjà fournis à la SBEE. En vertu de la circonstance que la SBEE ne crédite </w:t>
      </w:r>
      <w:r w:rsidR="008762B1">
        <w:rPr>
          <w:rFonts w:cs="Arial"/>
        </w:rPr>
        <w:t>pas un PEI</w:t>
      </w:r>
      <w:r w:rsidRPr="007C6A16">
        <w:rPr>
          <w:rFonts w:cs="Arial"/>
        </w:rPr>
        <w:t xml:space="preserve"> pour l'énergie déjà fourni, celui-ci sollicite le soutien du comité de gestion en vue de résoudre le problème avec la SBEE. Heureusement, une solution satisfaisante de la question sera trouvée à travers un calendrier de paiement acceptable. Si, toutefois, l</w:t>
      </w:r>
      <w:r w:rsidR="008762B1">
        <w:rPr>
          <w:rFonts w:cs="Arial"/>
        </w:rPr>
        <w:t>a SBEE est incapable de payer le PEI</w:t>
      </w:r>
      <w:r w:rsidRPr="007C6A16">
        <w:rPr>
          <w:rFonts w:cs="Arial"/>
        </w:rPr>
        <w:t xml:space="preserve">, puis celui-ci sollicite les gestionnaires de fonds à intervenir et effectuer le paiement dans le cadre du </w:t>
      </w:r>
      <w:r w:rsidR="008762B1">
        <w:rPr>
          <w:rFonts w:cs="Arial"/>
        </w:rPr>
        <w:t>MSF</w:t>
      </w:r>
      <w:r w:rsidRPr="007C6A16">
        <w:rPr>
          <w:rFonts w:cs="Arial"/>
        </w:rPr>
        <w:t xml:space="preserve">, sur la base du non-respect des obligations contractuelles dans le cadre du PPA. Afin de ne pas épuiser les fonds du </w:t>
      </w:r>
      <w:r w:rsidR="008762B1">
        <w:rPr>
          <w:rFonts w:cs="Arial"/>
        </w:rPr>
        <w:t>MSF</w:t>
      </w:r>
      <w:r w:rsidRPr="007C6A16">
        <w:rPr>
          <w:rFonts w:cs="Arial"/>
        </w:rPr>
        <w:t>, sa gestion cherchera à conclure un accord avec le CCS / SBEE sur un calendrier de remboursement. Seulement quand toutes les possibilités de parvenir à un calendrier de paiement acceptable pour les parties concernées (développeur et SBEE) ne peuvent pas être atteints, le comité de gestion déterminera le montant du paiement qui doit être fait pour le promoteur et demander à la Banque centrale, par écrit, libérer les fonds nécessaires.</w:t>
      </w:r>
    </w:p>
    <w:p w14:paraId="3B6E10C7" w14:textId="77777777" w:rsidR="00C96911" w:rsidRPr="007C6A16" w:rsidRDefault="00C96911" w:rsidP="00C96911">
      <w:pPr>
        <w:pStyle w:val="NoSpacing"/>
        <w:rPr>
          <w:rFonts w:cs="Arial"/>
        </w:rPr>
      </w:pPr>
    </w:p>
    <w:p w14:paraId="08867744" w14:textId="77777777" w:rsidR="00C96911" w:rsidRPr="007C6A16" w:rsidRDefault="00C96911" w:rsidP="008762B1">
      <w:pPr>
        <w:pStyle w:val="NoSpacing"/>
        <w:rPr>
          <w:rFonts w:cs="Arial"/>
        </w:rPr>
      </w:pPr>
      <w:r w:rsidRPr="007C6A16">
        <w:rPr>
          <w:rFonts w:cs="Arial"/>
        </w:rPr>
        <w:t>Stratégie de sortie</w:t>
      </w:r>
      <w:r w:rsidR="00862A56" w:rsidRPr="007C6A16">
        <w:rPr>
          <w:rFonts w:cs="Arial"/>
        </w:rPr>
        <w:t xml:space="preserve"> </w:t>
      </w:r>
      <w:r w:rsidRPr="007C6A16">
        <w:rPr>
          <w:rFonts w:cs="Arial"/>
        </w:rPr>
        <w:t xml:space="preserve">: À la fin du projet, les fonds restants dans le cadre du </w:t>
      </w:r>
      <w:r w:rsidR="008762B1">
        <w:rPr>
          <w:rFonts w:cs="Arial"/>
        </w:rPr>
        <w:t>MSF</w:t>
      </w:r>
      <w:r w:rsidRPr="007C6A16">
        <w:rPr>
          <w:rFonts w:cs="Arial"/>
        </w:rPr>
        <w:t xml:space="preserve"> ser</w:t>
      </w:r>
      <w:r w:rsidR="00862A56" w:rsidRPr="007C6A16">
        <w:rPr>
          <w:rFonts w:cs="Arial"/>
        </w:rPr>
        <w:t>ont</w:t>
      </w:r>
      <w:r w:rsidRPr="007C6A16">
        <w:rPr>
          <w:rFonts w:cs="Arial"/>
        </w:rPr>
        <w:t xml:space="preserve"> transféré</w:t>
      </w:r>
      <w:r w:rsidR="00862A56" w:rsidRPr="007C6A16">
        <w:rPr>
          <w:rFonts w:cs="Arial"/>
        </w:rPr>
        <w:t>s</w:t>
      </w:r>
      <w:r w:rsidRPr="007C6A16">
        <w:rPr>
          <w:rFonts w:cs="Arial"/>
        </w:rPr>
        <w:t xml:space="preserve"> au ministère de l'Énergie, qui sera ensuite agir en tant que gestionnaire de fonds jusqu'à ce que la poursuite des activités liées à la gazéification de la biomasse pour la production d'électricité ne nécessitera plus le soutien financier du </w:t>
      </w:r>
      <w:r w:rsidR="008762B1">
        <w:rPr>
          <w:rFonts w:cs="Arial"/>
        </w:rPr>
        <w:t>MSF</w:t>
      </w:r>
      <w:r w:rsidRPr="007C6A16">
        <w:rPr>
          <w:rFonts w:cs="Arial"/>
        </w:rPr>
        <w:t>.</w:t>
      </w:r>
    </w:p>
    <w:p w14:paraId="299A1E6E" w14:textId="77777777" w:rsidR="00C96911" w:rsidRPr="007C6A16" w:rsidRDefault="00C96911" w:rsidP="00C96911">
      <w:pPr>
        <w:pStyle w:val="NoSpacing"/>
        <w:rPr>
          <w:rFonts w:cs="Arial"/>
        </w:rPr>
      </w:pPr>
    </w:p>
    <w:p w14:paraId="188E3AAE" w14:textId="77777777" w:rsidR="00C96911" w:rsidRPr="007C6A16" w:rsidRDefault="00C96911" w:rsidP="008762B1">
      <w:pPr>
        <w:pStyle w:val="NoSpacing"/>
        <w:rPr>
          <w:rFonts w:cs="Arial"/>
        </w:rPr>
      </w:pPr>
      <w:r w:rsidRPr="007C6A16">
        <w:rPr>
          <w:rFonts w:cs="Arial"/>
        </w:rPr>
        <w:t xml:space="preserve">Encadré 2 ci-dessous donne un aperçu de la façon dont la composante énergétique du </w:t>
      </w:r>
      <w:r w:rsidR="008762B1">
        <w:rPr>
          <w:rFonts w:cs="Arial"/>
        </w:rPr>
        <w:t>MSF</w:t>
      </w:r>
      <w:r w:rsidRPr="007C6A16">
        <w:rPr>
          <w:rFonts w:cs="Arial"/>
        </w:rPr>
        <w:t xml:space="preserve"> sera mis en place et faire fonctionner:</w:t>
      </w:r>
    </w:p>
    <w:p w14:paraId="236DDB16" w14:textId="77777777" w:rsidR="00C96911" w:rsidRPr="007C6A16" w:rsidRDefault="00C96911" w:rsidP="00C96911">
      <w:pPr>
        <w:pStyle w:val="NoSpacing"/>
        <w:rPr>
          <w:rFonts w:cs="Arial"/>
        </w:rPr>
      </w:pPr>
    </w:p>
    <w:p w14:paraId="487AA579" w14:textId="77777777" w:rsidR="00C96911" w:rsidRPr="007C6A16" w:rsidRDefault="00C96911" w:rsidP="008762B1">
      <w:pPr>
        <w:pStyle w:val="NoSpacing"/>
        <w:jc w:val="center"/>
        <w:rPr>
          <w:rStyle w:val="IntenseEmphasis"/>
          <w:rFonts w:cs="Arial"/>
        </w:rPr>
      </w:pPr>
      <w:r w:rsidRPr="007C6A16">
        <w:rPr>
          <w:rStyle w:val="IntenseEmphasis"/>
          <w:rFonts w:cs="Arial"/>
        </w:rPr>
        <w:t xml:space="preserve">Encadré 2: </w:t>
      </w:r>
      <w:r w:rsidR="008762B1">
        <w:rPr>
          <w:rStyle w:val="IntenseEmphasis"/>
          <w:rFonts w:cs="Arial"/>
        </w:rPr>
        <w:t>MSF</w:t>
      </w:r>
      <w:r w:rsidRPr="007C6A16">
        <w:rPr>
          <w:rStyle w:val="IntenseEmphasis"/>
          <w:rFonts w:cs="Arial"/>
        </w:rPr>
        <w:t xml:space="preserve"> et Aperçu des subventions en capital</w:t>
      </w:r>
    </w:p>
    <w:p w14:paraId="242ADB91" w14:textId="136F826F" w:rsidR="00C96911" w:rsidRPr="007C6A16" w:rsidRDefault="00E0565A" w:rsidP="00C96911">
      <w:pPr>
        <w:pStyle w:val="NoSpacing"/>
        <w:rPr>
          <w:rFonts w:cs="Arial"/>
        </w:rPr>
      </w:pPr>
      <w:r>
        <w:rPr>
          <w:rFonts w:cs="Arial"/>
          <w:noProof/>
          <w:lang w:val="en-US"/>
        </w:rPr>
        <mc:AlternateContent>
          <mc:Choice Requires="wps">
            <w:drawing>
              <wp:anchor distT="0" distB="0" distL="114300" distR="114300" simplePos="0" relativeHeight="251669504" behindDoc="1" locked="0" layoutInCell="1" allowOverlap="1" wp14:anchorId="18931BE6" wp14:editId="7C599329">
                <wp:simplePos x="0" y="0"/>
                <wp:positionH relativeFrom="margin">
                  <wp:posOffset>-2540</wp:posOffset>
                </wp:positionH>
                <wp:positionV relativeFrom="paragraph">
                  <wp:posOffset>347980</wp:posOffset>
                </wp:positionV>
                <wp:extent cx="6219825" cy="5815330"/>
                <wp:effectExtent l="12065" t="8255" r="6985" b="5715"/>
                <wp:wrapTight wrapText="bothSides">
                  <wp:wrapPolygon edited="0">
                    <wp:start x="-33" y="-31"/>
                    <wp:lineTo x="-33" y="21569"/>
                    <wp:lineTo x="21633" y="21569"/>
                    <wp:lineTo x="21633" y="-31"/>
                    <wp:lineTo x="-33" y="-31"/>
                  </wp:wrapPolygon>
                </wp:wrapTight>
                <wp:docPr id="4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825" cy="581533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DC0BD5" w14:textId="77777777" w:rsidR="005250B1" w:rsidRPr="004438A3" w:rsidRDefault="005250B1" w:rsidP="00C96911">
                            <w:pPr>
                              <w:jc w:val="center"/>
                              <w:rPr>
                                <w:rFonts w:ascii="Times New Roman" w:hAnsi="Times New Roman"/>
                                <w:b/>
                                <w:color w:val="000000" w:themeColor="text1"/>
                                <w:szCs w:val="22"/>
                                <w:u w:val="single"/>
                              </w:rPr>
                            </w:pPr>
                            <w:r w:rsidRPr="004438A3">
                              <w:rPr>
                                <w:rFonts w:ascii="Times New Roman" w:hAnsi="Times New Roman"/>
                                <w:b/>
                                <w:color w:val="000000" w:themeColor="text1"/>
                                <w:szCs w:val="22"/>
                                <w:u w:val="single"/>
                              </w:rPr>
                              <w:t>Financial Support Mechanism</w:t>
                            </w:r>
                          </w:p>
                          <w:p w14:paraId="55BEB78E" w14:textId="77777777" w:rsidR="005250B1" w:rsidRPr="004438A3" w:rsidRDefault="005250B1" w:rsidP="00C96911">
                            <w:pPr>
                              <w:jc w:val="center"/>
                              <w:rPr>
                                <w:rFonts w:ascii="Times New Roman" w:hAnsi="Times New Roman"/>
                                <w:b/>
                                <w:color w:val="000000" w:themeColor="text1"/>
                                <w:szCs w:val="22"/>
                                <w:u w:val="single"/>
                              </w:rPr>
                            </w:pPr>
                          </w:p>
                          <w:p w14:paraId="10949FE0" w14:textId="77777777" w:rsidR="005250B1" w:rsidRPr="007608FA" w:rsidRDefault="005250B1" w:rsidP="00661F12">
                            <w:pPr>
                              <w:pStyle w:val="NoSpacing"/>
                              <w:rPr>
                                <w:sz w:val="20"/>
                                <w:szCs w:val="20"/>
                                <w:u w:val="single"/>
                              </w:rPr>
                            </w:pPr>
                            <w:r w:rsidRPr="007608FA">
                              <w:rPr>
                                <w:sz w:val="20"/>
                                <w:szCs w:val="20"/>
                                <w:u w:val="single"/>
                              </w:rPr>
                              <w:t xml:space="preserve">Objectif: </w:t>
                            </w:r>
                          </w:p>
                          <w:p w14:paraId="30C60D52" w14:textId="77777777" w:rsidR="005250B1" w:rsidRPr="007608FA" w:rsidRDefault="005250B1" w:rsidP="00661F12">
                            <w:pPr>
                              <w:pStyle w:val="NoSpacing"/>
                              <w:ind w:left="708"/>
                              <w:rPr>
                                <w:sz w:val="20"/>
                                <w:szCs w:val="20"/>
                              </w:rPr>
                            </w:pPr>
                            <w:r w:rsidRPr="007608FA">
                              <w:rPr>
                                <w:sz w:val="20"/>
                                <w:szCs w:val="20"/>
                              </w:rPr>
                              <w:t>(1) Soutenir les promoteurs de projets vis-à-vis des établissements de crédit en réduisant au minimum les risques financiers.</w:t>
                            </w:r>
                            <w:r w:rsidRPr="007608FA">
                              <w:rPr>
                                <w:sz w:val="20"/>
                                <w:szCs w:val="20"/>
                              </w:rPr>
                              <w:tab/>
                              <w:t xml:space="preserve">  </w:t>
                            </w:r>
                          </w:p>
                          <w:p w14:paraId="38F9DE6D" w14:textId="77777777" w:rsidR="005250B1" w:rsidRPr="007608FA" w:rsidRDefault="005250B1" w:rsidP="00661F12">
                            <w:pPr>
                              <w:pStyle w:val="NoSpacing"/>
                              <w:ind w:left="708"/>
                              <w:rPr>
                                <w:sz w:val="20"/>
                                <w:szCs w:val="20"/>
                              </w:rPr>
                            </w:pPr>
                            <w:r w:rsidRPr="007608FA">
                              <w:rPr>
                                <w:sz w:val="20"/>
                                <w:szCs w:val="20"/>
                              </w:rPr>
                              <w:t>(2) Fournir une assurance de paiement aux développeurs l'approvisionnement en énergie en cas de défaut par SBEE.</w:t>
                            </w:r>
                          </w:p>
                          <w:p w14:paraId="64D6DB0E" w14:textId="77777777" w:rsidR="005250B1" w:rsidRPr="007608FA" w:rsidRDefault="005250B1" w:rsidP="00661F12">
                            <w:pPr>
                              <w:pStyle w:val="NoSpacing"/>
                              <w:rPr>
                                <w:sz w:val="20"/>
                                <w:szCs w:val="20"/>
                              </w:rPr>
                            </w:pPr>
                          </w:p>
                          <w:p w14:paraId="219E91A9" w14:textId="77777777" w:rsidR="005250B1" w:rsidRPr="007608FA" w:rsidRDefault="005250B1" w:rsidP="00661F12">
                            <w:pPr>
                              <w:pStyle w:val="NoSpacing"/>
                              <w:rPr>
                                <w:sz w:val="20"/>
                                <w:szCs w:val="20"/>
                              </w:rPr>
                            </w:pPr>
                            <w:r w:rsidRPr="007608FA">
                              <w:rPr>
                                <w:sz w:val="20"/>
                                <w:szCs w:val="20"/>
                                <w:u w:val="single"/>
                              </w:rPr>
                              <w:t>Capitalisation Initiale:</w:t>
                            </w:r>
                            <w:r w:rsidRPr="007608FA">
                              <w:rPr>
                                <w:sz w:val="20"/>
                                <w:szCs w:val="20"/>
                              </w:rPr>
                              <w:t xml:space="preserve"> 1.5 million $ (1.3 millions  pour le FME et 0.2 million pour le PNUD)</w:t>
                            </w:r>
                          </w:p>
                          <w:p w14:paraId="5B46D79C" w14:textId="77777777" w:rsidR="005250B1" w:rsidRPr="007608FA" w:rsidRDefault="005250B1" w:rsidP="00661F12">
                            <w:pPr>
                              <w:pStyle w:val="NoSpacing"/>
                              <w:rPr>
                                <w:sz w:val="20"/>
                                <w:szCs w:val="20"/>
                              </w:rPr>
                            </w:pPr>
                            <w:r w:rsidRPr="007608FA">
                              <w:rPr>
                                <w:sz w:val="20"/>
                                <w:szCs w:val="20"/>
                              </w:rPr>
                              <w:t>Dépositaire du Fonds/Gestionnaire: Banque centrale du Bénin.</w:t>
                            </w:r>
                          </w:p>
                          <w:p w14:paraId="47CA65FF" w14:textId="77777777" w:rsidR="005250B1" w:rsidRPr="007608FA" w:rsidRDefault="005250B1" w:rsidP="00661F12">
                            <w:pPr>
                              <w:pStyle w:val="NoSpacing"/>
                              <w:rPr>
                                <w:sz w:val="20"/>
                                <w:szCs w:val="20"/>
                              </w:rPr>
                            </w:pPr>
                          </w:p>
                          <w:p w14:paraId="3AB7B7D0" w14:textId="77777777" w:rsidR="005250B1" w:rsidRPr="007608FA" w:rsidRDefault="005250B1" w:rsidP="008762B1">
                            <w:pPr>
                              <w:pStyle w:val="NoSpacing"/>
                              <w:rPr>
                                <w:sz w:val="20"/>
                                <w:szCs w:val="20"/>
                              </w:rPr>
                            </w:pPr>
                            <w:r w:rsidRPr="007608FA">
                              <w:rPr>
                                <w:sz w:val="20"/>
                                <w:szCs w:val="20"/>
                                <w:u w:val="single"/>
                              </w:rPr>
                              <w:t>Durée de vie:</w:t>
                            </w:r>
                            <w:r w:rsidRPr="007608FA">
                              <w:rPr>
                                <w:sz w:val="20"/>
                                <w:szCs w:val="20"/>
                              </w:rPr>
                              <w:t xml:space="preserve"> durée minimum de 15 ans, ce qui équivaut à la durée des PPA signés entre la SBEE et les </w:t>
                            </w:r>
                            <w:r>
                              <w:rPr>
                                <w:sz w:val="20"/>
                                <w:szCs w:val="20"/>
                              </w:rPr>
                              <w:t>PEI</w:t>
                            </w:r>
                            <w:r w:rsidRPr="007608FA">
                              <w:rPr>
                                <w:sz w:val="20"/>
                                <w:szCs w:val="20"/>
                              </w:rPr>
                              <w:t>.</w:t>
                            </w:r>
                          </w:p>
                          <w:p w14:paraId="351367AD" w14:textId="77777777" w:rsidR="005250B1" w:rsidRPr="007608FA" w:rsidRDefault="005250B1" w:rsidP="00661F12">
                            <w:pPr>
                              <w:pStyle w:val="NoSpacing"/>
                              <w:rPr>
                                <w:sz w:val="20"/>
                                <w:szCs w:val="20"/>
                              </w:rPr>
                            </w:pPr>
                          </w:p>
                          <w:p w14:paraId="447D2BC4" w14:textId="77777777" w:rsidR="005250B1" w:rsidRPr="007608FA" w:rsidRDefault="005250B1" w:rsidP="007608FA">
                            <w:pPr>
                              <w:pStyle w:val="NoSpacing"/>
                              <w:rPr>
                                <w:sz w:val="20"/>
                                <w:szCs w:val="20"/>
                              </w:rPr>
                            </w:pPr>
                            <w:r w:rsidRPr="007608FA">
                              <w:rPr>
                                <w:sz w:val="20"/>
                                <w:szCs w:val="20"/>
                              </w:rPr>
                              <w:t>Versements, chaque fois que nécessaire: le ratio de contribution initiale doit être maintenu, à savoir 80% pour le FEM et 20% pour le PNUD.</w:t>
                            </w:r>
                          </w:p>
                          <w:p w14:paraId="1104E8D4" w14:textId="77777777" w:rsidR="005250B1" w:rsidRPr="007608FA" w:rsidRDefault="005250B1" w:rsidP="008762B1">
                            <w:pPr>
                              <w:pStyle w:val="NoSpacing"/>
                              <w:rPr>
                                <w:sz w:val="20"/>
                                <w:szCs w:val="20"/>
                              </w:rPr>
                            </w:pPr>
                            <w:r w:rsidRPr="007608FA">
                              <w:rPr>
                                <w:sz w:val="20"/>
                                <w:szCs w:val="20"/>
                              </w:rPr>
                              <w:t xml:space="preserve">Opérationnalisation du </w:t>
                            </w:r>
                            <w:r>
                              <w:rPr>
                                <w:sz w:val="20"/>
                                <w:szCs w:val="20"/>
                              </w:rPr>
                              <w:t>MSF</w:t>
                            </w:r>
                            <w:r w:rsidRPr="007608FA">
                              <w:rPr>
                                <w:sz w:val="20"/>
                                <w:szCs w:val="20"/>
                              </w:rPr>
                              <w:t>: Recrutement d'un consultant en ingénierie financière et expérimentation à mi-chemin durant l'année 1 du projet afin d'élaborer des règlements.</w:t>
                            </w:r>
                          </w:p>
                          <w:p w14:paraId="0464D2B4" w14:textId="77777777" w:rsidR="005250B1" w:rsidRPr="007608FA" w:rsidRDefault="005250B1" w:rsidP="00661F12">
                            <w:pPr>
                              <w:pStyle w:val="NoSpacing"/>
                              <w:rPr>
                                <w:sz w:val="20"/>
                                <w:szCs w:val="20"/>
                              </w:rPr>
                            </w:pPr>
                          </w:p>
                          <w:p w14:paraId="2AF3F405" w14:textId="77777777" w:rsidR="005250B1" w:rsidRPr="007608FA" w:rsidRDefault="005250B1" w:rsidP="008762B1">
                            <w:pPr>
                              <w:pStyle w:val="NoSpacing"/>
                              <w:rPr>
                                <w:sz w:val="20"/>
                                <w:szCs w:val="20"/>
                              </w:rPr>
                            </w:pPr>
                            <w:r w:rsidRPr="007608FA">
                              <w:rPr>
                                <w:sz w:val="20"/>
                                <w:szCs w:val="20"/>
                              </w:rPr>
                              <w:t xml:space="preserve">Le pire scénario: Dans le pire des cas, si la SBEE devaient ne rien payer aux développeurs, les 1,5 millions $ de la </w:t>
                            </w:r>
                            <w:r>
                              <w:rPr>
                                <w:sz w:val="20"/>
                                <w:szCs w:val="20"/>
                              </w:rPr>
                              <w:t>MSF</w:t>
                            </w:r>
                            <w:r w:rsidRPr="007608FA">
                              <w:rPr>
                                <w:sz w:val="20"/>
                                <w:szCs w:val="20"/>
                              </w:rPr>
                              <w:t xml:space="preserve"> couvrirait à peine 4 mois de garantie. Par conséquent, c'est un argument important pour mobiliser des ressources supplémentaires pour le </w:t>
                            </w:r>
                            <w:r>
                              <w:rPr>
                                <w:sz w:val="20"/>
                                <w:szCs w:val="20"/>
                              </w:rPr>
                              <w:t>MSF</w:t>
                            </w:r>
                            <w:r w:rsidRPr="007608FA">
                              <w:rPr>
                                <w:sz w:val="20"/>
                                <w:szCs w:val="20"/>
                              </w:rPr>
                              <w:t xml:space="preserve">. En outre, la probabilité que le </w:t>
                            </w:r>
                            <w:r>
                              <w:rPr>
                                <w:sz w:val="20"/>
                                <w:szCs w:val="20"/>
                              </w:rPr>
                              <w:t>MSF</w:t>
                            </w:r>
                            <w:r w:rsidRPr="007608FA">
                              <w:rPr>
                                <w:sz w:val="20"/>
                                <w:szCs w:val="20"/>
                              </w:rPr>
                              <w:t xml:space="preserve"> s'appauvrisse en 3 mois est faible, et des mesures correctives seraient apportées dès que la SBEE commencerait à être en retard sur les paiements aux producteurs indépendants. En outre, les producteurs indépendants seraient encouragés à développer leurs propres instruments financiers avec des fournisseurs privés d'assurance et en cas de défaut de paiement par la SBEE, le </w:t>
                            </w:r>
                            <w:r>
                              <w:rPr>
                                <w:sz w:val="20"/>
                                <w:szCs w:val="20"/>
                              </w:rPr>
                              <w:t>MSF</w:t>
                            </w:r>
                            <w:r w:rsidRPr="007608FA">
                              <w:rPr>
                                <w:sz w:val="20"/>
                                <w:szCs w:val="20"/>
                              </w:rPr>
                              <w:t xml:space="preserve"> interviendrait ainsi en tant qu'«assurance subordonnées» pour rembourser la partie de défaut non-couverte par l'assurance des producteurs indépendants.</w:t>
                            </w:r>
                          </w:p>
                          <w:p w14:paraId="6BE5393B" w14:textId="77777777" w:rsidR="005250B1" w:rsidRDefault="005250B1" w:rsidP="00C96911">
                            <w:pPr>
                              <w:jc w:val="center"/>
                            </w:pPr>
                          </w:p>
                          <w:p w14:paraId="53D18F55" w14:textId="77777777" w:rsidR="005250B1" w:rsidRPr="007608FA" w:rsidRDefault="005250B1" w:rsidP="00C96911">
                            <w:pPr>
                              <w:jc w:val="center"/>
                              <w:rPr>
                                <w:rFonts w:ascii="Times New Roman" w:hAnsi="Times New Roman"/>
                                <w:b/>
                                <w:color w:val="000000" w:themeColor="text1"/>
                                <w:szCs w:val="22"/>
                              </w:rPr>
                            </w:pPr>
                            <w:r w:rsidRPr="007608FA">
                              <w:rPr>
                                <w:rFonts w:ascii="Times New Roman" w:hAnsi="Times New Roman"/>
                                <w:b/>
                                <w:color w:val="000000" w:themeColor="text1"/>
                                <w:szCs w:val="22"/>
                              </w:rPr>
                              <w:t>Subvention du Capital</w:t>
                            </w:r>
                          </w:p>
                          <w:p w14:paraId="2974964F" w14:textId="77777777" w:rsidR="005250B1" w:rsidRPr="007608FA" w:rsidRDefault="005250B1" w:rsidP="008762B1">
                            <w:pPr>
                              <w:pStyle w:val="NoSpacing"/>
                              <w:rPr>
                                <w:sz w:val="20"/>
                                <w:szCs w:val="20"/>
                              </w:rPr>
                            </w:pPr>
                            <w:r w:rsidRPr="007608FA">
                              <w:rPr>
                                <w:sz w:val="20"/>
                                <w:szCs w:val="20"/>
                              </w:rPr>
                              <w:t>En outre, les fonds des projets non-</w:t>
                            </w:r>
                            <w:r>
                              <w:rPr>
                                <w:sz w:val="20"/>
                                <w:szCs w:val="20"/>
                              </w:rPr>
                              <w:t>MSF</w:t>
                            </w:r>
                            <w:r w:rsidRPr="007608FA">
                              <w:rPr>
                                <w:sz w:val="20"/>
                                <w:szCs w:val="20"/>
                              </w:rPr>
                              <w:t xml:space="preserve"> de 200 000 $ seront mis de côté pour promouvoir production d'électricité à base de biomasse, en soutenant la préparation d'études de faisabilité / plans d'affaires (FS / BP) et de fournir une subvention à l'avance de l'investissement pour la gazéification de la biomasse des projets. Cette subvention en capital, y compris la subvention pour FS/BP préparation et aide à l'investissement, ne constituera pas plus de 25% du coût total du projet, avec une limite supérieure de 50 000 $ par projet, et un total de 200 000 $ pour les 4 systèmes de gazéificateurs.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931BE6" id="Text Box 19" o:spid="_x0000_s1030" type="#_x0000_t202" style="position:absolute;left:0;text-align:left;margin-left:-.2pt;margin-top:27.4pt;width:489.75pt;height:457.9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" filled="f" strokeweight=".5pt">
                <v:textbox>
                  <w:txbxContent>
                    <w:p w14:paraId="35DC0BD5" w14:textId="77777777" w:rsidR="005250B1" w:rsidRPr="004438A3" w:rsidRDefault="005250B1" w:rsidP="00C96911">
                      <w:pPr>
                        <w:jc w:val="center"/>
                        <w:rPr>
                          <w:rFonts w:ascii="Times New Roman" w:hAnsi="Times New Roman"/>
                          <w:b/>
                          <w:color w:val="000000" w:themeColor="text1"/>
                          <w:szCs w:val="22"/>
                          <w:u w:val="single"/>
                        </w:rPr>
                      </w:pPr>
                      <w:r w:rsidRPr="004438A3">
                        <w:rPr>
                          <w:rFonts w:ascii="Times New Roman" w:hAnsi="Times New Roman"/>
                          <w:b/>
                          <w:color w:val="000000" w:themeColor="text1"/>
                          <w:szCs w:val="22"/>
                          <w:u w:val="single"/>
                        </w:rPr>
                        <w:t>Financial Support Mechanism</w:t>
                      </w:r>
                    </w:p>
                    <w:p w14:paraId="55BEB78E" w14:textId="77777777" w:rsidR="005250B1" w:rsidRPr="004438A3" w:rsidRDefault="005250B1" w:rsidP="00C96911">
                      <w:pPr>
                        <w:jc w:val="center"/>
                        <w:rPr>
                          <w:rFonts w:ascii="Times New Roman" w:hAnsi="Times New Roman"/>
                          <w:b/>
                          <w:color w:val="000000" w:themeColor="text1"/>
                          <w:szCs w:val="22"/>
                          <w:u w:val="single"/>
                        </w:rPr>
                      </w:pPr>
                    </w:p>
                    <w:p w14:paraId="10949FE0" w14:textId="77777777" w:rsidR="005250B1" w:rsidRPr="007608FA" w:rsidRDefault="005250B1" w:rsidP="00661F12">
                      <w:pPr>
                        <w:pStyle w:val="NoSpacing"/>
                        <w:rPr>
                          <w:sz w:val="20"/>
                          <w:szCs w:val="20"/>
                          <w:u w:val="single"/>
                        </w:rPr>
                      </w:pPr>
                      <w:r w:rsidRPr="007608FA">
                        <w:rPr>
                          <w:sz w:val="20"/>
                          <w:szCs w:val="20"/>
                          <w:u w:val="single"/>
                        </w:rPr>
                        <w:t xml:space="preserve">Objectif: </w:t>
                      </w:r>
                    </w:p>
                    <w:p w14:paraId="30C60D52" w14:textId="77777777" w:rsidR="005250B1" w:rsidRPr="007608FA" w:rsidRDefault="005250B1" w:rsidP="00661F12">
                      <w:pPr>
                        <w:pStyle w:val="NoSpacing"/>
                        <w:ind w:left="708"/>
                        <w:rPr>
                          <w:sz w:val="20"/>
                          <w:szCs w:val="20"/>
                        </w:rPr>
                      </w:pPr>
                      <w:r w:rsidRPr="007608FA">
                        <w:rPr>
                          <w:sz w:val="20"/>
                          <w:szCs w:val="20"/>
                        </w:rPr>
                        <w:t>(1) Soutenir les promoteurs de projets vis-à-vis des établissements de crédit en réduisant au minimum les risques financiers.</w:t>
                      </w:r>
                      <w:r w:rsidRPr="007608FA">
                        <w:rPr>
                          <w:sz w:val="20"/>
                          <w:szCs w:val="20"/>
                        </w:rPr>
                        <w:tab/>
                        <w:t xml:space="preserve">  </w:t>
                      </w:r>
                    </w:p>
                    <w:p w14:paraId="38F9DE6D" w14:textId="77777777" w:rsidR="005250B1" w:rsidRPr="007608FA" w:rsidRDefault="005250B1" w:rsidP="00661F12">
                      <w:pPr>
                        <w:pStyle w:val="NoSpacing"/>
                        <w:ind w:left="708"/>
                        <w:rPr>
                          <w:sz w:val="20"/>
                          <w:szCs w:val="20"/>
                        </w:rPr>
                      </w:pPr>
                      <w:r w:rsidRPr="007608FA">
                        <w:rPr>
                          <w:sz w:val="20"/>
                          <w:szCs w:val="20"/>
                        </w:rPr>
                        <w:t>(2) Fournir une assurance de paiement aux développeurs l'approvisionnement en énergie en cas de défaut par SBEE.</w:t>
                      </w:r>
                    </w:p>
                    <w:p w14:paraId="64D6DB0E" w14:textId="77777777" w:rsidR="005250B1" w:rsidRPr="007608FA" w:rsidRDefault="005250B1" w:rsidP="00661F12">
                      <w:pPr>
                        <w:pStyle w:val="NoSpacing"/>
                        <w:rPr>
                          <w:sz w:val="20"/>
                          <w:szCs w:val="20"/>
                        </w:rPr>
                      </w:pPr>
                    </w:p>
                    <w:p w14:paraId="219E91A9" w14:textId="77777777" w:rsidR="005250B1" w:rsidRPr="007608FA" w:rsidRDefault="005250B1" w:rsidP="00661F12">
                      <w:pPr>
                        <w:pStyle w:val="NoSpacing"/>
                        <w:rPr>
                          <w:sz w:val="20"/>
                          <w:szCs w:val="20"/>
                        </w:rPr>
                      </w:pPr>
                      <w:r w:rsidRPr="007608FA">
                        <w:rPr>
                          <w:sz w:val="20"/>
                          <w:szCs w:val="20"/>
                          <w:u w:val="single"/>
                        </w:rPr>
                        <w:t>Capitalisation Initiale:</w:t>
                      </w:r>
                      <w:r w:rsidRPr="007608FA">
                        <w:rPr>
                          <w:sz w:val="20"/>
                          <w:szCs w:val="20"/>
                        </w:rPr>
                        <w:t xml:space="preserve"> 1.5 million $ (1.3 millions  pour le FME et 0.2 million pour le PNUD)</w:t>
                      </w:r>
                    </w:p>
                    <w:p w14:paraId="5B46D79C" w14:textId="77777777" w:rsidR="005250B1" w:rsidRPr="007608FA" w:rsidRDefault="005250B1" w:rsidP="00661F12">
                      <w:pPr>
                        <w:pStyle w:val="NoSpacing"/>
                        <w:rPr>
                          <w:sz w:val="20"/>
                          <w:szCs w:val="20"/>
                        </w:rPr>
                      </w:pPr>
                      <w:r w:rsidRPr="007608FA">
                        <w:rPr>
                          <w:sz w:val="20"/>
                          <w:szCs w:val="20"/>
                        </w:rPr>
                        <w:t>Dépositaire du Fonds/Gestionnaire: Banque centrale du Bénin.</w:t>
                      </w:r>
                    </w:p>
                    <w:p w14:paraId="47CA65FF" w14:textId="77777777" w:rsidR="005250B1" w:rsidRPr="007608FA" w:rsidRDefault="005250B1" w:rsidP="00661F12">
                      <w:pPr>
                        <w:pStyle w:val="NoSpacing"/>
                        <w:rPr>
                          <w:sz w:val="20"/>
                          <w:szCs w:val="20"/>
                        </w:rPr>
                      </w:pPr>
                    </w:p>
                    <w:p w14:paraId="3AB7B7D0" w14:textId="77777777" w:rsidR="005250B1" w:rsidRPr="007608FA" w:rsidRDefault="005250B1" w:rsidP="008762B1">
                      <w:pPr>
                        <w:pStyle w:val="NoSpacing"/>
                        <w:rPr>
                          <w:sz w:val="20"/>
                          <w:szCs w:val="20"/>
                        </w:rPr>
                      </w:pPr>
                      <w:r w:rsidRPr="007608FA">
                        <w:rPr>
                          <w:sz w:val="20"/>
                          <w:szCs w:val="20"/>
                          <w:u w:val="single"/>
                        </w:rPr>
                        <w:t>Durée de vie:</w:t>
                      </w:r>
                      <w:r w:rsidRPr="007608FA">
                        <w:rPr>
                          <w:sz w:val="20"/>
                          <w:szCs w:val="20"/>
                        </w:rPr>
                        <w:t xml:space="preserve"> durée minimum de 15 ans, ce qui équivaut à la durée des PPA signés entre la SBEE et les </w:t>
                      </w:r>
                      <w:r>
                        <w:rPr>
                          <w:sz w:val="20"/>
                          <w:szCs w:val="20"/>
                        </w:rPr>
                        <w:t>PEI</w:t>
                      </w:r>
                      <w:r w:rsidRPr="007608FA">
                        <w:rPr>
                          <w:sz w:val="20"/>
                          <w:szCs w:val="20"/>
                        </w:rPr>
                        <w:t>.</w:t>
                      </w:r>
                    </w:p>
                    <w:p w14:paraId="351367AD" w14:textId="77777777" w:rsidR="005250B1" w:rsidRPr="007608FA" w:rsidRDefault="005250B1" w:rsidP="00661F12">
                      <w:pPr>
                        <w:pStyle w:val="NoSpacing"/>
                        <w:rPr>
                          <w:sz w:val="20"/>
                          <w:szCs w:val="20"/>
                        </w:rPr>
                      </w:pPr>
                    </w:p>
                    <w:p w14:paraId="447D2BC4" w14:textId="77777777" w:rsidR="005250B1" w:rsidRPr="007608FA" w:rsidRDefault="005250B1" w:rsidP="007608FA">
                      <w:pPr>
                        <w:pStyle w:val="NoSpacing"/>
                        <w:rPr>
                          <w:sz w:val="20"/>
                          <w:szCs w:val="20"/>
                        </w:rPr>
                      </w:pPr>
                      <w:r w:rsidRPr="007608FA">
                        <w:rPr>
                          <w:sz w:val="20"/>
                          <w:szCs w:val="20"/>
                        </w:rPr>
                        <w:t>Versements, chaque fois que nécessaire: le ratio de contribution initiale doit être maintenu, à savoir 80% pour le FEM et 20% pour le PNUD.</w:t>
                      </w:r>
                    </w:p>
                    <w:p w14:paraId="1104E8D4" w14:textId="77777777" w:rsidR="005250B1" w:rsidRPr="007608FA" w:rsidRDefault="005250B1" w:rsidP="008762B1">
                      <w:pPr>
                        <w:pStyle w:val="NoSpacing"/>
                        <w:rPr>
                          <w:sz w:val="20"/>
                          <w:szCs w:val="20"/>
                        </w:rPr>
                      </w:pPr>
                      <w:r w:rsidRPr="007608FA">
                        <w:rPr>
                          <w:sz w:val="20"/>
                          <w:szCs w:val="20"/>
                        </w:rPr>
                        <w:t xml:space="preserve">Opérationnalisation du </w:t>
                      </w:r>
                      <w:r>
                        <w:rPr>
                          <w:sz w:val="20"/>
                          <w:szCs w:val="20"/>
                        </w:rPr>
                        <w:t>MSF</w:t>
                      </w:r>
                      <w:r w:rsidRPr="007608FA">
                        <w:rPr>
                          <w:sz w:val="20"/>
                          <w:szCs w:val="20"/>
                        </w:rPr>
                        <w:t>: Recrutement d'un consultant en ingénierie financière et expérimentation à mi-chemin durant l'année 1 du projet afin d'élaborer des règlements.</w:t>
                      </w:r>
                    </w:p>
                    <w:p w14:paraId="0464D2B4" w14:textId="77777777" w:rsidR="005250B1" w:rsidRPr="007608FA" w:rsidRDefault="005250B1" w:rsidP="00661F12">
                      <w:pPr>
                        <w:pStyle w:val="NoSpacing"/>
                        <w:rPr>
                          <w:sz w:val="20"/>
                          <w:szCs w:val="20"/>
                        </w:rPr>
                      </w:pPr>
                    </w:p>
                    <w:p w14:paraId="2AF3F405" w14:textId="77777777" w:rsidR="005250B1" w:rsidRPr="007608FA" w:rsidRDefault="005250B1" w:rsidP="008762B1">
                      <w:pPr>
                        <w:pStyle w:val="NoSpacing"/>
                        <w:rPr>
                          <w:sz w:val="20"/>
                          <w:szCs w:val="20"/>
                        </w:rPr>
                      </w:pPr>
                      <w:r w:rsidRPr="007608FA">
                        <w:rPr>
                          <w:sz w:val="20"/>
                          <w:szCs w:val="20"/>
                        </w:rPr>
                        <w:t xml:space="preserve">Le pire scénario: Dans le pire des cas, si la SBEE devaient ne rien payer aux développeurs, les 1,5 millions $ de la </w:t>
                      </w:r>
                      <w:r>
                        <w:rPr>
                          <w:sz w:val="20"/>
                          <w:szCs w:val="20"/>
                        </w:rPr>
                        <w:t>MSF</w:t>
                      </w:r>
                      <w:r w:rsidRPr="007608FA">
                        <w:rPr>
                          <w:sz w:val="20"/>
                          <w:szCs w:val="20"/>
                        </w:rPr>
                        <w:t xml:space="preserve"> couvrirait à peine 4 mois de garantie. Par conséquent, c'est un argument important pour mobiliser des ressources supplémentaires pour le </w:t>
                      </w:r>
                      <w:r>
                        <w:rPr>
                          <w:sz w:val="20"/>
                          <w:szCs w:val="20"/>
                        </w:rPr>
                        <w:t>MSF</w:t>
                      </w:r>
                      <w:r w:rsidRPr="007608FA">
                        <w:rPr>
                          <w:sz w:val="20"/>
                          <w:szCs w:val="20"/>
                        </w:rPr>
                        <w:t xml:space="preserve">. En outre, la probabilité que le </w:t>
                      </w:r>
                      <w:r>
                        <w:rPr>
                          <w:sz w:val="20"/>
                          <w:szCs w:val="20"/>
                        </w:rPr>
                        <w:t>MSF</w:t>
                      </w:r>
                      <w:r w:rsidRPr="007608FA">
                        <w:rPr>
                          <w:sz w:val="20"/>
                          <w:szCs w:val="20"/>
                        </w:rPr>
                        <w:t xml:space="preserve"> s'appauvrisse en 3 mois est faible, et des mesures correctives seraient apportées dès que la SBEE commencerait à être en retard sur les paiements aux producteurs indépendants. En outre, les producteurs indépendants seraient encouragés à développer leurs propres instruments financiers avec des fournisseurs privés d'assurance et en cas de défaut de paiement par la SBEE, le </w:t>
                      </w:r>
                      <w:r>
                        <w:rPr>
                          <w:sz w:val="20"/>
                          <w:szCs w:val="20"/>
                        </w:rPr>
                        <w:t>MSF</w:t>
                      </w:r>
                      <w:r w:rsidRPr="007608FA">
                        <w:rPr>
                          <w:sz w:val="20"/>
                          <w:szCs w:val="20"/>
                        </w:rPr>
                        <w:t xml:space="preserve"> interviendrait ainsi en tant qu'«assurance subordonnées» pour rembourser la partie de défaut non-couverte par l'assurance des producteurs indépendants.</w:t>
                      </w:r>
                    </w:p>
                    <w:p w14:paraId="6BE5393B" w14:textId="77777777" w:rsidR="005250B1" w:rsidRDefault="005250B1" w:rsidP="00C96911">
                      <w:pPr>
                        <w:jc w:val="center"/>
                      </w:pPr>
                    </w:p>
                    <w:p w14:paraId="53D18F55" w14:textId="77777777" w:rsidR="005250B1" w:rsidRPr="007608FA" w:rsidRDefault="005250B1" w:rsidP="00C96911">
                      <w:pPr>
                        <w:jc w:val="center"/>
                        <w:rPr>
                          <w:rFonts w:ascii="Times New Roman" w:hAnsi="Times New Roman"/>
                          <w:b/>
                          <w:color w:val="000000" w:themeColor="text1"/>
                          <w:szCs w:val="22"/>
                        </w:rPr>
                      </w:pPr>
                      <w:r w:rsidRPr="007608FA">
                        <w:rPr>
                          <w:rFonts w:ascii="Times New Roman" w:hAnsi="Times New Roman"/>
                          <w:b/>
                          <w:color w:val="000000" w:themeColor="text1"/>
                          <w:szCs w:val="22"/>
                        </w:rPr>
                        <w:t>Subvention du Capital</w:t>
                      </w:r>
                    </w:p>
                    <w:p w14:paraId="2974964F" w14:textId="77777777" w:rsidR="005250B1" w:rsidRPr="007608FA" w:rsidRDefault="005250B1" w:rsidP="008762B1">
                      <w:pPr>
                        <w:pStyle w:val="NoSpacing"/>
                        <w:rPr>
                          <w:sz w:val="20"/>
                          <w:szCs w:val="20"/>
                        </w:rPr>
                      </w:pPr>
                      <w:r w:rsidRPr="007608FA">
                        <w:rPr>
                          <w:sz w:val="20"/>
                          <w:szCs w:val="20"/>
                        </w:rPr>
                        <w:t>En outre, les fonds des projets non-</w:t>
                      </w:r>
                      <w:r>
                        <w:rPr>
                          <w:sz w:val="20"/>
                          <w:szCs w:val="20"/>
                        </w:rPr>
                        <w:t>MSF</w:t>
                      </w:r>
                      <w:r w:rsidRPr="007608FA">
                        <w:rPr>
                          <w:sz w:val="20"/>
                          <w:szCs w:val="20"/>
                        </w:rPr>
                        <w:t xml:space="preserve"> de 200 000 $ seront mis de côté pour promouvoir production d'électricité à base de biomasse, en soutenant la préparation d'études de faisabilité / plans d'affaires (FS / BP) et de fournir une subvention à l'avance de l'investissement pour la gazéification de la biomasse des projets. Cette subvention en capital, y compris la subvention pour FS/BP préparation et aide à l'investissement, ne constituera pas plus de 25% du coût total du projet, avec une limite supérieure de 50 000 $ par projet, et un total de 200 000 $ pour les 4 systèmes de gazéificateurs.</w:t>
                      </w:r>
                    </w:p>
                  </w:txbxContent>
                </v:textbox>
                <w10:wrap type="tight" anchorx="margin"/>
              </v:shape>
            </w:pict>
          </mc:Fallback>
        </mc:AlternateContent>
      </w:r>
    </w:p>
    <w:p w14:paraId="1B35FD87" w14:textId="77777777" w:rsidR="005748B2" w:rsidRPr="007C6A16" w:rsidRDefault="005748B2" w:rsidP="005748B2">
      <w:pPr>
        <w:pStyle w:val="NoSpacing"/>
        <w:rPr>
          <w:rFonts w:cs="Arial"/>
        </w:rPr>
      </w:pPr>
    </w:p>
    <w:p w14:paraId="014BF233" w14:textId="77777777" w:rsidR="005748B2" w:rsidRPr="007C6A16" w:rsidRDefault="005748B2" w:rsidP="005748B2">
      <w:pPr>
        <w:pStyle w:val="NoSpacing"/>
        <w:rPr>
          <w:rFonts w:cs="Arial"/>
        </w:rPr>
      </w:pPr>
      <w:r w:rsidRPr="007C6A16">
        <w:rPr>
          <w:rFonts w:cs="Arial"/>
        </w:rPr>
        <w:t xml:space="preserve"> </w:t>
      </w:r>
    </w:p>
    <w:p w14:paraId="59972CF2" w14:textId="77777777" w:rsidR="00C96911" w:rsidRPr="007C6A16" w:rsidRDefault="005748B2" w:rsidP="005748B2">
      <w:pPr>
        <w:pStyle w:val="Heading2"/>
        <w:rPr>
          <w:rFonts w:ascii="Arial" w:hAnsi="Arial" w:cs="Arial"/>
        </w:rPr>
      </w:pPr>
      <w:bookmarkStart w:id="17" w:name="_Toc445725720"/>
      <w:r w:rsidRPr="007C6A16">
        <w:rPr>
          <w:rFonts w:ascii="Arial" w:hAnsi="Arial" w:cs="Arial"/>
        </w:rPr>
        <w:t>Le mécanisme de réinvestissement partiel de l'énergie passe par l'amélioration durable de la biomasse</w:t>
      </w:r>
      <w:bookmarkEnd w:id="17"/>
    </w:p>
    <w:p w14:paraId="17A43661" w14:textId="77777777" w:rsidR="005748B2" w:rsidRPr="007C6A16" w:rsidRDefault="005748B2" w:rsidP="005748B2">
      <w:pPr>
        <w:rPr>
          <w:rFonts w:cs="Arial"/>
        </w:rPr>
      </w:pPr>
    </w:p>
    <w:p w14:paraId="11C6ECDA" w14:textId="77777777" w:rsidR="005748B2" w:rsidRPr="007C6A16" w:rsidRDefault="005748B2" w:rsidP="008762B1">
      <w:pPr>
        <w:pStyle w:val="NoSpacing"/>
        <w:rPr>
          <w:rFonts w:cs="Arial"/>
        </w:rPr>
      </w:pPr>
      <w:r w:rsidRPr="007C6A16">
        <w:rPr>
          <w:rFonts w:cs="Arial"/>
        </w:rPr>
        <w:t>La production de biomasse est un service environnemental classé dans les services d'approvisionnement selon le Millennium Ecosystem Assessment (MEA). En plus de la disponibilité de la biomasse (voir le tableau 3a. Disponibilité des résid</w:t>
      </w:r>
      <w:r w:rsidR="008762B1">
        <w:rPr>
          <w:rFonts w:cs="Arial"/>
        </w:rPr>
        <w:t>us agricoles), les besoins du PEI</w:t>
      </w:r>
      <w:r w:rsidRPr="007C6A16">
        <w:rPr>
          <w:rFonts w:cs="Arial"/>
        </w:rPr>
        <w:t xml:space="preserve"> en terme de biomasse sont (i) la régularité de l'approvisionnement en biomasse avec une bonne valeur calorifique, (ii) la qualité de la biomasse (par exemple, pas de roches mélangées avec le la biomasse qui pourrait dégrader les gazogènes). Le projet mettra en place un mécanisme financier, basé sur le réinvestissement du produit de l'énergie partielle de la PIP, qui soutiendra le maintien du service de l'environnement (production de biomasse) tout en répondant à leurs besoins de PIP en terme d'approvisionnement en biomasse (qualité durable et de la quantité dans le long terme).</w:t>
      </w:r>
    </w:p>
    <w:p w14:paraId="177910DC" w14:textId="77777777" w:rsidR="005748B2" w:rsidRPr="007C6A16" w:rsidRDefault="005748B2" w:rsidP="005748B2">
      <w:pPr>
        <w:pStyle w:val="NoSpacing"/>
        <w:rPr>
          <w:rFonts w:cs="Arial"/>
        </w:rPr>
      </w:pPr>
    </w:p>
    <w:p w14:paraId="1A887B1A" w14:textId="77777777" w:rsidR="005748B2" w:rsidRPr="007C6A16" w:rsidRDefault="005748B2" w:rsidP="008762B1">
      <w:pPr>
        <w:pStyle w:val="NoSpacing"/>
        <w:rPr>
          <w:rFonts w:cs="Arial"/>
        </w:rPr>
      </w:pPr>
      <w:r w:rsidRPr="007C6A16">
        <w:rPr>
          <w:rFonts w:cs="Arial"/>
        </w:rPr>
        <w:t xml:space="preserve">Lorsque RRI négociera pour le PPA, ils vont signer tant pour le </w:t>
      </w:r>
      <w:r w:rsidR="008762B1">
        <w:rPr>
          <w:rFonts w:cs="Arial"/>
        </w:rPr>
        <w:t>MSF</w:t>
      </w:r>
      <w:r w:rsidRPr="007C6A16">
        <w:rPr>
          <w:rFonts w:cs="Arial"/>
        </w:rPr>
        <w:t xml:space="preserve"> (décrit précédemment) et un fonds de biomasse d'amélioration locale (LOBEF). Le LOBEF financera:</w:t>
      </w:r>
    </w:p>
    <w:p w14:paraId="00E74A3F" w14:textId="77777777" w:rsidR="005748B2" w:rsidRPr="007C6A16" w:rsidRDefault="005748B2" w:rsidP="00E772EA">
      <w:pPr>
        <w:pStyle w:val="NoSpacing"/>
        <w:numPr>
          <w:ilvl w:val="0"/>
          <w:numId w:val="20"/>
        </w:numPr>
        <w:rPr>
          <w:rFonts w:cs="Arial"/>
        </w:rPr>
      </w:pPr>
      <w:r w:rsidRPr="007C6A16">
        <w:rPr>
          <w:rFonts w:cs="Arial"/>
        </w:rPr>
        <w:t>Les investissements dans des pratiques durables de l'agriculture (par exemple de fertilisation organique ou agroforesterie) et les formations des agriculteurs de diffuser les bonnes pratiques autour des centrales de biomasse. L'objectif est d'augmenter la productivité des cultures (et résidus quantité) des agriculteurs tout en protégeant les sols (maintien de la fertilité).</w:t>
      </w:r>
    </w:p>
    <w:p w14:paraId="44181666" w14:textId="77777777" w:rsidR="005748B2" w:rsidRPr="007C6A16" w:rsidRDefault="005748B2" w:rsidP="00E772EA">
      <w:pPr>
        <w:pStyle w:val="NoSpacing"/>
        <w:numPr>
          <w:ilvl w:val="0"/>
          <w:numId w:val="20"/>
        </w:numPr>
        <w:rPr>
          <w:rFonts w:cs="Arial"/>
        </w:rPr>
      </w:pPr>
      <w:r w:rsidRPr="007C6A16">
        <w:rPr>
          <w:rFonts w:cs="Arial"/>
        </w:rPr>
        <w:t>Formation des agriculteurs et des collectionneurs (villageois qui ont des charrettes et des ânes) sur la qualité de la biomasse: la biomasse collecte, le tri, le stockage, etc. sur la base des</w:t>
      </w:r>
      <w:r w:rsidR="008762B1">
        <w:rPr>
          <w:rFonts w:cs="Arial"/>
        </w:rPr>
        <w:t xml:space="preserve"> spécifications techniques du PEI</w:t>
      </w:r>
      <w:r w:rsidRPr="007C6A16">
        <w:rPr>
          <w:rFonts w:cs="Arial"/>
        </w:rPr>
        <w:t xml:space="preserve"> (à écrire au début de l'investissement).</w:t>
      </w:r>
    </w:p>
    <w:p w14:paraId="6B2013C8" w14:textId="77777777" w:rsidR="005748B2" w:rsidRPr="007C6A16" w:rsidRDefault="005748B2" w:rsidP="00E772EA">
      <w:pPr>
        <w:pStyle w:val="NoSpacing"/>
        <w:numPr>
          <w:ilvl w:val="0"/>
          <w:numId w:val="20"/>
        </w:numPr>
        <w:rPr>
          <w:rFonts w:cs="Arial"/>
        </w:rPr>
      </w:pPr>
      <w:r w:rsidRPr="007C6A16">
        <w:rPr>
          <w:rFonts w:cs="Arial"/>
        </w:rPr>
        <w:t>Formation et assistance technique fournie aux entrepreneurs locaux liés au projet, tels que les entreprises de briquetage. Les études techniques réalisées au cours de la PPG montrent que les 20 scieries dans les 4 sites pilotes du projet (2 Scieries de Kalalé, 6 à Djougou, 6 à Savalou, et 6 à Dassa-Zoumé) produisent un total de 527 tonnes de sciure chaque an. Les gestionnaires des scieries ont la volonté de donner plus de valeur à ce «déchet», en développant de nouveaux produits tels que les briquettes. Ces briquettes peuvent être utilisées par les producteurs indépendants.</w:t>
      </w:r>
    </w:p>
    <w:p w14:paraId="48A3C4F6" w14:textId="77777777" w:rsidR="005748B2" w:rsidRPr="007C6A16" w:rsidRDefault="005748B2" w:rsidP="00E772EA">
      <w:pPr>
        <w:pStyle w:val="NoSpacing"/>
        <w:numPr>
          <w:ilvl w:val="0"/>
          <w:numId w:val="20"/>
        </w:numPr>
        <w:rPr>
          <w:rFonts w:cs="Arial"/>
        </w:rPr>
      </w:pPr>
      <w:r w:rsidRPr="007C6A16">
        <w:rPr>
          <w:rFonts w:cs="Arial"/>
        </w:rPr>
        <w:t xml:space="preserve">D'autres </w:t>
      </w:r>
      <w:r w:rsidR="008762B1" w:rsidRPr="007C6A16">
        <w:rPr>
          <w:rFonts w:cs="Arial"/>
        </w:rPr>
        <w:t>microprojets</w:t>
      </w:r>
      <w:r w:rsidRPr="007C6A16">
        <w:rPr>
          <w:rFonts w:cs="Arial"/>
        </w:rPr>
        <w:t xml:space="preserve"> proposés par les acteurs locaux. Ces </w:t>
      </w:r>
      <w:r w:rsidR="008762B1" w:rsidRPr="007C6A16">
        <w:rPr>
          <w:rFonts w:cs="Arial"/>
        </w:rPr>
        <w:t>microprojets</w:t>
      </w:r>
      <w:r w:rsidRPr="007C6A16">
        <w:rPr>
          <w:rFonts w:cs="Arial"/>
        </w:rPr>
        <w:t xml:space="preserve"> soutiendront le maintien des services environnementaux dans les sites pilotes. Par exemple, le SSF pourrait cofinancer la mise en œuvre du plan de gestion forestière (PGF) des forêts environnantes.</w:t>
      </w:r>
    </w:p>
    <w:p w14:paraId="4DC7DB05" w14:textId="77777777" w:rsidR="005748B2" w:rsidRPr="007C6A16" w:rsidRDefault="005748B2" w:rsidP="005748B2">
      <w:pPr>
        <w:pStyle w:val="NoSpacing"/>
        <w:rPr>
          <w:rFonts w:cs="Arial"/>
        </w:rPr>
      </w:pPr>
    </w:p>
    <w:p w14:paraId="072A3DDD" w14:textId="77777777" w:rsidR="005748B2" w:rsidRPr="007C6A16" w:rsidRDefault="005748B2" w:rsidP="008762B1">
      <w:pPr>
        <w:pStyle w:val="NoSpacing"/>
        <w:rPr>
          <w:rFonts w:cs="Arial"/>
        </w:rPr>
      </w:pPr>
      <w:r w:rsidRPr="007C6A16">
        <w:rPr>
          <w:rFonts w:cs="Arial"/>
        </w:rPr>
        <w:t xml:space="preserve">Les producteurs indépendants </w:t>
      </w:r>
      <w:r w:rsidR="008762B1" w:rsidRPr="007C6A16">
        <w:rPr>
          <w:rFonts w:cs="Arial"/>
        </w:rPr>
        <w:t>contribueront</w:t>
      </w:r>
      <w:r w:rsidRPr="007C6A16">
        <w:rPr>
          <w:rFonts w:cs="Arial"/>
        </w:rPr>
        <w:t xml:space="preserve"> chaque année à un taux de 5% de leur revenu (chiffre d'affaires total) reçues de la SBEE. Ce taux de 5% est acceptable pour les projets des promoteurs privés (faisant valoir également que le mécanisme de financement contribue à la biomasse amélioration de la production et répond aux besoins des </w:t>
      </w:r>
      <w:r w:rsidR="008762B1">
        <w:rPr>
          <w:rFonts w:cs="Arial"/>
        </w:rPr>
        <w:t>PEI</w:t>
      </w:r>
      <w:r w:rsidRPr="007C6A16">
        <w:rPr>
          <w:rFonts w:cs="Arial"/>
        </w:rPr>
        <w:t xml:space="preserve">) et ne menacera pas l'occasion d'affaires. Ces coûts seront internalisés par </w:t>
      </w:r>
      <w:r w:rsidR="008762B1">
        <w:rPr>
          <w:rFonts w:cs="Arial"/>
        </w:rPr>
        <w:t>le PEI</w:t>
      </w:r>
      <w:r w:rsidRPr="007C6A16">
        <w:rPr>
          <w:rFonts w:cs="Arial"/>
        </w:rPr>
        <w:t xml:space="preserve">. Ce mécanisme financier va générer une somme appropriée de 223,750 $ par année, ce qui va alimenter le LOBEF. Ce fonds spécifique financera des actions concrètes spécifiques par le biais de </w:t>
      </w:r>
      <w:r w:rsidR="008762B1" w:rsidRPr="007C6A16">
        <w:rPr>
          <w:rFonts w:cs="Arial"/>
        </w:rPr>
        <w:t>microprojets</w:t>
      </w:r>
      <w:r w:rsidRPr="007C6A16">
        <w:rPr>
          <w:rFonts w:cs="Arial"/>
        </w:rPr>
        <w:t xml:space="preserve"> annuels présentés par les acteurs locaux (agriculteurs, basée organisation communautaire, comité de gestion des forêts, des ONG, etc.). Exemple d'actions financées pourrait être: la production d'engrais organique, le reboisement en agroforesterie, équipements pour la protection incendie, briquetage, etc. Actions collectivement proposé par au moins 3 acteurs pourrait être de 70% </w:t>
      </w:r>
      <w:r w:rsidR="008762B1" w:rsidRPr="007C6A16">
        <w:rPr>
          <w:rFonts w:cs="Arial"/>
        </w:rPr>
        <w:t>cofinancés</w:t>
      </w:r>
      <w:r w:rsidRPr="007C6A16">
        <w:rPr>
          <w:rFonts w:cs="Arial"/>
        </w:rPr>
        <w:t xml:space="preserve"> et des actions individuelles pourraient être de 50% </w:t>
      </w:r>
      <w:r w:rsidR="008762B1" w:rsidRPr="007C6A16">
        <w:rPr>
          <w:rFonts w:cs="Arial"/>
        </w:rPr>
        <w:t>cofinancé</w:t>
      </w:r>
      <w:r w:rsidRPr="007C6A16">
        <w:rPr>
          <w:rFonts w:cs="Arial"/>
        </w:rPr>
        <w:t xml:space="preserve"> . Communes, les agents locaux du ministère de l'Environnement et des ONG soutiendront les communautés à formuler les </w:t>
      </w:r>
      <w:r w:rsidR="008762B1" w:rsidRPr="007C6A16">
        <w:rPr>
          <w:rFonts w:cs="Arial"/>
        </w:rPr>
        <w:t>microprojets</w:t>
      </w:r>
      <w:r w:rsidRPr="007C6A16">
        <w:rPr>
          <w:rFonts w:cs="Arial"/>
        </w:rPr>
        <w:t xml:space="preserve">. Le conseil </w:t>
      </w:r>
      <w:r w:rsidR="008762B1">
        <w:rPr>
          <w:rFonts w:cs="Arial"/>
        </w:rPr>
        <w:t>MSF</w:t>
      </w:r>
      <w:r w:rsidRPr="007C6A16">
        <w:rPr>
          <w:rFonts w:cs="Arial"/>
        </w:rPr>
        <w:t xml:space="preserve"> va gérer le LOBEF et organisera une fois par an un appel pour les </w:t>
      </w:r>
      <w:r w:rsidR="008762B1" w:rsidRPr="007C6A16">
        <w:rPr>
          <w:rFonts w:cs="Arial"/>
        </w:rPr>
        <w:t>microprojets</w:t>
      </w:r>
      <w:r w:rsidRPr="007C6A16">
        <w:rPr>
          <w:rFonts w:cs="Arial"/>
        </w:rPr>
        <w:t>. Un comité, composé par le ministère des Finances, SBEE, Ministère de l'Environnement, Ministère de l'Agriculture, INRAB, le PNUD, les autorités locales, ONG et représentants des communautés, se réunira une fois par an, afin de sélectionner le plus ap</w:t>
      </w:r>
      <w:r w:rsidR="00862A56" w:rsidRPr="007C6A16">
        <w:rPr>
          <w:rFonts w:cs="Arial"/>
        </w:rPr>
        <w:t>proprié à financer par le LOBEF</w:t>
      </w:r>
      <w:r w:rsidRPr="007C6A16">
        <w:rPr>
          <w:rFonts w:cs="Arial"/>
        </w:rPr>
        <w:t>.</w:t>
      </w:r>
    </w:p>
    <w:p w14:paraId="7A94021A" w14:textId="77777777" w:rsidR="005748B2" w:rsidRPr="007C6A16" w:rsidRDefault="005748B2" w:rsidP="005748B2">
      <w:pPr>
        <w:pStyle w:val="NoSpacing"/>
        <w:rPr>
          <w:rFonts w:cs="Arial"/>
        </w:rPr>
      </w:pPr>
      <w:r w:rsidRPr="007C6A16">
        <w:rPr>
          <w:rFonts w:cs="Arial"/>
        </w:rPr>
        <w:t>Les micro-projets seront vérifiés au regard des critères suivants: (i) la proximité avec les centrales de biomasse à base, (ii) des actions qui vise à améliorer la quantité de biomasse et de la qualité par le biais des moyens durables, (iii) les actions en ligne avec le SDACs, PDC et FMP (évaluation effectuée à l'étape initiale du projet), (iv) les activités génératrices de revenus qui sont viables et respectueux de l'environnement.</w:t>
      </w:r>
    </w:p>
    <w:p w14:paraId="1B218FD7" w14:textId="77777777" w:rsidR="005748B2" w:rsidRPr="007C6A16" w:rsidRDefault="005748B2" w:rsidP="005748B2">
      <w:pPr>
        <w:pStyle w:val="NoSpacing"/>
        <w:rPr>
          <w:rFonts w:cs="Arial"/>
        </w:rPr>
      </w:pPr>
      <w:r w:rsidRPr="007C6A16">
        <w:rPr>
          <w:rFonts w:cs="Arial"/>
        </w:rPr>
        <w:t>Pendant l'exécution du projet, un manuel spécifique des procédures de décaissement de la CT pour les micro-projets sera rédigé avant le lancement de cette activité.</w:t>
      </w:r>
    </w:p>
    <w:p w14:paraId="7197F043" w14:textId="77777777" w:rsidR="005748B2" w:rsidRPr="007C6A16" w:rsidRDefault="005748B2" w:rsidP="005748B2">
      <w:pPr>
        <w:pStyle w:val="NoSpacing"/>
        <w:rPr>
          <w:rFonts w:cs="Arial"/>
        </w:rPr>
      </w:pPr>
    </w:p>
    <w:p w14:paraId="6CE92D47" w14:textId="77777777" w:rsidR="005748B2" w:rsidRPr="007C6A16" w:rsidRDefault="005748B2" w:rsidP="005748B2">
      <w:pPr>
        <w:pStyle w:val="Heading2"/>
        <w:rPr>
          <w:rFonts w:ascii="Arial" w:hAnsi="Arial" w:cs="Arial"/>
        </w:rPr>
      </w:pPr>
      <w:bookmarkStart w:id="18" w:name="_Toc445725721"/>
      <w:r w:rsidRPr="007C6A16">
        <w:rPr>
          <w:rFonts w:ascii="Arial" w:hAnsi="Arial" w:cs="Arial"/>
        </w:rPr>
        <w:t>L'appropriation nationale: éligibilité du pays et rôle moteur du pays</w:t>
      </w:r>
      <w:bookmarkEnd w:id="18"/>
    </w:p>
    <w:p w14:paraId="487AEF35" w14:textId="77777777" w:rsidR="005748B2" w:rsidRPr="007C6A16" w:rsidRDefault="005748B2" w:rsidP="005748B2">
      <w:pPr>
        <w:pStyle w:val="NoSpacing"/>
        <w:jc w:val="left"/>
        <w:rPr>
          <w:rFonts w:cs="Arial"/>
        </w:rPr>
      </w:pPr>
    </w:p>
    <w:p w14:paraId="2F37AC2E" w14:textId="77777777" w:rsidR="005748B2" w:rsidRPr="007C6A16" w:rsidRDefault="005748B2" w:rsidP="005748B2">
      <w:pPr>
        <w:pStyle w:val="NoSpacing"/>
        <w:rPr>
          <w:rFonts w:cs="Arial"/>
        </w:rPr>
      </w:pPr>
      <w:r w:rsidRPr="007C6A16">
        <w:rPr>
          <w:rFonts w:cs="Arial"/>
        </w:rPr>
        <w:t>La production d'électricité par gazéification de la biomasse des résidus de récolte, qui n'a pas fait l'objet de beaucoup d'attention à ce jour, est l'une des atténuations importantes mesures que le gouvernement du Bénin souhaite poursuivre pour réduire les émissions de gaz à effet de serre dans le pays. A cet égard, la deuxième communication nationale à la CCNUCC a présenté en Juin 2011 a montré que, en 2000, les émissions de GES provenant de l'agriculture et de la sylviculture constituaient 68% du total, tandis que ceux de l'énergie ont considérablement augmenté à 30% par rapport à 1</w:t>
      </w:r>
      <w:r w:rsidR="00862A56" w:rsidRPr="007C6A16">
        <w:rPr>
          <w:rFonts w:cs="Arial"/>
        </w:rPr>
        <w:t>,84% en 1995. En termes absolus</w:t>
      </w:r>
      <w:r w:rsidRPr="007C6A16">
        <w:rPr>
          <w:rFonts w:cs="Arial"/>
        </w:rPr>
        <w:t>, les émissions totales en 2000 étaient de 63 millions de tonnes de CO2, soit une augmentation de 30% par rapport à l'année de référence 1995, le secteur agricole contribue 55% et le secteur de l'énergie contribuant à 45%, tandis que la capacité d'absorption nette du pays avait diminué, passant de 17 millions tonnes de CO2 en 1995 à 13 millions de tonnes de CO2 en 2000. Cette capacité d'absorption nette a encore diminué à 10 millions de tonnes de CO2 en 2005, montrant ainsi une tendance inquiétante. En outre, 2003 «Politique et Stratégie énergétique« document souligne la nécessité, entre autres, d'assurer la protection de l'environnement en mettant l'accent sur la gestion du système national de l'énergie grâce à une meilleure valorisation des ressources naturelles et une réduction des effets négatifs de l'énergie sur le environnement, et l'utilisation de l'énergie dans les zones rurales pour les activités génératrices de revenus et de réduire l'exode rural vers les zones urbaines. Ainsi, le projet est en ligne avec les priorités nationales et contribuera à la réalisation des objectifs du gouvernement sur le réchauffement climatique, et le développement de l'énergie.</w:t>
      </w:r>
    </w:p>
    <w:p w14:paraId="05D53815" w14:textId="77777777" w:rsidR="005748B2" w:rsidRPr="007C6A16" w:rsidRDefault="005748B2" w:rsidP="005748B2">
      <w:pPr>
        <w:pStyle w:val="NoSpacing"/>
        <w:jc w:val="left"/>
        <w:rPr>
          <w:rFonts w:cs="Arial"/>
        </w:rPr>
      </w:pPr>
    </w:p>
    <w:p w14:paraId="5FD52929" w14:textId="77777777" w:rsidR="005748B2" w:rsidRPr="007C6A16" w:rsidRDefault="005748B2" w:rsidP="005748B2">
      <w:pPr>
        <w:pStyle w:val="Heading2"/>
        <w:rPr>
          <w:rFonts w:ascii="Arial" w:hAnsi="Arial" w:cs="Arial"/>
        </w:rPr>
      </w:pPr>
      <w:bookmarkStart w:id="19" w:name="_Toc445725722"/>
      <w:r w:rsidRPr="007C6A16">
        <w:rPr>
          <w:rFonts w:ascii="Arial" w:hAnsi="Arial" w:cs="Arial"/>
        </w:rPr>
        <w:t>Les principes de conception et les considérations stratégiques</w:t>
      </w:r>
      <w:bookmarkEnd w:id="19"/>
    </w:p>
    <w:p w14:paraId="0F98F831" w14:textId="77777777" w:rsidR="005748B2" w:rsidRPr="007C6A16" w:rsidRDefault="005748B2" w:rsidP="005748B2">
      <w:pPr>
        <w:pStyle w:val="NoSpacing"/>
        <w:jc w:val="left"/>
        <w:rPr>
          <w:rFonts w:cs="Arial"/>
        </w:rPr>
      </w:pPr>
    </w:p>
    <w:p w14:paraId="7A7631A9" w14:textId="77777777" w:rsidR="005748B2" w:rsidRPr="007C6A16" w:rsidRDefault="005748B2" w:rsidP="00F7594E">
      <w:pPr>
        <w:pStyle w:val="NoSpacing"/>
        <w:rPr>
          <w:rFonts w:cs="Arial"/>
        </w:rPr>
      </w:pPr>
      <w:r w:rsidRPr="007C6A16">
        <w:rPr>
          <w:rFonts w:cs="Arial"/>
        </w:rPr>
        <w:t>Le projet favorisera une approche axée sur le marché pour encourager la participation du secteur privé à produire de l'électricité par gazéification des résidus (nuisances) des cultures non utilisées. Conformément aux exigences du FEM, "l'accent sera mis sur l'élaboration de politiques et de cadres réglementaires qui fournissent un soutien supplémentaire limité aux investissements stratégiquement importants», comme l'investissement dans l'investissement dans la production d'électricité de l'énergie renouvelable, permettant au pays de progresser vers l'indépendance énergétique et de l'énergie accrue sécurité d'une manière écologique et respectueuse du climat.</w:t>
      </w:r>
    </w:p>
    <w:p w14:paraId="235C13A3" w14:textId="77777777" w:rsidR="005748B2" w:rsidRPr="007C6A16" w:rsidRDefault="005748B2" w:rsidP="00F7594E">
      <w:pPr>
        <w:pStyle w:val="NoSpacing"/>
        <w:rPr>
          <w:rFonts w:cs="Arial"/>
        </w:rPr>
      </w:pPr>
      <w:r w:rsidRPr="007C6A16">
        <w:rPr>
          <w:rFonts w:cs="Arial"/>
        </w:rPr>
        <w:t>Selon la loi actuelle, le secteur privé au Bénin est autorisé à produire de l'électricité, soit pour l'</w:t>
      </w:r>
      <w:r w:rsidR="00E32107" w:rsidRPr="007C6A16">
        <w:rPr>
          <w:rFonts w:cs="Arial"/>
        </w:rPr>
        <w:t>autoconsommation</w:t>
      </w:r>
      <w:r w:rsidRPr="007C6A16">
        <w:rPr>
          <w:rFonts w:cs="Arial"/>
        </w:rPr>
        <w:t xml:space="preserve"> et / ou à la vente au CEB ou SBEE et / ou pour faire fonctionner les mini-réseaux isolés. En outre, la «volonté du pays d'accueil à adopter des politiques favorables et de donner suite à des initiatives" a été démontrée par le gouvernement grâce à l'adoption du document d'orientation intitulé «Document de stratégie pour la réduction de la pauvreté 2012 -2015" qui articule l'importance "de se concentrer sur les interventions liées à l'utilisation rationnelle des ressources forestières et de la poursuite de l'amélioration du programme des fourneaux, la promotion des énergies renouvelables. La mise en œuvre de l'électrification rurale sera menée par la diffusion du modèle décentralisé avec succès testé ". Ainsi, le projet aidera le gouvernement à réaliser les objectifs de la stratégie, la conception et adopter des règlements et fournir un soutien à l'investissement visant à promouvoir la production d'électricité par gazéification de la biomasse.</w:t>
      </w:r>
    </w:p>
    <w:p w14:paraId="1E6A15C8" w14:textId="77777777" w:rsidR="005748B2" w:rsidRPr="007C6A16" w:rsidRDefault="005748B2" w:rsidP="005748B2">
      <w:pPr>
        <w:pStyle w:val="NoSpacing"/>
        <w:jc w:val="left"/>
        <w:rPr>
          <w:rFonts w:cs="Arial"/>
        </w:rPr>
      </w:pPr>
    </w:p>
    <w:p w14:paraId="66D24AA8" w14:textId="77777777" w:rsidR="005748B2" w:rsidRPr="007C6A16" w:rsidRDefault="005748B2" w:rsidP="00F7594E">
      <w:pPr>
        <w:pStyle w:val="Heading2"/>
        <w:rPr>
          <w:rFonts w:ascii="Arial" w:hAnsi="Arial" w:cs="Arial"/>
        </w:rPr>
      </w:pPr>
      <w:bookmarkStart w:id="20" w:name="_Toc445725723"/>
      <w:r w:rsidRPr="007C6A16">
        <w:rPr>
          <w:rFonts w:ascii="Arial" w:hAnsi="Arial" w:cs="Arial"/>
        </w:rPr>
        <w:t xml:space="preserve">Les </w:t>
      </w:r>
      <w:r w:rsidR="00F7594E" w:rsidRPr="007C6A16">
        <w:rPr>
          <w:rFonts w:ascii="Arial" w:hAnsi="Arial" w:cs="Arial"/>
        </w:rPr>
        <w:t>effets</w:t>
      </w:r>
      <w:r w:rsidRPr="007C6A16">
        <w:rPr>
          <w:rFonts w:ascii="Arial" w:hAnsi="Arial" w:cs="Arial"/>
        </w:rPr>
        <w:t xml:space="preserve"> du projet, les </w:t>
      </w:r>
      <w:r w:rsidR="00F7594E" w:rsidRPr="007C6A16">
        <w:rPr>
          <w:rFonts w:ascii="Arial" w:hAnsi="Arial" w:cs="Arial"/>
        </w:rPr>
        <w:t>produits</w:t>
      </w:r>
      <w:r w:rsidRPr="007C6A16">
        <w:rPr>
          <w:rFonts w:ascii="Arial" w:hAnsi="Arial" w:cs="Arial"/>
        </w:rPr>
        <w:t xml:space="preserve"> et les axes/activités</w:t>
      </w:r>
      <w:bookmarkEnd w:id="20"/>
    </w:p>
    <w:p w14:paraId="2C87074B" w14:textId="77777777" w:rsidR="005748B2" w:rsidRPr="007C6A16" w:rsidRDefault="005748B2" w:rsidP="005748B2">
      <w:pPr>
        <w:pStyle w:val="NoSpacing"/>
        <w:jc w:val="left"/>
        <w:rPr>
          <w:rFonts w:cs="Arial"/>
        </w:rPr>
      </w:pPr>
    </w:p>
    <w:p w14:paraId="532F902D" w14:textId="77777777" w:rsidR="005748B2" w:rsidRPr="007C6A16" w:rsidRDefault="005748B2" w:rsidP="005748B2">
      <w:pPr>
        <w:pStyle w:val="NoSpacing"/>
        <w:rPr>
          <w:rFonts w:cs="Arial"/>
        </w:rPr>
      </w:pPr>
      <w:r w:rsidRPr="007C6A16">
        <w:rPr>
          <w:rFonts w:cs="Arial"/>
        </w:rPr>
        <w:t>Le Ministère de l'énergie est l'organe central chargé, entre autres, la conception, la formulation et la mise en œuvre de la politique du gouvernement en matière de développement, la fourniture et l'utilisation de l'énergie au niveau national. En tant que tel, il est chargé de la responsabilité de mettre en place des politiques, des plans et des programmes qui régissent la promotion et l'utilisation rationnelle des ressources énergétiques, le développement de sources d'énergie renouvelables et de participer à la promotion des sources respectueuses de l'environnement de l'énergie. Pour ce faire, elle repose sur la Direction de l'énergie et peut compter sur l'appui des autres ministères du gouvernement et le ministère, y compris le ministère de l'Environnement.</w:t>
      </w:r>
    </w:p>
    <w:p w14:paraId="62BAF692" w14:textId="77777777" w:rsidR="005748B2" w:rsidRPr="007C6A16" w:rsidRDefault="005748B2" w:rsidP="005748B2">
      <w:pPr>
        <w:pStyle w:val="NoSpacing"/>
        <w:rPr>
          <w:rFonts w:cs="Arial"/>
        </w:rPr>
      </w:pPr>
    </w:p>
    <w:p w14:paraId="39923248" w14:textId="77777777" w:rsidR="005748B2" w:rsidRPr="007C6A16" w:rsidRDefault="005748B2" w:rsidP="005748B2">
      <w:pPr>
        <w:pStyle w:val="NoSpacing"/>
        <w:rPr>
          <w:rFonts w:cs="Arial"/>
        </w:rPr>
      </w:pPr>
      <w:r w:rsidRPr="007C6A16">
        <w:rPr>
          <w:rFonts w:cs="Arial"/>
        </w:rPr>
        <w:t>Ce projet vise à un pionnier d'un marché efficace qui fonctionne pour l'utilisation généralisée et la commercialisation des gazéificateurs de biomasse agricole au Bénin via quatre éléments interdépendants: 1) le développement d'une politique appropriée, institutionnel, juridique et réglementaire; 2) un climat d'affaires offrant des incitations catalytiques cruciales pour promouvoir l'investissement dans la production d'électricité à base de biomasse; 3) des terres et la gestion durable des forêts au niveau de la commune; et 4) une capacité accrue / sensibilisation des parties prenantes et les investisseurs du secteur privé à adopter la gazéification de la biomasse agricole pour la production d'électricité de capitaliser sur les avantages économiques et environnementaux qu'elle procure. Il mettra l'accent sur le développement de la technologie de gazéification agricole à base de biomasse et de l'utilisation de substituer à la biomasse forestière et du combustible importé utilisé par la majorité des ménages libanais pour un usage domestique ou professionnel. Ce qui est proposé à atteindre grâce à la participation du secteur privé, tant au niveau de la production d'électricité et, dans certains cas, au niveau de la distribution et la vente d'électricité, aussi bien. Ce programme ne sera pas seulement bénéfique pour les consommateurs des ménages et des entreprises, mais aussi connecter les institutions financières, la formation technique et local / organisations féminines pour promouvoir la mise en place d'une chaîne résidu d'approvisionnement agricole (Schéma  4) pour développer le marché de gazéification de biomasse.</w:t>
      </w:r>
    </w:p>
    <w:p w14:paraId="389FB592" w14:textId="77777777" w:rsidR="005748B2" w:rsidRPr="007C6A16" w:rsidRDefault="005748B2" w:rsidP="005748B2">
      <w:pPr>
        <w:pStyle w:val="NoSpacing"/>
        <w:jc w:val="left"/>
        <w:rPr>
          <w:rFonts w:cs="Arial"/>
        </w:rPr>
      </w:pPr>
    </w:p>
    <w:p w14:paraId="62056B78" w14:textId="77777777" w:rsidR="005748B2" w:rsidRPr="007C6A16" w:rsidRDefault="005748B2" w:rsidP="005748B2">
      <w:pPr>
        <w:pStyle w:val="NoSpacing"/>
        <w:jc w:val="left"/>
        <w:rPr>
          <w:rFonts w:cs="Arial"/>
        </w:rPr>
      </w:pPr>
    </w:p>
    <w:p w14:paraId="04F8B4BD" w14:textId="77777777" w:rsidR="005748B2" w:rsidRPr="007C6A16" w:rsidRDefault="005748B2" w:rsidP="005748B2">
      <w:pPr>
        <w:pStyle w:val="NoSpacing"/>
        <w:jc w:val="left"/>
        <w:rPr>
          <w:rFonts w:cs="Arial"/>
        </w:rPr>
      </w:pPr>
    </w:p>
    <w:p w14:paraId="543A577A" w14:textId="77777777" w:rsidR="005748B2" w:rsidRPr="007C6A16" w:rsidRDefault="005748B2" w:rsidP="005748B2">
      <w:pPr>
        <w:pStyle w:val="NoSpacing"/>
        <w:jc w:val="left"/>
        <w:rPr>
          <w:rFonts w:cs="Arial"/>
        </w:rPr>
      </w:pPr>
    </w:p>
    <w:p w14:paraId="5D3AD296" w14:textId="77777777" w:rsidR="005748B2" w:rsidRPr="007C6A16" w:rsidRDefault="005748B2" w:rsidP="005748B2">
      <w:pPr>
        <w:pStyle w:val="NoSpacing"/>
        <w:jc w:val="center"/>
        <w:rPr>
          <w:rStyle w:val="IntenseEmphasis"/>
          <w:rFonts w:cs="Arial"/>
        </w:rPr>
      </w:pPr>
      <w:r w:rsidRPr="007C6A16">
        <w:rPr>
          <w:rStyle w:val="IntenseEmphasis"/>
          <w:rFonts w:cs="Arial"/>
        </w:rPr>
        <w:t>Schéma 4 : Résidus de culture à la chaîne d'approvisionnement en biomasse gazogène</w:t>
      </w:r>
    </w:p>
    <w:p w14:paraId="34ADBA95" w14:textId="77777777" w:rsidR="005748B2" w:rsidRPr="007C6A16" w:rsidRDefault="005748B2" w:rsidP="005748B2">
      <w:pPr>
        <w:pStyle w:val="NoSpacing"/>
        <w:jc w:val="left"/>
        <w:rPr>
          <w:rFonts w:cs="Arial"/>
        </w:rPr>
      </w:pPr>
    </w:p>
    <w:p w14:paraId="07DBA3CC" w14:textId="77777777" w:rsidR="005748B2" w:rsidRPr="007C6A16" w:rsidRDefault="005748B2" w:rsidP="005748B2">
      <w:pPr>
        <w:pStyle w:val="NoSpacing"/>
        <w:jc w:val="left"/>
        <w:rPr>
          <w:rFonts w:cs="Arial"/>
        </w:rPr>
      </w:pPr>
      <w:r w:rsidRPr="007C6A16">
        <w:rPr>
          <w:rFonts w:cs="Arial"/>
          <w:noProof/>
          <w:lang w:val="en-US"/>
        </w:rPr>
        <w:drawing>
          <wp:inline distT="0" distB="0" distL="0" distR="0" wp14:anchorId="5EA20A37" wp14:editId="096EBAA6">
            <wp:extent cx="5967682" cy="3197683"/>
            <wp:effectExtent l="1905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srcRect/>
                    <a:stretch>
                      <a:fillRect/>
                    </a:stretch>
                  </pic:blipFill>
                  <pic:spPr bwMode="auto">
                    <a:xfrm>
                      <a:off x="0" y="0"/>
                      <a:ext cx="5970028" cy="3198940"/>
                    </a:xfrm>
                    <a:prstGeom prst="rect">
                      <a:avLst/>
                    </a:prstGeom>
                    <a:noFill/>
                    <a:ln w="9525">
                      <a:noFill/>
                      <a:miter lim="800000"/>
                      <a:headEnd/>
                      <a:tailEnd/>
                    </a:ln>
                  </pic:spPr>
                </pic:pic>
              </a:graphicData>
            </a:graphic>
          </wp:inline>
        </w:drawing>
      </w:r>
    </w:p>
    <w:p w14:paraId="10278F65" w14:textId="77777777" w:rsidR="005748B2" w:rsidRPr="007C6A16" w:rsidRDefault="005748B2" w:rsidP="005748B2">
      <w:pPr>
        <w:pStyle w:val="NoSpacing"/>
        <w:rPr>
          <w:rFonts w:cs="Arial"/>
        </w:rPr>
      </w:pPr>
    </w:p>
    <w:p w14:paraId="58B4D7B4" w14:textId="77777777" w:rsidR="005748B2" w:rsidRPr="007C6A16" w:rsidRDefault="005748B2" w:rsidP="008762B1">
      <w:pPr>
        <w:pStyle w:val="NoSpacing"/>
        <w:rPr>
          <w:rFonts w:cs="Arial"/>
        </w:rPr>
      </w:pPr>
      <w:r w:rsidRPr="007C6A16">
        <w:rPr>
          <w:rFonts w:cs="Arial"/>
        </w:rPr>
        <w:t>Le projet permettra également d'établir un mécanisme de soutien financier (</w:t>
      </w:r>
      <w:r w:rsidR="008762B1">
        <w:rPr>
          <w:rFonts w:cs="Arial"/>
        </w:rPr>
        <w:t>MSF</w:t>
      </w:r>
      <w:r w:rsidRPr="007C6A16">
        <w:rPr>
          <w:rFonts w:cs="Arial"/>
        </w:rPr>
        <w:t xml:space="preserve">) avec la Banque centrale du Bénin pour soutenir les investisseurs privés en cas de défaut de paiements qui leur sont dus de CEB / SBEE pour l'énergie électrique déjà fourni. Elle soutiendra également directement les investisseurs privés utilisant des gazéificateurs de biomasse pour établir des mini-réseaux isolés avec une subvention initiale pour préparer un / plan d'affaires d'étude de faisabilité et, éventuellement, une subvention à l'investissement initial dans le but de relancer le marché. Décaissements de la </w:t>
      </w:r>
      <w:r w:rsidR="008762B1">
        <w:rPr>
          <w:rFonts w:cs="Arial"/>
        </w:rPr>
        <w:t>MSF</w:t>
      </w:r>
      <w:r w:rsidRPr="007C6A16">
        <w:rPr>
          <w:rFonts w:cs="Arial"/>
        </w:rPr>
        <w:t xml:space="preserve"> et de subventions de projets seront réalisés selon un ensemble de critères qui seront définis lors de la mise en œuvre du projet.</w:t>
      </w:r>
    </w:p>
    <w:p w14:paraId="2CC3EF35" w14:textId="77777777" w:rsidR="005748B2" w:rsidRPr="007C6A16" w:rsidRDefault="005748B2" w:rsidP="005748B2">
      <w:pPr>
        <w:pStyle w:val="NoSpacing"/>
        <w:rPr>
          <w:rFonts w:cs="Arial"/>
        </w:rPr>
      </w:pPr>
      <w:r w:rsidRPr="007C6A16">
        <w:rPr>
          <w:rFonts w:cs="Arial"/>
        </w:rPr>
        <w:t>Le Ministère de l'énergie, l'Agence gouvernementale directement responsable du développement de l'énergie, sera chargé de la mise en œuvre du présent projet. Ce faisant, il travaillera en étroite collaboration avec d'autres organismes gouvernementaux, le secteur privé et les ONG pour veiller à ce que la participation de l'ensemble des parties prenantes est sécurisée et efficace.</w:t>
      </w:r>
    </w:p>
    <w:p w14:paraId="73BC7D6C" w14:textId="77777777" w:rsidR="005748B2" w:rsidRPr="007C6A16" w:rsidRDefault="005748B2" w:rsidP="005748B2">
      <w:pPr>
        <w:pStyle w:val="NoSpacing"/>
        <w:rPr>
          <w:rFonts w:cs="Arial"/>
        </w:rPr>
      </w:pPr>
      <w:r w:rsidRPr="007C6A16">
        <w:rPr>
          <w:rFonts w:cs="Arial"/>
        </w:rPr>
        <w:t xml:space="preserve">Le marché de la biomasse au Bénin est essentiellement dominé par la biomasse non renouvelable, en utilisant la déforestation active pour produire du bois de feu. Les agriculteurs prennent à peine parti de leurs résidus, avec quelque 45% reste inutilisé dans le domaine, le solde utilisé comme engrais du sol, du fourrage et de construire des clôtures autour des maisons. Par conséquent, le projet favorisera l'utilisation des «déchets» de la biomasse renouvelable à partir de résidus agricoles et forestiers; il ne sera pas recourir à biomasse non renouvelable, issu d'arbres (déforestation actif) de coupe, que la disponibilité de la biomasse renouvelable est largement suffisante pour répondre aux besoins des gazogènes au cours des 20 prochaines - de 25 ans. Il veillera également à ce que les gazogènes efficaces sont </w:t>
      </w:r>
      <w:r w:rsidR="00F7594E" w:rsidRPr="007C6A16">
        <w:rPr>
          <w:rFonts w:cs="Arial"/>
        </w:rPr>
        <w:t>introduits</w:t>
      </w:r>
      <w:r w:rsidRPr="007C6A16">
        <w:rPr>
          <w:rFonts w:cs="Arial"/>
        </w:rPr>
        <w:t xml:space="preserve"> dans le pays afin de maximiser l'utilisation de la biomasse agricole, tout en évitant les effets environnementaux potentiellement négatifs associés au nettoyage de gaz avant sa combustion. Enfin, il va créer des opportunités génératrices de revenus en ayant les agriculteurs locaux à commercialiser leurs résidus et de les vendre à l'usine de gazéification à être utilisé pour la production d'électricité.</w:t>
      </w:r>
    </w:p>
    <w:p w14:paraId="212488C7" w14:textId="77777777" w:rsidR="005748B2" w:rsidRPr="007C6A16" w:rsidRDefault="005748B2" w:rsidP="005748B2">
      <w:pPr>
        <w:pStyle w:val="NoSpacing"/>
        <w:rPr>
          <w:rFonts w:cs="Arial"/>
        </w:rPr>
      </w:pPr>
      <w:r w:rsidRPr="007C6A16">
        <w:rPr>
          <w:rFonts w:cs="Arial"/>
        </w:rPr>
        <w:t>Le projet comprend quatre composantes décrites ci-dessous. Il est reconnu que sur le tas une formation sera dispensée par les consultants recrutés, à la fois locaux et internationaux, dans le cours normal de leur soutien aux activités pertinentes du projet et une stratégie de communication formulée pour informer les parties prenantes sur la mise en œuvre du projet. Ce sera en plus des composants 1 et 2 que, respectivement, face au développement des capacités sur les questions de réglementation et de politique financière / requis par le gouvernement et les investisseurs privés.</w:t>
      </w:r>
    </w:p>
    <w:p w14:paraId="11A00D8B" w14:textId="77777777" w:rsidR="005748B2" w:rsidRPr="007C6A16" w:rsidRDefault="005748B2" w:rsidP="005748B2">
      <w:pPr>
        <w:pStyle w:val="NoSpacing"/>
        <w:rPr>
          <w:rFonts w:cs="Arial"/>
        </w:rPr>
      </w:pPr>
      <w:r w:rsidRPr="007C6A16">
        <w:rPr>
          <w:rFonts w:cs="Arial"/>
        </w:rPr>
        <w:t>Sur la dimension de genre en ce qui concerne l'utilisation de la biomasse agricole pour la production d'électricité et de la forêt et la gestion durable des terres, les femmes constituent un capital humain important, même si la plupart d'entre eux se trouvent dans le secteur informel. En fait, les femmes sont présentes et actives dans tous les secteurs de développement et, surtout, dans le secteur agricole de l'agriculture à la récolte, la transformation post-récolte et la commercialisation, ainsi que dans l'élevage. En tant que tel, le projet cherchera à atteindre l'égalité des sexes grâce à l'autonomisation des femmes à participer pleinement à toutes les activités du projet et en particulier celles qui ont trait au renforcement des capacités dans le cadre des différentes composantes. Cet objectif sera atteint par le travail, par exemple, avec les ONG et les organisations de femmes comme OFEDI et Nature Tropicale à Cotonou, PISOL et BCA-ONG à Calvi, ASPRO-GH à Bohicon et APIC à Parakou.</w:t>
      </w:r>
    </w:p>
    <w:p w14:paraId="44343967" w14:textId="77777777" w:rsidR="005748B2" w:rsidRPr="007C6A16" w:rsidRDefault="005748B2" w:rsidP="005748B2">
      <w:pPr>
        <w:pStyle w:val="NoSpacing"/>
        <w:rPr>
          <w:rFonts w:cs="Arial"/>
        </w:rPr>
      </w:pPr>
    </w:p>
    <w:p w14:paraId="228B0F31" w14:textId="77777777" w:rsidR="005748B2" w:rsidRPr="007C6A16" w:rsidRDefault="00F7594E" w:rsidP="00580849">
      <w:pPr>
        <w:pStyle w:val="Heading3"/>
        <w:rPr>
          <w:rFonts w:ascii="Arial" w:hAnsi="Arial" w:cs="Arial"/>
        </w:rPr>
      </w:pPr>
      <w:bookmarkStart w:id="21" w:name="_Toc445725724"/>
      <w:r w:rsidRPr="007C6A16">
        <w:rPr>
          <w:rFonts w:ascii="Arial" w:hAnsi="Arial" w:cs="Arial"/>
        </w:rPr>
        <w:t>Effet 1 :</w:t>
      </w:r>
      <w:r w:rsidR="00580849" w:rsidRPr="007C6A16">
        <w:rPr>
          <w:rFonts w:ascii="Arial" w:hAnsi="Arial" w:cs="Arial"/>
        </w:rPr>
        <w:t xml:space="preserve"> Mise en place d’un cadre politique, institutionnel, juridique et réglementaire pour la production d'électricité issue de la biomasse</w:t>
      </w:r>
      <w:bookmarkEnd w:id="21"/>
    </w:p>
    <w:p w14:paraId="4BD29E6C" w14:textId="77777777" w:rsidR="00F7594E" w:rsidRPr="007C6A16" w:rsidRDefault="00F7594E" w:rsidP="00F7594E">
      <w:pPr>
        <w:pStyle w:val="Heading4"/>
        <w:rPr>
          <w:rFonts w:ascii="Arial" w:hAnsi="Arial" w:cs="Arial"/>
        </w:rPr>
      </w:pPr>
      <w:r w:rsidRPr="007C6A16">
        <w:rPr>
          <w:rFonts w:ascii="Arial" w:hAnsi="Arial" w:cs="Arial"/>
        </w:rPr>
        <w:t>Produit 1 :</w:t>
      </w:r>
      <w:r w:rsidR="00580849" w:rsidRPr="007C6A16">
        <w:rPr>
          <w:rFonts w:ascii="Arial" w:hAnsi="Arial" w:cs="Arial"/>
        </w:rPr>
        <w:t xml:space="preserve"> Une politique de marché rationalisée et globale, dans un cadre juridique/réglementaire destinée à production de la biomasse-électricité par les producteurs d'électricité indépendants.</w:t>
      </w:r>
    </w:p>
    <w:p w14:paraId="6A1463FB" w14:textId="77777777" w:rsidR="00580849" w:rsidRPr="007C6A16" w:rsidRDefault="00580849" w:rsidP="00580849">
      <w:pPr>
        <w:rPr>
          <w:rFonts w:cs="Arial"/>
        </w:rPr>
      </w:pPr>
    </w:p>
    <w:p w14:paraId="2B4C90B7" w14:textId="77777777" w:rsidR="00580849" w:rsidRPr="007C6A16" w:rsidRDefault="00580849" w:rsidP="00580849">
      <w:pPr>
        <w:pStyle w:val="NoSpacing"/>
        <w:rPr>
          <w:rFonts w:cs="Arial"/>
        </w:rPr>
      </w:pPr>
      <w:r w:rsidRPr="007C6A16">
        <w:rPr>
          <w:rFonts w:cs="Arial"/>
        </w:rPr>
        <w:t>Le Produit 1 éliminera les obstacles législatifs et institutionnels, aux niveaux national et local, qui entravent actuellement les approches intégrées et les investissements du secteur privé dans la production de biomasse-électricité. À tous les niveaux, des ministères et l'agences (SBEE) aux villages et communes, la capacité sera renforcée - en termes de qualifications et de compétences, intégrant les pratiques de travail, la planification et sa mise en œuvre. Les résultats attendus de cette composante sont les suivants:</w:t>
      </w:r>
    </w:p>
    <w:p w14:paraId="335891FA" w14:textId="77777777" w:rsidR="00580849" w:rsidRPr="007C6A16" w:rsidRDefault="00580849" w:rsidP="00E772EA">
      <w:pPr>
        <w:pStyle w:val="NoSpacing"/>
        <w:numPr>
          <w:ilvl w:val="0"/>
          <w:numId w:val="21"/>
        </w:numPr>
        <w:rPr>
          <w:rFonts w:cs="Arial"/>
        </w:rPr>
      </w:pPr>
      <w:r w:rsidRPr="007C6A16">
        <w:rPr>
          <w:rFonts w:cs="Arial"/>
        </w:rPr>
        <w:t>Une politique appropriée et un cadre juridique/réglementaire établi et fonctionnant pour (a) la production de la biomasse-électricité, et (b) la création et la mise en œuvre d'un mécanisme de réinvestissement des bénéfices financiers de l'énergie vers la conservation des terres communautaires.</w:t>
      </w:r>
    </w:p>
    <w:p w14:paraId="67E4E0F6" w14:textId="77777777" w:rsidR="00580849" w:rsidRPr="007C6A16" w:rsidRDefault="00580849" w:rsidP="00580849">
      <w:pPr>
        <w:pStyle w:val="NoSpacing"/>
        <w:ind w:left="720"/>
        <w:rPr>
          <w:rFonts w:cs="Arial"/>
        </w:rPr>
      </w:pPr>
      <w:r w:rsidRPr="007C6A16">
        <w:rPr>
          <w:rFonts w:cs="Arial"/>
        </w:rPr>
        <w:t>Le projet examinera "Plan stratégique pour le développement énergétique du secteur" du gouvernement d'Octobre 2009 afin de déterminer les problèmes qui font obstacle au rôle du secteur privé dans la production d'électricité à partir de gazéificateurs de biomasse. Suite à cela, le projet développera un document de politique décrivant les mesures correctives nécessaires et proposera un cadre réglementaire/juridique qui guidera les investissements du secteur privé vers gazogènes de biomasse. Le projet devra ensuite obtenir l'approbation du Gouvernement pour opérationnaliser toute cette série de documents.</w:t>
      </w:r>
    </w:p>
    <w:p w14:paraId="52971F99" w14:textId="77777777" w:rsidR="00580849" w:rsidRPr="007C6A16" w:rsidRDefault="00580849" w:rsidP="008762B1">
      <w:pPr>
        <w:pStyle w:val="NoSpacing"/>
        <w:ind w:left="720"/>
        <w:rPr>
          <w:rFonts w:cs="Arial"/>
        </w:rPr>
      </w:pPr>
      <w:r w:rsidRPr="007C6A16">
        <w:rPr>
          <w:rFonts w:cs="Arial"/>
        </w:rPr>
        <w:t xml:space="preserve">La production d'électricité dépend de la biomasse durable fourni par les agriculteurs dans le voisinage des centrales électriques (l'économie dez gazéificateurs dépend de leur distance des sources de biomasse). La promotion des pratiques </w:t>
      </w:r>
      <w:r w:rsidR="008762B1">
        <w:rPr>
          <w:rFonts w:cs="Arial"/>
        </w:rPr>
        <w:t>de GADT</w:t>
      </w:r>
      <w:r w:rsidRPr="007C6A16">
        <w:rPr>
          <w:rFonts w:cs="Arial"/>
        </w:rPr>
        <w:t xml:space="preserve"> et les activités de </w:t>
      </w:r>
      <w:r w:rsidR="008762B1">
        <w:rPr>
          <w:rFonts w:cs="Arial"/>
        </w:rPr>
        <w:t>GSF</w:t>
      </w:r>
      <w:r w:rsidRPr="007C6A16">
        <w:rPr>
          <w:rFonts w:cs="Arial"/>
        </w:rPr>
        <w:t xml:space="preserve"> se traduira par une augmentation de la production de biomasse (voir l'Effet 2). Par conséquent, une vision commune entre les parties prenantes est nécessaire et les défis commun aux les utilisateurs de cette ressource naturelle doivent être discutées. Les réunions locale</w:t>
      </w:r>
      <w:r w:rsidR="00862A56" w:rsidRPr="007C6A16">
        <w:rPr>
          <w:rFonts w:cs="Arial"/>
        </w:rPr>
        <w:t>s</w:t>
      </w:r>
      <w:r w:rsidRPr="007C6A16">
        <w:rPr>
          <w:rFonts w:cs="Arial"/>
        </w:rPr>
        <w:t xml:space="preserve"> seront organisées. Grâce à une approche participative, les règles d'utilisation de la biomasse seront définies, ainsi que la mise en place d'un mécanisme financier pour la production durable de la biomasse. Ce mécanisme sera basé sur le paiement de l'approvisionnement en la biomasse fournie par </w:t>
      </w:r>
      <w:r w:rsidR="008762B1">
        <w:rPr>
          <w:rFonts w:cs="Arial"/>
        </w:rPr>
        <w:t>la GSTF</w:t>
      </w:r>
      <w:r w:rsidRPr="007C6A16">
        <w:rPr>
          <w:rFonts w:cs="Arial"/>
        </w:rPr>
        <w:t xml:space="preserve"> sur le territoire de la commune - paiement des </w:t>
      </w:r>
      <w:r w:rsidR="008762B1">
        <w:rPr>
          <w:rFonts w:cs="Arial"/>
        </w:rPr>
        <w:t>PEI</w:t>
      </w:r>
      <w:r w:rsidRPr="007C6A16">
        <w:rPr>
          <w:rFonts w:cs="Arial"/>
        </w:rPr>
        <w:t xml:space="preserve"> basé sur le partage du régime de prestations des bénéfices de l'énergie. Un Fonds d'Amélioration de la Biomasse Locale (LOBEF) sera alimentée par les producteurs indépendants et financera tous les microprojets qui contribueront à la gestion durable des sols et des forêts dans la commune.</w:t>
      </w:r>
    </w:p>
    <w:p w14:paraId="0AA40F72" w14:textId="77777777" w:rsidR="00580849" w:rsidRPr="007C6A16" w:rsidRDefault="00C2315B" w:rsidP="00E772EA">
      <w:pPr>
        <w:pStyle w:val="NoSpacing"/>
        <w:numPr>
          <w:ilvl w:val="0"/>
          <w:numId w:val="21"/>
        </w:numPr>
        <w:rPr>
          <w:rFonts w:cs="Arial"/>
        </w:rPr>
      </w:pPr>
      <w:r w:rsidRPr="007C6A16">
        <w:rPr>
          <w:rFonts w:cs="Arial"/>
        </w:rPr>
        <w:t>Le rapport technique sur les capacités requises du réseau pour permettre l'alimentation des systèmes d'énergie renouvelable raccordées au réseau, et le développement d'un code de réseau mis à jour, de même que la fourniture d'options bien pour isolées mini-grille. Ce rapport définira les paramètres que les gazogènes biomasse raccordées au réseau/mini-réseau doivent respecter pour assurer la sécurité, la sécurité et le bon fonctionnement (stabilité) du système, chaque fois qu'ils se connectent/déconnectent, soit en raison d'exigences opérationnelles, soit en cas de défauts d'électromécaniques.</w:t>
      </w:r>
    </w:p>
    <w:p w14:paraId="52F13A3E" w14:textId="77777777" w:rsidR="00C2315B" w:rsidRPr="007C6A16" w:rsidRDefault="00C2315B" w:rsidP="00E772EA">
      <w:pPr>
        <w:pStyle w:val="NoSpacing"/>
        <w:numPr>
          <w:ilvl w:val="0"/>
          <w:numId w:val="21"/>
        </w:numPr>
        <w:rPr>
          <w:rFonts w:cs="Arial"/>
        </w:rPr>
      </w:pPr>
      <w:r w:rsidRPr="007C6A16">
        <w:rPr>
          <w:rFonts w:cs="Arial"/>
        </w:rPr>
        <w:t>Les procédures établies et les PPA normalisées pour la mise en place d'un processus d'approvisionnement transparent concernant la sélection ou l'attribution des contrats d'approvisionnement en électricité issue de la biomasse par les développeurs/producteurs indépendants privés. Les procédures et les règlements seront élaborés selon un processus transparent et compétitif sur la façon dont les sites seront attribués aux développeurs et un PPA normalisé sera formulé pour l'utilisation à la vente de contrats d'énergie entre le développeur et la SBEE.</w:t>
      </w:r>
    </w:p>
    <w:p w14:paraId="0B542E59" w14:textId="77777777" w:rsidR="00C2315B" w:rsidRPr="007C6A16" w:rsidRDefault="00C2315B" w:rsidP="00E772EA">
      <w:pPr>
        <w:pStyle w:val="NoSpacing"/>
        <w:numPr>
          <w:ilvl w:val="0"/>
          <w:numId w:val="21"/>
        </w:numPr>
        <w:rPr>
          <w:rFonts w:cs="Arial"/>
        </w:rPr>
      </w:pPr>
      <w:r w:rsidRPr="007C6A16">
        <w:rPr>
          <w:rFonts w:cs="Arial"/>
        </w:rPr>
        <w:t xml:space="preserve">la mise en place d'un guichet unique pour la délivrance des permis de construction et des </w:t>
      </w:r>
      <w:r w:rsidR="00C142BE" w:rsidRPr="007C6A16">
        <w:rPr>
          <w:rFonts w:cs="Arial"/>
        </w:rPr>
        <w:t>permis</w:t>
      </w:r>
      <w:r w:rsidRPr="007C6A16">
        <w:rPr>
          <w:rFonts w:cs="Arial"/>
        </w:rPr>
        <w:t xml:space="preserve"> aux développeurs de RE privés. Il sera le dépositaire de toutes les informations dont les développeurs potentiels auront besoin avant de faire leur demande, de tous les formulaires de </w:t>
      </w:r>
      <w:r w:rsidR="00C142BE" w:rsidRPr="007C6A16">
        <w:rPr>
          <w:rFonts w:cs="Arial"/>
        </w:rPr>
        <w:t>demande, des</w:t>
      </w:r>
      <w:r w:rsidRPr="007C6A16">
        <w:rPr>
          <w:rFonts w:cs="Arial"/>
        </w:rPr>
        <w:t xml:space="preserve"> documents requis qui doivent être soumis à l'appui d'une demande, des frais à payer; et il conseillera les développeurs concernant toute documentation supplémentaire nécessaire, et fournira une décision finale sur le résultat de cette demande déposée. Cela permettra d'éviter la nécessité pour le développeur de visiter personnellement plusieurs bureaux du Gouvernement pour les dégagements nécessaires et d'accélérer le processus d'approbation.</w:t>
      </w:r>
    </w:p>
    <w:p w14:paraId="3782CD4C" w14:textId="77777777" w:rsidR="00C2315B" w:rsidRPr="007C6A16" w:rsidRDefault="00C142BE" w:rsidP="00E772EA">
      <w:pPr>
        <w:pStyle w:val="NoSpacing"/>
        <w:numPr>
          <w:ilvl w:val="0"/>
          <w:numId w:val="21"/>
        </w:numPr>
        <w:rPr>
          <w:rFonts w:cs="Arial"/>
        </w:rPr>
      </w:pPr>
      <w:r w:rsidRPr="007C6A16">
        <w:rPr>
          <w:rFonts w:cs="Arial"/>
        </w:rPr>
        <w:t>La méthodologie développée pour une évaluation conjointe de l'environnement, économique et financière des centrales à biomasse doit être en conformité avec les règlements et les politiques du Gouvernement. Des critères et des lignes directrices seront élaborés pour l'évaluation technique des projets, et un programme Excel sera développé pour entreprendre l'analyse économique et financière. Enfin, une discussion avec les développeurs permettra de déterminer le prix de la consommation/l'alimentation en énergie.</w:t>
      </w:r>
    </w:p>
    <w:p w14:paraId="300AA298" w14:textId="77777777" w:rsidR="00C142BE" w:rsidRPr="007C6A16" w:rsidRDefault="00C142BE" w:rsidP="00E772EA">
      <w:pPr>
        <w:pStyle w:val="NoSpacing"/>
        <w:numPr>
          <w:ilvl w:val="0"/>
          <w:numId w:val="21"/>
        </w:numPr>
        <w:rPr>
          <w:rFonts w:cs="Arial"/>
        </w:rPr>
      </w:pPr>
      <w:r w:rsidRPr="007C6A16">
        <w:rPr>
          <w:rFonts w:cs="Arial"/>
        </w:rPr>
        <w:t>Le développement de capacité au SBEE, les banques locales et les acteurs nationaux clefs tels que les Ministères de l'Energie, de l'Agriculture, du Développement et des Finances pour évaluer les projets de biomasse renouvelables pour les PPA et les prêts. Une formation sera offerte aux acteurs locaux sur la façon d'utiliser les critères et les lignes directrices élaborées dans le cadre du projet d'évaluer techniquement les projets, de déterminer le prix approprié à attribuer à un développeur donné et de développer les capacités techniques locales pour soutenir la construction, le fonctionnement et l'entretien des gazéificateurs.</w:t>
      </w:r>
    </w:p>
    <w:p w14:paraId="230C6DB9" w14:textId="77777777" w:rsidR="00F7594E" w:rsidRPr="007C6A16" w:rsidRDefault="00F7594E" w:rsidP="00F7594E">
      <w:pPr>
        <w:pStyle w:val="Heading3"/>
        <w:rPr>
          <w:rFonts w:ascii="Arial" w:hAnsi="Arial" w:cs="Arial"/>
        </w:rPr>
      </w:pPr>
      <w:bookmarkStart w:id="22" w:name="_Toc445725725"/>
      <w:r w:rsidRPr="007C6A16">
        <w:rPr>
          <w:rFonts w:ascii="Arial" w:hAnsi="Arial" w:cs="Arial"/>
        </w:rPr>
        <w:t>Effet 2</w:t>
      </w:r>
      <w:r w:rsidR="00C142BE" w:rsidRPr="007C6A16">
        <w:rPr>
          <w:rFonts w:ascii="Arial" w:hAnsi="Arial" w:cs="Arial"/>
        </w:rPr>
        <w:t> : Promouvoir de l'investissement de production d'électricité-biomasse par des incitations financières appropriées disponibles pour les investisseurs.</w:t>
      </w:r>
      <w:bookmarkEnd w:id="22"/>
    </w:p>
    <w:p w14:paraId="2EDA1724" w14:textId="77777777" w:rsidR="00F7594E" w:rsidRPr="007C6A16" w:rsidRDefault="00F7594E" w:rsidP="00F7594E">
      <w:pPr>
        <w:pStyle w:val="Heading4"/>
        <w:rPr>
          <w:rFonts w:ascii="Arial" w:hAnsi="Arial" w:cs="Arial"/>
        </w:rPr>
      </w:pPr>
      <w:r w:rsidRPr="007C6A16">
        <w:rPr>
          <w:rFonts w:ascii="Arial" w:hAnsi="Arial" w:cs="Arial"/>
        </w:rPr>
        <w:t>Produit 2</w:t>
      </w:r>
      <w:r w:rsidR="00C142BE" w:rsidRPr="007C6A16">
        <w:rPr>
          <w:rFonts w:ascii="Arial" w:hAnsi="Arial" w:cs="Arial"/>
        </w:rPr>
        <w:t> : Augmenter les investissements dans les technologies d'énergie propre et dans les pratiques faibles en carbone du secteur des déchets d’agroforesterie.</w:t>
      </w:r>
    </w:p>
    <w:p w14:paraId="7FB69E1C" w14:textId="77777777" w:rsidR="00A21A74" w:rsidRPr="007C6A16" w:rsidRDefault="00A21A74" w:rsidP="00A21A74">
      <w:pPr>
        <w:pStyle w:val="NoSpacing"/>
        <w:rPr>
          <w:rFonts w:cs="Arial"/>
        </w:rPr>
      </w:pPr>
    </w:p>
    <w:p w14:paraId="1BDC96CE" w14:textId="77777777" w:rsidR="00A21A74" w:rsidRPr="007C6A16" w:rsidRDefault="00A21A74" w:rsidP="00A21A74">
      <w:pPr>
        <w:pStyle w:val="NoSpacing"/>
        <w:rPr>
          <w:rFonts w:cs="Arial"/>
        </w:rPr>
      </w:pPr>
      <w:r w:rsidRPr="007C6A16">
        <w:rPr>
          <w:rFonts w:cs="Arial"/>
        </w:rPr>
        <w:t>Les axes espérés sont :</w:t>
      </w:r>
    </w:p>
    <w:p w14:paraId="78920F69" w14:textId="77777777" w:rsidR="00A21A74" w:rsidRPr="007C6A16" w:rsidRDefault="00A21A74" w:rsidP="00E772EA">
      <w:pPr>
        <w:pStyle w:val="NoSpacing"/>
        <w:numPr>
          <w:ilvl w:val="0"/>
          <w:numId w:val="22"/>
        </w:numPr>
        <w:rPr>
          <w:rFonts w:cs="Arial"/>
        </w:rPr>
      </w:pPr>
      <w:r w:rsidRPr="007C6A16">
        <w:rPr>
          <w:rFonts w:cs="Arial"/>
        </w:rPr>
        <w:t xml:space="preserve">La mise en place et la capitalisation d'un mécanisme de soutien financier destiné à soutenir l'investissement privé dans les centrales à biomasse. Cela comprendra, entre autres, l'élaboration de règles et de règlements établissant le </w:t>
      </w:r>
      <w:r w:rsidR="008762B1">
        <w:rPr>
          <w:rFonts w:cs="Arial"/>
        </w:rPr>
        <w:t>MSF</w:t>
      </w:r>
      <w:r w:rsidRPr="007C6A16">
        <w:rPr>
          <w:rFonts w:cs="Arial"/>
        </w:rPr>
        <w:t xml:space="preserve">, la recherche de toute approbation requise par les autorités gouvernementales pour son établissement et décrivant le processus à suivre pour solliciter d'autres donateurs afin de capitaliser encore davantage le </w:t>
      </w:r>
      <w:r w:rsidR="008762B1">
        <w:rPr>
          <w:rFonts w:cs="Arial"/>
        </w:rPr>
        <w:t>MSF</w:t>
      </w:r>
      <w:r w:rsidRPr="007C6A16">
        <w:rPr>
          <w:rFonts w:cs="Arial"/>
        </w:rPr>
        <w:t>.</w:t>
      </w:r>
    </w:p>
    <w:p w14:paraId="1666204A" w14:textId="77777777" w:rsidR="00A21A74" w:rsidRPr="007C6A16" w:rsidRDefault="00A21A74" w:rsidP="00E772EA">
      <w:pPr>
        <w:pStyle w:val="NoSpacing"/>
        <w:numPr>
          <w:ilvl w:val="0"/>
          <w:numId w:val="22"/>
        </w:numPr>
        <w:rPr>
          <w:rFonts w:cs="Arial"/>
        </w:rPr>
      </w:pPr>
      <w:r w:rsidRPr="007C6A16">
        <w:rPr>
          <w:rFonts w:cs="Arial"/>
        </w:rPr>
        <w:t xml:space="preserve">MOU signé avec la Banque centrale du Bénin fixant l'objectif, le financement mécanisme, et les règles d'administration régissant sa participation à titre d'agent fiduciaire de la </w:t>
      </w:r>
      <w:r w:rsidR="008762B1">
        <w:rPr>
          <w:rFonts w:cs="Arial"/>
        </w:rPr>
        <w:t>MSF</w:t>
      </w:r>
      <w:r w:rsidRPr="007C6A16">
        <w:rPr>
          <w:rFonts w:cs="Arial"/>
        </w:rPr>
        <w:t xml:space="preserve">. Le protocole d'entente décrira les responsabilités du Ministère des Finances, Ministère de l'Énergie et du PNUD, en tant que gestionnaires conjoints du </w:t>
      </w:r>
      <w:r w:rsidR="008762B1">
        <w:rPr>
          <w:rFonts w:cs="Arial"/>
        </w:rPr>
        <w:t>MSF</w:t>
      </w:r>
      <w:r w:rsidRPr="007C6A16">
        <w:rPr>
          <w:rFonts w:cs="Arial"/>
        </w:rPr>
        <w:t xml:space="preserve">; de la Banque centrale en tant que dépositaire des fonds et précisera les conditions qui doivent être remplies pour que le débloquement des fonds destiné à projeter les développeurs dans le cadre du </w:t>
      </w:r>
      <w:r w:rsidR="008762B1">
        <w:rPr>
          <w:rFonts w:cs="Arial"/>
        </w:rPr>
        <w:t>MSF</w:t>
      </w:r>
      <w:r w:rsidRPr="007C6A16">
        <w:rPr>
          <w:rFonts w:cs="Arial"/>
        </w:rPr>
        <w:t>.</w:t>
      </w:r>
    </w:p>
    <w:p w14:paraId="66F17525" w14:textId="77777777" w:rsidR="00A21A74" w:rsidRPr="007C6A16" w:rsidRDefault="00A21A74" w:rsidP="00E772EA">
      <w:pPr>
        <w:pStyle w:val="NoSpacing"/>
        <w:numPr>
          <w:ilvl w:val="0"/>
          <w:numId w:val="22"/>
        </w:numPr>
        <w:rPr>
          <w:rFonts w:cs="Arial"/>
        </w:rPr>
      </w:pPr>
      <w:r w:rsidRPr="007C6A16">
        <w:rPr>
          <w:rFonts w:cs="Arial"/>
        </w:rPr>
        <w:t>Fournir des incitations financières (et autres) aux développeurs de projet / producteurs d'énergie indépendants (</w:t>
      </w:r>
      <w:r w:rsidR="008762B1">
        <w:rPr>
          <w:rFonts w:cs="Arial"/>
        </w:rPr>
        <w:t>PEI</w:t>
      </w:r>
      <w:r w:rsidRPr="007C6A16">
        <w:rPr>
          <w:rFonts w:cs="Arial"/>
        </w:rPr>
        <w:t>). Celles-ci comprennent: la réduction / l'élimination des droits à l'importation / les taxes sur les équipements et les pièces de rechange, le congé d'impôt sur le revenu pour une durée déterminée, la simplification de la réglementation des changes, ce qui simplifiera les procédures d'EIA pour les usines de gazéification de la biomasse, etc. Tout cela sera mis en œuvre par le Ministère de l'Energie en consultation avec d'autres Ministères.</w:t>
      </w:r>
    </w:p>
    <w:p w14:paraId="58280A78" w14:textId="77777777" w:rsidR="00A21A74" w:rsidRPr="007C6A16" w:rsidRDefault="00A21A74" w:rsidP="00E772EA">
      <w:pPr>
        <w:pStyle w:val="NoSpacing"/>
        <w:numPr>
          <w:ilvl w:val="0"/>
          <w:numId w:val="22"/>
        </w:numPr>
        <w:rPr>
          <w:rFonts w:cs="Arial"/>
        </w:rPr>
      </w:pPr>
      <w:r w:rsidRPr="007C6A16">
        <w:rPr>
          <w:rFonts w:cs="Arial"/>
        </w:rPr>
        <w:t>Documents confirmant la clôture financière (accords d'achat d'énergie, le cas échéant) avec des investisseurs identifiés.</w:t>
      </w:r>
    </w:p>
    <w:p w14:paraId="13268B5E" w14:textId="77777777" w:rsidR="00A21A74" w:rsidRPr="007C6A16" w:rsidRDefault="00A21A74" w:rsidP="00E772EA">
      <w:pPr>
        <w:pStyle w:val="NoSpacing"/>
        <w:numPr>
          <w:ilvl w:val="0"/>
          <w:numId w:val="22"/>
        </w:numPr>
        <w:rPr>
          <w:rFonts w:cs="Arial"/>
        </w:rPr>
      </w:pPr>
      <w:r w:rsidRPr="007C6A16">
        <w:rPr>
          <w:rFonts w:cs="Arial"/>
        </w:rPr>
        <w:t>Des rapports confirmant l'achèvement de la construction d'au moins 4 MW de centrales à biomasse, reliées au réseau ou hors-réseau, par les producteurs indépendants sur différents sites d'ici la fin du projet.</w:t>
      </w:r>
    </w:p>
    <w:p w14:paraId="48BD4C98" w14:textId="77777777" w:rsidR="00A21A74" w:rsidRPr="007C6A16" w:rsidRDefault="00A21A74" w:rsidP="008762B1">
      <w:pPr>
        <w:pStyle w:val="NoSpacing"/>
        <w:rPr>
          <w:rFonts w:cs="Arial"/>
        </w:rPr>
      </w:pPr>
      <w:r w:rsidRPr="007C6A16">
        <w:rPr>
          <w:rFonts w:cs="Arial"/>
        </w:rPr>
        <w:t xml:space="preserve">Au cours de l'examen du projet prévu à mi-parcours, une évaluation du </w:t>
      </w:r>
      <w:r w:rsidR="008762B1">
        <w:rPr>
          <w:rFonts w:cs="Arial"/>
        </w:rPr>
        <w:t>MSF</w:t>
      </w:r>
      <w:r w:rsidRPr="007C6A16">
        <w:rPr>
          <w:rFonts w:cs="Arial"/>
        </w:rPr>
        <w:t xml:space="preserve"> sera entreprise pour veiller à ce qu'il fonctionne comme prévu, notamment concernant la diminution progressive des investissements et son élimination finale au fil du temps. L'examen à mi-parcours sera déterminera également le niveau de soutien, le cas échéant, dont les futurs promoteurs de projet peuvent avoir besoin au-delà de l'achèvement du projet, tout en capitalisant sur l'élan qu'il a généré. Le tableau 5 ci-dessous fournit une liste de projets potentiels sélectionnés sur la base des discussions avec les différentes autorités locales, en tenant compte des critères de sélection énumérés ci-dessus. Ces projets constituent une liste préliminaire qui peuvent être sujets à changement sur la base d'informations supplémentaires à fournir par les investisseurs potentiels lors de la mise en œuvre du projet. Les chiffres pour les résidus agricoles sont donnés pour 2012 - 2013; une analyse de ces chiffres pour les années antérieures montre une tendance similaire en ce qui concerne la disponibilité des résidus. Ces données montrent une disponibilité assez cohérente des résidus agricoles pour la production d'électricité. Cependant, dans le cas peu probable où il y aura une réduction prévue des résidus de la biomasse agricole, les 4 communes ont suffisamment de terres inutilisées pour les plantations d'acacias destinées à compléter tout déficit de ressources en biomasse.</w:t>
      </w:r>
    </w:p>
    <w:p w14:paraId="21304CF2" w14:textId="77777777" w:rsidR="00A21A74" w:rsidRPr="007C6A16" w:rsidRDefault="00A21A74" w:rsidP="00A21A74">
      <w:pPr>
        <w:pStyle w:val="NoSpacing"/>
        <w:rPr>
          <w:rFonts w:cs="Arial"/>
        </w:rPr>
      </w:pPr>
    </w:p>
    <w:p w14:paraId="55049EB4" w14:textId="77777777" w:rsidR="00A21A74" w:rsidRPr="007C6A16" w:rsidRDefault="00A21A74" w:rsidP="007D50FE">
      <w:pPr>
        <w:pStyle w:val="NoSpacing"/>
        <w:jc w:val="center"/>
        <w:rPr>
          <w:rStyle w:val="IntenseEmphasis"/>
          <w:rFonts w:cs="Arial"/>
        </w:rPr>
      </w:pPr>
      <w:r w:rsidRPr="007C6A16">
        <w:rPr>
          <w:rStyle w:val="IntenseEmphasis"/>
          <w:rFonts w:cs="Arial"/>
        </w:rPr>
        <w:t xml:space="preserve">Tableau 5 : </w:t>
      </w:r>
      <w:r w:rsidR="007D50FE" w:rsidRPr="007C6A16">
        <w:rPr>
          <w:rStyle w:val="IntenseEmphasis"/>
          <w:rFonts w:cs="Arial"/>
        </w:rPr>
        <w:t>Localisation et capacité des Gazificateurs</w:t>
      </w:r>
    </w:p>
    <w:p w14:paraId="2D494179" w14:textId="77777777" w:rsidR="007D50FE" w:rsidRPr="007C6A16" w:rsidRDefault="007D50FE" w:rsidP="007D50FE">
      <w:pPr>
        <w:pStyle w:val="NoSpacing"/>
        <w:jc w:val="center"/>
        <w:rPr>
          <w:rStyle w:val="IntenseEmphasis"/>
          <w:rFonts w:cs="Arial"/>
        </w:rPr>
      </w:pPr>
    </w:p>
    <w:tbl>
      <w:tblPr>
        <w:tblW w:w="1007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3"/>
        <w:gridCol w:w="2880"/>
        <w:gridCol w:w="1440"/>
        <w:gridCol w:w="1440"/>
        <w:gridCol w:w="1440"/>
        <w:gridCol w:w="2112"/>
      </w:tblGrid>
      <w:tr w:rsidR="007D50FE" w:rsidRPr="007C6A16" w14:paraId="01783929" w14:textId="77777777" w:rsidTr="00BF398B">
        <w:trPr>
          <w:trHeight w:val="285"/>
          <w:tblHeader/>
        </w:trPr>
        <w:tc>
          <w:tcPr>
            <w:tcW w:w="763" w:type="dxa"/>
            <w:tcBorders>
              <w:bottom w:val="single" w:sz="4" w:space="0" w:color="000000"/>
            </w:tcBorders>
            <w:shd w:val="clear" w:color="auto" w:fill="auto"/>
          </w:tcPr>
          <w:p w14:paraId="6E618FE1" w14:textId="77777777" w:rsidR="007D50FE" w:rsidRPr="007C6A16" w:rsidRDefault="007D50FE" w:rsidP="007D50FE">
            <w:pPr>
              <w:widowControl/>
              <w:adjustRightInd/>
              <w:spacing w:line="240" w:lineRule="auto"/>
              <w:ind w:right="-340"/>
              <w:jc w:val="left"/>
              <w:textAlignment w:val="auto"/>
              <w:rPr>
                <w:rFonts w:eastAsia="Calibri" w:cs="Arial"/>
                <w:b/>
                <w:lang w:val="en-GB"/>
              </w:rPr>
            </w:pPr>
            <w:r w:rsidRPr="007C6A16">
              <w:rPr>
                <w:rFonts w:eastAsia="Calibri" w:cs="Arial"/>
                <w:b/>
                <w:sz w:val="22"/>
                <w:szCs w:val="22"/>
                <w:lang w:val="en-GB"/>
              </w:rPr>
              <w:t>No.</w:t>
            </w:r>
          </w:p>
        </w:tc>
        <w:tc>
          <w:tcPr>
            <w:tcW w:w="2880" w:type="dxa"/>
            <w:shd w:val="clear" w:color="auto" w:fill="auto"/>
          </w:tcPr>
          <w:p w14:paraId="2FD98B2C" w14:textId="77777777" w:rsidR="007D50FE" w:rsidRPr="007C6A16" w:rsidRDefault="007608FA" w:rsidP="007D50FE">
            <w:pPr>
              <w:widowControl/>
              <w:adjustRightInd/>
              <w:spacing w:line="240" w:lineRule="auto"/>
              <w:ind w:left="-19" w:right="-151"/>
              <w:jc w:val="left"/>
              <w:textAlignment w:val="auto"/>
              <w:rPr>
                <w:rFonts w:eastAsia="Calibri" w:cs="Arial"/>
                <w:b/>
                <w:lang w:val="en-GB"/>
              </w:rPr>
            </w:pPr>
            <w:r>
              <w:rPr>
                <w:rFonts w:eastAsia="Calibri" w:cs="Arial"/>
                <w:b/>
                <w:sz w:val="22"/>
                <w:szCs w:val="22"/>
                <w:lang w:val="en-GB"/>
              </w:rPr>
              <w:t>Données de Base</w:t>
            </w:r>
            <w:r w:rsidR="007D50FE" w:rsidRPr="007C6A16">
              <w:rPr>
                <w:rFonts w:eastAsia="Calibri" w:cs="Arial"/>
                <w:b/>
                <w:sz w:val="22"/>
                <w:szCs w:val="22"/>
                <w:lang w:val="en-GB"/>
              </w:rPr>
              <w:t xml:space="preserve"> </w:t>
            </w:r>
          </w:p>
        </w:tc>
        <w:tc>
          <w:tcPr>
            <w:tcW w:w="1440" w:type="dxa"/>
            <w:shd w:val="clear" w:color="auto" w:fill="auto"/>
          </w:tcPr>
          <w:p w14:paraId="47BCE822" w14:textId="77777777" w:rsidR="007D50FE" w:rsidRPr="007C6A16" w:rsidRDefault="007D50FE" w:rsidP="007D50FE">
            <w:pPr>
              <w:widowControl/>
              <w:adjustRightInd/>
              <w:spacing w:line="240" w:lineRule="auto"/>
              <w:ind w:right="13"/>
              <w:jc w:val="center"/>
              <w:textAlignment w:val="auto"/>
              <w:rPr>
                <w:rFonts w:eastAsia="Calibri" w:cs="Arial"/>
                <w:b/>
                <w:lang w:val="en-GB"/>
              </w:rPr>
            </w:pPr>
            <w:r w:rsidRPr="007C6A16">
              <w:rPr>
                <w:rFonts w:eastAsia="Calibri" w:cs="Arial"/>
                <w:b/>
                <w:sz w:val="22"/>
                <w:szCs w:val="22"/>
                <w:lang w:val="en-GB"/>
              </w:rPr>
              <w:t>Djougou</w:t>
            </w:r>
          </w:p>
        </w:tc>
        <w:tc>
          <w:tcPr>
            <w:tcW w:w="1440" w:type="dxa"/>
            <w:shd w:val="clear" w:color="auto" w:fill="auto"/>
          </w:tcPr>
          <w:p w14:paraId="35222F54" w14:textId="77777777" w:rsidR="007D50FE" w:rsidRPr="007C6A16" w:rsidRDefault="007D50FE" w:rsidP="007D50FE">
            <w:pPr>
              <w:widowControl/>
              <w:adjustRightInd/>
              <w:spacing w:line="240" w:lineRule="auto"/>
              <w:ind w:right="-151"/>
              <w:jc w:val="center"/>
              <w:textAlignment w:val="auto"/>
              <w:rPr>
                <w:rFonts w:eastAsia="Calibri" w:cs="Arial"/>
                <w:b/>
                <w:lang w:val="en-GB"/>
              </w:rPr>
            </w:pPr>
            <w:r w:rsidRPr="007C6A16">
              <w:rPr>
                <w:rFonts w:eastAsia="Calibri" w:cs="Arial"/>
                <w:b/>
                <w:sz w:val="22"/>
                <w:szCs w:val="22"/>
                <w:lang w:val="en-GB"/>
              </w:rPr>
              <w:t>Savalou</w:t>
            </w:r>
          </w:p>
        </w:tc>
        <w:tc>
          <w:tcPr>
            <w:tcW w:w="1440" w:type="dxa"/>
            <w:shd w:val="clear" w:color="auto" w:fill="auto"/>
          </w:tcPr>
          <w:p w14:paraId="7B7E6E39" w14:textId="77777777" w:rsidR="007D50FE" w:rsidRPr="007C6A16" w:rsidRDefault="007D50FE" w:rsidP="007D50FE">
            <w:pPr>
              <w:widowControl/>
              <w:adjustRightInd/>
              <w:spacing w:line="240" w:lineRule="auto"/>
              <w:ind w:left="-109" w:right="58"/>
              <w:jc w:val="center"/>
              <w:textAlignment w:val="auto"/>
              <w:rPr>
                <w:rFonts w:eastAsia="Calibri" w:cs="Arial"/>
                <w:b/>
                <w:lang w:val="en-GB"/>
              </w:rPr>
            </w:pPr>
            <w:r w:rsidRPr="007C6A16">
              <w:rPr>
                <w:rFonts w:eastAsia="Calibri" w:cs="Arial"/>
                <w:b/>
                <w:sz w:val="22"/>
                <w:szCs w:val="22"/>
                <w:lang w:val="en-GB"/>
              </w:rPr>
              <w:t>Kalalé</w:t>
            </w:r>
          </w:p>
        </w:tc>
        <w:tc>
          <w:tcPr>
            <w:tcW w:w="2112" w:type="dxa"/>
            <w:shd w:val="clear" w:color="auto" w:fill="auto"/>
          </w:tcPr>
          <w:p w14:paraId="3C577033" w14:textId="77777777" w:rsidR="007D50FE" w:rsidRPr="007C6A16" w:rsidRDefault="007D50FE" w:rsidP="007D50FE">
            <w:pPr>
              <w:widowControl/>
              <w:adjustRightInd/>
              <w:spacing w:line="240" w:lineRule="auto"/>
              <w:ind w:right="43"/>
              <w:jc w:val="center"/>
              <w:textAlignment w:val="auto"/>
              <w:rPr>
                <w:rFonts w:eastAsia="Calibri" w:cs="Arial"/>
                <w:b/>
                <w:lang w:val="en-GB"/>
              </w:rPr>
            </w:pPr>
            <w:r w:rsidRPr="007C6A16">
              <w:rPr>
                <w:rFonts w:eastAsia="Calibri" w:cs="Arial"/>
                <w:b/>
                <w:sz w:val="22"/>
                <w:szCs w:val="22"/>
                <w:lang w:val="en-GB"/>
              </w:rPr>
              <w:t>Dassa-Zoumé</w:t>
            </w:r>
          </w:p>
        </w:tc>
      </w:tr>
      <w:tr w:rsidR="007D50FE" w:rsidRPr="007C6A16" w14:paraId="44214D5B" w14:textId="77777777" w:rsidTr="00BF398B">
        <w:trPr>
          <w:trHeight w:val="397"/>
        </w:trPr>
        <w:tc>
          <w:tcPr>
            <w:tcW w:w="763" w:type="dxa"/>
            <w:shd w:val="clear" w:color="auto" w:fill="auto"/>
          </w:tcPr>
          <w:p w14:paraId="7C358B32" w14:textId="77777777" w:rsidR="007D50FE" w:rsidRPr="007C6A16" w:rsidRDefault="007D50FE" w:rsidP="007D50FE">
            <w:pPr>
              <w:widowControl/>
              <w:adjustRightInd/>
              <w:spacing w:line="240" w:lineRule="auto"/>
              <w:ind w:right="-340"/>
              <w:jc w:val="left"/>
              <w:textAlignment w:val="auto"/>
              <w:rPr>
                <w:rFonts w:eastAsia="Calibri" w:cs="Arial"/>
                <w:lang w:val="en-GB"/>
              </w:rPr>
            </w:pPr>
            <w:r w:rsidRPr="007C6A16">
              <w:rPr>
                <w:rFonts w:eastAsia="Calibri" w:cs="Arial"/>
                <w:sz w:val="22"/>
                <w:szCs w:val="22"/>
                <w:lang w:val="en-GB"/>
              </w:rPr>
              <w:t>1</w:t>
            </w:r>
          </w:p>
          <w:p w14:paraId="2D29EAF0" w14:textId="77777777" w:rsidR="007D50FE" w:rsidRPr="007C6A16" w:rsidRDefault="007D50FE" w:rsidP="007D50FE">
            <w:pPr>
              <w:widowControl/>
              <w:adjustRightInd/>
              <w:spacing w:line="240" w:lineRule="auto"/>
              <w:ind w:right="-340"/>
              <w:jc w:val="left"/>
              <w:textAlignment w:val="auto"/>
              <w:rPr>
                <w:rFonts w:eastAsia="Calibri" w:cs="Arial"/>
                <w:color w:val="222222"/>
                <w:lang w:val="en-GB"/>
              </w:rPr>
            </w:pPr>
          </w:p>
        </w:tc>
        <w:tc>
          <w:tcPr>
            <w:tcW w:w="2880" w:type="dxa"/>
            <w:shd w:val="clear" w:color="auto" w:fill="auto"/>
          </w:tcPr>
          <w:p w14:paraId="3C26BC40" w14:textId="77777777" w:rsidR="007D50FE" w:rsidRPr="007608FA" w:rsidRDefault="007608FA" w:rsidP="007608FA">
            <w:pPr>
              <w:widowControl/>
              <w:adjustRightInd/>
              <w:spacing w:line="240" w:lineRule="auto"/>
              <w:ind w:left="-19" w:right="-151"/>
              <w:jc w:val="left"/>
              <w:textAlignment w:val="auto"/>
              <w:rPr>
                <w:rFonts w:eastAsia="Calibri" w:cs="Arial"/>
              </w:rPr>
            </w:pPr>
            <w:r w:rsidRPr="007608FA">
              <w:rPr>
                <w:rFonts w:eastAsia="Calibri" w:cs="Arial"/>
                <w:color w:val="222222"/>
                <w:sz w:val="22"/>
                <w:szCs w:val="22"/>
              </w:rPr>
              <w:t xml:space="preserve">Montant total des </w:t>
            </w:r>
            <w:r>
              <w:rPr>
                <w:rFonts w:eastAsia="Calibri" w:cs="Arial"/>
                <w:color w:val="222222"/>
                <w:sz w:val="22"/>
                <w:szCs w:val="22"/>
              </w:rPr>
              <w:t xml:space="preserve">résidus </w:t>
            </w:r>
            <w:r w:rsidRPr="007608FA">
              <w:rPr>
                <w:rFonts w:eastAsia="Calibri" w:cs="Arial"/>
                <w:color w:val="222222"/>
                <w:sz w:val="22"/>
                <w:szCs w:val="22"/>
              </w:rPr>
              <w:t xml:space="preserve">agricoles </w:t>
            </w:r>
            <w:r>
              <w:rPr>
                <w:rFonts w:eastAsia="Calibri" w:cs="Arial"/>
                <w:color w:val="222222"/>
                <w:sz w:val="22"/>
                <w:szCs w:val="22"/>
              </w:rPr>
              <w:t>(</w:t>
            </w:r>
            <w:r w:rsidRPr="007608FA">
              <w:rPr>
                <w:rFonts w:eastAsia="Calibri" w:cs="Arial"/>
                <w:color w:val="222222"/>
                <w:sz w:val="22"/>
                <w:szCs w:val="22"/>
              </w:rPr>
              <w:t xml:space="preserve">humides) </w:t>
            </w:r>
            <w:r>
              <w:rPr>
                <w:rFonts w:eastAsia="Calibri" w:cs="Arial"/>
                <w:color w:val="222222"/>
                <w:sz w:val="22"/>
                <w:szCs w:val="22"/>
              </w:rPr>
              <w:t>en</w:t>
            </w:r>
            <w:r w:rsidRPr="007608FA">
              <w:rPr>
                <w:rFonts w:eastAsia="Calibri" w:cs="Arial"/>
                <w:color w:val="222222"/>
                <w:sz w:val="22"/>
                <w:szCs w:val="22"/>
              </w:rPr>
              <w:t xml:space="preserve"> tonnes</w:t>
            </w:r>
          </w:p>
        </w:tc>
        <w:tc>
          <w:tcPr>
            <w:tcW w:w="1440" w:type="dxa"/>
            <w:shd w:val="clear" w:color="auto" w:fill="auto"/>
          </w:tcPr>
          <w:p w14:paraId="3510AC88" w14:textId="77777777" w:rsidR="007D50FE" w:rsidRPr="007C6A16" w:rsidRDefault="007D50FE" w:rsidP="007D50FE">
            <w:pPr>
              <w:widowControl/>
              <w:adjustRightInd/>
              <w:spacing w:line="240" w:lineRule="auto"/>
              <w:ind w:right="13"/>
              <w:jc w:val="center"/>
              <w:textAlignment w:val="auto"/>
              <w:rPr>
                <w:rFonts w:eastAsia="Calibri" w:cs="Arial"/>
                <w:color w:val="000000"/>
                <w:lang w:val="en-GB"/>
              </w:rPr>
            </w:pPr>
            <w:r w:rsidRPr="007C6A16">
              <w:rPr>
                <w:rFonts w:eastAsia="Calibri" w:cs="Arial"/>
                <w:color w:val="000000"/>
                <w:sz w:val="22"/>
                <w:szCs w:val="22"/>
                <w:lang w:val="en-GB"/>
              </w:rPr>
              <w:t>82,370</w:t>
            </w:r>
          </w:p>
          <w:p w14:paraId="5BB7A99B" w14:textId="77777777" w:rsidR="007D50FE" w:rsidRPr="007C6A16" w:rsidRDefault="007D50FE" w:rsidP="007D50FE">
            <w:pPr>
              <w:widowControl/>
              <w:adjustRightInd/>
              <w:spacing w:line="240" w:lineRule="auto"/>
              <w:ind w:right="13"/>
              <w:jc w:val="center"/>
              <w:textAlignment w:val="auto"/>
              <w:rPr>
                <w:rFonts w:eastAsia="Calibri" w:cs="Arial"/>
                <w:lang w:val="en-GB"/>
              </w:rPr>
            </w:pPr>
          </w:p>
        </w:tc>
        <w:tc>
          <w:tcPr>
            <w:tcW w:w="1440" w:type="dxa"/>
            <w:shd w:val="clear" w:color="auto" w:fill="auto"/>
          </w:tcPr>
          <w:p w14:paraId="2FF29519" w14:textId="77777777" w:rsidR="007D50FE" w:rsidRPr="007C6A16" w:rsidRDefault="007D50FE" w:rsidP="007D50FE">
            <w:pPr>
              <w:widowControl/>
              <w:adjustRightInd/>
              <w:spacing w:line="240" w:lineRule="auto"/>
              <w:ind w:right="-151"/>
              <w:jc w:val="center"/>
              <w:textAlignment w:val="auto"/>
              <w:rPr>
                <w:rFonts w:eastAsia="Calibri" w:cs="Arial"/>
                <w:color w:val="000000"/>
                <w:lang w:val="en-GB"/>
              </w:rPr>
            </w:pPr>
            <w:r w:rsidRPr="007C6A16">
              <w:rPr>
                <w:rFonts w:eastAsia="Calibri" w:cs="Arial"/>
                <w:color w:val="000000"/>
                <w:sz w:val="22"/>
                <w:szCs w:val="22"/>
                <w:lang w:val="en-GB"/>
              </w:rPr>
              <w:t>264,858</w:t>
            </w:r>
          </w:p>
        </w:tc>
        <w:tc>
          <w:tcPr>
            <w:tcW w:w="1440" w:type="dxa"/>
            <w:shd w:val="clear" w:color="auto" w:fill="auto"/>
          </w:tcPr>
          <w:p w14:paraId="084EA83E" w14:textId="77777777" w:rsidR="007D50FE" w:rsidRPr="007C6A16" w:rsidRDefault="007D50FE" w:rsidP="007D50FE">
            <w:pPr>
              <w:widowControl/>
              <w:adjustRightInd/>
              <w:spacing w:line="240" w:lineRule="auto"/>
              <w:ind w:left="-109" w:right="58"/>
              <w:jc w:val="center"/>
              <w:textAlignment w:val="auto"/>
              <w:rPr>
                <w:rFonts w:eastAsia="Calibri" w:cs="Arial"/>
                <w:lang w:val="en-GB"/>
              </w:rPr>
            </w:pPr>
            <w:r w:rsidRPr="007C6A16">
              <w:rPr>
                <w:rFonts w:eastAsia="Calibri" w:cs="Arial"/>
                <w:color w:val="000000"/>
                <w:sz w:val="22"/>
                <w:szCs w:val="22"/>
                <w:lang w:val="en-GB" w:eastAsia="fr-FR"/>
              </w:rPr>
              <w:t>446,256</w:t>
            </w:r>
          </w:p>
        </w:tc>
        <w:tc>
          <w:tcPr>
            <w:tcW w:w="2112" w:type="dxa"/>
            <w:shd w:val="clear" w:color="auto" w:fill="auto"/>
          </w:tcPr>
          <w:p w14:paraId="4C9902ED" w14:textId="77777777" w:rsidR="007D50FE" w:rsidRPr="007C6A16" w:rsidRDefault="007D50FE" w:rsidP="007D50FE">
            <w:pPr>
              <w:widowControl/>
              <w:adjustRightInd/>
              <w:spacing w:line="240" w:lineRule="auto"/>
              <w:ind w:right="43"/>
              <w:jc w:val="center"/>
              <w:textAlignment w:val="auto"/>
              <w:rPr>
                <w:rFonts w:eastAsia="Calibri" w:cs="Arial"/>
                <w:color w:val="000000"/>
                <w:lang w:val="en-GB"/>
              </w:rPr>
            </w:pPr>
            <w:r w:rsidRPr="007C6A16">
              <w:rPr>
                <w:rFonts w:eastAsia="Calibri" w:cs="Arial"/>
                <w:color w:val="000000"/>
                <w:sz w:val="22"/>
                <w:szCs w:val="22"/>
                <w:lang w:val="en-GB"/>
              </w:rPr>
              <w:t>79,723</w:t>
            </w:r>
          </w:p>
          <w:p w14:paraId="251224FA" w14:textId="77777777" w:rsidR="007D50FE" w:rsidRPr="007C6A16" w:rsidRDefault="007D50FE" w:rsidP="007D50FE">
            <w:pPr>
              <w:widowControl/>
              <w:adjustRightInd/>
              <w:spacing w:line="240" w:lineRule="auto"/>
              <w:ind w:right="43"/>
              <w:jc w:val="center"/>
              <w:textAlignment w:val="auto"/>
              <w:rPr>
                <w:rFonts w:eastAsia="Calibri" w:cs="Arial"/>
                <w:color w:val="000000"/>
                <w:lang w:val="en-GB"/>
              </w:rPr>
            </w:pPr>
          </w:p>
        </w:tc>
      </w:tr>
      <w:tr w:rsidR="007D50FE" w:rsidRPr="007C6A16" w14:paraId="7194AE52" w14:textId="77777777" w:rsidTr="00BF398B">
        <w:trPr>
          <w:trHeight w:val="605"/>
        </w:trPr>
        <w:tc>
          <w:tcPr>
            <w:tcW w:w="763" w:type="dxa"/>
            <w:shd w:val="clear" w:color="auto" w:fill="auto"/>
          </w:tcPr>
          <w:p w14:paraId="4CA18149" w14:textId="77777777" w:rsidR="007D50FE" w:rsidRPr="007C6A16" w:rsidRDefault="007D50FE" w:rsidP="007D50FE">
            <w:pPr>
              <w:widowControl/>
              <w:adjustRightInd/>
              <w:spacing w:line="240" w:lineRule="auto"/>
              <w:ind w:right="-340"/>
              <w:jc w:val="left"/>
              <w:textAlignment w:val="auto"/>
              <w:rPr>
                <w:rFonts w:eastAsia="Calibri" w:cs="Arial"/>
                <w:lang w:val="en-GB"/>
              </w:rPr>
            </w:pPr>
            <w:r w:rsidRPr="007C6A16">
              <w:rPr>
                <w:rFonts w:eastAsia="Calibri" w:cs="Arial"/>
                <w:sz w:val="22"/>
                <w:szCs w:val="22"/>
                <w:lang w:val="en-GB"/>
              </w:rPr>
              <w:t>2</w:t>
            </w:r>
          </w:p>
          <w:p w14:paraId="6AE9B691" w14:textId="77777777" w:rsidR="007D50FE" w:rsidRPr="007C6A16" w:rsidRDefault="007D50FE" w:rsidP="007D50FE">
            <w:pPr>
              <w:widowControl/>
              <w:adjustRightInd/>
              <w:spacing w:line="240" w:lineRule="auto"/>
              <w:ind w:right="-340"/>
              <w:jc w:val="left"/>
              <w:textAlignment w:val="auto"/>
              <w:rPr>
                <w:rFonts w:eastAsia="Calibri" w:cs="Arial"/>
                <w:color w:val="222222"/>
                <w:lang w:val="en-GB"/>
              </w:rPr>
            </w:pPr>
          </w:p>
        </w:tc>
        <w:tc>
          <w:tcPr>
            <w:tcW w:w="2880" w:type="dxa"/>
            <w:shd w:val="clear" w:color="auto" w:fill="auto"/>
          </w:tcPr>
          <w:p w14:paraId="230DCBD8" w14:textId="77777777" w:rsidR="007D50FE" w:rsidRPr="007608FA" w:rsidRDefault="007608FA" w:rsidP="007D50FE">
            <w:pPr>
              <w:widowControl/>
              <w:adjustRightInd/>
              <w:spacing w:line="240" w:lineRule="auto"/>
              <w:ind w:left="-19" w:right="-151"/>
              <w:jc w:val="left"/>
              <w:textAlignment w:val="auto"/>
              <w:rPr>
                <w:rFonts w:eastAsia="Calibri" w:cs="Arial"/>
                <w:color w:val="222222"/>
              </w:rPr>
            </w:pPr>
            <w:r w:rsidRPr="007608FA">
              <w:rPr>
                <w:rFonts w:eastAsia="Calibri" w:cs="Arial"/>
                <w:color w:val="222222"/>
                <w:sz w:val="22"/>
                <w:szCs w:val="22"/>
              </w:rPr>
              <w:t>Montant des résidus agricoles disponibles pour la production d'électricité, en tonnes</w:t>
            </w:r>
          </w:p>
        </w:tc>
        <w:tc>
          <w:tcPr>
            <w:tcW w:w="1440" w:type="dxa"/>
            <w:shd w:val="clear" w:color="auto" w:fill="auto"/>
          </w:tcPr>
          <w:p w14:paraId="6351D7FC" w14:textId="77777777" w:rsidR="007D50FE" w:rsidRPr="007C6A16" w:rsidRDefault="007D50FE" w:rsidP="007D50FE">
            <w:pPr>
              <w:widowControl/>
              <w:adjustRightInd/>
              <w:spacing w:line="240" w:lineRule="auto"/>
              <w:ind w:right="13"/>
              <w:jc w:val="center"/>
              <w:textAlignment w:val="auto"/>
              <w:rPr>
                <w:rFonts w:eastAsia="Calibri" w:cs="Arial"/>
                <w:color w:val="000000"/>
                <w:lang w:val="en-GB"/>
              </w:rPr>
            </w:pPr>
            <w:r w:rsidRPr="007C6A16">
              <w:rPr>
                <w:rFonts w:eastAsia="Calibri" w:cs="Arial"/>
                <w:color w:val="000000"/>
                <w:sz w:val="22"/>
                <w:szCs w:val="22"/>
                <w:lang w:val="en-GB"/>
              </w:rPr>
              <w:t>35,420</w:t>
            </w:r>
          </w:p>
        </w:tc>
        <w:tc>
          <w:tcPr>
            <w:tcW w:w="1440" w:type="dxa"/>
            <w:shd w:val="clear" w:color="auto" w:fill="auto"/>
          </w:tcPr>
          <w:p w14:paraId="55D7D96E" w14:textId="77777777" w:rsidR="007D50FE" w:rsidRPr="007C6A16" w:rsidRDefault="007D50FE" w:rsidP="007D50FE">
            <w:pPr>
              <w:widowControl/>
              <w:adjustRightInd/>
              <w:spacing w:line="240" w:lineRule="auto"/>
              <w:ind w:right="-151"/>
              <w:jc w:val="center"/>
              <w:textAlignment w:val="auto"/>
              <w:rPr>
                <w:rFonts w:eastAsia="Calibri" w:cs="Arial"/>
                <w:color w:val="000000"/>
                <w:lang w:val="en-GB"/>
              </w:rPr>
            </w:pPr>
            <w:r w:rsidRPr="007C6A16">
              <w:rPr>
                <w:rFonts w:eastAsia="Calibri" w:cs="Arial"/>
                <w:color w:val="000000"/>
                <w:sz w:val="22"/>
                <w:szCs w:val="22"/>
                <w:lang w:val="en-GB"/>
              </w:rPr>
              <w:t>113,889</w:t>
            </w:r>
          </w:p>
          <w:p w14:paraId="54BD269A" w14:textId="77777777" w:rsidR="007D50FE" w:rsidRPr="007C6A16" w:rsidRDefault="007D50FE" w:rsidP="007D50FE">
            <w:pPr>
              <w:widowControl/>
              <w:adjustRightInd/>
              <w:spacing w:line="240" w:lineRule="auto"/>
              <w:ind w:right="-151"/>
              <w:jc w:val="center"/>
              <w:textAlignment w:val="auto"/>
              <w:rPr>
                <w:rFonts w:eastAsia="Calibri" w:cs="Arial"/>
                <w:color w:val="000000"/>
                <w:lang w:val="en-GB"/>
              </w:rPr>
            </w:pPr>
          </w:p>
        </w:tc>
        <w:tc>
          <w:tcPr>
            <w:tcW w:w="1440" w:type="dxa"/>
            <w:shd w:val="clear" w:color="auto" w:fill="auto"/>
          </w:tcPr>
          <w:p w14:paraId="777ED362" w14:textId="77777777" w:rsidR="007D50FE" w:rsidRPr="007C6A16" w:rsidRDefault="007D50FE" w:rsidP="007D50FE">
            <w:pPr>
              <w:widowControl/>
              <w:adjustRightInd/>
              <w:spacing w:line="240" w:lineRule="auto"/>
              <w:ind w:left="-109" w:right="58"/>
              <w:jc w:val="center"/>
              <w:textAlignment w:val="auto"/>
              <w:rPr>
                <w:rFonts w:eastAsia="Calibri" w:cs="Arial"/>
                <w:color w:val="000000"/>
                <w:lang w:val="en-GB" w:eastAsia="fr-FR"/>
              </w:rPr>
            </w:pPr>
            <w:r w:rsidRPr="007C6A16">
              <w:rPr>
                <w:rFonts w:eastAsia="Calibri" w:cs="Arial"/>
                <w:color w:val="000000"/>
                <w:sz w:val="22"/>
                <w:szCs w:val="22"/>
                <w:lang w:val="en-GB"/>
              </w:rPr>
              <w:t>191,889</w:t>
            </w:r>
          </w:p>
        </w:tc>
        <w:tc>
          <w:tcPr>
            <w:tcW w:w="2112" w:type="dxa"/>
            <w:shd w:val="clear" w:color="auto" w:fill="auto"/>
          </w:tcPr>
          <w:p w14:paraId="578056F4" w14:textId="77777777" w:rsidR="007D50FE" w:rsidRPr="007C6A16" w:rsidRDefault="007D50FE" w:rsidP="007D50FE">
            <w:pPr>
              <w:widowControl/>
              <w:adjustRightInd/>
              <w:spacing w:line="240" w:lineRule="auto"/>
              <w:ind w:right="43"/>
              <w:jc w:val="center"/>
              <w:textAlignment w:val="auto"/>
              <w:rPr>
                <w:rFonts w:eastAsia="Calibri" w:cs="Arial"/>
                <w:color w:val="000000"/>
                <w:lang w:val="en-GB"/>
              </w:rPr>
            </w:pPr>
            <w:r w:rsidRPr="007C6A16">
              <w:rPr>
                <w:rFonts w:eastAsia="Calibri" w:cs="Arial"/>
                <w:color w:val="000000"/>
                <w:sz w:val="22"/>
                <w:szCs w:val="22"/>
                <w:lang w:val="en-GB"/>
              </w:rPr>
              <w:t>42,959</w:t>
            </w:r>
          </w:p>
        </w:tc>
      </w:tr>
      <w:tr w:rsidR="007D50FE" w:rsidRPr="007C6A16" w14:paraId="6453CC24" w14:textId="77777777" w:rsidTr="00BF398B">
        <w:trPr>
          <w:trHeight w:val="605"/>
        </w:trPr>
        <w:tc>
          <w:tcPr>
            <w:tcW w:w="763" w:type="dxa"/>
            <w:shd w:val="clear" w:color="auto" w:fill="auto"/>
          </w:tcPr>
          <w:p w14:paraId="6FF07E44" w14:textId="77777777" w:rsidR="007D50FE" w:rsidRPr="007C6A16" w:rsidRDefault="007D50FE" w:rsidP="007D50FE">
            <w:pPr>
              <w:widowControl/>
              <w:adjustRightInd/>
              <w:spacing w:line="240" w:lineRule="auto"/>
              <w:ind w:right="-340"/>
              <w:jc w:val="left"/>
              <w:textAlignment w:val="auto"/>
              <w:rPr>
                <w:rFonts w:eastAsia="Calibri" w:cs="Arial"/>
                <w:lang w:val="en-GB"/>
              </w:rPr>
            </w:pPr>
            <w:r w:rsidRPr="007C6A16">
              <w:rPr>
                <w:rFonts w:eastAsia="Calibri" w:cs="Arial"/>
                <w:sz w:val="22"/>
                <w:szCs w:val="22"/>
                <w:lang w:val="en-GB"/>
              </w:rPr>
              <w:t>3</w:t>
            </w:r>
          </w:p>
        </w:tc>
        <w:tc>
          <w:tcPr>
            <w:tcW w:w="2880" w:type="dxa"/>
            <w:shd w:val="clear" w:color="auto" w:fill="auto"/>
          </w:tcPr>
          <w:p w14:paraId="7828E7EB" w14:textId="77777777" w:rsidR="007D50FE" w:rsidRPr="007608FA" w:rsidRDefault="007608FA" w:rsidP="007D50FE">
            <w:pPr>
              <w:widowControl/>
              <w:adjustRightInd/>
              <w:spacing w:line="240" w:lineRule="auto"/>
              <w:ind w:left="-19" w:right="-151"/>
              <w:jc w:val="left"/>
              <w:textAlignment w:val="auto"/>
              <w:rPr>
                <w:rFonts w:eastAsia="Calibri" w:cs="Arial"/>
                <w:color w:val="222222"/>
              </w:rPr>
            </w:pPr>
            <w:r w:rsidRPr="007608FA">
              <w:rPr>
                <w:rFonts w:eastAsia="Calibri" w:cs="Arial"/>
                <w:color w:val="222222"/>
                <w:sz w:val="22"/>
                <w:szCs w:val="22"/>
              </w:rPr>
              <w:t>Capacité de production potentielle (si tous les résidus sont utilisés), en MW</w:t>
            </w:r>
          </w:p>
        </w:tc>
        <w:tc>
          <w:tcPr>
            <w:tcW w:w="1440" w:type="dxa"/>
            <w:shd w:val="clear" w:color="auto" w:fill="auto"/>
          </w:tcPr>
          <w:p w14:paraId="54560DE4" w14:textId="77777777" w:rsidR="007D50FE" w:rsidRPr="007C6A16" w:rsidRDefault="007D50FE" w:rsidP="007D50FE">
            <w:pPr>
              <w:widowControl/>
              <w:adjustRightInd/>
              <w:spacing w:line="240" w:lineRule="auto"/>
              <w:ind w:right="13"/>
              <w:jc w:val="center"/>
              <w:textAlignment w:val="auto"/>
              <w:rPr>
                <w:rFonts w:eastAsia="Calibri" w:cs="Arial"/>
                <w:lang w:val="en-GB"/>
              </w:rPr>
            </w:pPr>
            <w:r w:rsidRPr="007C6A16">
              <w:rPr>
                <w:rFonts w:eastAsia="Calibri" w:cs="Arial"/>
                <w:sz w:val="22"/>
                <w:szCs w:val="22"/>
                <w:lang w:val="en-GB"/>
              </w:rPr>
              <w:t>18.6</w:t>
            </w:r>
          </w:p>
        </w:tc>
        <w:tc>
          <w:tcPr>
            <w:tcW w:w="1440" w:type="dxa"/>
            <w:shd w:val="clear" w:color="auto" w:fill="auto"/>
          </w:tcPr>
          <w:p w14:paraId="045FD6D9" w14:textId="77777777" w:rsidR="007D50FE" w:rsidRPr="007C6A16" w:rsidRDefault="007D50FE" w:rsidP="007D50FE">
            <w:pPr>
              <w:widowControl/>
              <w:adjustRightInd/>
              <w:spacing w:line="240" w:lineRule="auto"/>
              <w:ind w:right="-151"/>
              <w:jc w:val="center"/>
              <w:textAlignment w:val="auto"/>
              <w:rPr>
                <w:rFonts w:eastAsia="Calibri" w:cs="Arial"/>
                <w:lang w:val="en-GB"/>
              </w:rPr>
            </w:pPr>
            <w:r w:rsidRPr="007C6A16">
              <w:rPr>
                <w:rFonts w:eastAsia="Calibri" w:cs="Arial"/>
                <w:sz w:val="22"/>
                <w:szCs w:val="22"/>
                <w:lang w:val="en-GB"/>
              </w:rPr>
              <w:t>34</w:t>
            </w:r>
          </w:p>
        </w:tc>
        <w:tc>
          <w:tcPr>
            <w:tcW w:w="1440" w:type="dxa"/>
            <w:shd w:val="clear" w:color="auto" w:fill="auto"/>
          </w:tcPr>
          <w:p w14:paraId="6BC1EF56" w14:textId="77777777" w:rsidR="007D50FE" w:rsidRPr="007C6A16" w:rsidRDefault="007D50FE" w:rsidP="007D50FE">
            <w:pPr>
              <w:widowControl/>
              <w:adjustRightInd/>
              <w:spacing w:line="240" w:lineRule="auto"/>
              <w:ind w:left="-109" w:right="58"/>
              <w:jc w:val="center"/>
              <w:textAlignment w:val="auto"/>
              <w:rPr>
                <w:rFonts w:eastAsia="Calibri" w:cs="Arial"/>
                <w:lang w:val="en-GB"/>
              </w:rPr>
            </w:pPr>
            <w:r w:rsidRPr="007C6A16">
              <w:rPr>
                <w:rFonts w:eastAsia="Calibri" w:cs="Arial"/>
                <w:sz w:val="22"/>
                <w:szCs w:val="22"/>
                <w:lang w:val="en-GB"/>
              </w:rPr>
              <w:t>57.6</w:t>
            </w:r>
          </w:p>
        </w:tc>
        <w:tc>
          <w:tcPr>
            <w:tcW w:w="2112" w:type="dxa"/>
            <w:shd w:val="clear" w:color="auto" w:fill="auto"/>
          </w:tcPr>
          <w:p w14:paraId="0A07B267" w14:textId="77777777" w:rsidR="007D50FE" w:rsidRPr="007C6A16" w:rsidRDefault="007D50FE" w:rsidP="007D50FE">
            <w:pPr>
              <w:widowControl/>
              <w:adjustRightInd/>
              <w:spacing w:line="240" w:lineRule="auto"/>
              <w:ind w:right="43"/>
              <w:jc w:val="center"/>
              <w:textAlignment w:val="auto"/>
              <w:rPr>
                <w:rFonts w:eastAsia="Calibri" w:cs="Arial"/>
                <w:lang w:val="en-GB"/>
              </w:rPr>
            </w:pPr>
            <w:r w:rsidRPr="007C6A16">
              <w:rPr>
                <w:rFonts w:eastAsia="Calibri" w:cs="Arial"/>
                <w:sz w:val="22"/>
                <w:szCs w:val="22"/>
                <w:lang w:val="en-GB"/>
              </w:rPr>
              <w:t>12.9</w:t>
            </w:r>
          </w:p>
        </w:tc>
      </w:tr>
      <w:tr w:rsidR="007D50FE" w:rsidRPr="007C6A16" w14:paraId="7B864F9E" w14:textId="77777777" w:rsidTr="00BF398B">
        <w:trPr>
          <w:trHeight w:val="605"/>
        </w:trPr>
        <w:tc>
          <w:tcPr>
            <w:tcW w:w="763" w:type="dxa"/>
            <w:shd w:val="clear" w:color="auto" w:fill="auto"/>
          </w:tcPr>
          <w:p w14:paraId="7DCB8027" w14:textId="77777777" w:rsidR="007D50FE" w:rsidRPr="007C6A16" w:rsidRDefault="007D50FE" w:rsidP="007D50FE">
            <w:pPr>
              <w:widowControl/>
              <w:adjustRightInd/>
              <w:spacing w:line="240" w:lineRule="auto"/>
              <w:ind w:right="-340"/>
              <w:jc w:val="left"/>
              <w:textAlignment w:val="auto"/>
              <w:rPr>
                <w:rFonts w:eastAsia="Calibri" w:cs="Arial"/>
                <w:lang w:val="en-GB"/>
              </w:rPr>
            </w:pPr>
            <w:r w:rsidRPr="007C6A16">
              <w:rPr>
                <w:rFonts w:eastAsia="Calibri" w:cs="Arial"/>
                <w:sz w:val="22"/>
                <w:szCs w:val="22"/>
                <w:lang w:val="en-GB"/>
              </w:rPr>
              <w:t>4</w:t>
            </w:r>
          </w:p>
        </w:tc>
        <w:tc>
          <w:tcPr>
            <w:tcW w:w="2880" w:type="dxa"/>
            <w:shd w:val="clear" w:color="auto" w:fill="auto"/>
          </w:tcPr>
          <w:p w14:paraId="03005AC6" w14:textId="77777777" w:rsidR="007D50FE" w:rsidRPr="007608FA" w:rsidRDefault="007608FA" w:rsidP="007D50FE">
            <w:pPr>
              <w:widowControl/>
              <w:adjustRightInd/>
              <w:spacing w:line="240" w:lineRule="auto"/>
              <w:ind w:left="-19" w:right="-151"/>
              <w:jc w:val="left"/>
              <w:textAlignment w:val="auto"/>
              <w:rPr>
                <w:rFonts w:eastAsia="Calibri" w:cs="Arial"/>
                <w:color w:val="222222"/>
              </w:rPr>
            </w:pPr>
            <w:r w:rsidRPr="007608FA">
              <w:rPr>
                <w:rFonts w:eastAsia="Calibri" w:cs="Arial"/>
                <w:color w:val="222222"/>
                <w:sz w:val="22"/>
                <w:szCs w:val="22"/>
              </w:rPr>
              <w:t>Capacité de production installée proposée, kW</w:t>
            </w:r>
          </w:p>
        </w:tc>
        <w:tc>
          <w:tcPr>
            <w:tcW w:w="1440" w:type="dxa"/>
            <w:shd w:val="clear" w:color="auto" w:fill="auto"/>
          </w:tcPr>
          <w:p w14:paraId="3FA7021F" w14:textId="77777777" w:rsidR="007D50FE" w:rsidRPr="007C6A16" w:rsidRDefault="007D50FE" w:rsidP="007D50FE">
            <w:pPr>
              <w:widowControl/>
              <w:adjustRightInd/>
              <w:spacing w:line="240" w:lineRule="auto"/>
              <w:ind w:right="13"/>
              <w:jc w:val="center"/>
              <w:textAlignment w:val="auto"/>
              <w:rPr>
                <w:rFonts w:eastAsia="Calibri" w:cs="Arial"/>
                <w:color w:val="000000"/>
                <w:lang w:val="en-GB"/>
              </w:rPr>
            </w:pPr>
            <w:r w:rsidRPr="007C6A16">
              <w:rPr>
                <w:rFonts w:eastAsia="Calibri" w:cs="Arial"/>
                <w:color w:val="000000"/>
                <w:sz w:val="22"/>
                <w:szCs w:val="22"/>
                <w:lang w:val="en-GB"/>
              </w:rPr>
              <w:t>600</w:t>
            </w:r>
          </w:p>
          <w:p w14:paraId="05092ED8" w14:textId="77777777" w:rsidR="007D50FE" w:rsidRPr="007C6A16" w:rsidRDefault="007D50FE" w:rsidP="007D50FE">
            <w:pPr>
              <w:widowControl/>
              <w:adjustRightInd/>
              <w:spacing w:line="240" w:lineRule="auto"/>
              <w:ind w:right="13"/>
              <w:jc w:val="center"/>
              <w:textAlignment w:val="auto"/>
              <w:rPr>
                <w:rFonts w:eastAsia="Calibri" w:cs="Arial"/>
                <w:color w:val="000000"/>
                <w:lang w:val="en-GB"/>
              </w:rPr>
            </w:pPr>
          </w:p>
        </w:tc>
        <w:tc>
          <w:tcPr>
            <w:tcW w:w="1440" w:type="dxa"/>
            <w:shd w:val="clear" w:color="auto" w:fill="auto"/>
          </w:tcPr>
          <w:p w14:paraId="4C56B4D6" w14:textId="77777777" w:rsidR="007D50FE" w:rsidRPr="007C6A16" w:rsidRDefault="007D50FE" w:rsidP="007D50FE">
            <w:pPr>
              <w:widowControl/>
              <w:adjustRightInd/>
              <w:spacing w:line="240" w:lineRule="auto"/>
              <w:ind w:right="-151"/>
              <w:jc w:val="center"/>
              <w:textAlignment w:val="auto"/>
              <w:rPr>
                <w:rFonts w:eastAsia="Calibri" w:cs="Arial"/>
                <w:color w:val="000000"/>
                <w:lang w:val="en-GB"/>
              </w:rPr>
            </w:pPr>
            <w:r w:rsidRPr="007C6A16">
              <w:rPr>
                <w:rFonts w:eastAsia="Calibri" w:cs="Arial"/>
                <w:color w:val="000000"/>
                <w:sz w:val="22"/>
                <w:szCs w:val="22"/>
                <w:lang w:val="en-GB"/>
              </w:rPr>
              <w:t>1,000</w:t>
            </w:r>
          </w:p>
        </w:tc>
        <w:tc>
          <w:tcPr>
            <w:tcW w:w="1440" w:type="dxa"/>
            <w:shd w:val="clear" w:color="auto" w:fill="auto"/>
          </w:tcPr>
          <w:p w14:paraId="35646191" w14:textId="77777777" w:rsidR="007D50FE" w:rsidRPr="007C6A16" w:rsidRDefault="007D50FE" w:rsidP="007D50FE">
            <w:pPr>
              <w:widowControl/>
              <w:adjustRightInd/>
              <w:spacing w:line="240" w:lineRule="auto"/>
              <w:ind w:left="-109" w:right="58"/>
              <w:jc w:val="center"/>
              <w:textAlignment w:val="auto"/>
              <w:rPr>
                <w:rFonts w:eastAsia="Calibri" w:cs="Arial"/>
                <w:color w:val="000000"/>
                <w:lang w:val="en-GB"/>
              </w:rPr>
            </w:pPr>
            <w:r w:rsidRPr="007C6A16">
              <w:rPr>
                <w:rFonts w:eastAsia="Calibri" w:cs="Arial"/>
                <w:color w:val="000000"/>
                <w:sz w:val="22"/>
                <w:szCs w:val="22"/>
                <w:lang w:val="en-GB"/>
              </w:rPr>
              <w:t>2,000</w:t>
            </w:r>
          </w:p>
        </w:tc>
        <w:tc>
          <w:tcPr>
            <w:tcW w:w="2112" w:type="dxa"/>
            <w:shd w:val="clear" w:color="auto" w:fill="auto"/>
          </w:tcPr>
          <w:p w14:paraId="66FFB9C3" w14:textId="77777777" w:rsidR="007D50FE" w:rsidRPr="007C6A16" w:rsidRDefault="007D50FE" w:rsidP="007D50FE">
            <w:pPr>
              <w:widowControl/>
              <w:adjustRightInd/>
              <w:spacing w:line="240" w:lineRule="auto"/>
              <w:ind w:right="43"/>
              <w:jc w:val="center"/>
              <w:textAlignment w:val="auto"/>
              <w:rPr>
                <w:rFonts w:eastAsia="Calibri" w:cs="Arial"/>
                <w:color w:val="000000"/>
                <w:lang w:val="en-GB"/>
              </w:rPr>
            </w:pPr>
            <w:r w:rsidRPr="007C6A16">
              <w:rPr>
                <w:rFonts w:eastAsia="Calibri" w:cs="Arial"/>
                <w:color w:val="000000"/>
                <w:sz w:val="22"/>
                <w:szCs w:val="22"/>
                <w:lang w:val="en-GB"/>
              </w:rPr>
              <w:t>400</w:t>
            </w:r>
          </w:p>
        </w:tc>
      </w:tr>
      <w:tr w:rsidR="007D50FE" w:rsidRPr="007C6A16" w14:paraId="3C28FAEF" w14:textId="77777777" w:rsidTr="00BF398B">
        <w:trPr>
          <w:trHeight w:val="605"/>
        </w:trPr>
        <w:tc>
          <w:tcPr>
            <w:tcW w:w="763" w:type="dxa"/>
            <w:shd w:val="clear" w:color="auto" w:fill="auto"/>
          </w:tcPr>
          <w:p w14:paraId="6AA9622C" w14:textId="77777777" w:rsidR="007D50FE" w:rsidRPr="007C6A16" w:rsidRDefault="007D50FE" w:rsidP="007D50FE">
            <w:pPr>
              <w:widowControl/>
              <w:adjustRightInd/>
              <w:spacing w:line="240" w:lineRule="auto"/>
              <w:ind w:right="-340"/>
              <w:jc w:val="left"/>
              <w:textAlignment w:val="auto"/>
              <w:rPr>
                <w:rFonts w:eastAsia="Calibri" w:cs="Arial"/>
                <w:lang w:val="en-GB"/>
              </w:rPr>
            </w:pPr>
            <w:r w:rsidRPr="007C6A16">
              <w:rPr>
                <w:rFonts w:eastAsia="Calibri" w:cs="Arial"/>
                <w:sz w:val="22"/>
                <w:szCs w:val="22"/>
                <w:lang w:val="en-GB"/>
              </w:rPr>
              <w:t>5</w:t>
            </w:r>
          </w:p>
        </w:tc>
        <w:tc>
          <w:tcPr>
            <w:tcW w:w="2880" w:type="dxa"/>
            <w:shd w:val="clear" w:color="auto" w:fill="auto"/>
          </w:tcPr>
          <w:p w14:paraId="7F2822E6" w14:textId="77777777" w:rsidR="007D50FE" w:rsidRPr="007608FA" w:rsidRDefault="007608FA" w:rsidP="007D50FE">
            <w:pPr>
              <w:widowControl/>
              <w:adjustRightInd/>
              <w:spacing w:line="240" w:lineRule="auto"/>
              <w:ind w:left="-19" w:right="-151"/>
              <w:jc w:val="left"/>
              <w:textAlignment w:val="auto"/>
            </w:pPr>
            <w:r w:rsidRPr="007608FA">
              <w:rPr>
                <w:rFonts w:eastAsia="Calibri" w:cs="Arial"/>
                <w:color w:val="222222"/>
                <w:sz w:val="22"/>
                <w:szCs w:val="22"/>
              </w:rPr>
              <w:t>Production d'électricité annuelle attendue, en MWh</w:t>
            </w:r>
          </w:p>
        </w:tc>
        <w:tc>
          <w:tcPr>
            <w:tcW w:w="1440" w:type="dxa"/>
            <w:shd w:val="clear" w:color="auto" w:fill="auto"/>
          </w:tcPr>
          <w:p w14:paraId="41CFC77E" w14:textId="77777777" w:rsidR="007D50FE" w:rsidRPr="007C6A16" w:rsidRDefault="007D50FE" w:rsidP="007D50FE">
            <w:pPr>
              <w:widowControl/>
              <w:adjustRightInd/>
              <w:spacing w:line="240" w:lineRule="auto"/>
              <w:ind w:right="13"/>
              <w:jc w:val="center"/>
              <w:textAlignment w:val="auto"/>
              <w:rPr>
                <w:rFonts w:eastAsia="Calibri" w:cs="Arial"/>
                <w:lang w:val="en-GB"/>
              </w:rPr>
            </w:pPr>
            <w:r w:rsidRPr="007C6A16">
              <w:rPr>
                <w:rFonts w:eastAsia="Calibri" w:cs="Arial"/>
                <w:sz w:val="22"/>
                <w:szCs w:val="22"/>
                <w:lang w:val="en-GB"/>
              </w:rPr>
              <w:t>3,679</w:t>
            </w:r>
          </w:p>
        </w:tc>
        <w:tc>
          <w:tcPr>
            <w:tcW w:w="1440" w:type="dxa"/>
            <w:shd w:val="clear" w:color="auto" w:fill="auto"/>
          </w:tcPr>
          <w:p w14:paraId="5B250304" w14:textId="77777777" w:rsidR="007D50FE" w:rsidRPr="007C6A16" w:rsidRDefault="007D50FE" w:rsidP="007D50FE">
            <w:pPr>
              <w:widowControl/>
              <w:adjustRightInd/>
              <w:spacing w:line="240" w:lineRule="auto"/>
              <w:ind w:right="-151"/>
              <w:jc w:val="center"/>
              <w:textAlignment w:val="auto"/>
              <w:rPr>
                <w:rFonts w:eastAsia="Calibri" w:cs="Arial"/>
                <w:lang w:val="en-GB"/>
              </w:rPr>
            </w:pPr>
            <w:r w:rsidRPr="007C6A16">
              <w:rPr>
                <w:rFonts w:eastAsia="Calibri" w:cs="Arial"/>
                <w:sz w:val="22"/>
                <w:szCs w:val="22"/>
                <w:lang w:val="en-GB"/>
              </w:rPr>
              <w:t>6,132</w:t>
            </w:r>
          </w:p>
        </w:tc>
        <w:tc>
          <w:tcPr>
            <w:tcW w:w="1440" w:type="dxa"/>
            <w:shd w:val="clear" w:color="auto" w:fill="auto"/>
          </w:tcPr>
          <w:p w14:paraId="35F18CEA" w14:textId="77777777" w:rsidR="007D50FE" w:rsidRPr="007C6A16" w:rsidRDefault="007D50FE" w:rsidP="007D50FE">
            <w:pPr>
              <w:widowControl/>
              <w:adjustRightInd/>
              <w:spacing w:line="240" w:lineRule="auto"/>
              <w:ind w:left="-109" w:right="58"/>
              <w:jc w:val="center"/>
              <w:textAlignment w:val="auto"/>
              <w:rPr>
                <w:rFonts w:eastAsia="Calibri" w:cs="Arial"/>
                <w:lang w:val="en-GB"/>
              </w:rPr>
            </w:pPr>
            <w:r w:rsidRPr="007C6A16">
              <w:rPr>
                <w:rFonts w:eastAsia="Calibri" w:cs="Arial"/>
                <w:sz w:val="22"/>
                <w:szCs w:val="22"/>
                <w:lang w:val="en-GB"/>
              </w:rPr>
              <w:t>12,264</w:t>
            </w:r>
          </w:p>
        </w:tc>
        <w:tc>
          <w:tcPr>
            <w:tcW w:w="2112" w:type="dxa"/>
            <w:shd w:val="clear" w:color="auto" w:fill="auto"/>
          </w:tcPr>
          <w:p w14:paraId="0EB7CC65" w14:textId="77777777" w:rsidR="007D50FE" w:rsidRPr="007C6A16" w:rsidRDefault="007D50FE" w:rsidP="007D50FE">
            <w:pPr>
              <w:widowControl/>
              <w:adjustRightInd/>
              <w:spacing w:line="240" w:lineRule="auto"/>
              <w:ind w:right="43"/>
              <w:jc w:val="center"/>
              <w:textAlignment w:val="auto"/>
              <w:rPr>
                <w:rFonts w:eastAsia="Calibri" w:cs="Arial"/>
                <w:lang w:val="en-GB"/>
              </w:rPr>
            </w:pPr>
            <w:r w:rsidRPr="007C6A16">
              <w:rPr>
                <w:rFonts w:eastAsia="Calibri" w:cs="Arial"/>
                <w:sz w:val="22"/>
                <w:szCs w:val="22"/>
                <w:lang w:val="en-GB"/>
              </w:rPr>
              <w:t>2,453</w:t>
            </w:r>
          </w:p>
        </w:tc>
      </w:tr>
      <w:tr w:rsidR="007D50FE" w:rsidRPr="007C6A16" w14:paraId="32B157F0" w14:textId="77777777" w:rsidTr="00BF398B">
        <w:trPr>
          <w:trHeight w:val="217"/>
        </w:trPr>
        <w:tc>
          <w:tcPr>
            <w:tcW w:w="763" w:type="dxa"/>
            <w:shd w:val="clear" w:color="auto" w:fill="auto"/>
          </w:tcPr>
          <w:p w14:paraId="0B2F7E2A" w14:textId="77777777" w:rsidR="007D50FE" w:rsidRPr="007C6A16" w:rsidRDefault="007D50FE" w:rsidP="007D50FE">
            <w:pPr>
              <w:widowControl/>
              <w:adjustRightInd/>
              <w:spacing w:line="240" w:lineRule="auto"/>
              <w:ind w:right="-340"/>
              <w:jc w:val="left"/>
              <w:textAlignment w:val="auto"/>
              <w:rPr>
                <w:rFonts w:eastAsia="Times New Roman" w:cs="Arial"/>
                <w:bCs/>
                <w:lang w:val="en-GB" w:eastAsia="fr-FR"/>
              </w:rPr>
            </w:pPr>
            <w:r w:rsidRPr="007C6A16">
              <w:rPr>
                <w:rFonts w:eastAsia="Times New Roman" w:cs="Arial"/>
                <w:bCs/>
                <w:sz w:val="22"/>
                <w:szCs w:val="22"/>
                <w:lang w:val="en-GB" w:eastAsia="fr-FR"/>
              </w:rPr>
              <w:t>6</w:t>
            </w:r>
          </w:p>
        </w:tc>
        <w:tc>
          <w:tcPr>
            <w:tcW w:w="2880" w:type="dxa"/>
            <w:shd w:val="clear" w:color="auto" w:fill="auto"/>
          </w:tcPr>
          <w:p w14:paraId="3807D4D8" w14:textId="77777777" w:rsidR="007D50FE" w:rsidRPr="007C6A16" w:rsidRDefault="007D50FE" w:rsidP="007D50FE">
            <w:pPr>
              <w:widowControl/>
              <w:adjustRightInd/>
              <w:spacing w:line="240" w:lineRule="auto"/>
              <w:ind w:left="-19" w:right="-151"/>
              <w:jc w:val="left"/>
              <w:textAlignment w:val="auto"/>
              <w:rPr>
                <w:rFonts w:eastAsia="Calibri" w:cs="Arial"/>
                <w:lang w:val="en-GB"/>
              </w:rPr>
            </w:pPr>
            <w:r w:rsidRPr="007C6A16">
              <w:rPr>
                <w:rFonts w:eastAsia="Calibri" w:cs="Arial"/>
                <w:sz w:val="22"/>
                <w:szCs w:val="22"/>
                <w:lang w:val="en-GB"/>
              </w:rPr>
              <w:t>Population</w:t>
            </w:r>
          </w:p>
        </w:tc>
        <w:tc>
          <w:tcPr>
            <w:tcW w:w="1440" w:type="dxa"/>
            <w:shd w:val="clear" w:color="auto" w:fill="auto"/>
          </w:tcPr>
          <w:p w14:paraId="1F7D362A" w14:textId="77777777" w:rsidR="007D50FE" w:rsidRPr="007C6A16" w:rsidRDefault="007D50FE" w:rsidP="007D50FE">
            <w:pPr>
              <w:widowControl/>
              <w:adjustRightInd/>
              <w:spacing w:line="240" w:lineRule="auto"/>
              <w:ind w:right="13"/>
              <w:jc w:val="center"/>
              <w:textAlignment w:val="auto"/>
              <w:rPr>
                <w:rFonts w:eastAsia="Calibri" w:cs="Arial"/>
                <w:lang w:val="en-GB"/>
              </w:rPr>
            </w:pPr>
            <w:r w:rsidRPr="007C6A16">
              <w:rPr>
                <w:rFonts w:eastAsia="Calibri" w:cs="Arial"/>
                <w:sz w:val="22"/>
                <w:szCs w:val="22"/>
                <w:lang w:val="en-GB"/>
              </w:rPr>
              <w:t>266,522</w:t>
            </w:r>
          </w:p>
        </w:tc>
        <w:tc>
          <w:tcPr>
            <w:tcW w:w="1440" w:type="dxa"/>
            <w:shd w:val="clear" w:color="auto" w:fill="auto"/>
          </w:tcPr>
          <w:p w14:paraId="2193BEFA" w14:textId="77777777" w:rsidR="007D50FE" w:rsidRPr="007C6A16" w:rsidRDefault="007D50FE" w:rsidP="007D50FE">
            <w:pPr>
              <w:widowControl/>
              <w:adjustRightInd/>
              <w:spacing w:line="240" w:lineRule="auto"/>
              <w:ind w:right="-151"/>
              <w:jc w:val="center"/>
              <w:textAlignment w:val="auto"/>
              <w:rPr>
                <w:rFonts w:eastAsia="Calibri" w:cs="Arial"/>
                <w:lang w:val="en-GB"/>
              </w:rPr>
            </w:pPr>
            <w:r w:rsidRPr="007C6A16">
              <w:rPr>
                <w:rFonts w:eastAsia="Times New Roman" w:cs="Arial"/>
                <w:sz w:val="22"/>
                <w:szCs w:val="22"/>
                <w:lang w:val="en-GB" w:eastAsia="fr-FR"/>
              </w:rPr>
              <w:t>144,814</w:t>
            </w:r>
          </w:p>
        </w:tc>
        <w:tc>
          <w:tcPr>
            <w:tcW w:w="1440" w:type="dxa"/>
            <w:shd w:val="clear" w:color="auto" w:fill="auto"/>
          </w:tcPr>
          <w:p w14:paraId="3C124EDE" w14:textId="77777777" w:rsidR="007D50FE" w:rsidRPr="007C6A16" w:rsidRDefault="007D50FE" w:rsidP="007D50FE">
            <w:pPr>
              <w:widowControl/>
              <w:adjustRightInd/>
              <w:spacing w:line="240" w:lineRule="auto"/>
              <w:ind w:left="-109" w:right="58"/>
              <w:jc w:val="center"/>
              <w:textAlignment w:val="auto"/>
              <w:rPr>
                <w:rFonts w:eastAsia="Calibri" w:cs="Arial"/>
                <w:lang w:val="en-GB"/>
              </w:rPr>
            </w:pPr>
            <w:r w:rsidRPr="007C6A16">
              <w:rPr>
                <w:rFonts w:eastAsia="Times New Roman" w:cs="Arial"/>
                <w:sz w:val="22"/>
                <w:szCs w:val="22"/>
                <w:lang w:val="en-GB" w:eastAsia="fr-FR"/>
              </w:rPr>
              <w:t>168,520</w:t>
            </w:r>
          </w:p>
        </w:tc>
        <w:tc>
          <w:tcPr>
            <w:tcW w:w="2112" w:type="dxa"/>
            <w:shd w:val="clear" w:color="auto" w:fill="auto"/>
          </w:tcPr>
          <w:p w14:paraId="25687085" w14:textId="77777777" w:rsidR="007D50FE" w:rsidRPr="007C6A16" w:rsidRDefault="007D50FE" w:rsidP="007D50FE">
            <w:pPr>
              <w:widowControl/>
              <w:adjustRightInd/>
              <w:spacing w:line="240" w:lineRule="auto"/>
              <w:ind w:right="43"/>
              <w:jc w:val="center"/>
              <w:textAlignment w:val="auto"/>
              <w:rPr>
                <w:rFonts w:eastAsia="Calibri" w:cs="Arial"/>
                <w:lang w:val="en-GB"/>
              </w:rPr>
            </w:pPr>
            <w:r w:rsidRPr="007C6A16">
              <w:rPr>
                <w:rFonts w:eastAsia="Calibri" w:cs="Arial"/>
                <w:noProof/>
                <w:sz w:val="22"/>
                <w:szCs w:val="22"/>
                <w:lang w:val="en-GB"/>
              </w:rPr>
              <w:t>112,118</w:t>
            </w:r>
          </w:p>
        </w:tc>
      </w:tr>
      <w:tr w:rsidR="007D50FE" w:rsidRPr="007C6A16" w14:paraId="2E3EEBC1" w14:textId="77777777" w:rsidTr="00BF398B">
        <w:trPr>
          <w:trHeight w:val="217"/>
        </w:trPr>
        <w:tc>
          <w:tcPr>
            <w:tcW w:w="763" w:type="dxa"/>
            <w:shd w:val="clear" w:color="auto" w:fill="auto"/>
          </w:tcPr>
          <w:p w14:paraId="58875FD0" w14:textId="77777777" w:rsidR="007D50FE" w:rsidRPr="007C6A16" w:rsidRDefault="007D50FE" w:rsidP="007D50FE">
            <w:pPr>
              <w:widowControl/>
              <w:adjustRightInd/>
              <w:spacing w:line="240" w:lineRule="auto"/>
              <w:ind w:right="-340"/>
              <w:jc w:val="left"/>
              <w:textAlignment w:val="auto"/>
              <w:rPr>
                <w:rFonts w:eastAsia="Times New Roman" w:cs="Arial"/>
                <w:bCs/>
                <w:lang w:val="en-GB" w:eastAsia="fr-FR"/>
              </w:rPr>
            </w:pPr>
            <w:r w:rsidRPr="007C6A16">
              <w:rPr>
                <w:rFonts w:eastAsia="Times New Roman" w:cs="Arial"/>
                <w:bCs/>
                <w:sz w:val="22"/>
                <w:szCs w:val="22"/>
                <w:lang w:val="en-GB" w:eastAsia="fr-FR"/>
              </w:rPr>
              <w:t>7</w:t>
            </w:r>
          </w:p>
        </w:tc>
        <w:tc>
          <w:tcPr>
            <w:tcW w:w="2880" w:type="dxa"/>
            <w:shd w:val="clear" w:color="auto" w:fill="auto"/>
          </w:tcPr>
          <w:p w14:paraId="5C738F4B" w14:textId="77777777" w:rsidR="007D50FE" w:rsidRPr="007C6A16" w:rsidRDefault="007608FA" w:rsidP="007D50FE">
            <w:pPr>
              <w:widowControl/>
              <w:adjustRightInd/>
              <w:spacing w:line="240" w:lineRule="auto"/>
              <w:ind w:left="-19" w:right="-151"/>
              <w:jc w:val="left"/>
              <w:textAlignment w:val="auto"/>
              <w:rPr>
                <w:rFonts w:eastAsia="Calibri" w:cs="Arial"/>
                <w:lang w:val="en-GB"/>
              </w:rPr>
            </w:pPr>
            <w:r>
              <w:rPr>
                <w:rFonts w:eastAsia="Calibri" w:cs="Arial"/>
                <w:sz w:val="22"/>
                <w:szCs w:val="22"/>
                <w:lang w:val="en-GB"/>
              </w:rPr>
              <w:t>Principales activités économiques</w:t>
            </w:r>
            <w:r w:rsidR="007D50FE" w:rsidRPr="007C6A16">
              <w:rPr>
                <w:rFonts w:eastAsia="Calibri" w:cs="Arial"/>
                <w:sz w:val="22"/>
                <w:szCs w:val="22"/>
                <w:lang w:val="en-GB"/>
              </w:rPr>
              <w:t xml:space="preserve"> </w:t>
            </w:r>
          </w:p>
        </w:tc>
        <w:tc>
          <w:tcPr>
            <w:tcW w:w="1440" w:type="dxa"/>
            <w:shd w:val="clear" w:color="auto" w:fill="auto"/>
          </w:tcPr>
          <w:p w14:paraId="584D1D31" w14:textId="77777777" w:rsidR="007D50FE" w:rsidRPr="007C6A16" w:rsidRDefault="007D50FE" w:rsidP="007608FA">
            <w:pPr>
              <w:widowControl/>
              <w:adjustRightInd/>
              <w:spacing w:line="240" w:lineRule="auto"/>
              <w:ind w:right="13"/>
              <w:jc w:val="left"/>
              <w:textAlignment w:val="auto"/>
              <w:rPr>
                <w:rFonts w:eastAsia="Calibri" w:cs="Arial"/>
                <w:lang w:val="en-GB"/>
              </w:rPr>
            </w:pPr>
            <w:r w:rsidRPr="007C6A16">
              <w:rPr>
                <w:rFonts w:eastAsia="Calibri" w:cs="Arial"/>
                <w:sz w:val="22"/>
                <w:szCs w:val="22"/>
                <w:lang w:val="en-GB"/>
              </w:rPr>
              <w:t xml:space="preserve">Agriculture, </w:t>
            </w:r>
            <w:r w:rsidR="007608FA">
              <w:rPr>
                <w:rFonts w:eastAsia="Calibri" w:cs="Arial"/>
                <w:sz w:val="22"/>
                <w:szCs w:val="22"/>
                <w:lang w:val="en-GB"/>
              </w:rPr>
              <w:t>élevage et pêche</w:t>
            </w:r>
          </w:p>
        </w:tc>
        <w:tc>
          <w:tcPr>
            <w:tcW w:w="1440" w:type="dxa"/>
            <w:shd w:val="clear" w:color="auto" w:fill="auto"/>
          </w:tcPr>
          <w:p w14:paraId="2165BEB0" w14:textId="77777777" w:rsidR="007D50FE" w:rsidRPr="007C6A16" w:rsidRDefault="007608FA" w:rsidP="007D50FE">
            <w:pPr>
              <w:widowControl/>
              <w:adjustRightInd/>
              <w:spacing w:line="240" w:lineRule="auto"/>
              <w:ind w:right="-151"/>
              <w:jc w:val="left"/>
              <w:textAlignment w:val="auto"/>
              <w:rPr>
                <w:rFonts w:eastAsia="Calibri" w:cs="Arial"/>
                <w:lang w:val="en-GB"/>
              </w:rPr>
            </w:pPr>
            <w:r w:rsidRPr="007608FA">
              <w:rPr>
                <w:rFonts w:eastAsia="Calibri" w:cs="Arial"/>
                <w:sz w:val="22"/>
                <w:szCs w:val="22"/>
                <w:lang w:val="en-GB"/>
              </w:rPr>
              <w:t>Agriculture, élevage et pêche</w:t>
            </w:r>
            <w:r w:rsidR="007D50FE" w:rsidRPr="007C6A16">
              <w:rPr>
                <w:rFonts w:eastAsia="Calibri" w:cs="Arial"/>
                <w:sz w:val="22"/>
                <w:szCs w:val="22"/>
                <w:lang w:val="en-GB"/>
              </w:rPr>
              <w:t>.</w:t>
            </w:r>
          </w:p>
        </w:tc>
        <w:tc>
          <w:tcPr>
            <w:tcW w:w="1440" w:type="dxa"/>
            <w:shd w:val="clear" w:color="auto" w:fill="auto"/>
          </w:tcPr>
          <w:p w14:paraId="57513044" w14:textId="77777777" w:rsidR="007D50FE" w:rsidRPr="007C6A16" w:rsidRDefault="007608FA" w:rsidP="007D50FE">
            <w:pPr>
              <w:widowControl/>
              <w:adjustRightInd/>
              <w:spacing w:line="240" w:lineRule="auto"/>
              <w:ind w:left="-109" w:right="58"/>
              <w:jc w:val="left"/>
              <w:textAlignment w:val="auto"/>
              <w:rPr>
                <w:rFonts w:eastAsia="Calibri" w:cs="Arial"/>
                <w:lang w:val="en-GB"/>
              </w:rPr>
            </w:pPr>
            <w:r w:rsidRPr="007608FA">
              <w:rPr>
                <w:rFonts w:eastAsia="Calibri" w:cs="Arial"/>
                <w:sz w:val="22"/>
                <w:szCs w:val="22"/>
                <w:lang w:val="en-GB"/>
              </w:rPr>
              <w:t>Agriculture, élevage et pêche</w:t>
            </w:r>
            <w:r w:rsidR="007D50FE" w:rsidRPr="007C6A16">
              <w:rPr>
                <w:rFonts w:eastAsia="Calibri" w:cs="Arial"/>
                <w:sz w:val="22"/>
                <w:szCs w:val="22"/>
                <w:lang w:val="en-GB"/>
              </w:rPr>
              <w:t>.</w:t>
            </w:r>
          </w:p>
        </w:tc>
        <w:tc>
          <w:tcPr>
            <w:tcW w:w="2112" w:type="dxa"/>
            <w:shd w:val="clear" w:color="auto" w:fill="auto"/>
          </w:tcPr>
          <w:p w14:paraId="60B581BC" w14:textId="77777777" w:rsidR="007D50FE" w:rsidRPr="007C6A16" w:rsidRDefault="007608FA" w:rsidP="007D50FE">
            <w:pPr>
              <w:widowControl/>
              <w:adjustRightInd/>
              <w:spacing w:line="240" w:lineRule="auto"/>
              <w:ind w:right="43"/>
              <w:jc w:val="left"/>
              <w:textAlignment w:val="auto"/>
              <w:rPr>
                <w:rFonts w:eastAsia="Calibri" w:cs="Arial"/>
                <w:lang w:val="en-GB"/>
              </w:rPr>
            </w:pPr>
            <w:r w:rsidRPr="007608FA">
              <w:rPr>
                <w:rFonts w:eastAsia="Calibri" w:cs="Arial"/>
                <w:sz w:val="22"/>
                <w:szCs w:val="22"/>
                <w:lang w:val="en-GB"/>
              </w:rPr>
              <w:t>Agriculture, élevage et pêche</w:t>
            </w:r>
            <w:r w:rsidR="007D50FE" w:rsidRPr="007C6A16">
              <w:rPr>
                <w:rFonts w:eastAsia="Calibri" w:cs="Arial"/>
                <w:sz w:val="22"/>
                <w:szCs w:val="22"/>
                <w:lang w:val="en-GB"/>
              </w:rPr>
              <w:t>.</w:t>
            </w:r>
          </w:p>
        </w:tc>
      </w:tr>
      <w:tr w:rsidR="007608FA" w:rsidRPr="007C6A16" w14:paraId="71BB4A6E" w14:textId="77777777" w:rsidTr="00BF398B">
        <w:trPr>
          <w:trHeight w:val="217"/>
        </w:trPr>
        <w:tc>
          <w:tcPr>
            <w:tcW w:w="763" w:type="dxa"/>
            <w:shd w:val="clear" w:color="auto" w:fill="auto"/>
          </w:tcPr>
          <w:p w14:paraId="3EE71884" w14:textId="77777777" w:rsidR="007608FA" w:rsidRPr="007C6A16" w:rsidRDefault="007608FA" w:rsidP="007D50FE">
            <w:pPr>
              <w:widowControl/>
              <w:adjustRightInd/>
              <w:spacing w:line="240" w:lineRule="auto"/>
              <w:ind w:right="-340"/>
              <w:jc w:val="left"/>
              <w:textAlignment w:val="auto"/>
              <w:rPr>
                <w:rFonts w:eastAsia="Times New Roman" w:cs="Arial"/>
                <w:bCs/>
                <w:lang w:val="en-GB" w:eastAsia="fr-FR"/>
              </w:rPr>
            </w:pPr>
            <w:r w:rsidRPr="007C6A16">
              <w:rPr>
                <w:rFonts w:eastAsia="Times New Roman" w:cs="Arial"/>
                <w:bCs/>
                <w:sz w:val="22"/>
                <w:szCs w:val="22"/>
                <w:lang w:val="en-GB" w:eastAsia="fr-FR"/>
              </w:rPr>
              <w:t>8</w:t>
            </w:r>
          </w:p>
        </w:tc>
        <w:tc>
          <w:tcPr>
            <w:tcW w:w="2880" w:type="dxa"/>
            <w:shd w:val="clear" w:color="auto" w:fill="auto"/>
          </w:tcPr>
          <w:p w14:paraId="42A44BC8" w14:textId="77777777" w:rsidR="007608FA" w:rsidRPr="007608FA" w:rsidRDefault="007608FA" w:rsidP="007608FA">
            <w:pPr>
              <w:widowControl/>
              <w:adjustRightInd/>
              <w:spacing w:line="240" w:lineRule="auto"/>
              <w:ind w:left="-19" w:right="-151"/>
              <w:jc w:val="left"/>
              <w:textAlignment w:val="auto"/>
              <w:rPr>
                <w:rFonts w:eastAsia="Calibri" w:cs="Arial"/>
              </w:rPr>
            </w:pPr>
            <w:r w:rsidRPr="007608FA">
              <w:rPr>
                <w:rFonts w:eastAsia="Calibri" w:cs="Arial"/>
                <w:sz w:val="22"/>
                <w:szCs w:val="22"/>
              </w:rPr>
              <w:t>Disponibilité du réseau principal / des réseaux isolés de la SBEE</w:t>
            </w:r>
          </w:p>
        </w:tc>
        <w:tc>
          <w:tcPr>
            <w:tcW w:w="1440" w:type="dxa"/>
            <w:shd w:val="clear" w:color="auto" w:fill="auto"/>
          </w:tcPr>
          <w:p w14:paraId="33FC0A9A" w14:textId="77777777" w:rsidR="007608FA" w:rsidRPr="007C6A16" w:rsidRDefault="007608FA" w:rsidP="007D50FE">
            <w:pPr>
              <w:widowControl/>
              <w:adjustRightInd/>
              <w:spacing w:line="240" w:lineRule="auto"/>
              <w:ind w:right="13"/>
              <w:jc w:val="left"/>
              <w:textAlignment w:val="auto"/>
              <w:rPr>
                <w:rFonts w:eastAsia="Calibri" w:cs="Arial"/>
                <w:lang w:val="en-GB"/>
              </w:rPr>
            </w:pPr>
            <w:r>
              <w:rPr>
                <w:rFonts w:eastAsia="Calibri" w:cs="Arial"/>
                <w:sz w:val="22"/>
                <w:szCs w:val="22"/>
              </w:rPr>
              <w:t>Oui</w:t>
            </w:r>
          </w:p>
        </w:tc>
        <w:tc>
          <w:tcPr>
            <w:tcW w:w="1440" w:type="dxa"/>
            <w:shd w:val="clear" w:color="auto" w:fill="auto"/>
          </w:tcPr>
          <w:p w14:paraId="672F92B4" w14:textId="77777777" w:rsidR="007608FA" w:rsidRDefault="007608FA">
            <w:r w:rsidRPr="00C54BBB">
              <w:rPr>
                <w:rFonts w:eastAsia="Calibri" w:cs="Arial"/>
                <w:sz w:val="22"/>
                <w:szCs w:val="22"/>
              </w:rPr>
              <w:t>Oui</w:t>
            </w:r>
          </w:p>
        </w:tc>
        <w:tc>
          <w:tcPr>
            <w:tcW w:w="1440" w:type="dxa"/>
            <w:shd w:val="clear" w:color="auto" w:fill="auto"/>
          </w:tcPr>
          <w:p w14:paraId="271BFEA6" w14:textId="77777777" w:rsidR="007608FA" w:rsidRDefault="007608FA">
            <w:r w:rsidRPr="00C54BBB">
              <w:rPr>
                <w:rFonts w:eastAsia="Calibri" w:cs="Arial"/>
                <w:sz w:val="22"/>
                <w:szCs w:val="22"/>
              </w:rPr>
              <w:t>Oui</w:t>
            </w:r>
          </w:p>
        </w:tc>
        <w:tc>
          <w:tcPr>
            <w:tcW w:w="2112" w:type="dxa"/>
            <w:shd w:val="clear" w:color="auto" w:fill="auto"/>
          </w:tcPr>
          <w:p w14:paraId="7804F86C" w14:textId="77777777" w:rsidR="007608FA" w:rsidRPr="007608FA" w:rsidRDefault="007608FA" w:rsidP="007608FA">
            <w:pPr>
              <w:widowControl/>
              <w:adjustRightInd/>
              <w:spacing w:line="240" w:lineRule="auto"/>
              <w:ind w:right="43"/>
              <w:jc w:val="left"/>
              <w:textAlignment w:val="auto"/>
              <w:rPr>
                <w:rFonts w:eastAsia="Calibri" w:cs="Arial"/>
                <w:lang w:val="en-GB"/>
              </w:rPr>
            </w:pPr>
            <w:r>
              <w:rPr>
                <w:rFonts w:eastAsia="Calibri" w:cs="Arial"/>
                <w:sz w:val="22"/>
                <w:szCs w:val="22"/>
                <w:lang w:val="en-GB"/>
              </w:rPr>
              <w:t>Non</w:t>
            </w:r>
          </w:p>
        </w:tc>
      </w:tr>
      <w:tr w:rsidR="007D50FE" w:rsidRPr="007C6A16" w14:paraId="6D089C91" w14:textId="77777777" w:rsidTr="00BF398B">
        <w:trPr>
          <w:trHeight w:val="217"/>
        </w:trPr>
        <w:tc>
          <w:tcPr>
            <w:tcW w:w="763" w:type="dxa"/>
            <w:shd w:val="clear" w:color="auto" w:fill="auto"/>
          </w:tcPr>
          <w:p w14:paraId="39236043" w14:textId="77777777" w:rsidR="007D50FE" w:rsidRPr="007C6A16" w:rsidRDefault="007D50FE" w:rsidP="007D50FE">
            <w:pPr>
              <w:widowControl/>
              <w:adjustRightInd/>
              <w:spacing w:line="240" w:lineRule="auto"/>
              <w:ind w:right="-340"/>
              <w:jc w:val="left"/>
              <w:textAlignment w:val="auto"/>
              <w:rPr>
                <w:rFonts w:eastAsia="Times New Roman" w:cs="Arial"/>
                <w:bCs/>
                <w:lang w:val="en-GB" w:eastAsia="fr-FR"/>
              </w:rPr>
            </w:pPr>
            <w:r w:rsidRPr="007C6A16">
              <w:rPr>
                <w:rFonts w:eastAsia="Times New Roman" w:cs="Arial"/>
                <w:bCs/>
                <w:sz w:val="22"/>
                <w:szCs w:val="22"/>
                <w:lang w:val="en-GB" w:eastAsia="fr-FR"/>
              </w:rPr>
              <w:t>9</w:t>
            </w:r>
          </w:p>
        </w:tc>
        <w:tc>
          <w:tcPr>
            <w:tcW w:w="2880" w:type="dxa"/>
            <w:shd w:val="clear" w:color="auto" w:fill="auto"/>
          </w:tcPr>
          <w:p w14:paraId="1D30BF63" w14:textId="77777777" w:rsidR="007D50FE" w:rsidRPr="007C6A16" w:rsidRDefault="007608FA" w:rsidP="007D50FE">
            <w:pPr>
              <w:widowControl/>
              <w:adjustRightInd/>
              <w:spacing w:line="240" w:lineRule="auto"/>
              <w:ind w:left="-19" w:right="-151"/>
              <w:jc w:val="left"/>
              <w:textAlignment w:val="auto"/>
              <w:rPr>
                <w:rFonts w:eastAsia="Calibri" w:cs="Arial"/>
                <w:lang w:val="en-GB"/>
              </w:rPr>
            </w:pPr>
            <w:r>
              <w:rPr>
                <w:rFonts w:eastAsia="Calibri" w:cs="Arial"/>
                <w:sz w:val="22"/>
                <w:szCs w:val="22"/>
                <w:lang w:val="en-GB"/>
              </w:rPr>
              <w:t>Investisseurs Potentiels</w:t>
            </w:r>
            <w:r w:rsidR="007D50FE" w:rsidRPr="007C6A16">
              <w:rPr>
                <w:rFonts w:eastAsia="Calibri" w:cs="Arial"/>
                <w:sz w:val="22"/>
                <w:szCs w:val="22"/>
                <w:vertAlign w:val="superscript"/>
                <w:lang w:val="en-GB"/>
              </w:rPr>
              <w:footnoteReference w:id="9"/>
            </w:r>
          </w:p>
        </w:tc>
        <w:tc>
          <w:tcPr>
            <w:tcW w:w="1440" w:type="dxa"/>
            <w:shd w:val="clear" w:color="auto" w:fill="auto"/>
          </w:tcPr>
          <w:p w14:paraId="722AF2A8" w14:textId="77777777" w:rsidR="007D50FE" w:rsidRPr="007C6A16" w:rsidRDefault="007D50FE" w:rsidP="007D50FE">
            <w:pPr>
              <w:widowControl/>
              <w:adjustRightInd/>
              <w:spacing w:line="240" w:lineRule="auto"/>
              <w:ind w:right="13"/>
              <w:contextualSpacing/>
              <w:jc w:val="left"/>
              <w:textAlignment w:val="auto"/>
              <w:rPr>
                <w:rFonts w:eastAsia="Calibri" w:cs="Arial"/>
                <w:lang w:val="en-GB"/>
              </w:rPr>
            </w:pPr>
            <w:r w:rsidRPr="007C6A16">
              <w:rPr>
                <w:rFonts w:eastAsia="Calibri" w:cs="Arial"/>
                <w:sz w:val="22"/>
                <w:szCs w:val="22"/>
                <w:lang w:val="en-GB"/>
              </w:rPr>
              <w:t xml:space="preserve">1. Euro Négoce 2. Société Dangoté   </w:t>
            </w:r>
          </w:p>
        </w:tc>
        <w:tc>
          <w:tcPr>
            <w:tcW w:w="1440" w:type="dxa"/>
            <w:shd w:val="clear" w:color="auto" w:fill="auto"/>
          </w:tcPr>
          <w:p w14:paraId="74AC11FC" w14:textId="77777777" w:rsidR="007D50FE" w:rsidRPr="007C6A16" w:rsidRDefault="007D50FE" w:rsidP="007D50FE">
            <w:pPr>
              <w:widowControl/>
              <w:adjustRightInd/>
              <w:spacing w:line="240" w:lineRule="auto"/>
              <w:ind w:right="-151"/>
              <w:jc w:val="left"/>
              <w:textAlignment w:val="auto"/>
              <w:rPr>
                <w:rFonts w:eastAsia="Calibri" w:cs="Arial"/>
                <w:lang w:val="en-GB"/>
              </w:rPr>
            </w:pPr>
            <w:r w:rsidRPr="007C6A16">
              <w:rPr>
                <w:rFonts w:eastAsia="Calibri" w:cs="Arial"/>
                <w:sz w:val="22"/>
                <w:szCs w:val="22"/>
                <w:lang w:val="en-GB"/>
              </w:rPr>
              <w:t xml:space="preserve">1. Satarem </w:t>
            </w:r>
          </w:p>
          <w:p w14:paraId="083AF39A" w14:textId="77777777" w:rsidR="007D50FE" w:rsidRPr="007C6A16" w:rsidRDefault="007D50FE" w:rsidP="007D50FE">
            <w:pPr>
              <w:widowControl/>
              <w:adjustRightInd/>
              <w:spacing w:line="240" w:lineRule="auto"/>
              <w:ind w:right="-151"/>
              <w:jc w:val="left"/>
              <w:textAlignment w:val="auto"/>
              <w:rPr>
                <w:rFonts w:eastAsia="Calibri" w:cs="Arial"/>
                <w:lang w:val="en-GB"/>
              </w:rPr>
            </w:pPr>
            <w:r w:rsidRPr="007C6A16">
              <w:rPr>
                <w:rFonts w:eastAsia="Calibri" w:cs="Arial"/>
                <w:sz w:val="22"/>
                <w:szCs w:val="22"/>
                <w:lang w:val="en-GB"/>
              </w:rPr>
              <w:t>2. Waio SA</w:t>
            </w:r>
          </w:p>
        </w:tc>
        <w:tc>
          <w:tcPr>
            <w:tcW w:w="1440" w:type="dxa"/>
            <w:shd w:val="clear" w:color="auto" w:fill="auto"/>
          </w:tcPr>
          <w:p w14:paraId="58A00295" w14:textId="77777777" w:rsidR="007D50FE" w:rsidRPr="007C6A16" w:rsidRDefault="007D50FE" w:rsidP="007D50FE">
            <w:pPr>
              <w:widowControl/>
              <w:adjustRightInd/>
              <w:spacing w:line="240" w:lineRule="auto"/>
              <w:ind w:left="-109" w:right="58"/>
              <w:contextualSpacing/>
              <w:jc w:val="left"/>
              <w:textAlignment w:val="auto"/>
              <w:rPr>
                <w:rFonts w:eastAsia="Calibri" w:cs="Arial"/>
              </w:rPr>
            </w:pPr>
            <w:r w:rsidRPr="007C6A16">
              <w:rPr>
                <w:rFonts w:eastAsia="Calibri" w:cs="Arial"/>
                <w:sz w:val="22"/>
                <w:szCs w:val="22"/>
              </w:rPr>
              <w:t xml:space="preserve">1. AF Power    </w:t>
            </w:r>
          </w:p>
          <w:p w14:paraId="0D8FEB58" w14:textId="77777777" w:rsidR="007D50FE" w:rsidRPr="007C6A16" w:rsidRDefault="007D50FE" w:rsidP="007D50FE">
            <w:pPr>
              <w:widowControl/>
              <w:adjustRightInd/>
              <w:spacing w:line="240" w:lineRule="auto"/>
              <w:ind w:left="-109" w:right="58"/>
              <w:contextualSpacing/>
              <w:jc w:val="left"/>
              <w:textAlignment w:val="auto"/>
              <w:rPr>
                <w:rFonts w:eastAsia="Calibri" w:cs="Arial"/>
              </w:rPr>
            </w:pPr>
            <w:r w:rsidRPr="007C6A16">
              <w:rPr>
                <w:rFonts w:eastAsia="Calibri" w:cs="Arial"/>
                <w:sz w:val="22"/>
                <w:szCs w:val="22"/>
              </w:rPr>
              <w:t>2. Ajavon et Fils</w:t>
            </w:r>
          </w:p>
        </w:tc>
        <w:tc>
          <w:tcPr>
            <w:tcW w:w="2112" w:type="dxa"/>
            <w:shd w:val="clear" w:color="auto" w:fill="auto"/>
          </w:tcPr>
          <w:p w14:paraId="654440F2" w14:textId="77777777" w:rsidR="007D50FE" w:rsidRPr="007C6A16" w:rsidRDefault="007D50FE" w:rsidP="007D50FE">
            <w:pPr>
              <w:widowControl/>
              <w:adjustRightInd/>
              <w:spacing w:line="240" w:lineRule="auto"/>
              <w:ind w:right="43"/>
              <w:jc w:val="left"/>
              <w:textAlignment w:val="auto"/>
              <w:rPr>
                <w:rFonts w:eastAsia="Calibri" w:cs="Arial"/>
                <w:lang w:val="en-GB"/>
              </w:rPr>
            </w:pPr>
            <w:r w:rsidRPr="007C6A16">
              <w:rPr>
                <w:rFonts w:eastAsia="Calibri" w:cs="Arial"/>
                <w:sz w:val="22"/>
                <w:szCs w:val="22"/>
                <w:lang w:val="en-GB"/>
              </w:rPr>
              <w:t xml:space="preserve">1. Groupement Hydrochina Kunming </w:t>
            </w:r>
          </w:p>
          <w:p w14:paraId="067C63AD" w14:textId="77777777" w:rsidR="007D50FE" w:rsidRPr="007C6A16" w:rsidRDefault="007D50FE" w:rsidP="007D50FE">
            <w:pPr>
              <w:widowControl/>
              <w:adjustRightInd/>
              <w:spacing w:line="240" w:lineRule="auto"/>
              <w:ind w:right="43"/>
              <w:jc w:val="left"/>
              <w:textAlignment w:val="auto"/>
              <w:rPr>
                <w:rFonts w:eastAsia="Calibri" w:cs="Arial"/>
                <w:lang w:val="en-GB"/>
              </w:rPr>
            </w:pPr>
            <w:r w:rsidRPr="007C6A16">
              <w:rPr>
                <w:rFonts w:eastAsia="Calibri" w:cs="Arial"/>
                <w:sz w:val="22"/>
                <w:szCs w:val="22"/>
                <w:lang w:val="en-GB"/>
              </w:rPr>
              <w:t>2. MIERT International.</w:t>
            </w:r>
          </w:p>
        </w:tc>
      </w:tr>
    </w:tbl>
    <w:p w14:paraId="7E6B53C5" w14:textId="77777777" w:rsidR="007D50FE" w:rsidRPr="007C6A16" w:rsidRDefault="007D50FE" w:rsidP="00A21A74">
      <w:pPr>
        <w:pStyle w:val="NoSpacing"/>
        <w:rPr>
          <w:rFonts w:cs="Arial"/>
        </w:rPr>
      </w:pPr>
    </w:p>
    <w:p w14:paraId="76799863" w14:textId="77777777" w:rsidR="007D50FE" w:rsidRPr="007C6A16" w:rsidRDefault="007D50FE" w:rsidP="00A21A74">
      <w:pPr>
        <w:pStyle w:val="NoSpacing"/>
        <w:rPr>
          <w:rFonts w:cs="Arial"/>
        </w:rPr>
      </w:pPr>
      <w:r w:rsidRPr="007C6A16">
        <w:rPr>
          <w:rFonts w:cs="Arial"/>
        </w:rPr>
        <w:t>La capacité de production potentielle qui peut être installé sur chacun des sites ci-dessus dépasse de loin les capacités de production installées proposées. Les raisons de choisir une telle capacité de production pour les projets pilotes se rapportent à ce qui suit:</w:t>
      </w:r>
    </w:p>
    <w:p w14:paraId="31D7F67E" w14:textId="77777777" w:rsidR="007D50FE" w:rsidRPr="007C6A16" w:rsidRDefault="00656E4B" w:rsidP="00E772EA">
      <w:pPr>
        <w:pStyle w:val="NoSpacing"/>
        <w:numPr>
          <w:ilvl w:val="0"/>
          <w:numId w:val="23"/>
        </w:numPr>
        <w:rPr>
          <w:rFonts w:cs="Arial"/>
        </w:rPr>
      </w:pPr>
      <w:r w:rsidRPr="007C6A16">
        <w:rPr>
          <w:rFonts w:cs="Arial"/>
        </w:rPr>
        <w:t>La seule expérience solide de gazogène au Bénin est l'usine de 40 kVA qui a fonctionné au Centre Songhai ces deux dernières années. Les deux autres installations de Gohomey et de Sekou se sont arrêtées de fonctionner après seulement un an. Par conséquent, les investisseurs potentiels du projet avec lesquels des discussions ont eu lieu au cours de la PPG ont estimé qu'il serait sage de se limiter d'abord à de petits projets pilotes, en dépit du fait que le Plan Euro-Négoce prévoit d'installer une usine de 6 MW début de 2016. D'après eux, procéder ce cette manière leur permettrait d'accumuler suffisamment d'expérience avant de se lancer dans de plus grandes installations. Une fois que l'expérience économique, financière et technique est suffisamment accumulée (après quelques années), ils se sentiront en confiance pour construire des unités supplémentaires et augmenter la capacité de production de ces 4 sites et/ou d'autres sites.</w:t>
      </w:r>
    </w:p>
    <w:p w14:paraId="4518023C" w14:textId="77777777" w:rsidR="00656E4B" w:rsidRPr="007C6A16" w:rsidRDefault="00656E4B" w:rsidP="00E772EA">
      <w:pPr>
        <w:pStyle w:val="NoSpacing"/>
        <w:numPr>
          <w:ilvl w:val="0"/>
          <w:numId w:val="23"/>
        </w:numPr>
        <w:rPr>
          <w:rFonts w:cs="Arial"/>
        </w:rPr>
      </w:pPr>
      <w:r w:rsidRPr="007C6A16">
        <w:rPr>
          <w:rFonts w:cs="Arial"/>
        </w:rPr>
        <w:t>Débuter par de petites centrales gazogène (entre 400 kW et 2 MW) permettrait à la SBEE de tester la façon dont les développeurs d'énergie privée observent le code réseau concernant la production d'électricité et font les ajustements nécessaires, le cas échéant, avant que les unités de production plus les grandes ne se branchent au réseau principal ou aux réseaux isolés dans l'avenir. Les gazogènes fonctionnent comme des centrales de charge de base, contrairement à la production d'hydroélectricité qui peut fonctionner soit de base ou aux moments des pics de consommation, et leur entrée dans et hors synchronisme avec la réseau doit être bien compris par les Ingénieurs du Système de Contrôle de la SBEE afin d'éviter l'instabilité du réseau.</w:t>
      </w:r>
    </w:p>
    <w:p w14:paraId="451A960F" w14:textId="77777777" w:rsidR="00F7594E" w:rsidRPr="007C6A16" w:rsidRDefault="00F7594E" w:rsidP="00F7594E">
      <w:pPr>
        <w:pStyle w:val="Heading3"/>
        <w:rPr>
          <w:rFonts w:ascii="Arial" w:hAnsi="Arial" w:cs="Arial"/>
        </w:rPr>
      </w:pPr>
      <w:bookmarkStart w:id="23" w:name="_Toc445725726"/>
      <w:r w:rsidRPr="007C6A16">
        <w:rPr>
          <w:rFonts w:ascii="Arial" w:hAnsi="Arial" w:cs="Arial"/>
        </w:rPr>
        <w:t>Effet 3</w:t>
      </w:r>
      <w:r w:rsidR="00656E4B" w:rsidRPr="007C6A16">
        <w:rPr>
          <w:rFonts w:ascii="Arial" w:hAnsi="Arial" w:cs="Arial"/>
        </w:rPr>
        <w:t> : L'utilisation des terres, la gestion durable des forêts et leur mise en œuvre</w:t>
      </w:r>
      <w:bookmarkEnd w:id="23"/>
    </w:p>
    <w:p w14:paraId="27FB8442" w14:textId="77777777" w:rsidR="00F7594E" w:rsidRPr="007C6A16" w:rsidRDefault="00F7594E" w:rsidP="00F7594E">
      <w:pPr>
        <w:pStyle w:val="Heading4"/>
        <w:rPr>
          <w:rFonts w:ascii="Arial" w:hAnsi="Arial" w:cs="Arial"/>
        </w:rPr>
      </w:pPr>
      <w:r w:rsidRPr="007C6A16">
        <w:rPr>
          <w:rFonts w:ascii="Arial" w:hAnsi="Arial" w:cs="Arial"/>
        </w:rPr>
        <w:t>Produit 3</w:t>
      </w:r>
      <w:r w:rsidR="00E02300" w:rsidRPr="007C6A16">
        <w:rPr>
          <w:rFonts w:ascii="Arial" w:hAnsi="Arial" w:cs="Arial"/>
        </w:rPr>
        <w:t> : L'utilisation intégrée des terres, la gestion durable des forêts et la gestion des ressources naturelles offrent des avantages sociaux et permettent de maintenir la biomasse pour la production d'électricité.</w:t>
      </w:r>
    </w:p>
    <w:p w14:paraId="770DA466" w14:textId="77777777" w:rsidR="00E02300" w:rsidRPr="007C6A16" w:rsidRDefault="00E02300" w:rsidP="00E02300">
      <w:pPr>
        <w:pStyle w:val="NoSpacing"/>
        <w:rPr>
          <w:rFonts w:cs="Arial"/>
        </w:rPr>
      </w:pPr>
    </w:p>
    <w:p w14:paraId="6168E7BF" w14:textId="77777777" w:rsidR="00E02300" w:rsidRPr="007C6A16" w:rsidRDefault="00E02300" w:rsidP="008762B1">
      <w:pPr>
        <w:pStyle w:val="NoSpacing"/>
        <w:rPr>
          <w:rFonts w:cs="Arial"/>
        </w:rPr>
      </w:pPr>
      <w:r w:rsidRPr="007C6A16">
        <w:rPr>
          <w:rFonts w:cs="Arial"/>
        </w:rPr>
        <w:t xml:space="preserve">L'Effet 3 s'appuiera la gestion à long terme des ressources foncières et forestières. Dans ce volet, les intervenants mettront en œuvre une stratégie de gestion des incendies, et de pratiques agricoles durables de réhabilitation des forêts dégradées, de plantation d'arbres, d'amélioration de l'agroforesterie. Ces activités fourniront de multiples services et avantages: l'approvisionnement en eau, la conservation des terres et de la biodiversité. Le projet soutiendra également les collectivités adjacentes aux forêts dans le développement et la mise en œuvre des activités génératrices de revenus. Ces activités seront basées sur les réalisations précédentes, comme le plan de gestion participative. Le projet soutiendra un système de surveillance de la biomasse au sein de la commune, qui fournira des informations destinées à mesurer le succès des efforts </w:t>
      </w:r>
      <w:r w:rsidR="008762B1">
        <w:rPr>
          <w:rFonts w:cs="Arial"/>
        </w:rPr>
        <w:t>de GSTF</w:t>
      </w:r>
      <w:r w:rsidRPr="007C6A16">
        <w:rPr>
          <w:rFonts w:cs="Arial"/>
        </w:rPr>
        <w:t>, l'augmentation de la productivité agricole, la disponibilité de la biomasse et à la conception d'un des mécanismes financiers novateurs basés sur l'approvisionnement en biomasse durable. La conservation des terres clefs et les résultats du</w:t>
      </w:r>
      <w:r w:rsidR="008762B1">
        <w:rPr>
          <w:rFonts w:cs="Arial"/>
        </w:rPr>
        <w:t xml:space="preserve"> la</w:t>
      </w:r>
      <w:r w:rsidRPr="007C6A16">
        <w:rPr>
          <w:rFonts w:cs="Arial"/>
        </w:rPr>
        <w:t xml:space="preserve"> </w:t>
      </w:r>
      <w:r w:rsidR="008762B1">
        <w:rPr>
          <w:rFonts w:cs="Arial"/>
        </w:rPr>
        <w:t>GSF</w:t>
      </w:r>
      <w:r w:rsidRPr="007C6A16">
        <w:rPr>
          <w:rFonts w:cs="Arial"/>
        </w:rPr>
        <w:t xml:space="preserve"> sous cet Effet du projet comprendront la gestion pour la conservation et l'utilisation durable par les communautés de 14.000 hectares de terres. Cet objectif global a été déterminé au cours de la PPG avec les autorités nationales et locales et comprend 9.000 hectares de terres aménagées avec des pratiques agricoles de conservation, 3.000 hectares de forêts gérées durablement et 2.000 hectares de reboisement. Ces terres gérées durablement sont représentatives de plusieurs zones éco-géographiques globalement importantes et riches du Bénin. En outre, la majorité du paysage sur le territoire de la commune sera aussi gérée à des fins productives et d'une façon durable visant également à améliorer les moyens de subsistance. Les </w:t>
      </w:r>
      <w:r w:rsidR="001C71B4" w:rsidRPr="007C6A16">
        <w:rPr>
          <w:rFonts w:cs="Arial"/>
        </w:rPr>
        <w:t>bénéfices</w:t>
      </w:r>
      <w:r w:rsidRPr="007C6A16">
        <w:rPr>
          <w:rFonts w:cs="Arial"/>
        </w:rPr>
        <w:t xml:space="preserve"> clefs associés aux changements climatiques comprennent l'évitement d'environ 1 019 030 t de CO2 sur plus de 20 ans grâce </w:t>
      </w:r>
      <w:r w:rsidR="008762B1">
        <w:rPr>
          <w:rFonts w:cs="Arial"/>
        </w:rPr>
        <w:t>à la</w:t>
      </w:r>
      <w:r w:rsidRPr="007C6A16">
        <w:rPr>
          <w:rFonts w:cs="Arial"/>
        </w:rPr>
        <w:t xml:space="preserve"> </w:t>
      </w:r>
      <w:r w:rsidR="008762B1">
        <w:rPr>
          <w:rFonts w:cs="Arial"/>
        </w:rPr>
        <w:t>GSF</w:t>
      </w:r>
      <w:r w:rsidRPr="007C6A16">
        <w:rPr>
          <w:rFonts w:cs="Arial"/>
        </w:rPr>
        <w:t>, le reboisement et l'évitement de la dégradation des terres.</w:t>
      </w:r>
    </w:p>
    <w:p w14:paraId="108F6C9F" w14:textId="77777777" w:rsidR="00E02300" w:rsidRPr="007C6A16" w:rsidRDefault="00E02300" w:rsidP="00E02300">
      <w:pPr>
        <w:pStyle w:val="NoSpacing"/>
        <w:rPr>
          <w:rFonts w:cs="Arial"/>
        </w:rPr>
      </w:pPr>
    </w:p>
    <w:p w14:paraId="6946C841" w14:textId="77777777" w:rsidR="00E02300" w:rsidRPr="007C6A16" w:rsidRDefault="00E02300" w:rsidP="00E02300">
      <w:pPr>
        <w:pStyle w:val="NoSpacing"/>
        <w:rPr>
          <w:rFonts w:cs="Arial"/>
        </w:rPr>
      </w:pPr>
      <w:r w:rsidRPr="007C6A16">
        <w:rPr>
          <w:rFonts w:cs="Arial"/>
        </w:rPr>
        <w:t xml:space="preserve">En termes d'exécution des activités, les axes 3.1 et 3.2 seront exécutés par une société de conseil, qui sera recruté par le biais d'un processus d'appel d'offres. Les axes 3.3 et 3.4 seront exécutés par une ONG qui sera contractée au début du projet. </w:t>
      </w:r>
    </w:p>
    <w:p w14:paraId="5B7D642A" w14:textId="77777777" w:rsidR="00E02300" w:rsidRPr="007C6A16" w:rsidRDefault="00E02300" w:rsidP="00E02300">
      <w:pPr>
        <w:pStyle w:val="NoSpacing"/>
        <w:rPr>
          <w:rFonts w:cs="Arial"/>
        </w:rPr>
      </w:pPr>
    </w:p>
    <w:p w14:paraId="74789771" w14:textId="77777777" w:rsidR="00E02300" w:rsidRPr="007C6A16" w:rsidRDefault="00E02300" w:rsidP="00E02300">
      <w:pPr>
        <w:pStyle w:val="NoSpacing"/>
        <w:rPr>
          <w:rFonts w:cs="Arial"/>
        </w:rPr>
      </w:pPr>
      <w:r w:rsidRPr="007C6A16">
        <w:rPr>
          <w:rFonts w:cs="Arial"/>
        </w:rPr>
        <w:t>Les axes</w:t>
      </w:r>
      <w:r w:rsidR="001C71B4" w:rsidRPr="007C6A16">
        <w:rPr>
          <w:rFonts w:cs="Arial"/>
        </w:rPr>
        <w:t xml:space="preserve"> attendus sont :</w:t>
      </w:r>
    </w:p>
    <w:p w14:paraId="5156B160" w14:textId="77777777" w:rsidR="001C71B4" w:rsidRPr="007C6A16" w:rsidRDefault="001C71B4" w:rsidP="00E02300">
      <w:pPr>
        <w:pStyle w:val="NoSpacing"/>
        <w:rPr>
          <w:rFonts w:cs="Arial"/>
        </w:rPr>
      </w:pPr>
    </w:p>
    <w:p w14:paraId="05DF9C4D" w14:textId="77777777" w:rsidR="001C71B4" w:rsidRPr="007C6A16" w:rsidRDefault="001C71B4" w:rsidP="00E772EA">
      <w:pPr>
        <w:pStyle w:val="NoSpacing"/>
        <w:numPr>
          <w:ilvl w:val="0"/>
          <w:numId w:val="24"/>
        </w:numPr>
        <w:rPr>
          <w:rFonts w:cs="Arial"/>
          <w:b/>
          <w:bCs/>
        </w:rPr>
      </w:pPr>
      <w:r w:rsidRPr="007C6A16">
        <w:rPr>
          <w:rFonts w:cs="Arial"/>
          <w:b/>
          <w:bCs/>
        </w:rPr>
        <w:t>Des Plans Intégrés de Gestion de l'Utilisation des Sols (</w:t>
      </w:r>
      <w:r w:rsidR="008762B1">
        <w:rPr>
          <w:rFonts w:cs="Arial"/>
          <w:b/>
          <w:bCs/>
        </w:rPr>
        <w:t>PIGUS</w:t>
      </w:r>
      <w:r w:rsidRPr="007C6A16">
        <w:rPr>
          <w:rFonts w:cs="Arial"/>
          <w:b/>
          <w:bCs/>
        </w:rPr>
        <w:t>) sont adoptées dans les quatre communes et renforcent le cadre institutionnel local.</w:t>
      </w:r>
    </w:p>
    <w:p w14:paraId="6E7BE314" w14:textId="77777777" w:rsidR="001C71B4" w:rsidRPr="007C6A16" w:rsidRDefault="001C71B4" w:rsidP="001C71B4">
      <w:pPr>
        <w:pStyle w:val="NoSpacing"/>
        <w:rPr>
          <w:rFonts w:cs="Arial"/>
        </w:rPr>
      </w:pPr>
    </w:p>
    <w:p w14:paraId="21C35D72" w14:textId="77777777" w:rsidR="00B874A9" w:rsidRPr="007C6A16" w:rsidRDefault="00320359" w:rsidP="008762B1">
      <w:pPr>
        <w:pStyle w:val="NoSpacing"/>
        <w:rPr>
          <w:rFonts w:cs="Arial"/>
        </w:rPr>
      </w:pPr>
      <w:r w:rsidRPr="007C6A16">
        <w:rPr>
          <w:rFonts w:cs="Arial"/>
        </w:rPr>
        <w:t>Les SDAC existent au niveau de la commune, mais sont trop générales. Des plans spécifiques d'utilisation des terres, appelés Plans Intégrés de Gestion de l'Utilisation des Terres (</w:t>
      </w:r>
      <w:r w:rsidR="008762B1">
        <w:rPr>
          <w:rFonts w:cs="Arial"/>
        </w:rPr>
        <w:t>PIGUS</w:t>
      </w:r>
      <w:r w:rsidRPr="007C6A16">
        <w:rPr>
          <w:rFonts w:cs="Arial"/>
        </w:rPr>
        <w:t>) doivent être conçus, et les agents locaux doivent être formé</w:t>
      </w:r>
      <w:r w:rsidR="008762B1">
        <w:rPr>
          <w:rFonts w:cs="Arial"/>
        </w:rPr>
        <w:t>s à la GSTF</w:t>
      </w:r>
      <w:r w:rsidRPr="007C6A16">
        <w:rPr>
          <w:rFonts w:cs="Arial"/>
        </w:rPr>
        <w:t>. Le projet appuiera la planification de l'utilisation des terres (dans chaque commune cible) en utilisant l'outil de WOCAT</w:t>
      </w:r>
      <w:r w:rsidR="0052303C" w:rsidRPr="007C6A16">
        <w:rPr>
          <w:rStyle w:val="FootnoteReference"/>
          <w:rFonts w:cs="Arial"/>
        </w:rPr>
        <w:footnoteReference w:id="10"/>
      </w:r>
      <w:r w:rsidRPr="007C6A16">
        <w:rPr>
          <w:rFonts w:cs="Arial"/>
        </w:rPr>
        <w:t xml:space="preserve"> avec une vision globale sur gestion et l'utilisation des terres intégrant la gestion communautaire basée sur des ressources naturelles durables, la production agricole, l'élevage, l'écotourisme et la production d'énergie renouvelable. Le projet veillera à ce que la cartographie de toutes les zones ciblées de gestion durable des forêts, ainsi que des terres agricoles dans le cadre de la SLM en collaboration avec CENATEL, soit terminée. Cette cartographie comprendra également les corridors de bétail. Les avantages globaux concernés en vertu de cet axe se rapportent plus précisément aux obstacles politiques locaux à la planification de l'utilisation des terres, à la cogestion des ressources naturelles et à une approche intégrée de la foresterie communautaire. Pour remédier à l'inadéquation perçue entre les autorités et les besoins des communautés locales, le projet se concentrera particulièrement sur l'établissement d'un dialogue à travers une approche participative.</w:t>
      </w:r>
    </w:p>
    <w:p w14:paraId="5EE49689" w14:textId="77777777" w:rsidR="00B874A9" w:rsidRPr="007C6A16" w:rsidRDefault="00B874A9" w:rsidP="00B874A9">
      <w:pPr>
        <w:pStyle w:val="NoSpacing"/>
        <w:rPr>
          <w:rFonts w:cs="Arial"/>
        </w:rPr>
      </w:pPr>
    </w:p>
    <w:p w14:paraId="026FE17C" w14:textId="77777777" w:rsidR="00320359" w:rsidRPr="007C6A16" w:rsidRDefault="00320359" w:rsidP="008762B1">
      <w:pPr>
        <w:pStyle w:val="NoSpacing"/>
        <w:rPr>
          <w:rFonts w:cs="Arial"/>
        </w:rPr>
      </w:pPr>
      <w:r w:rsidRPr="007C6A16">
        <w:rPr>
          <w:rFonts w:cs="Arial"/>
        </w:rPr>
        <w:t>En outre, comme l'explique le Plan Directeur Forestier (2012), il est nécessaire de renforcer les capacités des autorités locale</w:t>
      </w:r>
      <w:r w:rsidR="008762B1">
        <w:rPr>
          <w:rFonts w:cs="Arial"/>
        </w:rPr>
        <w:t xml:space="preserve">s pour intégrer efficacement la GSTF </w:t>
      </w:r>
      <w:r w:rsidRPr="007C6A16">
        <w:rPr>
          <w:rFonts w:cs="Arial"/>
        </w:rPr>
        <w:t>dans les outils de planification au niveau de la commune. Des ateliers seront organisés afin de former le personnel technique des communes et de développer la collaboration intersectorielle (Agriculture / Foresterie / Energie). Le projet appuiera ainsi le renforcement des capacités du personnel décentralisé des Ministères de l'Agriculture (CARDER), et de l'Environnement (DGFRN), des communes et des leaders communautaires dans tous les</w:t>
      </w:r>
      <w:r w:rsidR="008762B1">
        <w:rPr>
          <w:rFonts w:cs="Arial"/>
        </w:rPr>
        <w:t xml:space="preserve"> aspects de la mise en œuvre de la GSTF </w:t>
      </w:r>
      <w:r w:rsidRPr="007C6A16">
        <w:rPr>
          <w:rFonts w:cs="Arial"/>
        </w:rPr>
        <w:t>au niveau local. En particulier, les agents locaux des Ministères seront soutenus et formés pour la surveillance des forêts, la collecte de données et également la diffusion de la législation forestière au niveau local. Cela comprendra le développement des relations entre les ministères concernés par l'utilisation des terres, les ressources naturelles et la production d'énergie.</w:t>
      </w:r>
    </w:p>
    <w:p w14:paraId="192A121D" w14:textId="77777777" w:rsidR="00B874A9" w:rsidRPr="007C6A16" w:rsidRDefault="00B874A9" w:rsidP="00B874A9">
      <w:pPr>
        <w:pStyle w:val="NoSpacing"/>
        <w:rPr>
          <w:rFonts w:cs="Arial"/>
        </w:rPr>
      </w:pPr>
    </w:p>
    <w:p w14:paraId="7E05A1A0" w14:textId="77777777" w:rsidR="0052303C" w:rsidRPr="007C6A16" w:rsidRDefault="0052303C" w:rsidP="008762B1">
      <w:pPr>
        <w:pStyle w:val="NoSpacing"/>
        <w:rPr>
          <w:rFonts w:cs="Arial"/>
        </w:rPr>
      </w:pPr>
      <w:r w:rsidRPr="007C6A16">
        <w:rPr>
          <w:rFonts w:cs="Arial"/>
        </w:rPr>
        <w:t>Les activités seront: (i) faire du lobby et promouvoir la mise en œuvre des décrets de la loi forestière 2013-01, (ii) élaborer un document stratégique (</w:t>
      </w:r>
      <w:r w:rsidR="008762B1">
        <w:rPr>
          <w:rFonts w:cs="Arial"/>
        </w:rPr>
        <w:t>PIGUS</w:t>
      </w:r>
      <w:r w:rsidRPr="007C6A16">
        <w:rPr>
          <w:rFonts w:cs="Arial"/>
        </w:rPr>
        <w:t>) pour la</w:t>
      </w:r>
      <w:r w:rsidR="008762B1">
        <w:rPr>
          <w:rFonts w:cs="Arial"/>
        </w:rPr>
        <w:t xml:space="preserve"> mise en œuvre de GSTF </w:t>
      </w:r>
      <w:r w:rsidRPr="007C6A16">
        <w:rPr>
          <w:rFonts w:cs="Arial"/>
        </w:rPr>
        <w:t>au niveau de la commune, (iii) mettre en place les plans de gestion d'utilisation des terres et des forêts (y compris le zonage et la cartographie des zones forestières) pour tous les domaines boisés ciblés, (iv) élaborer une base de données intégrée pour la surveillance de l'utilisation des terres, de la productivité des cultures et de la disponibilité en biomasse, et (v) la formation du personnel local. Une étude spécifique sur les inégalités d'utilisation des terres entre les sexes sera effectuée et cherchera à identifier les leviers pour l'autonomisation des femmes dans les secteurs de la foresterie et de l'agriculture. Un système d'information géographique (GIS) des plantations sera développé avec les informations suivantes: nom du propriétaire, commune, quartier, village, données GPS, surface de plantation, les espèces plantées, l'année de la plantation et l'intervention principale. Ce système de suivi utilisera les données recueillies au cours des activités du projet, et établira des valeurs de référence et un suivi régulier des indicateurs simples. Un système de surveillance communautaire de la biomasse sera mis au point par un conseil initial où participent toutes les parties prenantes (comités de village, les éco-gardes et agents locaux de DGFRN et CADR). Le système utilisera des méthodes et des technologies (indicateur par exemple facilement observé ou mesuré, téléphones mobiles) appropriés pour permettre au personnel du site local (éco-gardes et agents) et aux villageois de mener des enquêtes régulières et en rapporter les résultats à cadre coordonné au niveau central. Le suivi sera effectué en collaboration avec les systèmes existants du CADR.</w:t>
      </w:r>
    </w:p>
    <w:p w14:paraId="391665B8" w14:textId="77777777" w:rsidR="001C71B4" w:rsidRPr="007C6A16" w:rsidRDefault="001C71B4" w:rsidP="001C71B4">
      <w:pPr>
        <w:pStyle w:val="NoSpacing"/>
        <w:rPr>
          <w:rFonts w:cs="Arial"/>
        </w:rPr>
      </w:pPr>
    </w:p>
    <w:p w14:paraId="2B492195" w14:textId="77777777" w:rsidR="001C71B4" w:rsidRPr="007C6A16" w:rsidRDefault="001C71B4" w:rsidP="00E772EA">
      <w:pPr>
        <w:pStyle w:val="NoSpacing"/>
        <w:numPr>
          <w:ilvl w:val="0"/>
          <w:numId w:val="24"/>
        </w:numPr>
        <w:rPr>
          <w:rFonts w:cs="Arial"/>
          <w:b/>
          <w:bCs/>
        </w:rPr>
      </w:pPr>
      <w:r w:rsidRPr="007C6A16">
        <w:rPr>
          <w:rFonts w:cs="Arial"/>
          <w:b/>
          <w:bCs/>
        </w:rPr>
        <w:t>Des pratiques de gestion des incendies opérationnelles sur 3000 ha de Forêts Classées dans le voisinage des centrales à biomasse.</w:t>
      </w:r>
    </w:p>
    <w:p w14:paraId="2F9A0D86" w14:textId="77777777" w:rsidR="0052303C" w:rsidRPr="007C6A16" w:rsidRDefault="0052303C" w:rsidP="0052303C">
      <w:pPr>
        <w:pStyle w:val="NoSpacing"/>
        <w:ind w:left="720"/>
        <w:rPr>
          <w:rFonts w:cs="Arial"/>
          <w:b/>
          <w:bCs/>
        </w:rPr>
      </w:pPr>
    </w:p>
    <w:p w14:paraId="44059097" w14:textId="77777777" w:rsidR="0052303C" w:rsidRPr="007C6A16" w:rsidRDefault="0052303C" w:rsidP="008762B1">
      <w:pPr>
        <w:pStyle w:val="NoSpacing"/>
        <w:rPr>
          <w:rFonts w:cs="Arial"/>
        </w:rPr>
      </w:pPr>
      <w:r w:rsidRPr="007C6A16">
        <w:rPr>
          <w:rFonts w:cs="Arial"/>
        </w:rPr>
        <w:t>Le projet, en étroite collaboration avec le Projet d'adaptation (mis en œuvre en synergie avec ce projet) soutiendra la mise à jour et la mise en œuvre des Plans de Gestion Forestière Participative (P</w:t>
      </w:r>
      <w:r w:rsidR="008762B1">
        <w:rPr>
          <w:rFonts w:cs="Arial"/>
        </w:rPr>
        <w:t>GFP</w:t>
      </w:r>
      <w:r w:rsidRPr="007C6A16">
        <w:rPr>
          <w:rFonts w:cs="Arial"/>
        </w:rPr>
        <w:t>) des quatre sites pilotes. Il concevra et mettra également en œuvre la stratégie de gestion des feux sauvages.</w:t>
      </w:r>
    </w:p>
    <w:p w14:paraId="2488D290" w14:textId="77777777" w:rsidR="0052303C" w:rsidRPr="007C6A16" w:rsidRDefault="0052303C" w:rsidP="008762B1">
      <w:pPr>
        <w:pStyle w:val="NoSpacing"/>
        <w:rPr>
          <w:rFonts w:cs="Arial"/>
        </w:rPr>
      </w:pPr>
      <w:r w:rsidRPr="007C6A16">
        <w:rPr>
          <w:rFonts w:cs="Arial"/>
        </w:rPr>
        <w:t xml:space="preserve">Le projet appuiera la mise en œuvre du </w:t>
      </w:r>
      <w:r w:rsidR="008762B1">
        <w:rPr>
          <w:rFonts w:cs="Arial"/>
        </w:rPr>
        <w:t>PGFP</w:t>
      </w:r>
      <w:r w:rsidRPr="007C6A16">
        <w:rPr>
          <w:rFonts w:cs="Arial"/>
        </w:rPr>
        <w:t xml:space="preserve"> en organisant la délégation de plans de travail annuels aux ONG locales. ONG seront sélectionnées par appel d'offres et sélectionnés selon les critères suivants: (i) l'expertise en intervention forestière durable, (ii) la connaissance des zones pilotes et (iii) l'expérience en travaillant avec les communautés locales. La DGFRN sera responsable du suivi de la mise en œuvre des plans de travail annuels.</w:t>
      </w:r>
    </w:p>
    <w:p w14:paraId="3002B2C2" w14:textId="77777777" w:rsidR="00B874A9" w:rsidRPr="007C6A16" w:rsidRDefault="00B874A9" w:rsidP="0052303C">
      <w:pPr>
        <w:pStyle w:val="NoSpacing"/>
        <w:rPr>
          <w:rFonts w:cs="Arial"/>
        </w:rPr>
      </w:pPr>
      <w:r w:rsidRPr="007C6A16">
        <w:rPr>
          <w:rFonts w:cs="Arial"/>
        </w:rPr>
        <w:t>Les plans de stratégie et d'action seront développés en partenariat avec l'INRAB et le CERF (la discussion se tiendra au niveau de la PPG et la convention sera signée au début du projet) et comprendra (i) la description de la situation (évaluation de référence), (ii ) les mesures nécessaires à la gestion durable des forêts et au contrôle des incendies de forêts, (iii) les responsabilités de chacun des intervenants, (iv) un plan de travail et de budget détaillé. Chaque plan sera validé par les parties prenantes lors des réunions, avant son approbation officielle par les autorités.</w:t>
      </w:r>
    </w:p>
    <w:p w14:paraId="72908B26" w14:textId="77777777" w:rsidR="00B874A9" w:rsidRPr="007C6A16" w:rsidRDefault="00B874A9" w:rsidP="00B874A9">
      <w:pPr>
        <w:pStyle w:val="NoSpacing"/>
        <w:rPr>
          <w:rFonts w:cs="Arial"/>
        </w:rPr>
      </w:pPr>
    </w:p>
    <w:p w14:paraId="2E37265E" w14:textId="77777777" w:rsidR="00B874A9" w:rsidRPr="007C6A16" w:rsidRDefault="00B874A9" w:rsidP="00B874A9">
      <w:pPr>
        <w:pStyle w:val="NoSpacing"/>
        <w:rPr>
          <w:rFonts w:cs="Arial"/>
        </w:rPr>
      </w:pPr>
      <w:r w:rsidRPr="007C6A16">
        <w:rPr>
          <w:rFonts w:cs="Arial"/>
        </w:rPr>
        <w:t>Le Plan d'Actions comprendra (i) des ateliers d'information, (ii) la gestion des feux précoces, (iii) la création de pare-feu, (iv) la mise en place de cellules pédagogiques, (v) la surveillance d'incendie au niveau de la commune. Le projet devra ensuite s'appuyer sur la mise en œuvre du plan d'actions, en coordination avec:</w:t>
      </w:r>
    </w:p>
    <w:p w14:paraId="14C7BDD7" w14:textId="77777777" w:rsidR="00B874A9" w:rsidRPr="007C6A16" w:rsidRDefault="00B874A9" w:rsidP="00E772EA">
      <w:pPr>
        <w:pStyle w:val="NoSpacing"/>
        <w:numPr>
          <w:ilvl w:val="0"/>
          <w:numId w:val="25"/>
        </w:numPr>
        <w:rPr>
          <w:rFonts w:cs="Arial"/>
        </w:rPr>
      </w:pPr>
      <w:r w:rsidRPr="007C6A16">
        <w:rPr>
          <w:rFonts w:cs="Arial"/>
        </w:rPr>
        <w:t xml:space="preserve">Le CARDER aura la responsabilité d'informer les villageois par la conception de guides techniques à l'établissement de pare-feu, à l'ouverture </w:t>
      </w:r>
      <w:r w:rsidR="008762B1" w:rsidRPr="007C6A16">
        <w:rPr>
          <w:rFonts w:cs="Arial"/>
        </w:rPr>
        <w:t>précoce</w:t>
      </w:r>
      <w:r w:rsidRPr="007C6A16">
        <w:rPr>
          <w:rFonts w:cs="Arial"/>
        </w:rPr>
        <w:t xml:space="preserve"> de feux contrôlés, à la vente de la biomasse aux </w:t>
      </w:r>
      <w:r w:rsidR="008762B1">
        <w:rPr>
          <w:rFonts w:cs="Arial"/>
        </w:rPr>
        <w:t>PEI</w:t>
      </w:r>
      <w:r w:rsidRPr="007C6A16">
        <w:rPr>
          <w:rFonts w:cs="Arial"/>
        </w:rPr>
        <w:t xml:space="preserve"> (au lieu de la brûler), etc. </w:t>
      </w:r>
    </w:p>
    <w:p w14:paraId="4DCAA4D7" w14:textId="77777777" w:rsidR="00B874A9" w:rsidRPr="007C6A16" w:rsidRDefault="00B874A9" w:rsidP="00E772EA">
      <w:pPr>
        <w:pStyle w:val="NoSpacing"/>
        <w:numPr>
          <w:ilvl w:val="0"/>
          <w:numId w:val="25"/>
        </w:numPr>
        <w:rPr>
          <w:rFonts w:cs="Arial"/>
        </w:rPr>
      </w:pPr>
      <w:r w:rsidRPr="007C6A16">
        <w:rPr>
          <w:rFonts w:cs="Arial"/>
        </w:rPr>
        <w:t xml:space="preserve">La SCEPN aura la responsabilité de soutenir la population dans la gestion des incendies et dans le suivi des conséquences des incendies. Il soutiendra l'organisation des communautés pour lutter contre le feu. </w:t>
      </w:r>
    </w:p>
    <w:p w14:paraId="7222ADBC" w14:textId="77777777" w:rsidR="00B874A9" w:rsidRPr="007C6A16" w:rsidRDefault="00B874A9" w:rsidP="00E772EA">
      <w:pPr>
        <w:pStyle w:val="NoSpacing"/>
        <w:numPr>
          <w:ilvl w:val="0"/>
          <w:numId w:val="25"/>
        </w:numPr>
        <w:rPr>
          <w:rFonts w:cs="Arial"/>
        </w:rPr>
      </w:pPr>
      <w:r w:rsidRPr="007C6A16">
        <w:rPr>
          <w:rFonts w:cs="Arial"/>
        </w:rPr>
        <w:t>La société civile informera les populations par radio concernant la mise à feux pour les feux précoces.</w:t>
      </w:r>
    </w:p>
    <w:p w14:paraId="376FF923" w14:textId="77777777" w:rsidR="00B874A9" w:rsidRPr="007C6A16" w:rsidRDefault="00B874A9" w:rsidP="00B874A9">
      <w:pPr>
        <w:pStyle w:val="NoSpacing"/>
        <w:rPr>
          <w:rFonts w:cs="Arial"/>
        </w:rPr>
      </w:pPr>
      <w:r w:rsidRPr="007C6A16">
        <w:rPr>
          <w:rFonts w:cs="Arial"/>
        </w:rPr>
        <w:t>La gestion des incendies comprend également un soutien organisationnel et le renforcement des capacités des communautés. Un comité sera mis en place dans chaque village afin de gérer les incendies de forêt. Il sera formé par les dirigeants communautaires lors de l'élaboration des plans participatifs. Le comité bénéficiera d'un processus de d'apprentissage et de renforcement de capacité. Il est prévu que chaque dirigeant communautaire agisse comme un multiplicateur de connaissances au sein de sa propre communauté, diffusant les principes de la gestion durable des incendies.</w:t>
      </w:r>
    </w:p>
    <w:p w14:paraId="5DB586A9" w14:textId="77777777" w:rsidR="0052303C" w:rsidRPr="007C6A16" w:rsidRDefault="0052303C" w:rsidP="0052303C">
      <w:pPr>
        <w:pStyle w:val="NoSpacing"/>
        <w:rPr>
          <w:rFonts w:cs="Arial"/>
        </w:rPr>
      </w:pPr>
    </w:p>
    <w:p w14:paraId="17FBDE29" w14:textId="77777777" w:rsidR="001C71B4" w:rsidRPr="007C6A16" w:rsidRDefault="001C71B4" w:rsidP="00E772EA">
      <w:pPr>
        <w:pStyle w:val="NoSpacing"/>
        <w:numPr>
          <w:ilvl w:val="0"/>
          <w:numId w:val="24"/>
        </w:numPr>
        <w:rPr>
          <w:rFonts w:cs="Arial"/>
          <w:b/>
          <w:bCs/>
        </w:rPr>
      </w:pPr>
      <w:r w:rsidRPr="007C6A16">
        <w:rPr>
          <w:rFonts w:cs="Arial"/>
          <w:b/>
          <w:bCs/>
        </w:rPr>
        <w:t>Des bois sont établis plus de 2.000 ha afin de fournir de la biomasse et des revenus durables.</w:t>
      </w:r>
    </w:p>
    <w:p w14:paraId="3486796D" w14:textId="77777777" w:rsidR="00220097" w:rsidRPr="007C6A16" w:rsidRDefault="00220097" w:rsidP="00220097">
      <w:pPr>
        <w:pStyle w:val="NoSpacing"/>
        <w:rPr>
          <w:rFonts w:cs="Arial"/>
        </w:rPr>
      </w:pPr>
    </w:p>
    <w:p w14:paraId="25ED1CB9" w14:textId="77777777" w:rsidR="00220097" w:rsidRPr="007C6A16" w:rsidRDefault="00220097" w:rsidP="00220097">
      <w:pPr>
        <w:pStyle w:val="NoSpacing"/>
        <w:rPr>
          <w:rFonts w:cs="Arial"/>
        </w:rPr>
      </w:pPr>
      <w:r w:rsidRPr="007C6A16">
        <w:rPr>
          <w:rFonts w:cs="Arial"/>
        </w:rPr>
        <w:t xml:space="preserve">Le projet appuiera la création de 2.000 ha de terrains boisés dans les quatre districts pilotes. L'objectif est de diminuer la pression anthropique sur la forêt (en raison de la consommation d'énergie de la biomasse), afin de développer une activité génératrice de revenus pour les propriétaires fonciers et d'améliorer les terres dégradées. </w:t>
      </w:r>
    </w:p>
    <w:p w14:paraId="14739BAF" w14:textId="77777777" w:rsidR="00220097" w:rsidRPr="007C6A16" w:rsidRDefault="00220097" w:rsidP="00220097">
      <w:pPr>
        <w:pStyle w:val="NoSpacing"/>
        <w:rPr>
          <w:rFonts w:cs="Arial"/>
        </w:rPr>
      </w:pPr>
    </w:p>
    <w:p w14:paraId="32283E13" w14:textId="77777777" w:rsidR="00220097" w:rsidRPr="007C6A16" w:rsidRDefault="00220097" w:rsidP="00220097">
      <w:pPr>
        <w:pStyle w:val="NoSpacing"/>
        <w:rPr>
          <w:rFonts w:cs="Arial"/>
        </w:rPr>
      </w:pPr>
      <w:r w:rsidRPr="007C6A16">
        <w:rPr>
          <w:rFonts w:cs="Arial"/>
        </w:rPr>
        <w:t>Au cours de la PPG, il a été évalué que la biomasse en bois ne peut pas être utilisée par les gazéificateurs à court terme parce que les forêts sont sous pression. Voilà pourquoi la biomasse agricole a été préférée pour l'approvisionnement en biomasse des gazéificateurs. Cependant des enquêtes de terrain effectuées au cours de la PPG montrent que des déchets de bois sont également disponibles en quantité: 31 tonnes de déchets de bois sont disponibles à Kalalé chaque année. A Djougou, ce sont 71 tonnes par an. A Savalou, 303 tonnes par an, et à Dassa Zoumé, 91 tonnes par an. Ce sont tous (496 tonnes de bois par an) des résidus de bois, provenant des plantations et de la transformation d'arbres, qui ont des difficultés à trouver un marché de nos jours, et qui pourrait être utilisé à l'avenir par gazéificateurs.</w:t>
      </w:r>
    </w:p>
    <w:p w14:paraId="4CE22CE7" w14:textId="77777777" w:rsidR="00220097" w:rsidRPr="007C6A16" w:rsidRDefault="00220097" w:rsidP="00220097">
      <w:pPr>
        <w:pStyle w:val="NoSpacing"/>
        <w:rPr>
          <w:rFonts w:cs="Arial"/>
        </w:rPr>
      </w:pPr>
    </w:p>
    <w:p w14:paraId="1BE17722" w14:textId="77777777" w:rsidR="00220097" w:rsidRPr="007C6A16" w:rsidRDefault="00220097" w:rsidP="00220097">
      <w:pPr>
        <w:pStyle w:val="NoSpacing"/>
        <w:rPr>
          <w:rFonts w:cs="Arial"/>
        </w:rPr>
      </w:pPr>
      <w:r w:rsidRPr="007C6A16">
        <w:rPr>
          <w:rFonts w:cs="Arial"/>
        </w:rPr>
        <w:t>Cet axe se concentrera spécifiquement sur les plantations à croissance rapide pour produire durable du bois à long terme et l'amélioration les revenus des communautés locales. Les arbres indigènes à croissance rapide seront plantés sur des terres agricoles sous-productives ou dans forêts dégradées afin approvisionner le marché du bois en milieu rural. Il a également été confirmé par des entretiens avec les agriculteurs et les propriétaires fonciers qu'il y a des terres disponibles pour l'établissement de bosquets et qu'il aurait un intérêt pour la production et la vente de la biomasse pour la future usine de gazogène. L'assistance technique fournie par le projet aidera les propriétaires fonciers à planter des espèces indigènes comme stock de biomasse combustible. Les arrangements fonciers dans les communes choisies sont favorables à ces activités: la nouvelle loi sur le régime foncier de 2013 favorise la valorisation des terres dégradées, et le Plan de Foncier Rural (RLTP) est facilitée (voir section A.1).</w:t>
      </w:r>
    </w:p>
    <w:p w14:paraId="33A40554" w14:textId="77777777" w:rsidR="00220097" w:rsidRPr="007C6A16" w:rsidRDefault="00220097" w:rsidP="00220097">
      <w:pPr>
        <w:pStyle w:val="NoSpacing"/>
        <w:rPr>
          <w:rFonts w:cs="Arial"/>
        </w:rPr>
      </w:pPr>
    </w:p>
    <w:p w14:paraId="366D4746" w14:textId="77777777" w:rsidR="00220097" w:rsidRPr="007C6A16" w:rsidRDefault="00220097" w:rsidP="00220097">
      <w:pPr>
        <w:pStyle w:val="NoSpacing"/>
        <w:rPr>
          <w:rFonts w:cs="Arial"/>
        </w:rPr>
      </w:pPr>
      <w:r w:rsidRPr="007C6A16">
        <w:rPr>
          <w:rFonts w:cs="Arial"/>
        </w:rPr>
        <w:t xml:space="preserve">Les espèces choisies pour le projet pilote ont été </w:t>
      </w:r>
      <w:r w:rsidR="00C43E10" w:rsidRPr="007C6A16">
        <w:rPr>
          <w:rFonts w:cs="Arial"/>
        </w:rPr>
        <w:t>sélectionnées</w:t>
      </w:r>
      <w:r w:rsidRPr="007C6A16">
        <w:rPr>
          <w:rFonts w:cs="Arial"/>
        </w:rPr>
        <w:t xml:space="preserve"> sur la base des caractéristiques suivantes parmi les espèces d'arbres qui sont appropriés pour la production de combustibles bois:</w:t>
      </w:r>
    </w:p>
    <w:p w14:paraId="19542784" w14:textId="77777777" w:rsidR="00E43B9D" w:rsidRPr="007C6A16" w:rsidRDefault="00E43B9D" w:rsidP="00E772EA">
      <w:pPr>
        <w:pStyle w:val="NoSpacing"/>
        <w:numPr>
          <w:ilvl w:val="0"/>
          <w:numId w:val="26"/>
        </w:numPr>
        <w:rPr>
          <w:rFonts w:cs="Arial"/>
        </w:rPr>
      </w:pPr>
      <w:r w:rsidRPr="007C6A16">
        <w:rPr>
          <w:rFonts w:cs="Arial"/>
        </w:rPr>
        <w:t xml:space="preserve">Produire un volume élevé de bois rapidement, avec un temps de gestion minimum. </w:t>
      </w:r>
    </w:p>
    <w:p w14:paraId="4C7CB9AF" w14:textId="77777777" w:rsidR="00C43E10" w:rsidRPr="007C6A16" w:rsidRDefault="00E43B9D" w:rsidP="00E772EA">
      <w:pPr>
        <w:pStyle w:val="NoSpacing"/>
        <w:numPr>
          <w:ilvl w:val="0"/>
          <w:numId w:val="26"/>
        </w:numPr>
        <w:rPr>
          <w:rFonts w:cs="Arial"/>
        </w:rPr>
      </w:pPr>
      <w:r w:rsidRPr="007C6A16">
        <w:rPr>
          <w:rFonts w:cs="Arial"/>
        </w:rPr>
        <w:t xml:space="preserve">Des taux d'extraction de l'eau appropriés aux conditions agronomiques locales. </w:t>
      </w:r>
    </w:p>
    <w:p w14:paraId="67EC5A65" w14:textId="77777777" w:rsidR="00C43E10" w:rsidRPr="007C6A16" w:rsidRDefault="00E43B9D" w:rsidP="00E772EA">
      <w:pPr>
        <w:pStyle w:val="NoSpacing"/>
        <w:numPr>
          <w:ilvl w:val="0"/>
          <w:numId w:val="26"/>
        </w:numPr>
        <w:rPr>
          <w:rFonts w:cs="Arial"/>
        </w:rPr>
      </w:pPr>
      <w:r w:rsidRPr="007C6A16">
        <w:rPr>
          <w:rFonts w:cs="Arial"/>
        </w:rPr>
        <w:t xml:space="preserve">Avoir un bois dense avec une faible teneur en humidité. </w:t>
      </w:r>
    </w:p>
    <w:p w14:paraId="7154BD24" w14:textId="77777777" w:rsidR="00C43E10" w:rsidRPr="007C6A16" w:rsidRDefault="00E43B9D" w:rsidP="00E772EA">
      <w:pPr>
        <w:pStyle w:val="NoSpacing"/>
        <w:numPr>
          <w:ilvl w:val="0"/>
          <w:numId w:val="26"/>
        </w:numPr>
        <w:rPr>
          <w:rFonts w:cs="Arial"/>
        </w:rPr>
      </w:pPr>
      <w:r w:rsidRPr="007C6A16">
        <w:rPr>
          <w:rFonts w:cs="Arial"/>
        </w:rPr>
        <w:t xml:space="preserve">Produire de faibles </w:t>
      </w:r>
      <w:r w:rsidR="00C43E10" w:rsidRPr="007C6A16">
        <w:rPr>
          <w:rFonts w:cs="Arial"/>
        </w:rPr>
        <w:t>quantités</w:t>
      </w:r>
      <w:r w:rsidRPr="007C6A16">
        <w:rPr>
          <w:rFonts w:cs="Arial"/>
        </w:rPr>
        <w:t xml:space="preserve"> de fumée, et que cette fumée ne soit pas toxique </w:t>
      </w:r>
    </w:p>
    <w:p w14:paraId="5AE8EFDC" w14:textId="77777777" w:rsidR="00C43E10" w:rsidRPr="007C6A16" w:rsidRDefault="00E43B9D" w:rsidP="00E772EA">
      <w:pPr>
        <w:pStyle w:val="NoSpacing"/>
        <w:numPr>
          <w:ilvl w:val="0"/>
          <w:numId w:val="26"/>
        </w:numPr>
        <w:rPr>
          <w:rFonts w:cs="Arial"/>
        </w:rPr>
      </w:pPr>
      <w:r w:rsidRPr="007C6A16">
        <w:rPr>
          <w:rFonts w:cs="Arial"/>
        </w:rPr>
        <w:t xml:space="preserve">Produire du bois qui se fend facilement et qui peut être aisément transporté. </w:t>
      </w:r>
    </w:p>
    <w:p w14:paraId="3546A669" w14:textId="77777777" w:rsidR="00C43E10" w:rsidRPr="007C6A16" w:rsidRDefault="00E43B9D" w:rsidP="00E772EA">
      <w:pPr>
        <w:pStyle w:val="NoSpacing"/>
        <w:numPr>
          <w:ilvl w:val="0"/>
          <w:numId w:val="26"/>
        </w:numPr>
        <w:rPr>
          <w:rFonts w:cs="Arial"/>
        </w:rPr>
      </w:pPr>
      <w:r w:rsidRPr="007C6A16">
        <w:rPr>
          <w:rFonts w:cs="Arial"/>
        </w:rPr>
        <w:t xml:space="preserve">Produire d'autres produits ou services pour les ménages. </w:t>
      </w:r>
    </w:p>
    <w:p w14:paraId="726ADBAA" w14:textId="77777777" w:rsidR="00220097" w:rsidRPr="007C6A16" w:rsidRDefault="00E43B9D" w:rsidP="00E772EA">
      <w:pPr>
        <w:pStyle w:val="NoSpacing"/>
        <w:numPr>
          <w:ilvl w:val="0"/>
          <w:numId w:val="26"/>
        </w:numPr>
        <w:rPr>
          <w:rFonts w:cs="Arial"/>
        </w:rPr>
      </w:pPr>
      <w:r w:rsidRPr="007C6A16">
        <w:rPr>
          <w:rFonts w:cs="Arial"/>
        </w:rPr>
        <w:t>Produire du bois qui ne se fend pas ou ne crache d'étincelle lors de la combustion.</w:t>
      </w:r>
    </w:p>
    <w:p w14:paraId="0879FA94" w14:textId="77777777" w:rsidR="00C43E10" w:rsidRPr="007C6A16" w:rsidRDefault="00C43E10" w:rsidP="00C43E10">
      <w:pPr>
        <w:pStyle w:val="NoSpacing"/>
        <w:rPr>
          <w:rFonts w:cs="Arial"/>
        </w:rPr>
      </w:pPr>
    </w:p>
    <w:p w14:paraId="4A8EAFF2" w14:textId="77777777" w:rsidR="00C43E10" w:rsidRPr="007C6A16" w:rsidRDefault="00C43E10" w:rsidP="00C43E10">
      <w:pPr>
        <w:pStyle w:val="NoSpacing"/>
        <w:rPr>
          <w:rFonts w:cs="Arial"/>
        </w:rPr>
      </w:pPr>
      <w:r w:rsidRPr="007C6A16">
        <w:rPr>
          <w:rFonts w:cs="Arial"/>
        </w:rPr>
        <w:t>Les espèces choisies sont faciles à établir et pourraient facilement être plantés par semis direct (avec une bonne semence). Les espèces sont écologiques dans l'environnement climatique de la zone cible. Les espèces choisies sont: Acacia auriculiformis, Cassia Senna siamea, Eucalyptus camaldulensis, Filao.</w:t>
      </w:r>
    </w:p>
    <w:p w14:paraId="5F00A8E2" w14:textId="77777777" w:rsidR="00C43E10" w:rsidRPr="007C6A16" w:rsidRDefault="00C43E10" w:rsidP="00220097">
      <w:pPr>
        <w:pStyle w:val="NoSpacing"/>
        <w:rPr>
          <w:rFonts w:cs="Arial"/>
        </w:rPr>
      </w:pPr>
    </w:p>
    <w:p w14:paraId="375BDB5D" w14:textId="77777777" w:rsidR="00220097" w:rsidRPr="007C6A16" w:rsidRDefault="00C43E10" w:rsidP="00220097">
      <w:pPr>
        <w:pStyle w:val="NoSpacing"/>
        <w:rPr>
          <w:rFonts w:cs="Arial"/>
        </w:rPr>
      </w:pPr>
      <w:r w:rsidRPr="007C6A16">
        <w:rPr>
          <w:rFonts w:cs="Arial"/>
        </w:rPr>
        <w:t>Comme évoqué précédemment, les gazogènes mis en œuvre au cours du projet seront approvisionnés en biomasse agricole. Les arbres des plantations de l'axe 3.3 ont pour objectif de répondre à la forte demande de bois dans le pays (Akouehou, 2013). Ainsi, le principal marché pour les plantations sera l'artisanat et le marché du bois en milieu rural. En ce qui concerne la quantité de bois produit dans la plantation, la biomasse totale produite sera d'environ 102.000 tonnes (estimation prudente). La rotation de la plantation est calculée pour 8 ans, ce qui signifie un potentiel de 12.750 tonnes de bois durable récolté chaque année et disponible pour les marchés du bois.</w:t>
      </w:r>
    </w:p>
    <w:p w14:paraId="59FB62E3" w14:textId="77777777" w:rsidR="00C43E10" w:rsidRPr="007C6A16" w:rsidRDefault="00C43E10" w:rsidP="008762B1">
      <w:pPr>
        <w:pStyle w:val="NoSpacing"/>
        <w:rPr>
          <w:rFonts w:cs="Arial"/>
        </w:rPr>
      </w:pPr>
      <w:r w:rsidRPr="007C6A16">
        <w:rPr>
          <w:rFonts w:cs="Arial"/>
        </w:rPr>
        <w:t xml:space="preserve">Toutefois, lorsque les plantations seront récoltées (7 ans après la première plantation d'arbres), les déchets produits lors de la récolte </w:t>
      </w:r>
      <w:r w:rsidR="008762B1" w:rsidRPr="007C6A16">
        <w:rPr>
          <w:rFonts w:cs="Arial"/>
        </w:rPr>
        <w:t>pourraient</w:t>
      </w:r>
      <w:r w:rsidRPr="007C6A16">
        <w:rPr>
          <w:rFonts w:cs="Arial"/>
        </w:rPr>
        <w:t xml:space="preserve"> être vendu aux </w:t>
      </w:r>
      <w:r w:rsidR="008762B1">
        <w:rPr>
          <w:rFonts w:cs="Arial"/>
        </w:rPr>
        <w:t>PEI</w:t>
      </w:r>
      <w:r w:rsidRPr="007C6A16">
        <w:rPr>
          <w:rFonts w:cs="Arial"/>
        </w:rPr>
        <w:t>. En effet, les gazogènes seront un nouveau marché pour les propriétaires fonciers. Avec une estimation de 10% des déchets, la plantation soutenue par le projet peut fournir environ 1.275 tonnes de biomasse par an.</w:t>
      </w:r>
    </w:p>
    <w:p w14:paraId="1C0D9215" w14:textId="77777777" w:rsidR="00C43E10" w:rsidRPr="007C6A16" w:rsidRDefault="00C43E10" w:rsidP="00220097">
      <w:pPr>
        <w:pStyle w:val="NoSpacing"/>
        <w:rPr>
          <w:rFonts w:cs="Arial"/>
        </w:rPr>
      </w:pPr>
    </w:p>
    <w:p w14:paraId="4FA9ED85" w14:textId="77777777" w:rsidR="00C43E10" w:rsidRPr="007C6A16" w:rsidRDefault="00C43E10" w:rsidP="008762B1">
      <w:pPr>
        <w:pStyle w:val="NoSpacing"/>
        <w:rPr>
          <w:rFonts w:cs="Arial"/>
        </w:rPr>
      </w:pPr>
      <w:r w:rsidRPr="007C6A16">
        <w:rPr>
          <w:rFonts w:cs="Arial"/>
        </w:rPr>
        <w:t xml:space="preserve">Le gazéificateur de Songhai a été analysé au cours de la PPG: 40 kVA </w:t>
      </w:r>
      <w:r w:rsidR="008762B1" w:rsidRPr="007C6A16">
        <w:rPr>
          <w:rFonts w:cs="Arial"/>
        </w:rPr>
        <w:t>consomm</w:t>
      </w:r>
      <w:r w:rsidR="008762B1">
        <w:rPr>
          <w:rFonts w:cs="Arial"/>
        </w:rPr>
        <w:t>e</w:t>
      </w:r>
      <w:r w:rsidRPr="007C6A16">
        <w:rPr>
          <w:rFonts w:cs="Arial"/>
        </w:rPr>
        <w:t>48 tonnes de bois par an. Cela équivaut à environ 1 ha récoltés chaque année. Au cours du projet, 4 MW sera installé. Cela signifie un besoin potentiel de 3.840 tonnes de bois par an</w:t>
      </w:r>
      <w:r w:rsidRPr="007C6A16">
        <w:rPr>
          <w:rStyle w:val="FootnoteReference"/>
          <w:rFonts w:cs="Arial"/>
        </w:rPr>
        <w:footnoteReference w:id="11"/>
      </w:r>
      <w:r w:rsidRPr="007C6A16">
        <w:rPr>
          <w:rFonts w:cs="Arial"/>
        </w:rPr>
        <w:t>.</w:t>
      </w:r>
    </w:p>
    <w:p w14:paraId="4509E281" w14:textId="77777777" w:rsidR="00C43E10" w:rsidRPr="007C6A16" w:rsidRDefault="00C43E10" w:rsidP="00220097">
      <w:pPr>
        <w:pStyle w:val="NoSpacing"/>
        <w:rPr>
          <w:rFonts w:cs="Arial"/>
        </w:rPr>
      </w:pPr>
    </w:p>
    <w:p w14:paraId="27434AE1" w14:textId="77777777" w:rsidR="00C43E10" w:rsidRPr="007C6A16" w:rsidRDefault="00C43E10" w:rsidP="008762B1">
      <w:pPr>
        <w:pStyle w:val="NoSpacing"/>
        <w:rPr>
          <w:rFonts w:cs="Arial"/>
        </w:rPr>
      </w:pPr>
      <w:r w:rsidRPr="007C6A16">
        <w:rPr>
          <w:rFonts w:cs="Arial"/>
        </w:rPr>
        <w:t xml:space="preserve">En conclusion, la plantation produira environ 1 tonne de déchets de bois chaque année, ce qui représente environ un tiers de la biomasse nécessaire aux gazéificateurs installés au cours du projet. Comme les </w:t>
      </w:r>
      <w:r w:rsidR="008762B1">
        <w:rPr>
          <w:rFonts w:cs="Arial"/>
        </w:rPr>
        <w:t>PEI</w:t>
      </w:r>
      <w:r w:rsidRPr="007C6A16">
        <w:rPr>
          <w:rFonts w:cs="Arial"/>
        </w:rPr>
        <w:t xml:space="preserve"> vont créer un nouveau marché pour les déchets de biomasse, il peut être prévu que les déchets de bois seront vendu</w:t>
      </w:r>
      <w:r w:rsidR="008762B1">
        <w:rPr>
          <w:rFonts w:cs="Arial"/>
        </w:rPr>
        <w:t>s</w:t>
      </w:r>
      <w:r w:rsidRPr="007C6A16">
        <w:rPr>
          <w:rFonts w:cs="Arial"/>
        </w:rPr>
        <w:t xml:space="preserve"> aux </w:t>
      </w:r>
      <w:r w:rsidR="008762B1">
        <w:rPr>
          <w:rFonts w:cs="Arial"/>
        </w:rPr>
        <w:t>PEI</w:t>
      </w:r>
      <w:r w:rsidRPr="007C6A16">
        <w:rPr>
          <w:rFonts w:cs="Arial"/>
        </w:rPr>
        <w:t>. Ainsi, le projet appuiera les producteurs indépendants à définir par contrat les propriétaires fonciers et les scieries afin d'acheter uniquement des déchets de bois provenant de forêts gérées durablement (à savoir pas de coupe illégale ou la collecte dans la forêt).</w:t>
      </w:r>
    </w:p>
    <w:p w14:paraId="5B9C4F50" w14:textId="77777777" w:rsidR="00C43E10" w:rsidRPr="007C6A16" w:rsidRDefault="00C43E10" w:rsidP="00220097">
      <w:pPr>
        <w:pStyle w:val="NoSpacing"/>
        <w:rPr>
          <w:rFonts w:cs="Arial"/>
        </w:rPr>
      </w:pPr>
    </w:p>
    <w:p w14:paraId="169B8509" w14:textId="77777777" w:rsidR="00C43E10" w:rsidRPr="007C6A16" w:rsidRDefault="00C43E10" w:rsidP="00220097">
      <w:pPr>
        <w:pStyle w:val="NoSpacing"/>
        <w:rPr>
          <w:rStyle w:val="IntenseEmphasis"/>
          <w:rFonts w:cs="Arial"/>
        </w:rPr>
      </w:pPr>
      <w:r w:rsidRPr="007C6A16">
        <w:rPr>
          <w:rStyle w:val="IntenseEmphasis"/>
          <w:rFonts w:cs="Arial"/>
        </w:rPr>
        <w:t>Tableau 6 : Anticipation de la production en bois des 4 communes pilotes</w:t>
      </w:r>
    </w:p>
    <w:p w14:paraId="674B5CFE" w14:textId="77777777" w:rsidR="00C43E10" w:rsidRPr="007C6A16" w:rsidRDefault="00C43E10" w:rsidP="00220097">
      <w:pPr>
        <w:pStyle w:val="NoSpacing"/>
        <w:rPr>
          <w:rStyle w:val="IntenseEmphasis"/>
          <w:rFonts w:cs="Arial"/>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610"/>
        <w:gridCol w:w="1567"/>
        <w:gridCol w:w="5328"/>
      </w:tblGrid>
      <w:tr w:rsidR="00C43E10" w:rsidRPr="007C6A16" w14:paraId="39D32582" w14:textId="77777777" w:rsidTr="00BF398B">
        <w:tc>
          <w:tcPr>
            <w:tcW w:w="1560" w:type="dxa"/>
            <w:shd w:val="clear" w:color="auto" w:fill="auto"/>
          </w:tcPr>
          <w:p w14:paraId="513B7B5A" w14:textId="77777777" w:rsidR="00C43E10" w:rsidRPr="007C6A16" w:rsidRDefault="007608FA" w:rsidP="00C43E10">
            <w:pPr>
              <w:widowControl/>
              <w:tabs>
                <w:tab w:val="left" w:pos="144"/>
              </w:tabs>
              <w:adjustRightInd/>
              <w:spacing w:line="240" w:lineRule="auto"/>
              <w:ind w:left="-137" w:right="-79"/>
              <w:jc w:val="center"/>
              <w:textAlignment w:val="auto"/>
              <w:rPr>
                <w:rFonts w:eastAsia="Times New Roman" w:cs="Arial"/>
                <w:b/>
                <w:lang w:val="en-GB"/>
              </w:rPr>
            </w:pPr>
            <w:r>
              <w:rPr>
                <w:rFonts w:eastAsia="Times New Roman" w:cs="Arial"/>
                <w:b/>
                <w:sz w:val="22"/>
                <w:szCs w:val="22"/>
                <w:lang w:val="en-GB"/>
              </w:rPr>
              <w:t>Espèces</w:t>
            </w:r>
          </w:p>
        </w:tc>
        <w:tc>
          <w:tcPr>
            <w:tcW w:w="1610" w:type="dxa"/>
            <w:shd w:val="clear" w:color="auto" w:fill="auto"/>
          </w:tcPr>
          <w:p w14:paraId="71F807EE" w14:textId="77777777" w:rsidR="00C43E10" w:rsidRPr="007C6A16" w:rsidRDefault="007608FA" w:rsidP="00C43E10">
            <w:pPr>
              <w:widowControl/>
              <w:tabs>
                <w:tab w:val="left" w:pos="144"/>
              </w:tabs>
              <w:adjustRightInd/>
              <w:spacing w:line="240" w:lineRule="auto"/>
              <w:ind w:left="-137" w:right="-79"/>
              <w:jc w:val="center"/>
              <w:textAlignment w:val="auto"/>
              <w:rPr>
                <w:rFonts w:eastAsia="Times New Roman" w:cs="Arial"/>
                <w:b/>
                <w:lang w:val="en-GB"/>
              </w:rPr>
            </w:pPr>
            <w:r>
              <w:rPr>
                <w:rFonts w:eastAsia="Times New Roman" w:cs="Arial"/>
                <w:b/>
                <w:sz w:val="22"/>
                <w:szCs w:val="22"/>
                <w:lang w:val="en-GB"/>
              </w:rPr>
              <w:t>C</w:t>
            </w:r>
            <w:r w:rsidR="00C43E10" w:rsidRPr="007C6A16">
              <w:rPr>
                <w:rFonts w:eastAsia="Times New Roman" w:cs="Arial"/>
                <w:b/>
                <w:sz w:val="22"/>
                <w:szCs w:val="22"/>
                <w:lang w:val="en-GB"/>
              </w:rPr>
              <w:t>onditions</w:t>
            </w:r>
            <w:r>
              <w:rPr>
                <w:rFonts w:eastAsia="Times New Roman" w:cs="Arial"/>
                <w:b/>
                <w:sz w:val="22"/>
                <w:szCs w:val="22"/>
                <w:lang w:val="en-GB"/>
              </w:rPr>
              <w:t xml:space="preserve"> Climatiques</w:t>
            </w:r>
          </w:p>
        </w:tc>
        <w:tc>
          <w:tcPr>
            <w:tcW w:w="1567" w:type="dxa"/>
            <w:shd w:val="clear" w:color="auto" w:fill="auto"/>
          </w:tcPr>
          <w:p w14:paraId="5355264D" w14:textId="77777777" w:rsidR="00C43E10" w:rsidRPr="007C6A16" w:rsidRDefault="007608FA" w:rsidP="00C43E10">
            <w:pPr>
              <w:widowControl/>
              <w:tabs>
                <w:tab w:val="left" w:pos="144"/>
              </w:tabs>
              <w:adjustRightInd/>
              <w:spacing w:line="240" w:lineRule="auto"/>
              <w:ind w:left="-137" w:right="-79"/>
              <w:jc w:val="center"/>
              <w:textAlignment w:val="auto"/>
              <w:rPr>
                <w:rFonts w:eastAsia="Times New Roman" w:cs="Arial"/>
                <w:b/>
                <w:lang w:val="en-GB"/>
              </w:rPr>
            </w:pPr>
            <w:r>
              <w:rPr>
                <w:rFonts w:eastAsia="Times New Roman" w:cs="Arial"/>
                <w:b/>
                <w:sz w:val="22"/>
                <w:szCs w:val="22"/>
                <w:lang w:val="en-GB"/>
              </w:rPr>
              <w:t>Biomasse Produite</w:t>
            </w:r>
          </w:p>
        </w:tc>
        <w:tc>
          <w:tcPr>
            <w:tcW w:w="5328" w:type="dxa"/>
            <w:shd w:val="clear" w:color="auto" w:fill="auto"/>
          </w:tcPr>
          <w:p w14:paraId="04AB4718" w14:textId="77777777" w:rsidR="00C43E10" w:rsidRPr="007C6A16" w:rsidRDefault="007608FA" w:rsidP="00C43E10">
            <w:pPr>
              <w:widowControl/>
              <w:tabs>
                <w:tab w:val="left" w:pos="144"/>
                <w:tab w:val="left" w:pos="4086"/>
              </w:tabs>
              <w:adjustRightInd/>
              <w:spacing w:line="240" w:lineRule="auto"/>
              <w:ind w:left="-54" w:right="-79"/>
              <w:jc w:val="center"/>
              <w:textAlignment w:val="auto"/>
              <w:rPr>
                <w:rFonts w:eastAsia="Times New Roman" w:cs="Arial"/>
                <w:b/>
                <w:lang w:val="en-GB"/>
              </w:rPr>
            </w:pPr>
            <w:r>
              <w:rPr>
                <w:rFonts w:eastAsia="Times New Roman" w:cs="Arial"/>
                <w:b/>
                <w:sz w:val="22"/>
                <w:szCs w:val="22"/>
                <w:lang w:val="en-GB"/>
              </w:rPr>
              <w:t>Rérérence</w:t>
            </w:r>
          </w:p>
        </w:tc>
      </w:tr>
      <w:tr w:rsidR="00C43E10" w:rsidRPr="007C6A16" w14:paraId="0DBE49A2" w14:textId="77777777" w:rsidTr="00BF398B">
        <w:tc>
          <w:tcPr>
            <w:tcW w:w="1560" w:type="dxa"/>
            <w:shd w:val="clear" w:color="auto" w:fill="auto"/>
          </w:tcPr>
          <w:p w14:paraId="7452B222" w14:textId="77777777" w:rsidR="00C43E10" w:rsidRPr="007C6A16" w:rsidRDefault="00C43E10" w:rsidP="00C43E10">
            <w:pPr>
              <w:widowControl/>
              <w:tabs>
                <w:tab w:val="left" w:pos="144"/>
              </w:tabs>
              <w:adjustRightInd/>
              <w:spacing w:line="240" w:lineRule="auto"/>
              <w:ind w:left="-137" w:right="-79"/>
              <w:jc w:val="center"/>
              <w:textAlignment w:val="auto"/>
              <w:rPr>
                <w:rFonts w:eastAsia="Times New Roman" w:cs="Arial"/>
                <w:b/>
                <w:lang w:val="en-GB"/>
              </w:rPr>
            </w:pPr>
            <w:r w:rsidRPr="007C6A16">
              <w:rPr>
                <w:rFonts w:eastAsia="Times New Roman" w:cs="Arial"/>
                <w:i/>
                <w:sz w:val="20"/>
                <w:lang w:val="en-GB"/>
              </w:rPr>
              <w:t>Acacia auriculiformis</w:t>
            </w:r>
          </w:p>
        </w:tc>
        <w:tc>
          <w:tcPr>
            <w:tcW w:w="1610" w:type="dxa"/>
            <w:shd w:val="clear" w:color="auto" w:fill="auto"/>
          </w:tcPr>
          <w:p w14:paraId="2388AE40" w14:textId="77777777" w:rsidR="00C43E10" w:rsidRPr="007C6A16" w:rsidRDefault="00C43E10" w:rsidP="00C43E10">
            <w:pPr>
              <w:widowControl/>
              <w:adjustRightInd/>
              <w:spacing w:line="240" w:lineRule="auto"/>
              <w:ind w:left="-137" w:right="-79"/>
              <w:jc w:val="left"/>
              <w:textAlignment w:val="auto"/>
              <w:rPr>
                <w:rFonts w:eastAsia="Times New Roman" w:cs="Arial"/>
                <w:sz w:val="20"/>
                <w:szCs w:val="20"/>
                <w:lang w:val="en-GB"/>
              </w:rPr>
            </w:pPr>
            <w:r w:rsidRPr="007C6A16">
              <w:rPr>
                <w:rFonts w:eastAsia="Times New Roman" w:cs="Arial"/>
                <w:sz w:val="20"/>
                <w:szCs w:val="20"/>
                <w:lang w:val="en-GB"/>
              </w:rPr>
              <w:t>1000 à 1500 mm</w:t>
            </w:r>
          </w:p>
        </w:tc>
        <w:tc>
          <w:tcPr>
            <w:tcW w:w="1567" w:type="dxa"/>
            <w:shd w:val="clear" w:color="auto" w:fill="auto"/>
          </w:tcPr>
          <w:p w14:paraId="4D91964E" w14:textId="77777777" w:rsidR="00C43E10" w:rsidRPr="007C6A16" w:rsidRDefault="00C43E10" w:rsidP="007608FA">
            <w:pPr>
              <w:widowControl/>
              <w:tabs>
                <w:tab w:val="left" w:pos="144"/>
              </w:tabs>
              <w:adjustRightInd/>
              <w:spacing w:line="240" w:lineRule="auto"/>
              <w:ind w:left="-137" w:right="-79"/>
              <w:jc w:val="center"/>
              <w:textAlignment w:val="auto"/>
              <w:rPr>
                <w:rFonts w:eastAsia="Times New Roman" w:cs="Arial"/>
                <w:sz w:val="20"/>
                <w:szCs w:val="20"/>
                <w:lang w:val="en-GB"/>
              </w:rPr>
            </w:pPr>
            <w:r w:rsidRPr="007C6A16">
              <w:rPr>
                <w:rFonts w:eastAsia="Times New Roman" w:cs="Arial"/>
                <w:sz w:val="20"/>
                <w:szCs w:val="20"/>
                <w:lang w:val="en-GB"/>
              </w:rPr>
              <w:t>28</w:t>
            </w:r>
            <w:r w:rsidR="007608FA">
              <w:rPr>
                <w:rFonts w:eastAsia="Times New Roman" w:cs="Arial"/>
                <w:sz w:val="20"/>
                <w:szCs w:val="20"/>
                <w:lang w:val="en-GB"/>
              </w:rPr>
              <w:t xml:space="preserve"> </w:t>
            </w:r>
            <w:r w:rsidRPr="007C6A16">
              <w:rPr>
                <w:rFonts w:eastAsia="Times New Roman" w:cs="Arial"/>
                <w:sz w:val="20"/>
                <w:szCs w:val="20"/>
                <w:lang w:val="en-GB"/>
              </w:rPr>
              <w:t>000 ton</w:t>
            </w:r>
            <w:r w:rsidR="007608FA">
              <w:rPr>
                <w:rFonts w:eastAsia="Times New Roman" w:cs="Arial"/>
                <w:sz w:val="20"/>
                <w:szCs w:val="20"/>
                <w:lang w:val="en-GB"/>
              </w:rPr>
              <w:t>ne</w:t>
            </w:r>
            <w:r w:rsidRPr="007C6A16">
              <w:rPr>
                <w:rFonts w:eastAsia="Times New Roman" w:cs="Arial"/>
                <w:sz w:val="20"/>
                <w:szCs w:val="20"/>
                <w:lang w:val="en-GB"/>
              </w:rPr>
              <w:t>s</w:t>
            </w:r>
          </w:p>
        </w:tc>
        <w:tc>
          <w:tcPr>
            <w:tcW w:w="5328" w:type="dxa"/>
            <w:shd w:val="clear" w:color="auto" w:fill="auto"/>
          </w:tcPr>
          <w:p w14:paraId="65400BFF" w14:textId="77777777" w:rsidR="00C43E10" w:rsidRPr="007C6A16" w:rsidRDefault="007608FA" w:rsidP="007608FA">
            <w:pPr>
              <w:widowControl/>
              <w:adjustRightInd/>
              <w:spacing w:line="240" w:lineRule="auto"/>
              <w:ind w:left="-54" w:right="-79"/>
              <w:jc w:val="left"/>
              <w:textAlignment w:val="auto"/>
              <w:rPr>
                <w:rFonts w:eastAsia="Times New Roman" w:cs="Arial"/>
                <w:color w:val="000000"/>
                <w:sz w:val="20"/>
                <w:szCs w:val="20"/>
                <w:lang w:eastAsia="fr-FR"/>
              </w:rPr>
            </w:pPr>
            <w:r>
              <w:rPr>
                <w:rFonts w:eastAsia="Times New Roman" w:cs="Arial"/>
                <w:color w:val="000000"/>
                <w:sz w:val="20"/>
                <w:szCs w:val="20"/>
                <w:lang w:eastAsia="fr-FR"/>
              </w:rPr>
              <w:t>56 à</w:t>
            </w:r>
            <w:r w:rsidR="00C43E10" w:rsidRPr="007C6A16">
              <w:rPr>
                <w:rFonts w:eastAsia="Times New Roman" w:cs="Arial"/>
                <w:color w:val="000000"/>
                <w:sz w:val="20"/>
                <w:szCs w:val="20"/>
                <w:lang w:eastAsia="fr-FR"/>
              </w:rPr>
              <w:t xml:space="preserve"> 65.8 ton</w:t>
            </w:r>
            <w:r>
              <w:rPr>
                <w:rFonts w:eastAsia="Times New Roman" w:cs="Arial"/>
                <w:color w:val="000000"/>
                <w:sz w:val="20"/>
                <w:szCs w:val="20"/>
                <w:lang w:eastAsia="fr-FR"/>
              </w:rPr>
              <w:t>ne</w:t>
            </w:r>
            <w:r w:rsidR="00C43E10" w:rsidRPr="007C6A16">
              <w:rPr>
                <w:rFonts w:eastAsia="Times New Roman" w:cs="Arial"/>
                <w:color w:val="000000"/>
                <w:sz w:val="20"/>
                <w:szCs w:val="20"/>
                <w:lang w:eastAsia="fr-FR"/>
              </w:rPr>
              <w:t>s p</w:t>
            </w:r>
            <w:r>
              <w:rPr>
                <w:rFonts w:eastAsia="Times New Roman" w:cs="Arial"/>
                <w:color w:val="000000"/>
                <w:sz w:val="20"/>
                <w:szCs w:val="20"/>
                <w:lang w:eastAsia="fr-FR"/>
              </w:rPr>
              <w:t>a</w:t>
            </w:r>
            <w:r w:rsidR="00C43E10" w:rsidRPr="007C6A16">
              <w:rPr>
                <w:rFonts w:eastAsia="Times New Roman" w:cs="Arial"/>
                <w:color w:val="000000"/>
                <w:sz w:val="20"/>
                <w:szCs w:val="20"/>
                <w:lang w:eastAsia="fr-FR"/>
              </w:rPr>
              <w:t>r ha.</w:t>
            </w:r>
          </w:p>
          <w:p w14:paraId="6519116C" w14:textId="77777777" w:rsidR="00C43E10" w:rsidRPr="007C6A16" w:rsidRDefault="00C43E10" w:rsidP="00C43E10">
            <w:pPr>
              <w:widowControl/>
              <w:tabs>
                <w:tab w:val="left" w:pos="144"/>
              </w:tabs>
              <w:adjustRightInd/>
              <w:spacing w:line="240" w:lineRule="auto"/>
              <w:ind w:left="-54" w:right="-79"/>
              <w:jc w:val="left"/>
              <w:textAlignment w:val="auto"/>
              <w:rPr>
                <w:rFonts w:eastAsia="Times New Roman" w:cs="Arial"/>
                <w:b/>
                <w:lang w:val="en-GB"/>
              </w:rPr>
            </w:pPr>
            <w:r w:rsidRPr="007C6A16">
              <w:rPr>
                <w:rFonts w:eastAsia="Times New Roman" w:cs="Arial"/>
                <w:sz w:val="20"/>
                <w:szCs w:val="20"/>
              </w:rPr>
              <w:t xml:space="preserve">Fonton H. N. et al. 2001. Etude dendrométrique d’Acacia auriculiformis A Cunn. Ex Benth en mélange sur versol au Bénin Biotechnol agron. </w:t>
            </w:r>
            <w:r w:rsidRPr="007C6A16">
              <w:rPr>
                <w:rFonts w:eastAsia="Times New Roman" w:cs="Arial"/>
                <w:sz w:val="20"/>
                <w:szCs w:val="20"/>
                <w:lang w:val="en-GB"/>
              </w:rPr>
              <w:t xml:space="preserve">Soc. Envon. 2001. 29-37.  </w:t>
            </w:r>
          </w:p>
        </w:tc>
      </w:tr>
      <w:tr w:rsidR="00C43E10" w:rsidRPr="007C6A16" w14:paraId="475CA86A" w14:textId="77777777" w:rsidTr="00BF398B">
        <w:tc>
          <w:tcPr>
            <w:tcW w:w="1560" w:type="dxa"/>
            <w:shd w:val="clear" w:color="auto" w:fill="auto"/>
          </w:tcPr>
          <w:p w14:paraId="581B86D2" w14:textId="77777777" w:rsidR="00C43E10" w:rsidRPr="007C6A16" w:rsidRDefault="00C43E10" w:rsidP="00C43E10">
            <w:pPr>
              <w:widowControl/>
              <w:tabs>
                <w:tab w:val="left" w:pos="144"/>
              </w:tabs>
              <w:adjustRightInd/>
              <w:spacing w:line="240" w:lineRule="auto"/>
              <w:ind w:left="-137" w:right="-79"/>
              <w:jc w:val="center"/>
              <w:textAlignment w:val="auto"/>
              <w:rPr>
                <w:rFonts w:eastAsia="Times New Roman" w:cs="Arial"/>
                <w:b/>
                <w:lang w:val="en-GB"/>
              </w:rPr>
            </w:pPr>
            <w:r w:rsidRPr="007C6A16">
              <w:rPr>
                <w:rFonts w:eastAsia="Times New Roman" w:cs="Arial"/>
                <w:i/>
                <w:sz w:val="20"/>
                <w:lang w:val="en-GB"/>
              </w:rPr>
              <w:t>Acacia mangium</w:t>
            </w:r>
          </w:p>
        </w:tc>
        <w:tc>
          <w:tcPr>
            <w:tcW w:w="1610" w:type="dxa"/>
            <w:shd w:val="clear" w:color="auto" w:fill="auto"/>
          </w:tcPr>
          <w:p w14:paraId="330FFE42" w14:textId="77777777" w:rsidR="00C43E10" w:rsidRPr="007C6A16" w:rsidRDefault="00C43E10" w:rsidP="00C43E10">
            <w:pPr>
              <w:widowControl/>
              <w:tabs>
                <w:tab w:val="left" w:pos="144"/>
              </w:tabs>
              <w:adjustRightInd/>
              <w:spacing w:line="240" w:lineRule="auto"/>
              <w:ind w:left="-137" w:right="-79"/>
              <w:jc w:val="center"/>
              <w:textAlignment w:val="auto"/>
              <w:rPr>
                <w:rFonts w:eastAsia="Times New Roman" w:cs="Arial"/>
                <w:b/>
                <w:sz w:val="20"/>
                <w:szCs w:val="20"/>
                <w:lang w:val="en-GB"/>
              </w:rPr>
            </w:pPr>
            <w:r w:rsidRPr="007C6A16">
              <w:rPr>
                <w:rFonts w:eastAsia="Times New Roman" w:cs="Arial"/>
                <w:sz w:val="20"/>
                <w:szCs w:val="20"/>
                <w:lang w:val="en-GB"/>
              </w:rPr>
              <w:t>2000 à 2500 mm</w:t>
            </w:r>
          </w:p>
        </w:tc>
        <w:tc>
          <w:tcPr>
            <w:tcW w:w="1567" w:type="dxa"/>
            <w:shd w:val="clear" w:color="auto" w:fill="auto"/>
          </w:tcPr>
          <w:p w14:paraId="0799E6E6" w14:textId="77777777" w:rsidR="00C43E10" w:rsidRPr="007C6A16" w:rsidRDefault="00C43E10" w:rsidP="007608FA">
            <w:pPr>
              <w:widowControl/>
              <w:tabs>
                <w:tab w:val="left" w:pos="144"/>
              </w:tabs>
              <w:adjustRightInd/>
              <w:spacing w:line="240" w:lineRule="auto"/>
              <w:ind w:left="-137" w:right="-79"/>
              <w:jc w:val="center"/>
              <w:textAlignment w:val="auto"/>
              <w:rPr>
                <w:rFonts w:eastAsia="Times New Roman" w:cs="Arial"/>
                <w:sz w:val="20"/>
                <w:szCs w:val="20"/>
                <w:lang w:val="en-GB"/>
              </w:rPr>
            </w:pPr>
            <w:r w:rsidRPr="007C6A16">
              <w:rPr>
                <w:rFonts w:eastAsia="Times New Roman" w:cs="Arial"/>
                <w:sz w:val="20"/>
                <w:szCs w:val="20"/>
                <w:lang w:val="en-GB"/>
              </w:rPr>
              <w:t>60</w:t>
            </w:r>
            <w:r w:rsidR="007608FA">
              <w:rPr>
                <w:rFonts w:eastAsia="Times New Roman" w:cs="Arial"/>
                <w:sz w:val="20"/>
                <w:szCs w:val="20"/>
                <w:lang w:val="en-GB"/>
              </w:rPr>
              <w:t xml:space="preserve"> </w:t>
            </w:r>
            <w:r w:rsidRPr="007C6A16">
              <w:rPr>
                <w:rFonts w:eastAsia="Times New Roman" w:cs="Arial"/>
                <w:sz w:val="20"/>
                <w:szCs w:val="20"/>
                <w:lang w:val="en-GB"/>
              </w:rPr>
              <w:t>000 ton</w:t>
            </w:r>
            <w:r w:rsidR="007608FA">
              <w:rPr>
                <w:rFonts w:eastAsia="Times New Roman" w:cs="Arial"/>
                <w:sz w:val="20"/>
                <w:szCs w:val="20"/>
                <w:lang w:val="en-GB"/>
              </w:rPr>
              <w:t>ne</w:t>
            </w:r>
            <w:r w:rsidRPr="007C6A16">
              <w:rPr>
                <w:rFonts w:eastAsia="Times New Roman" w:cs="Arial"/>
                <w:sz w:val="20"/>
                <w:szCs w:val="20"/>
                <w:lang w:val="en-GB"/>
              </w:rPr>
              <w:t>s</w:t>
            </w:r>
          </w:p>
        </w:tc>
        <w:tc>
          <w:tcPr>
            <w:tcW w:w="5328" w:type="dxa"/>
            <w:shd w:val="clear" w:color="auto" w:fill="auto"/>
          </w:tcPr>
          <w:p w14:paraId="363BAC85" w14:textId="77777777" w:rsidR="00C43E10" w:rsidRPr="007C6A16" w:rsidRDefault="007608FA" w:rsidP="007608FA">
            <w:pPr>
              <w:widowControl/>
              <w:tabs>
                <w:tab w:val="left" w:pos="144"/>
              </w:tabs>
              <w:adjustRightInd/>
              <w:spacing w:line="240" w:lineRule="auto"/>
              <w:ind w:left="-54" w:right="-79"/>
              <w:jc w:val="left"/>
              <w:textAlignment w:val="auto"/>
              <w:rPr>
                <w:rFonts w:eastAsia="Times New Roman" w:cs="Arial"/>
                <w:sz w:val="20"/>
              </w:rPr>
            </w:pPr>
            <w:r>
              <w:rPr>
                <w:rFonts w:eastAsia="Times New Roman" w:cs="Arial"/>
                <w:sz w:val="20"/>
                <w:szCs w:val="22"/>
              </w:rPr>
              <w:t>120 à</w:t>
            </w:r>
            <w:r w:rsidR="00C43E10" w:rsidRPr="007C6A16">
              <w:rPr>
                <w:rFonts w:eastAsia="Times New Roman" w:cs="Arial"/>
                <w:sz w:val="20"/>
                <w:szCs w:val="22"/>
              </w:rPr>
              <w:t xml:space="preserve"> 130 ton</w:t>
            </w:r>
            <w:r>
              <w:rPr>
                <w:rFonts w:eastAsia="Times New Roman" w:cs="Arial"/>
                <w:sz w:val="20"/>
                <w:szCs w:val="22"/>
              </w:rPr>
              <w:t>ne</w:t>
            </w:r>
            <w:r w:rsidR="00C43E10" w:rsidRPr="007C6A16">
              <w:rPr>
                <w:rFonts w:eastAsia="Times New Roman" w:cs="Arial"/>
                <w:sz w:val="20"/>
                <w:szCs w:val="22"/>
              </w:rPr>
              <w:t>s p</w:t>
            </w:r>
            <w:r>
              <w:rPr>
                <w:rFonts w:eastAsia="Times New Roman" w:cs="Arial"/>
                <w:sz w:val="20"/>
                <w:szCs w:val="22"/>
              </w:rPr>
              <w:t>a</w:t>
            </w:r>
            <w:r w:rsidR="00C43E10" w:rsidRPr="007C6A16">
              <w:rPr>
                <w:rFonts w:eastAsia="Times New Roman" w:cs="Arial"/>
                <w:sz w:val="20"/>
                <w:szCs w:val="22"/>
              </w:rPr>
              <w:t>r ha.</w:t>
            </w:r>
          </w:p>
          <w:p w14:paraId="2A562F2D" w14:textId="77777777" w:rsidR="00C43E10" w:rsidRPr="007C6A16" w:rsidRDefault="00C43E10" w:rsidP="00C43E10">
            <w:pPr>
              <w:widowControl/>
              <w:tabs>
                <w:tab w:val="left" w:pos="144"/>
              </w:tabs>
              <w:adjustRightInd/>
              <w:spacing w:line="240" w:lineRule="auto"/>
              <w:ind w:left="-54" w:right="-79"/>
              <w:jc w:val="left"/>
              <w:textAlignment w:val="auto"/>
              <w:rPr>
                <w:rFonts w:eastAsia="Times New Roman" w:cs="Arial"/>
              </w:rPr>
            </w:pPr>
            <w:r w:rsidRPr="007C6A16">
              <w:rPr>
                <w:rFonts w:eastAsia="Times New Roman" w:cs="Arial"/>
                <w:sz w:val="20"/>
                <w:szCs w:val="20"/>
              </w:rPr>
              <w:t>F. Bertnhard-Reversat, D. Diangana et M. Tsatsa. 1993. Biomasse, minéralomasse et productivité en plantation de Acacia mangium et Acacia auriculiformis. Bois et forêts des Tropiques n° 238, 4ème trimestre 93.</w:t>
            </w:r>
          </w:p>
        </w:tc>
      </w:tr>
      <w:tr w:rsidR="00C43E10" w:rsidRPr="007C6A16" w14:paraId="56A1A64D" w14:textId="77777777" w:rsidTr="00BF398B">
        <w:tc>
          <w:tcPr>
            <w:tcW w:w="1560" w:type="dxa"/>
            <w:shd w:val="clear" w:color="auto" w:fill="auto"/>
          </w:tcPr>
          <w:p w14:paraId="48B5C6E5" w14:textId="77777777" w:rsidR="00C43E10" w:rsidRPr="007C6A16" w:rsidRDefault="00C43E10" w:rsidP="00C43E10">
            <w:pPr>
              <w:widowControl/>
              <w:tabs>
                <w:tab w:val="left" w:pos="144"/>
              </w:tabs>
              <w:adjustRightInd/>
              <w:spacing w:line="240" w:lineRule="auto"/>
              <w:ind w:left="-137" w:right="-79"/>
              <w:jc w:val="center"/>
              <w:textAlignment w:val="auto"/>
              <w:rPr>
                <w:rFonts w:eastAsia="Times New Roman" w:cs="Arial"/>
                <w:b/>
                <w:lang w:val="en-GB"/>
              </w:rPr>
            </w:pPr>
            <w:r w:rsidRPr="007C6A16">
              <w:rPr>
                <w:rFonts w:eastAsia="Times New Roman" w:cs="Arial"/>
                <w:i/>
                <w:sz w:val="20"/>
                <w:lang w:val="en-GB"/>
              </w:rPr>
              <w:t>Gmulina arborea</w:t>
            </w:r>
          </w:p>
        </w:tc>
        <w:tc>
          <w:tcPr>
            <w:tcW w:w="1610" w:type="dxa"/>
            <w:shd w:val="clear" w:color="auto" w:fill="auto"/>
          </w:tcPr>
          <w:p w14:paraId="009C179C" w14:textId="77777777" w:rsidR="00C43E10" w:rsidRPr="007C6A16" w:rsidRDefault="00C43E10" w:rsidP="00C43E10">
            <w:pPr>
              <w:widowControl/>
              <w:tabs>
                <w:tab w:val="left" w:pos="144"/>
              </w:tabs>
              <w:adjustRightInd/>
              <w:spacing w:line="240" w:lineRule="auto"/>
              <w:ind w:left="-137" w:right="-79"/>
              <w:jc w:val="center"/>
              <w:textAlignment w:val="auto"/>
              <w:rPr>
                <w:rFonts w:eastAsia="Times New Roman" w:cs="Arial"/>
                <w:b/>
                <w:sz w:val="20"/>
                <w:szCs w:val="20"/>
                <w:lang w:val="en-GB"/>
              </w:rPr>
            </w:pPr>
            <w:r w:rsidRPr="007C6A16">
              <w:rPr>
                <w:rFonts w:eastAsia="Times New Roman" w:cs="Arial"/>
                <w:sz w:val="20"/>
                <w:szCs w:val="20"/>
                <w:lang w:val="en-GB"/>
              </w:rPr>
              <w:t>900 à 1200 mm</w:t>
            </w:r>
          </w:p>
        </w:tc>
        <w:tc>
          <w:tcPr>
            <w:tcW w:w="1567" w:type="dxa"/>
            <w:shd w:val="clear" w:color="auto" w:fill="auto"/>
          </w:tcPr>
          <w:p w14:paraId="7F427C08" w14:textId="77777777" w:rsidR="00C43E10" w:rsidRPr="007C6A16" w:rsidRDefault="00C43E10" w:rsidP="007608FA">
            <w:pPr>
              <w:widowControl/>
              <w:tabs>
                <w:tab w:val="left" w:pos="144"/>
              </w:tabs>
              <w:adjustRightInd/>
              <w:spacing w:line="240" w:lineRule="auto"/>
              <w:ind w:left="-137" w:right="-79"/>
              <w:jc w:val="center"/>
              <w:textAlignment w:val="auto"/>
              <w:rPr>
                <w:rFonts w:eastAsia="Times New Roman" w:cs="Arial"/>
                <w:sz w:val="20"/>
                <w:szCs w:val="20"/>
                <w:lang w:val="en-GB"/>
              </w:rPr>
            </w:pPr>
            <w:r w:rsidRPr="007C6A16">
              <w:rPr>
                <w:rFonts w:eastAsia="Times New Roman" w:cs="Arial"/>
                <w:sz w:val="20"/>
                <w:szCs w:val="20"/>
                <w:lang w:val="en-GB"/>
              </w:rPr>
              <w:t>10</w:t>
            </w:r>
            <w:r w:rsidR="007608FA">
              <w:rPr>
                <w:rFonts w:eastAsia="Times New Roman" w:cs="Arial"/>
                <w:sz w:val="20"/>
                <w:szCs w:val="20"/>
                <w:lang w:val="en-GB"/>
              </w:rPr>
              <w:t xml:space="preserve"> </w:t>
            </w:r>
            <w:r w:rsidRPr="007C6A16">
              <w:rPr>
                <w:rFonts w:eastAsia="Times New Roman" w:cs="Arial"/>
                <w:sz w:val="20"/>
                <w:szCs w:val="20"/>
                <w:lang w:val="en-GB"/>
              </w:rPr>
              <w:t>000 ton</w:t>
            </w:r>
            <w:r w:rsidR="007608FA">
              <w:rPr>
                <w:rFonts w:eastAsia="Times New Roman" w:cs="Arial"/>
                <w:sz w:val="20"/>
                <w:szCs w:val="20"/>
                <w:lang w:val="en-GB"/>
              </w:rPr>
              <w:t>ne</w:t>
            </w:r>
            <w:r w:rsidRPr="007C6A16">
              <w:rPr>
                <w:rFonts w:eastAsia="Times New Roman" w:cs="Arial"/>
                <w:sz w:val="20"/>
                <w:szCs w:val="20"/>
                <w:lang w:val="en-GB"/>
              </w:rPr>
              <w:t>s</w:t>
            </w:r>
          </w:p>
        </w:tc>
        <w:tc>
          <w:tcPr>
            <w:tcW w:w="5328" w:type="dxa"/>
            <w:shd w:val="clear" w:color="auto" w:fill="auto"/>
          </w:tcPr>
          <w:p w14:paraId="349D403C" w14:textId="77777777" w:rsidR="00C43E10" w:rsidRPr="004438A3" w:rsidRDefault="007608FA" w:rsidP="007608FA">
            <w:pPr>
              <w:widowControl/>
              <w:tabs>
                <w:tab w:val="left" w:pos="144"/>
              </w:tabs>
              <w:adjustRightInd/>
              <w:spacing w:line="240" w:lineRule="auto"/>
              <w:ind w:left="-54" w:right="-79"/>
              <w:jc w:val="left"/>
              <w:textAlignment w:val="auto"/>
              <w:rPr>
                <w:rFonts w:eastAsia="Times New Roman" w:cs="Arial"/>
                <w:sz w:val="20"/>
              </w:rPr>
            </w:pPr>
            <w:r w:rsidRPr="004438A3">
              <w:rPr>
                <w:rFonts w:eastAsia="Times New Roman" w:cs="Arial"/>
                <w:sz w:val="20"/>
                <w:szCs w:val="22"/>
              </w:rPr>
              <w:t>21,3 à</w:t>
            </w:r>
            <w:r w:rsidR="00C43E10" w:rsidRPr="004438A3">
              <w:rPr>
                <w:rFonts w:eastAsia="Times New Roman" w:cs="Arial"/>
                <w:sz w:val="20"/>
                <w:szCs w:val="22"/>
              </w:rPr>
              <w:t xml:space="preserve"> 27,3 ton</w:t>
            </w:r>
            <w:r w:rsidRPr="004438A3">
              <w:rPr>
                <w:rFonts w:eastAsia="Times New Roman" w:cs="Arial"/>
                <w:sz w:val="20"/>
                <w:szCs w:val="22"/>
              </w:rPr>
              <w:t>ne</w:t>
            </w:r>
            <w:r w:rsidR="00C43E10" w:rsidRPr="004438A3">
              <w:rPr>
                <w:rFonts w:eastAsia="Times New Roman" w:cs="Arial"/>
                <w:sz w:val="20"/>
                <w:szCs w:val="22"/>
              </w:rPr>
              <w:t>s p</w:t>
            </w:r>
            <w:r w:rsidRPr="004438A3">
              <w:rPr>
                <w:rFonts w:eastAsia="Times New Roman" w:cs="Arial"/>
                <w:sz w:val="20"/>
                <w:szCs w:val="22"/>
              </w:rPr>
              <w:t>a</w:t>
            </w:r>
            <w:r w:rsidR="00C43E10" w:rsidRPr="004438A3">
              <w:rPr>
                <w:rFonts w:eastAsia="Times New Roman" w:cs="Arial"/>
                <w:sz w:val="20"/>
                <w:szCs w:val="22"/>
              </w:rPr>
              <w:t>r ha.</w:t>
            </w:r>
          </w:p>
          <w:p w14:paraId="0FB61072" w14:textId="77777777" w:rsidR="00C43E10" w:rsidRPr="007C6A16" w:rsidRDefault="00C43E10" w:rsidP="00C43E10">
            <w:pPr>
              <w:widowControl/>
              <w:tabs>
                <w:tab w:val="left" w:pos="144"/>
              </w:tabs>
              <w:adjustRightInd/>
              <w:spacing w:line="240" w:lineRule="auto"/>
              <w:ind w:left="-54" w:right="-79"/>
              <w:jc w:val="left"/>
              <w:textAlignment w:val="auto"/>
              <w:rPr>
                <w:rFonts w:eastAsia="Times New Roman" w:cs="Arial"/>
                <w:sz w:val="20"/>
              </w:rPr>
            </w:pPr>
            <w:r w:rsidRPr="004438A3">
              <w:rPr>
                <w:rFonts w:eastAsia="Times New Roman" w:cs="Arial"/>
                <w:sz w:val="20"/>
                <w:szCs w:val="20"/>
              </w:rPr>
              <w:t xml:space="preserve">M. Boulet Geracourt. </w:t>
            </w:r>
            <w:r w:rsidRPr="007C6A16">
              <w:rPr>
                <w:rFonts w:eastAsia="Times New Roman" w:cs="Arial"/>
                <w:sz w:val="20"/>
                <w:szCs w:val="20"/>
              </w:rPr>
              <w:t>1997. Monographie de Gmelina arborea. Revue Bois et Forêts des Tropiques, n° 172, Mars-Avril 1997.</w:t>
            </w:r>
          </w:p>
        </w:tc>
      </w:tr>
      <w:tr w:rsidR="00C43E10" w:rsidRPr="007C6A16" w14:paraId="1BCA923D" w14:textId="77777777" w:rsidTr="00BF398B">
        <w:tc>
          <w:tcPr>
            <w:tcW w:w="1560" w:type="dxa"/>
            <w:shd w:val="clear" w:color="auto" w:fill="auto"/>
          </w:tcPr>
          <w:p w14:paraId="1275BD5B" w14:textId="77777777" w:rsidR="00C43E10" w:rsidRPr="007C6A16" w:rsidRDefault="00C43E10" w:rsidP="00C43E10">
            <w:pPr>
              <w:widowControl/>
              <w:tabs>
                <w:tab w:val="left" w:pos="144"/>
              </w:tabs>
              <w:adjustRightInd/>
              <w:spacing w:line="240" w:lineRule="auto"/>
              <w:ind w:left="-137" w:right="-79"/>
              <w:jc w:val="center"/>
              <w:textAlignment w:val="auto"/>
              <w:rPr>
                <w:rFonts w:eastAsia="Times New Roman" w:cs="Arial"/>
                <w:b/>
                <w:lang w:val="en-GB"/>
              </w:rPr>
            </w:pPr>
            <w:r w:rsidRPr="007C6A16">
              <w:rPr>
                <w:rFonts w:eastAsia="Times New Roman" w:cs="Arial"/>
                <w:i/>
                <w:sz w:val="20"/>
                <w:lang w:val="en-GB"/>
              </w:rPr>
              <w:t>Tectona grandis</w:t>
            </w:r>
          </w:p>
        </w:tc>
        <w:tc>
          <w:tcPr>
            <w:tcW w:w="1610" w:type="dxa"/>
            <w:shd w:val="clear" w:color="auto" w:fill="auto"/>
          </w:tcPr>
          <w:p w14:paraId="49EDF651" w14:textId="77777777" w:rsidR="00C43E10" w:rsidRPr="007C6A16" w:rsidRDefault="00C43E10" w:rsidP="00C43E10">
            <w:pPr>
              <w:widowControl/>
              <w:tabs>
                <w:tab w:val="left" w:pos="144"/>
              </w:tabs>
              <w:adjustRightInd/>
              <w:spacing w:line="240" w:lineRule="auto"/>
              <w:ind w:left="-137" w:right="-79"/>
              <w:jc w:val="center"/>
              <w:textAlignment w:val="auto"/>
              <w:rPr>
                <w:rFonts w:eastAsia="Times New Roman" w:cs="Arial"/>
                <w:b/>
                <w:sz w:val="20"/>
                <w:szCs w:val="20"/>
                <w:lang w:val="en-GB"/>
              </w:rPr>
            </w:pPr>
            <w:r w:rsidRPr="007C6A16">
              <w:rPr>
                <w:rFonts w:eastAsia="Times New Roman" w:cs="Arial"/>
                <w:sz w:val="20"/>
                <w:szCs w:val="20"/>
                <w:lang w:val="en-GB"/>
              </w:rPr>
              <w:t>1200 à 1500 mm</w:t>
            </w:r>
          </w:p>
        </w:tc>
        <w:tc>
          <w:tcPr>
            <w:tcW w:w="1567" w:type="dxa"/>
            <w:shd w:val="clear" w:color="auto" w:fill="auto"/>
          </w:tcPr>
          <w:p w14:paraId="490F6C59" w14:textId="77777777" w:rsidR="00C43E10" w:rsidRPr="007C6A16" w:rsidRDefault="00C43E10" w:rsidP="007608FA">
            <w:pPr>
              <w:widowControl/>
              <w:tabs>
                <w:tab w:val="left" w:pos="144"/>
              </w:tabs>
              <w:adjustRightInd/>
              <w:spacing w:line="240" w:lineRule="auto"/>
              <w:ind w:left="-137" w:right="-79"/>
              <w:jc w:val="center"/>
              <w:textAlignment w:val="auto"/>
              <w:rPr>
                <w:rFonts w:eastAsia="Times New Roman" w:cs="Arial"/>
                <w:sz w:val="20"/>
                <w:szCs w:val="20"/>
                <w:lang w:val="en-GB"/>
              </w:rPr>
            </w:pPr>
            <w:r w:rsidRPr="007C6A16">
              <w:rPr>
                <w:rFonts w:eastAsia="Times New Roman" w:cs="Arial"/>
                <w:sz w:val="20"/>
                <w:szCs w:val="20"/>
                <w:lang w:val="en-GB"/>
              </w:rPr>
              <w:t>4</w:t>
            </w:r>
            <w:r w:rsidR="007608FA">
              <w:rPr>
                <w:rFonts w:eastAsia="Times New Roman" w:cs="Arial"/>
                <w:sz w:val="20"/>
                <w:szCs w:val="20"/>
                <w:lang w:val="en-GB"/>
              </w:rPr>
              <w:t xml:space="preserve"> </w:t>
            </w:r>
            <w:r w:rsidRPr="007C6A16">
              <w:rPr>
                <w:rFonts w:eastAsia="Times New Roman" w:cs="Arial"/>
                <w:sz w:val="20"/>
                <w:szCs w:val="20"/>
                <w:lang w:val="en-GB"/>
              </w:rPr>
              <w:t>000 ton</w:t>
            </w:r>
            <w:r w:rsidR="007608FA">
              <w:rPr>
                <w:rFonts w:eastAsia="Times New Roman" w:cs="Arial"/>
                <w:sz w:val="20"/>
                <w:szCs w:val="20"/>
                <w:lang w:val="en-GB"/>
              </w:rPr>
              <w:t>ne</w:t>
            </w:r>
            <w:r w:rsidRPr="007C6A16">
              <w:rPr>
                <w:rFonts w:eastAsia="Times New Roman" w:cs="Arial"/>
                <w:sz w:val="20"/>
                <w:szCs w:val="20"/>
                <w:lang w:val="en-GB"/>
              </w:rPr>
              <w:t>s</w:t>
            </w:r>
          </w:p>
        </w:tc>
        <w:tc>
          <w:tcPr>
            <w:tcW w:w="5328" w:type="dxa"/>
            <w:shd w:val="clear" w:color="auto" w:fill="auto"/>
          </w:tcPr>
          <w:p w14:paraId="6FBC73E3" w14:textId="77777777" w:rsidR="00C43E10" w:rsidRPr="007C6A16" w:rsidRDefault="00C43E10" w:rsidP="007608FA">
            <w:pPr>
              <w:widowControl/>
              <w:tabs>
                <w:tab w:val="left" w:pos="144"/>
              </w:tabs>
              <w:adjustRightInd/>
              <w:spacing w:line="240" w:lineRule="auto"/>
              <w:ind w:left="-54" w:right="-79"/>
              <w:jc w:val="left"/>
              <w:textAlignment w:val="auto"/>
              <w:rPr>
                <w:rFonts w:eastAsia="Times New Roman" w:cs="Arial"/>
                <w:sz w:val="20"/>
                <w:lang w:val="es-ES_tradnl"/>
              </w:rPr>
            </w:pPr>
            <w:r w:rsidRPr="007C6A16">
              <w:rPr>
                <w:rFonts w:eastAsia="Times New Roman" w:cs="Arial"/>
                <w:sz w:val="20"/>
                <w:szCs w:val="22"/>
                <w:lang w:val="es-ES_tradnl"/>
              </w:rPr>
              <w:t xml:space="preserve">8 </w:t>
            </w:r>
            <w:r w:rsidR="007608FA">
              <w:rPr>
                <w:rFonts w:eastAsia="Times New Roman" w:cs="Arial"/>
                <w:sz w:val="20"/>
                <w:szCs w:val="22"/>
                <w:lang w:val="es-ES_tradnl"/>
              </w:rPr>
              <w:t>à</w:t>
            </w:r>
            <w:r w:rsidRPr="007C6A16">
              <w:rPr>
                <w:rFonts w:eastAsia="Times New Roman" w:cs="Arial"/>
                <w:sz w:val="20"/>
                <w:szCs w:val="22"/>
                <w:lang w:val="es-ES_tradnl"/>
              </w:rPr>
              <w:t xml:space="preserve"> 15 ton</w:t>
            </w:r>
            <w:r w:rsidR="007608FA">
              <w:rPr>
                <w:rFonts w:eastAsia="Times New Roman" w:cs="Arial"/>
                <w:sz w:val="20"/>
                <w:szCs w:val="22"/>
                <w:lang w:val="es-ES_tradnl"/>
              </w:rPr>
              <w:t>ne</w:t>
            </w:r>
            <w:r w:rsidRPr="007C6A16">
              <w:rPr>
                <w:rFonts w:eastAsia="Times New Roman" w:cs="Arial"/>
                <w:sz w:val="20"/>
                <w:szCs w:val="22"/>
                <w:lang w:val="es-ES_tradnl"/>
              </w:rPr>
              <w:t>s par ha.</w:t>
            </w:r>
          </w:p>
          <w:p w14:paraId="2BB6B856" w14:textId="77777777" w:rsidR="00C43E10" w:rsidRPr="007C6A16" w:rsidRDefault="00C43E10" w:rsidP="00C43E10">
            <w:pPr>
              <w:widowControl/>
              <w:tabs>
                <w:tab w:val="left" w:pos="144"/>
              </w:tabs>
              <w:adjustRightInd/>
              <w:spacing w:line="240" w:lineRule="auto"/>
              <w:ind w:left="-54" w:right="-79"/>
              <w:jc w:val="left"/>
              <w:textAlignment w:val="auto"/>
              <w:rPr>
                <w:rFonts w:eastAsia="Times New Roman" w:cs="Arial"/>
                <w:sz w:val="20"/>
              </w:rPr>
            </w:pPr>
            <w:r w:rsidRPr="007C6A16">
              <w:rPr>
                <w:rFonts w:eastAsia="Times New Roman" w:cs="Arial"/>
                <w:sz w:val="20"/>
                <w:szCs w:val="20"/>
                <w:lang w:val="es-ES_tradnl"/>
              </w:rPr>
              <w:t xml:space="preserve">Ganglo C. J. 1999. </w:t>
            </w:r>
            <w:r w:rsidRPr="007C6A16">
              <w:rPr>
                <w:rFonts w:eastAsia="Times New Roman" w:cs="Arial"/>
                <w:sz w:val="20"/>
                <w:szCs w:val="20"/>
              </w:rPr>
              <w:t>Bois et forêts des tropiques, 1999, N°261(3)</w:t>
            </w:r>
          </w:p>
        </w:tc>
      </w:tr>
    </w:tbl>
    <w:p w14:paraId="4558DD37" w14:textId="77777777" w:rsidR="00C43E10" w:rsidRPr="007C6A16" w:rsidRDefault="00C43E10" w:rsidP="00220097">
      <w:pPr>
        <w:pStyle w:val="NoSpacing"/>
        <w:rPr>
          <w:rFonts w:cs="Arial"/>
        </w:rPr>
      </w:pPr>
    </w:p>
    <w:p w14:paraId="7D2B6383" w14:textId="77777777" w:rsidR="00C43E10" w:rsidRPr="007C6A16" w:rsidRDefault="00C43E10" w:rsidP="00C43E10">
      <w:pPr>
        <w:pStyle w:val="NoSpacing"/>
        <w:rPr>
          <w:rFonts w:cs="Arial"/>
        </w:rPr>
      </w:pPr>
      <w:r w:rsidRPr="007C6A16">
        <w:rPr>
          <w:rFonts w:cs="Arial"/>
        </w:rPr>
        <w:t>En vertu de cette sortie, le projet permettra d'identifier et de former un total de 1.000 ménages (potentiels propriétaires fonciers privés) dans les quatre communes pilotes pour établissement de lots boisés (minimum 2.000 hectares). Les propriétaires fonciers seront de deux types: les petits propriétaires désireux de diversifier leurs revenus grâce à une nouvelle activité, et les grands propriétaires fonciers désireux de produire de la biomasse pour un nouveau marché.</w:t>
      </w:r>
    </w:p>
    <w:p w14:paraId="0495A54F" w14:textId="77777777" w:rsidR="00656CCB" w:rsidRPr="007C6A16" w:rsidRDefault="00C43E10" w:rsidP="00220097">
      <w:pPr>
        <w:pStyle w:val="NoSpacing"/>
        <w:rPr>
          <w:rFonts w:cs="Arial"/>
        </w:rPr>
      </w:pPr>
      <w:r w:rsidRPr="007C6A16">
        <w:rPr>
          <w:rFonts w:cs="Arial"/>
        </w:rPr>
        <w:t xml:space="preserve">Les activités relevant de cet axe impliquent: </w:t>
      </w:r>
    </w:p>
    <w:p w14:paraId="7BF37FF8" w14:textId="77777777" w:rsidR="00656CCB" w:rsidRPr="007C6A16" w:rsidRDefault="00C43E10" w:rsidP="00E772EA">
      <w:pPr>
        <w:pStyle w:val="NoSpacing"/>
        <w:numPr>
          <w:ilvl w:val="0"/>
          <w:numId w:val="28"/>
        </w:numPr>
        <w:rPr>
          <w:rFonts w:cs="Arial"/>
        </w:rPr>
      </w:pPr>
      <w:r w:rsidRPr="007C6A16">
        <w:rPr>
          <w:rFonts w:cs="Arial"/>
        </w:rPr>
        <w:t xml:space="preserve">la formation de toutes les communautés/gestionnaires de lots boisés sur les nouvelles régulations dy régime foncier (loi n ° 2013-01) et les meilleures pratiques </w:t>
      </w:r>
      <w:r w:rsidR="008762B1">
        <w:rPr>
          <w:rFonts w:cs="Arial"/>
        </w:rPr>
        <w:t>de GSF</w:t>
      </w:r>
      <w:r w:rsidRPr="007C6A16">
        <w:rPr>
          <w:rFonts w:cs="Arial"/>
        </w:rPr>
        <w:t xml:space="preserve">, dont l'utilisation d'espèces d'arbres spécifiques et le rendement écologique optimal de ces espèces; </w:t>
      </w:r>
    </w:p>
    <w:p w14:paraId="478136BE" w14:textId="77777777" w:rsidR="00656CCB" w:rsidRPr="007C6A16" w:rsidRDefault="00C43E10" w:rsidP="00E772EA">
      <w:pPr>
        <w:pStyle w:val="NoSpacing"/>
        <w:numPr>
          <w:ilvl w:val="0"/>
          <w:numId w:val="28"/>
        </w:numPr>
        <w:rPr>
          <w:rFonts w:cs="Arial"/>
        </w:rPr>
      </w:pPr>
      <w:r w:rsidRPr="007C6A16">
        <w:rPr>
          <w:rFonts w:cs="Arial"/>
        </w:rPr>
        <w:t xml:space="preserve">L'appui technique fourni à tous les propriétaires de lots boisés sur la gestion de la pépinière comme une activité entrepreneuriale avec l'objectif de planter plus de 5 millions de plants; </w:t>
      </w:r>
    </w:p>
    <w:p w14:paraId="431DF55C" w14:textId="77777777" w:rsidR="00656CCB" w:rsidRPr="007C6A16" w:rsidRDefault="00C43E10" w:rsidP="00E772EA">
      <w:pPr>
        <w:pStyle w:val="NoSpacing"/>
        <w:numPr>
          <w:ilvl w:val="0"/>
          <w:numId w:val="28"/>
        </w:numPr>
        <w:rPr>
          <w:rFonts w:cs="Arial"/>
        </w:rPr>
      </w:pPr>
      <w:r w:rsidRPr="007C6A16">
        <w:rPr>
          <w:rFonts w:cs="Arial"/>
        </w:rPr>
        <w:t xml:space="preserve">La diffusion de plus de 5 millions de plants d'arbres aux propriétaires de lots boisés; </w:t>
      </w:r>
    </w:p>
    <w:p w14:paraId="6F5A9832" w14:textId="77777777" w:rsidR="00656CCB" w:rsidRPr="007C6A16" w:rsidRDefault="00C43E10" w:rsidP="00E772EA">
      <w:pPr>
        <w:pStyle w:val="NoSpacing"/>
        <w:numPr>
          <w:ilvl w:val="0"/>
          <w:numId w:val="28"/>
        </w:numPr>
        <w:rPr>
          <w:rFonts w:cs="Arial"/>
        </w:rPr>
      </w:pPr>
      <w:r w:rsidRPr="007C6A16">
        <w:rPr>
          <w:rFonts w:cs="Arial"/>
        </w:rPr>
        <w:t xml:space="preserve">La mise en place </w:t>
      </w:r>
      <w:r w:rsidR="00656CCB" w:rsidRPr="007C6A16">
        <w:rPr>
          <w:rFonts w:cs="Arial"/>
        </w:rPr>
        <w:t>d’une</w:t>
      </w:r>
      <w:r w:rsidRPr="007C6A16">
        <w:rPr>
          <w:rFonts w:cs="Arial"/>
        </w:rPr>
        <w:t xml:space="preserve"> gestion simplifiée des boisés; et </w:t>
      </w:r>
    </w:p>
    <w:p w14:paraId="018DA4D6" w14:textId="77777777" w:rsidR="00C43E10" w:rsidRPr="007C6A16" w:rsidRDefault="00C43E10" w:rsidP="00E772EA">
      <w:pPr>
        <w:pStyle w:val="NoSpacing"/>
        <w:numPr>
          <w:ilvl w:val="0"/>
          <w:numId w:val="28"/>
        </w:numPr>
        <w:rPr>
          <w:rFonts w:cs="Arial"/>
        </w:rPr>
      </w:pPr>
      <w:r w:rsidRPr="007C6A16">
        <w:rPr>
          <w:rFonts w:cs="Arial"/>
        </w:rPr>
        <w:t>Les contrats signés entre les propriétaires de lots boisés et les usines de gazéification pour l'approvisionnement en matière première avec les déchets de bois.</w:t>
      </w:r>
    </w:p>
    <w:p w14:paraId="31F96429" w14:textId="77777777" w:rsidR="00C43E10" w:rsidRPr="007C6A16" w:rsidRDefault="00C43E10" w:rsidP="00220097">
      <w:pPr>
        <w:pStyle w:val="NoSpacing"/>
        <w:rPr>
          <w:rFonts w:cs="Arial"/>
        </w:rPr>
      </w:pPr>
    </w:p>
    <w:p w14:paraId="47843823" w14:textId="77777777" w:rsidR="00656CCB" w:rsidRPr="007C6A16" w:rsidRDefault="00656CCB" w:rsidP="00220097">
      <w:pPr>
        <w:pStyle w:val="NoSpacing"/>
        <w:rPr>
          <w:rFonts w:cs="Arial"/>
        </w:rPr>
      </w:pPr>
      <w:r w:rsidRPr="007C6A16">
        <w:rPr>
          <w:rFonts w:cs="Arial"/>
        </w:rPr>
        <w:t>Les méthodes de plantation mentionnés ci-dessus pour les espèces d'arbres correspondants dans les zones cibles ont pris en compte plusieurs facteurs, dont la pertinence écologique des lieux; les habitations humains; la taille des terres possédées par les ménages et la sécurité d'occupation; l'économie de l'utilisation des terres; l'état du développement forestier dans la commune; et le plus important, la surface disponible qui peut être convertie en plantation d'arbres.</w:t>
      </w:r>
    </w:p>
    <w:p w14:paraId="366A6162" w14:textId="77777777" w:rsidR="00656CCB" w:rsidRPr="007C6A16" w:rsidRDefault="00656CCB" w:rsidP="00220097">
      <w:pPr>
        <w:pStyle w:val="NoSpacing"/>
        <w:rPr>
          <w:rFonts w:cs="Arial"/>
        </w:rPr>
      </w:pPr>
    </w:p>
    <w:p w14:paraId="2A26B37C" w14:textId="77777777" w:rsidR="00656CCB" w:rsidRPr="007C6A16" w:rsidRDefault="00656CCB" w:rsidP="00220097">
      <w:pPr>
        <w:pStyle w:val="NoSpacing"/>
        <w:rPr>
          <w:rFonts w:cs="Arial"/>
        </w:rPr>
      </w:pPr>
      <w:r w:rsidRPr="007C6A16">
        <w:rPr>
          <w:rFonts w:cs="Arial"/>
        </w:rPr>
        <w:t>En général, les arbres nécessitent un minimum de moyens après la plantation par rapport aux cultures agricoles. Cependant, le désherbage et la protection contre le pâturage, le piétinement et la navigation par les animaux et la destruction par le feu est important pour un rendement optimal. En particulier, la protection contre les feux de brousse sera importante dans la zone de Kalalé où les Acacia auriculiformis seront plantés. Les activités de mises en œuvre concernant l'axe 3.2 soutiendront la gestion des incendies et contribueront à la protection des plantations. Le processus de croissance de l'espèce choisie est fondé sur la superficie plantée par an avec une couverture arborescente estimée de 2.500 arbres par hectare à distance de 2 mètres par 2 mètres. Les usines de gazéification pilotées en vertu du volet 2 seront situées à proximité des lots boisés.</w:t>
      </w:r>
    </w:p>
    <w:p w14:paraId="29C06F72" w14:textId="77777777" w:rsidR="00656CCB" w:rsidRPr="007C6A16" w:rsidRDefault="00656CCB" w:rsidP="00220097">
      <w:pPr>
        <w:pStyle w:val="NoSpacing"/>
        <w:rPr>
          <w:rFonts w:cs="Arial"/>
        </w:rPr>
      </w:pPr>
    </w:p>
    <w:p w14:paraId="56802242" w14:textId="77777777" w:rsidR="00656CCB" w:rsidRPr="007C6A16" w:rsidRDefault="00656CCB" w:rsidP="00220097">
      <w:pPr>
        <w:pStyle w:val="NoSpacing"/>
        <w:rPr>
          <w:rFonts w:cs="Arial"/>
        </w:rPr>
      </w:pPr>
      <w:r w:rsidRPr="007C6A16">
        <w:rPr>
          <w:rFonts w:cs="Arial"/>
        </w:rPr>
        <w:t>En tant que tel, après huit à dix ans, il est prévu que la plupart de ces plants auront atteint le diamètre requis et seront donc prêt à être récoltés et distribués aux usines de gazéification. Dans le cadre du plan de gestion simplifiée des plantations, on veillera à ce que tous les huit à dix ans, les sections délimitées seront prêtes pour la récolte. Comme indiqué dans le tableau 6, le projet suppose des stocks de biomasse de 102.000 tonnes de bois sont disponibles pour l'utilisation (qui viendrait autrement de la déforestation dans un scénario de BAU).</w:t>
      </w:r>
    </w:p>
    <w:p w14:paraId="0CAF2083" w14:textId="77777777" w:rsidR="00C43E10" w:rsidRPr="007C6A16" w:rsidRDefault="00C43E10" w:rsidP="00220097">
      <w:pPr>
        <w:pStyle w:val="NoSpacing"/>
        <w:rPr>
          <w:rFonts w:cs="Arial"/>
        </w:rPr>
      </w:pPr>
    </w:p>
    <w:p w14:paraId="357EEF99" w14:textId="77777777" w:rsidR="001C71B4" w:rsidRPr="007C6A16" w:rsidRDefault="001C71B4" w:rsidP="00E772EA">
      <w:pPr>
        <w:pStyle w:val="NoSpacing"/>
        <w:numPr>
          <w:ilvl w:val="0"/>
          <w:numId w:val="24"/>
        </w:numPr>
        <w:rPr>
          <w:rFonts w:cs="Arial"/>
          <w:b/>
          <w:bCs/>
        </w:rPr>
      </w:pPr>
      <w:r w:rsidRPr="007C6A16">
        <w:rPr>
          <w:rFonts w:cs="Arial"/>
          <w:b/>
          <w:bCs/>
        </w:rPr>
        <w:t>De nouvelles méthodes et techniques d'agro-écologie (pratiques agricoles de conservation) sont mises en œuvre sur plus de 9.000 ha et de réduisent la dégradation des sols et l'augmentent la productivité des terres (récoltes et résidus agricoles).</w:t>
      </w:r>
    </w:p>
    <w:p w14:paraId="61BA8849" w14:textId="77777777" w:rsidR="00341D29" w:rsidRPr="007C6A16" w:rsidRDefault="00341D29" w:rsidP="00341D29">
      <w:pPr>
        <w:pStyle w:val="NoSpacing"/>
        <w:rPr>
          <w:rFonts w:cs="Arial"/>
        </w:rPr>
      </w:pPr>
    </w:p>
    <w:p w14:paraId="4C0B5234" w14:textId="77777777" w:rsidR="00341D29" w:rsidRPr="007C6A16" w:rsidRDefault="00341D29" w:rsidP="00341D29">
      <w:pPr>
        <w:pStyle w:val="NoSpacing"/>
        <w:rPr>
          <w:rFonts w:cs="Arial"/>
        </w:rPr>
      </w:pPr>
      <w:r w:rsidRPr="007C6A16">
        <w:rPr>
          <w:rFonts w:cs="Arial"/>
        </w:rPr>
        <w:t>L'agriculture extensive mal gérée et mal régulée est un obstacle à la réalisation de toutes les autres fonctions de gestion des terres. La promotion de l'agriculture de conservation (CA) comme une approche/technologie SLM clef dans les paysages dominés par l'agriculture a été la priorité.</w:t>
      </w:r>
    </w:p>
    <w:p w14:paraId="695D6E21" w14:textId="77777777" w:rsidR="00341D29" w:rsidRPr="007C6A16" w:rsidRDefault="00341D29" w:rsidP="00341D29">
      <w:pPr>
        <w:pStyle w:val="NoSpacing"/>
        <w:rPr>
          <w:rFonts w:cs="Arial"/>
        </w:rPr>
      </w:pPr>
    </w:p>
    <w:p w14:paraId="4056CEA4" w14:textId="77777777" w:rsidR="00341D29" w:rsidRPr="007C6A16" w:rsidRDefault="00341D29" w:rsidP="008762B1">
      <w:pPr>
        <w:pStyle w:val="NoSpacing"/>
        <w:rPr>
          <w:rFonts w:cs="Arial"/>
        </w:rPr>
      </w:pPr>
      <w:r w:rsidRPr="007C6A16">
        <w:rPr>
          <w:rFonts w:cs="Arial"/>
        </w:rPr>
        <w:t>Cet axe soutiendra l'introduction de pratiques de Gestion Agricole Durable des Terres (</w:t>
      </w:r>
      <w:r w:rsidR="008762B1">
        <w:rPr>
          <w:rFonts w:cs="Arial"/>
        </w:rPr>
        <w:t>GADT</w:t>
      </w:r>
      <w:r w:rsidRPr="007C6A16">
        <w:rPr>
          <w:rFonts w:cs="Arial"/>
        </w:rPr>
        <w:t>) parmi les agriculteurs, par le biais d'un processus de renforcement des capacités (y compris de celles des parcelles pilotes), la formation, l'assistance technique aux agriculteurs et des investissements pour l'adoption et la diffusion des techniques agricoles durables. Le processus sera piloté par l'outil de WOCAT mis en œuvre avec l'axe 3.1. Dans le département des Collines, cette sortie sera mise en œuvre en partenariat avec le GIC, qui est en train de réaliser une étude sur les techniques de l'agro-écologie dans la région et qui soutient 3 employés pour conseiller les agriculteurs (projet financé par l'AFD).</w:t>
      </w:r>
    </w:p>
    <w:p w14:paraId="5D423D92" w14:textId="77777777" w:rsidR="00341D29" w:rsidRPr="007C6A16" w:rsidRDefault="00341D29" w:rsidP="00341D29">
      <w:pPr>
        <w:pStyle w:val="NoSpacing"/>
        <w:rPr>
          <w:rFonts w:cs="Arial"/>
        </w:rPr>
      </w:pPr>
    </w:p>
    <w:p w14:paraId="5140FBA1" w14:textId="77777777" w:rsidR="00341D29" w:rsidRPr="007C6A16" w:rsidRDefault="00341D29" w:rsidP="008762B1">
      <w:pPr>
        <w:pStyle w:val="NoSpacing"/>
        <w:rPr>
          <w:rFonts w:cs="Arial"/>
        </w:rPr>
      </w:pPr>
      <w:r w:rsidRPr="007C6A16">
        <w:rPr>
          <w:rFonts w:cs="Arial"/>
        </w:rPr>
        <w:t xml:space="preserve">Au cours de la PPG, l'expérimentation actuelle des pratiques </w:t>
      </w:r>
      <w:r w:rsidR="008762B1">
        <w:rPr>
          <w:rFonts w:cs="Arial"/>
        </w:rPr>
        <w:t>de GADT</w:t>
      </w:r>
      <w:r w:rsidRPr="007C6A16">
        <w:rPr>
          <w:rFonts w:cs="Arial"/>
        </w:rPr>
        <w:t xml:space="preserve"> ont été évaluées:</w:t>
      </w:r>
    </w:p>
    <w:p w14:paraId="4502376A" w14:textId="77777777" w:rsidR="00341D29" w:rsidRPr="007C6A16" w:rsidRDefault="00341D29" w:rsidP="00E772EA">
      <w:pPr>
        <w:pStyle w:val="NoSpacing"/>
        <w:numPr>
          <w:ilvl w:val="0"/>
          <w:numId w:val="27"/>
        </w:numPr>
        <w:rPr>
          <w:rFonts w:cs="Arial"/>
        </w:rPr>
      </w:pPr>
      <w:r w:rsidRPr="007C6A16">
        <w:rPr>
          <w:rFonts w:cs="Arial"/>
        </w:rPr>
        <w:t xml:space="preserve">La gestion de la fertilité des sols avec les Mucuna, Aeschynomene et Stylosanthes, </w:t>
      </w:r>
    </w:p>
    <w:p w14:paraId="0114B4E1" w14:textId="77777777" w:rsidR="00341D29" w:rsidRPr="007C6A16" w:rsidRDefault="00341D29" w:rsidP="00E772EA">
      <w:pPr>
        <w:pStyle w:val="NoSpacing"/>
        <w:numPr>
          <w:ilvl w:val="0"/>
          <w:numId w:val="27"/>
        </w:numPr>
        <w:rPr>
          <w:rFonts w:cs="Arial"/>
        </w:rPr>
      </w:pPr>
      <w:r w:rsidRPr="007C6A16">
        <w:rPr>
          <w:rFonts w:cs="Arial"/>
        </w:rPr>
        <w:t xml:space="preserve">L'agroforesterie avec l'Acacia, le Moringa, la gliricidia et l'Anterololium, </w:t>
      </w:r>
    </w:p>
    <w:p w14:paraId="126BC746" w14:textId="77777777" w:rsidR="00341D29" w:rsidRPr="007C6A16" w:rsidRDefault="00341D29" w:rsidP="00E772EA">
      <w:pPr>
        <w:pStyle w:val="NoSpacing"/>
        <w:numPr>
          <w:ilvl w:val="0"/>
          <w:numId w:val="27"/>
        </w:numPr>
        <w:rPr>
          <w:rFonts w:cs="Arial"/>
        </w:rPr>
      </w:pPr>
      <w:r w:rsidRPr="007C6A16">
        <w:rPr>
          <w:rFonts w:cs="Arial"/>
        </w:rPr>
        <w:t xml:space="preserve">Les techniques de gestion de l'eau pour retenir l'humidité des sols, </w:t>
      </w:r>
    </w:p>
    <w:p w14:paraId="4BC8905D" w14:textId="77777777" w:rsidR="00341D29" w:rsidRPr="007C6A16" w:rsidRDefault="00341D29" w:rsidP="00E772EA">
      <w:pPr>
        <w:pStyle w:val="NoSpacing"/>
        <w:numPr>
          <w:ilvl w:val="0"/>
          <w:numId w:val="27"/>
        </w:numPr>
        <w:rPr>
          <w:rFonts w:cs="Arial"/>
        </w:rPr>
      </w:pPr>
      <w:r w:rsidRPr="007C6A16">
        <w:rPr>
          <w:rFonts w:cs="Arial"/>
        </w:rPr>
        <w:t xml:space="preserve">La gestion de la fertilité des sols (paillage, jachères améliorées et compostage), </w:t>
      </w:r>
    </w:p>
    <w:p w14:paraId="68570D26" w14:textId="77777777" w:rsidR="00341D29" w:rsidRPr="007C6A16" w:rsidRDefault="00341D29" w:rsidP="00E772EA">
      <w:pPr>
        <w:pStyle w:val="NoSpacing"/>
        <w:numPr>
          <w:ilvl w:val="0"/>
          <w:numId w:val="27"/>
        </w:numPr>
        <w:rPr>
          <w:rFonts w:cs="Arial"/>
        </w:rPr>
      </w:pPr>
      <w:r w:rsidRPr="007C6A16">
        <w:rPr>
          <w:rFonts w:cs="Arial"/>
        </w:rPr>
        <w:t xml:space="preserve">La gestion de la transhumance dans les couloirs d'élevage (migration des éleveurs de bétail) et la création de comités de gestion de la transhumance, </w:t>
      </w:r>
    </w:p>
    <w:p w14:paraId="6EA0465D" w14:textId="77777777" w:rsidR="00341D29" w:rsidRPr="007C6A16" w:rsidRDefault="00341D29" w:rsidP="00E772EA">
      <w:pPr>
        <w:pStyle w:val="NoSpacing"/>
        <w:numPr>
          <w:ilvl w:val="0"/>
          <w:numId w:val="27"/>
        </w:numPr>
        <w:rPr>
          <w:rFonts w:cs="Arial"/>
        </w:rPr>
      </w:pPr>
      <w:r w:rsidRPr="007C6A16">
        <w:rPr>
          <w:rFonts w:cs="Arial"/>
        </w:rPr>
        <w:t>Le reboisement des bassins versants.</w:t>
      </w:r>
    </w:p>
    <w:p w14:paraId="15B85CA4" w14:textId="77777777" w:rsidR="00341D29" w:rsidRPr="007C6A16" w:rsidRDefault="00341D29" w:rsidP="008762B1">
      <w:pPr>
        <w:pStyle w:val="NoSpacing"/>
        <w:rPr>
          <w:rFonts w:cs="Arial"/>
        </w:rPr>
      </w:pPr>
      <w:r w:rsidRPr="007C6A16">
        <w:rPr>
          <w:rFonts w:cs="Arial"/>
        </w:rPr>
        <w:t xml:space="preserve">Tous les intervenants ont exprimé la nécessité du renforcement des capacités pour soutenir la mise en œuvre de ces pratiques. Un programme de formation sera organisé pour au moins 3.000 agriculteurs concernant les pratiques </w:t>
      </w:r>
      <w:r w:rsidR="008762B1">
        <w:rPr>
          <w:rFonts w:cs="Arial"/>
        </w:rPr>
        <w:t>de GADT</w:t>
      </w:r>
      <w:r w:rsidRPr="007C6A16">
        <w:rPr>
          <w:rFonts w:cs="Arial"/>
        </w:rPr>
        <w:t xml:space="preserve"> pour réduire l'érosion des sols. Le plan de formation sera élaboré en collaboration avec les INRAB, les universités et l'organisation des agriculteurs. Le cycle d'apprentissage sera maintenu par une surveillance de terrain menée par la CADR et par une ONG locale qui sera également formée par l'INRAB.</w:t>
      </w:r>
    </w:p>
    <w:p w14:paraId="5CC6C6FC" w14:textId="77777777" w:rsidR="00C43E10" w:rsidRPr="007C6A16" w:rsidRDefault="00C43E10" w:rsidP="00C43E10">
      <w:pPr>
        <w:pStyle w:val="NoSpacing"/>
        <w:rPr>
          <w:rFonts w:cs="Arial"/>
        </w:rPr>
      </w:pPr>
    </w:p>
    <w:p w14:paraId="50CC8F5B" w14:textId="77777777" w:rsidR="00341D29" w:rsidRPr="007C6A16" w:rsidRDefault="00341D29" w:rsidP="00C43E10">
      <w:pPr>
        <w:pStyle w:val="NoSpacing"/>
        <w:rPr>
          <w:rFonts w:cs="Arial"/>
        </w:rPr>
      </w:pPr>
      <w:r w:rsidRPr="007C6A16">
        <w:rPr>
          <w:rFonts w:cs="Arial"/>
        </w:rPr>
        <w:t>Le cycle d'apprentissage de l'agro-écologie vise à améliorer la capacité des participants à promouvoir des pratiques agro-écologiques, en renforçant à la fois leurs connaissances (aspect technique) et leurs compétences (aspect méthodologique). Ce cycle sera composé de deux sessions théoriques et pratiques; dans les sessions de groupes plénières et de travail. Des efforts seront faits pour organiser des sessions de formation participatives et dynamiques. Des documents très complets (avec illustration et textes simples) seront donnés aux participants pour la diffusion dans les communautés.</w:t>
      </w:r>
    </w:p>
    <w:p w14:paraId="52A47FC8" w14:textId="77777777" w:rsidR="00341D29" w:rsidRPr="007C6A16" w:rsidRDefault="00341D29" w:rsidP="00C43E10">
      <w:pPr>
        <w:pStyle w:val="NoSpacing"/>
        <w:rPr>
          <w:rFonts w:cs="Arial"/>
        </w:rPr>
      </w:pPr>
    </w:p>
    <w:p w14:paraId="0BC700D0" w14:textId="77777777" w:rsidR="006A5F28" w:rsidRPr="007C6A16" w:rsidRDefault="006A5F28" w:rsidP="008762B1">
      <w:pPr>
        <w:pStyle w:val="NoSpacing"/>
        <w:rPr>
          <w:rFonts w:cs="Arial"/>
        </w:rPr>
      </w:pPr>
      <w:r w:rsidRPr="007C6A16">
        <w:rPr>
          <w:rFonts w:cs="Arial"/>
        </w:rPr>
        <w:t xml:space="preserve">Des cellules pilotes de démonstration sur le terrains seront mises en place pour deux raisons: (i) l'organisation de la formation pratique sur le terrain et (ii) la production de connaissances scientifiques pour la capitalisation sur les techniques </w:t>
      </w:r>
      <w:r w:rsidR="008762B1">
        <w:rPr>
          <w:rFonts w:cs="Arial"/>
        </w:rPr>
        <w:t>de GADT</w:t>
      </w:r>
      <w:r w:rsidRPr="007C6A16">
        <w:rPr>
          <w:rFonts w:cs="Arial"/>
        </w:rPr>
        <w:t xml:space="preserve"> dans la commune.</w:t>
      </w:r>
    </w:p>
    <w:p w14:paraId="6C76E747" w14:textId="77777777" w:rsidR="006A5F28" w:rsidRPr="007C6A16" w:rsidRDefault="006A5F28" w:rsidP="008762B1">
      <w:pPr>
        <w:pStyle w:val="NoSpacing"/>
        <w:rPr>
          <w:rFonts w:cs="Arial"/>
        </w:rPr>
      </w:pPr>
      <w:r w:rsidRPr="007C6A16">
        <w:rPr>
          <w:rFonts w:cs="Arial"/>
        </w:rPr>
        <w:t xml:space="preserve">Sur la base des premiers résultats de ces cellules pilotes, les investissements en matériel et équipement pour la mise en œuvre des techniques de gestion des sols à grande échelle seront effectués sur des parcelles de groupes d'agriculteurs. Les critères de sélection des agriculteurs comprendront: la motivation à jouer un rôle de chef de file dans le processus de diffusion des techniques </w:t>
      </w:r>
      <w:r w:rsidR="008762B1">
        <w:rPr>
          <w:rFonts w:cs="Arial"/>
        </w:rPr>
        <w:t>de GADT</w:t>
      </w:r>
      <w:r w:rsidRPr="007C6A16">
        <w:rPr>
          <w:rFonts w:cs="Arial"/>
        </w:rPr>
        <w:t xml:space="preserve"> dans sa communauté, la disponibilité de temps, la représentation géographique et sociale, la concentration sur des segments les plus faibles de la population (les femmes, les groupes sans emploi).</w:t>
      </w:r>
    </w:p>
    <w:p w14:paraId="28938615" w14:textId="77777777" w:rsidR="00341D29" w:rsidRPr="007C6A16" w:rsidRDefault="006A5F28" w:rsidP="008762B1">
      <w:pPr>
        <w:pStyle w:val="NoSpacing"/>
        <w:rPr>
          <w:rFonts w:cs="Arial"/>
        </w:rPr>
      </w:pPr>
      <w:r w:rsidRPr="007C6A16">
        <w:rPr>
          <w:rFonts w:cs="Arial"/>
        </w:rPr>
        <w:t xml:space="preserve">Les formations sur les bonnes techniques de culture vont augmenter les rendements moyens par rapport au niveau actuel (selon le CIRAD, l'expérimentation de la gestion de la fertilité des sols avec de la matière organique augmente le rendement du maïs de 250 à 1000 kg par ha dans le Nord Bénin). Cela devrait augmenter les revenus des agriculteurs de ces cultures. L'augmentation du rendement pour les cultures sous </w:t>
      </w:r>
      <w:r w:rsidR="008762B1">
        <w:rPr>
          <w:rFonts w:cs="Arial"/>
        </w:rPr>
        <w:t>GADT</w:t>
      </w:r>
      <w:r w:rsidRPr="007C6A16">
        <w:rPr>
          <w:rFonts w:cs="Arial"/>
        </w:rPr>
        <w:t xml:space="preserve"> sera mesurée par l'enquête sur le terrain, signalé au système de suivi et, en conséquence, devrait augmenter la production de biomasse.</w:t>
      </w:r>
    </w:p>
    <w:p w14:paraId="3E8B8DB3" w14:textId="77777777" w:rsidR="006A5F28" w:rsidRPr="007C6A16" w:rsidRDefault="006A5F28" w:rsidP="006A5F28">
      <w:pPr>
        <w:pStyle w:val="NoSpacing"/>
        <w:rPr>
          <w:rFonts w:cs="Arial"/>
        </w:rPr>
      </w:pPr>
    </w:p>
    <w:p w14:paraId="0AC7DD1A" w14:textId="77777777" w:rsidR="006A5F28" w:rsidRPr="007C6A16" w:rsidRDefault="006A5F28" w:rsidP="006A5F28">
      <w:pPr>
        <w:pStyle w:val="NoSpacing"/>
        <w:jc w:val="center"/>
        <w:rPr>
          <w:rStyle w:val="IntenseEmphasis"/>
          <w:rFonts w:cs="Arial"/>
        </w:rPr>
      </w:pPr>
      <w:r w:rsidRPr="007C6A16">
        <w:rPr>
          <w:rStyle w:val="IntenseEmphasis"/>
          <w:rFonts w:cs="Arial"/>
        </w:rPr>
        <w:t>Tableau 7 : Production de résidus de biomasse dans les 4 communes pilotes (estimé avec le CARDER)</w:t>
      </w:r>
    </w:p>
    <w:p w14:paraId="3079F674" w14:textId="77777777" w:rsidR="006A5F28" w:rsidRPr="007C6A16" w:rsidRDefault="006A5F28" w:rsidP="006A5F28">
      <w:pPr>
        <w:pStyle w:val="NoSpacing"/>
        <w:jc w:val="center"/>
        <w:rPr>
          <w:rStyle w:val="IntenseEmphasis"/>
          <w:rFonts w:cs="Arial"/>
        </w:rPr>
      </w:pPr>
    </w:p>
    <w:tbl>
      <w:tblPr>
        <w:tblW w:w="10603"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2121"/>
        <w:gridCol w:w="2120"/>
        <w:gridCol w:w="2124"/>
        <w:gridCol w:w="2119"/>
      </w:tblGrid>
      <w:tr w:rsidR="006A5F28" w:rsidRPr="007C6A16" w14:paraId="1B1B829E" w14:textId="77777777" w:rsidTr="00BF398B">
        <w:tc>
          <w:tcPr>
            <w:tcW w:w="2119" w:type="dxa"/>
            <w:shd w:val="clear" w:color="auto" w:fill="auto"/>
          </w:tcPr>
          <w:p w14:paraId="51F088F8" w14:textId="77777777" w:rsidR="006A5F28" w:rsidRPr="00AE5225" w:rsidRDefault="006A5F28" w:rsidP="006A5F28">
            <w:pPr>
              <w:widowControl/>
              <w:tabs>
                <w:tab w:val="left" w:pos="144"/>
              </w:tabs>
              <w:adjustRightInd/>
              <w:spacing w:line="240" w:lineRule="auto"/>
              <w:ind w:left="-284" w:right="-151"/>
              <w:jc w:val="left"/>
              <w:textAlignment w:val="auto"/>
              <w:rPr>
                <w:rFonts w:eastAsia="Times New Roman" w:cs="Arial"/>
                <w:b/>
              </w:rPr>
            </w:pPr>
          </w:p>
        </w:tc>
        <w:tc>
          <w:tcPr>
            <w:tcW w:w="2121" w:type="dxa"/>
            <w:shd w:val="clear" w:color="auto" w:fill="auto"/>
          </w:tcPr>
          <w:p w14:paraId="13C38137" w14:textId="77777777" w:rsidR="006A5F28" w:rsidRPr="007C6A16" w:rsidRDefault="006A5F28" w:rsidP="006A5F28">
            <w:pPr>
              <w:widowControl/>
              <w:tabs>
                <w:tab w:val="left" w:pos="144"/>
              </w:tabs>
              <w:adjustRightInd/>
              <w:spacing w:line="240" w:lineRule="auto"/>
              <w:ind w:right="-151"/>
              <w:jc w:val="left"/>
              <w:textAlignment w:val="auto"/>
              <w:rPr>
                <w:rFonts w:eastAsia="Times New Roman" w:cs="Arial"/>
                <w:b/>
                <w:lang w:val="en-GB"/>
              </w:rPr>
            </w:pPr>
            <w:r w:rsidRPr="007C6A16">
              <w:rPr>
                <w:rFonts w:eastAsia="Times New Roman" w:cs="Arial"/>
                <w:b/>
                <w:sz w:val="22"/>
                <w:szCs w:val="22"/>
                <w:lang w:val="en-GB"/>
              </w:rPr>
              <w:t>Djougou</w:t>
            </w:r>
          </w:p>
        </w:tc>
        <w:tc>
          <w:tcPr>
            <w:tcW w:w="2120" w:type="dxa"/>
            <w:shd w:val="clear" w:color="auto" w:fill="auto"/>
          </w:tcPr>
          <w:p w14:paraId="4E40DCC4" w14:textId="77777777" w:rsidR="006A5F28" w:rsidRPr="007C6A16" w:rsidRDefault="006A5F28" w:rsidP="006A5F28">
            <w:pPr>
              <w:widowControl/>
              <w:tabs>
                <w:tab w:val="left" w:pos="144"/>
              </w:tabs>
              <w:adjustRightInd/>
              <w:spacing w:line="240" w:lineRule="auto"/>
              <w:ind w:right="-151"/>
              <w:jc w:val="left"/>
              <w:textAlignment w:val="auto"/>
              <w:rPr>
                <w:rFonts w:eastAsia="Times New Roman" w:cs="Arial"/>
                <w:b/>
                <w:lang w:val="en-GB"/>
              </w:rPr>
            </w:pPr>
            <w:r w:rsidRPr="007C6A16">
              <w:rPr>
                <w:rFonts w:eastAsia="Times New Roman" w:cs="Arial"/>
                <w:b/>
                <w:sz w:val="22"/>
                <w:szCs w:val="22"/>
                <w:lang w:val="en-GB"/>
              </w:rPr>
              <w:t>Savalou</w:t>
            </w:r>
          </w:p>
        </w:tc>
        <w:tc>
          <w:tcPr>
            <w:tcW w:w="2124" w:type="dxa"/>
            <w:shd w:val="clear" w:color="auto" w:fill="auto"/>
          </w:tcPr>
          <w:p w14:paraId="2962377A" w14:textId="77777777" w:rsidR="006A5F28" w:rsidRPr="007C6A16" w:rsidRDefault="006A5F28" w:rsidP="006A5F28">
            <w:pPr>
              <w:widowControl/>
              <w:tabs>
                <w:tab w:val="left" w:pos="144"/>
              </w:tabs>
              <w:adjustRightInd/>
              <w:spacing w:line="240" w:lineRule="auto"/>
              <w:ind w:left="-41" w:right="-151"/>
              <w:jc w:val="left"/>
              <w:textAlignment w:val="auto"/>
              <w:rPr>
                <w:rFonts w:eastAsia="Times New Roman" w:cs="Arial"/>
                <w:b/>
                <w:lang w:val="en-GB"/>
              </w:rPr>
            </w:pPr>
            <w:r w:rsidRPr="007C6A16">
              <w:rPr>
                <w:rFonts w:eastAsia="Times New Roman" w:cs="Arial"/>
                <w:b/>
                <w:sz w:val="22"/>
                <w:szCs w:val="22"/>
                <w:lang w:val="en-GB"/>
              </w:rPr>
              <w:t>Kalalé</w:t>
            </w:r>
          </w:p>
        </w:tc>
        <w:tc>
          <w:tcPr>
            <w:tcW w:w="2119" w:type="dxa"/>
            <w:shd w:val="clear" w:color="auto" w:fill="auto"/>
          </w:tcPr>
          <w:p w14:paraId="37F708DB" w14:textId="77777777" w:rsidR="006A5F28" w:rsidRPr="007C6A16" w:rsidRDefault="006A5F28" w:rsidP="006A5F28">
            <w:pPr>
              <w:widowControl/>
              <w:tabs>
                <w:tab w:val="left" w:pos="144"/>
              </w:tabs>
              <w:adjustRightInd/>
              <w:spacing w:line="240" w:lineRule="auto"/>
              <w:ind w:right="-151"/>
              <w:jc w:val="left"/>
              <w:textAlignment w:val="auto"/>
              <w:rPr>
                <w:rFonts w:eastAsia="Times New Roman" w:cs="Arial"/>
                <w:b/>
                <w:lang w:val="en-GB"/>
              </w:rPr>
            </w:pPr>
            <w:r w:rsidRPr="007C6A16">
              <w:rPr>
                <w:rFonts w:eastAsia="Times New Roman" w:cs="Arial"/>
                <w:b/>
                <w:sz w:val="22"/>
                <w:szCs w:val="22"/>
                <w:lang w:val="en-GB"/>
              </w:rPr>
              <w:t>Dassa</w:t>
            </w:r>
          </w:p>
        </w:tc>
      </w:tr>
      <w:tr w:rsidR="006A5F28" w:rsidRPr="007C6A16" w14:paraId="631D2A9B" w14:textId="77777777" w:rsidTr="00BF398B">
        <w:tc>
          <w:tcPr>
            <w:tcW w:w="2119" w:type="dxa"/>
            <w:shd w:val="clear" w:color="auto" w:fill="auto"/>
          </w:tcPr>
          <w:p w14:paraId="096E9EB3" w14:textId="77777777" w:rsidR="006A5F28" w:rsidRPr="00AE5225" w:rsidRDefault="007C6A16" w:rsidP="007C6A16">
            <w:pPr>
              <w:widowControl/>
              <w:tabs>
                <w:tab w:val="left" w:pos="144"/>
              </w:tabs>
              <w:adjustRightInd/>
              <w:spacing w:line="240" w:lineRule="auto"/>
              <w:ind w:left="-61"/>
              <w:jc w:val="left"/>
              <w:textAlignment w:val="auto"/>
              <w:rPr>
                <w:rFonts w:eastAsia="Times New Roman" w:cs="Arial"/>
              </w:rPr>
            </w:pPr>
            <w:r w:rsidRPr="00AE5225">
              <w:rPr>
                <w:rFonts w:eastAsia="Calibri" w:cs="Arial"/>
                <w:color w:val="222222"/>
                <w:sz w:val="22"/>
                <w:szCs w:val="22"/>
              </w:rPr>
              <w:t>Montant des résidus</w:t>
            </w:r>
            <w:r w:rsidR="006A5F28" w:rsidRPr="00AE5225">
              <w:rPr>
                <w:rFonts w:eastAsia="Calibri" w:cs="Arial"/>
                <w:color w:val="222222"/>
                <w:sz w:val="22"/>
                <w:szCs w:val="22"/>
              </w:rPr>
              <w:t xml:space="preserve"> (</w:t>
            </w:r>
            <w:r w:rsidRPr="00AE5225">
              <w:rPr>
                <w:rFonts w:eastAsia="Calibri" w:cs="Arial"/>
                <w:color w:val="222222"/>
                <w:sz w:val="22"/>
                <w:szCs w:val="22"/>
              </w:rPr>
              <w:t>e</w:t>
            </w:r>
            <w:r w:rsidR="006A5F28" w:rsidRPr="00AE5225">
              <w:rPr>
                <w:rFonts w:eastAsia="Calibri" w:cs="Arial"/>
                <w:color w:val="222222"/>
                <w:sz w:val="22"/>
                <w:szCs w:val="22"/>
              </w:rPr>
              <w:t>n ton</w:t>
            </w:r>
            <w:r w:rsidRPr="00AE5225">
              <w:rPr>
                <w:rFonts w:eastAsia="Calibri" w:cs="Arial"/>
                <w:color w:val="222222"/>
                <w:sz w:val="22"/>
                <w:szCs w:val="22"/>
              </w:rPr>
              <w:t>ne</w:t>
            </w:r>
            <w:r w:rsidR="006A5F28" w:rsidRPr="00AE5225">
              <w:rPr>
                <w:rFonts w:eastAsia="Calibri" w:cs="Arial"/>
                <w:color w:val="222222"/>
                <w:sz w:val="22"/>
                <w:szCs w:val="22"/>
              </w:rPr>
              <w:t>)</w:t>
            </w:r>
          </w:p>
        </w:tc>
        <w:tc>
          <w:tcPr>
            <w:tcW w:w="2121" w:type="dxa"/>
            <w:shd w:val="clear" w:color="auto" w:fill="auto"/>
          </w:tcPr>
          <w:p w14:paraId="73CAEE73" w14:textId="77777777" w:rsidR="006A5F28" w:rsidRPr="007C6A16" w:rsidRDefault="006A5F28" w:rsidP="006A5F28">
            <w:pPr>
              <w:widowControl/>
              <w:tabs>
                <w:tab w:val="left" w:pos="144"/>
              </w:tabs>
              <w:adjustRightInd/>
              <w:spacing w:line="240" w:lineRule="auto"/>
              <w:ind w:right="-151"/>
              <w:jc w:val="left"/>
              <w:textAlignment w:val="auto"/>
              <w:rPr>
                <w:rFonts w:eastAsia="Times New Roman" w:cs="Arial"/>
                <w:lang w:val="en-GB"/>
              </w:rPr>
            </w:pPr>
            <w:r w:rsidRPr="007C6A16">
              <w:rPr>
                <w:rFonts w:eastAsia="Times New Roman" w:cs="Arial"/>
                <w:sz w:val="22"/>
                <w:szCs w:val="22"/>
                <w:lang w:val="en-GB"/>
              </w:rPr>
              <w:t>161,945</w:t>
            </w:r>
          </w:p>
        </w:tc>
        <w:tc>
          <w:tcPr>
            <w:tcW w:w="2120" w:type="dxa"/>
            <w:shd w:val="clear" w:color="auto" w:fill="auto"/>
          </w:tcPr>
          <w:p w14:paraId="4B2A9F2C" w14:textId="77777777" w:rsidR="006A5F28" w:rsidRPr="007C6A16" w:rsidRDefault="006A5F28" w:rsidP="006A5F28">
            <w:pPr>
              <w:widowControl/>
              <w:tabs>
                <w:tab w:val="left" w:pos="144"/>
              </w:tabs>
              <w:adjustRightInd/>
              <w:spacing w:line="240" w:lineRule="auto"/>
              <w:ind w:right="-151"/>
              <w:jc w:val="left"/>
              <w:textAlignment w:val="auto"/>
              <w:rPr>
                <w:rFonts w:eastAsia="Times New Roman" w:cs="Arial"/>
                <w:lang w:val="en-GB"/>
              </w:rPr>
            </w:pPr>
            <w:r w:rsidRPr="007C6A16">
              <w:rPr>
                <w:rFonts w:eastAsia="Times New Roman" w:cs="Arial"/>
                <w:sz w:val="22"/>
                <w:szCs w:val="22"/>
                <w:lang w:val="en-GB"/>
              </w:rPr>
              <w:t>373,635</w:t>
            </w:r>
          </w:p>
        </w:tc>
        <w:tc>
          <w:tcPr>
            <w:tcW w:w="2124" w:type="dxa"/>
            <w:shd w:val="clear" w:color="auto" w:fill="auto"/>
          </w:tcPr>
          <w:p w14:paraId="3D293C51" w14:textId="77777777" w:rsidR="006A5F28" w:rsidRPr="007C6A16" w:rsidRDefault="006A5F28" w:rsidP="006A5F28">
            <w:pPr>
              <w:widowControl/>
              <w:tabs>
                <w:tab w:val="left" w:pos="144"/>
              </w:tabs>
              <w:adjustRightInd/>
              <w:spacing w:line="240" w:lineRule="auto"/>
              <w:ind w:left="-41" w:right="-151"/>
              <w:jc w:val="left"/>
              <w:textAlignment w:val="auto"/>
              <w:rPr>
                <w:rFonts w:eastAsia="Times New Roman" w:cs="Arial"/>
                <w:lang w:val="en-GB"/>
              </w:rPr>
            </w:pPr>
            <w:r w:rsidRPr="007C6A16">
              <w:rPr>
                <w:rFonts w:eastAsia="Times New Roman" w:cs="Arial"/>
                <w:sz w:val="22"/>
                <w:szCs w:val="22"/>
                <w:lang w:val="en-GB"/>
              </w:rPr>
              <w:t>7,300,122</w:t>
            </w:r>
          </w:p>
        </w:tc>
        <w:tc>
          <w:tcPr>
            <w:tcW w:w="2119" w:type="dxa"/>
            <w:shd w:val="clear" w:color="auto" w:fill="auto"/>
          </w:tcPr>
          <w:p w14:paraId="71FBC764" w14:textId="77777777" w:rsidR="006A5F28" w:rsidRPr="007C6A16" w:rsidRDefault="006A5F28" w:rsidP="006A5F28">
            <w:pPr>
              <w:widowControl/>
              <w:tabs>
                <w:tab w:val="left" w:pos="144"/>
              </w:tabs>
              <w:adjustRightInd/>
              <w:spacing w:line="240" w:lineRule="auto"/>
              <w:ind w:right="-151"/>
              <w:jc w:val="left"/>
              <w:textAlignment w:val="auto"/>
              <w:rPr>
                <w:rFonts w:eastAsia="Times New Roman" w:cs="Arial"/>
                <w:lang w:val="en-GB"/>
              </w:rPr>
            </w:pPr>
            <w:r w:rsidRPr="007C6A16">
              <w:rPr>
                <w:rFonts w:eastAsia="Times New Roman" w:cs="Arial"/>
                <w:sz w:val="22"/>
                <w:szCs w:val="22"/>
                <w:lang w:val="en-GB"/>
              </w:rPr>
              <w:t>117,195</w:t>
            </w:r>
          </w:p>
        </w:tc>
      </w:tr>
      <w:tr w:rsidR="006A5F28" w:rsidRPr="007C6A16" w14:paraId="6097CB8D" w14:textId="77777777" w:rsidTr="00BF398B">
        <w:tc>
          <w:tcPr>
            <w:tcW w:w="2119" w:type="dxa"/>
            <w:shd w:val="clear" w:color="auto" w:fill="auto"/>
          </w:tcPr>
          <w:p w14:paraId="70F87012" w14:textId="77777777" w:rsidR="006A5F28" w:rsidRPr="00AE5225" w:rsidRDefault="007C6A16" w:rsidP="006A5F28">
            <w:pPr>
              <w:widowControl/>
              <w:tabs>
                <w:tab w:val="left" w:pos="144"/>
              </w:tabs>
              <w:adjustRightInd/>
              <w:spacing w:line="240" w:lineRule="auto"/>
              <w:ind w:left="-61"/>
              <w:jc w:val="left"/>
              <w:textAlignment w:val="auto"/>
              <w:rPr>
                <w:rFonts w:eastAsia="Times New Roman" w:cs="Arial"/>
              </w:rPr>
            </w:pPr>
            <w:r w:rsidRPr="00AE5225">
              <w:rPr>
                <w:rFonts w:eastAsia="Times New Roman" w:cs="Arial"/>
                <w:sz w:val="22"/>
                <w:szCs w:val="22"/>
              </w:rPr>
              <w:t>Augmentation du montant des résidus</w:t>
            </w:r>
          </w:p>
        </w:tc>
        <w:tc>
          <w:tcPr>
            <w:tcW w:w="2121" w:type="dxa"/>
            <w:shd w:val="clear" w:color="auto" w:fill="auto"/>
          </w:tcPr>
          <w:p w14:paraId="05F054BC" w14:textId="77777777" w:rsidR="006A5F28" w:rsidRPr="007C6A16" w:rsidRDefault="006A5F28" w:rsidP="006A5F28">
            <w:pPr>
              <w:widowControl/>
              <w:tabs>
                <w:tab w:val="left" w:pos="144"/>
              </w:tabs>
              <w:adjustRightInd/>
              <w:spacing w:line="240" w:lineRule="auto"/>
              <w:ind w:right="-151"/>
              <w:jc w:val="left"/>
              <w:textAlignment w:val="auto"/>
              <w:rPr>
                <w:rFonts w:eastAsia="Times New Roman" w:cs="Arial"/>
                <w:lang w:val="en-GB"/>
              </w:rPr>
            </w:pPr>
            <w:r w:rsidRPr="007C6A16">
              <w:rPr>
                <w:rFonts w:eastAsia="Times New Roman" w:cs="Arial"/>
                <w:sz w:val="22"/>
                <w:szCs w:val="22"/>
                <w:lang w:val="en-GB"/>
              </w:rPr>
              <w:t>32,389</w:t>
            </w:r>
          </w:p>
        </w:tc>
        <w:tc>
          <w:tcPr>
            <w:tcW w:w="2120" w:type="dxa"/>
            <w:shd w:val="clear" w:color="auto" w:fill="auto"/>
          </w:tcPr>
          <w:p w14:paraId="6FEF5CE0" w14:textId="77777777" w:rsidR="006A5F28" w:rsidRPr="007C6A16" w:rsidRDefault="006A5F28" w:rsidP="006A5F28">
            <w:pPr>
              <w:widowControl/>
              <w:tabs>
                <w:tab w:val="left" w:pos="144"/>
              </w:tabs>
              <w:adjustRightInd/>
              <w:spacing w:line="240" w:lineRule="auto"/>
              <w:ind w:right="-151"/>
              <w:jc w:val="left"/>
              <w:textAlignment w:val="auto"/>
              <w:rPr>
                <w:rFonts w:eastAsia="Times New Roman" w:cs="Arial"/>
                <w:lang w:val="en-GB"/>
              </w:rPr>
            </w:pPr>
            <w:r w:rsidRPr="007C6A16">
              <w:rPr>
                <w:rFonts w:eastAsia="Times New Roman" w:cs="Arial"/>
                <w:sz w:val="22"/>
                <w:szCs w:val="22"/>
                <w:lang w:val="en-GB"/>
              </w:rPr>
              <w:t>74,727</w:t>
            </w:r>
          </w:p>
        </w:tc>
        <w:tc>
          <w:tcPr>
            <w:tcW w:w="2124" w:type="dxa"/>
            <w:shd w:val="clear" w:color="auto" w:fill="auto"/>
          </w:tcPr>
          <w:p w14:paraId="4CCB0080" w14:textId="77777777" w:rsidR="006A5F28" w:rsidRPr="007C6A16" w:rsidRDefault="006A5F28" w:rsidP="006A5F28">
            <w:pPr>
              <w:widowControl/>
              <w:tabs>
                <w:tab w:val="left" w:pos="144"/>
              </w:tabs>
              <w:adjustRightInd/>
              <w:spacing w:line="240" w:lineRule="auto"/>
              <w:ind w:left="-41" w:right="-151"/>
              <w:jc w:val="left"/>
              <w:textAlignment w:val="auto"/>
              <w:rPr>
                <w:rFonts w:eastAsia="Times New Roman" w:cs="Arial"/>
                <w:lang w:val="en-GB"/>
              </w:rPr>
            </w:pPr>
            <w:r w:rsidRPr="007C6A16">
              <w:rPr>
                <w:rFonts w:eastAsia="Times New Roman" w:cs="Arial"/>
                <w:sz w:val="22"/>
                <w:szCs w:val="22"/>
                <w:lang w:val="en-GB"/>
              </w:rPr>
              <w:t>1,460,024</w:t>
            </w:r>
          </w:p>
        </w:tc>
        <w:tc>
          <w:tcPr>
            <w:tcW w:w="2119" w:type="dxa"/>
            <w:shd w:val="clear" w:color="auto" w:fill="auto"/>
          </w:tcPr>
          <w:p w14:paraId="22DF038C" w14:textId="77777777" w:rsidR="006A5F28" w:rsidRPr="007C6A16" w:rsidRDefault="006A5F28" w:rsidP="006A5F28">
            <w:pPr>
              <w:widowControl/>
              <w:tabs>
                <w:tab w:val="left" w:pos="144"/>
              </w:tabs>
              <w:adjustRightInd/>
              <w:spacing w:line="240" w:lineRule="auto"/>
              <w:ind w:right="-151"/>
              <w:jc w:val="left"/>
              <w:textAlignment w:val="auto"/>
              <w:rPr>
                <w:rFonts w:eastAsia="Times New Roman" w:cs="Arial"/>
                <w:lang w:val="en-GB"/>
              </w:rPr>
            </w:pPr>
            <w:r w:rsidRPr="007C6A16">
              <w:rPr>
                <w:rFonts w:eastAsia="Times New Roman" w:cs="Arial"/>
                <w:sz w:val="22"/>
                <w:szCs w:val="22"/>
                <w:lang w:val="en-GB"/>
              </w:rPr>
              <w:t>23,439</w:t>
            </w:r>
          </w:p>
        </w:tc>
      </w:tr>
      <w:tr w:rsidR="006A5F28" w:rsidRPr="007C6A16" w14:paraId="60637A76" w14:textId="77777777" w:rsidTr="00BF398B">
        <w:tc>
          <w:tcPr>
            <w:tcW w:w="2119" w:type="dxa"/>
            <w:shd w:val="clear" w:color="auto" w:fill="auto"/>
          </w:tcPr>
          <w:p w14:paraId="3A68DB2E" w14:textId="77777777" w:rsidR="006A5F28" w:rsidRPr="00AE5225" w:rsidRDefault="006A5F28" w:rsidP="007C6A16">
            <w:pPr>
              <w:widowControl/>
              <w:tabs>
                <w:tab w:val="left" w:pos="144"/>
              </w:tabs>
              <w:adjustRightInd/>
              <w:spacing w:line="240" w:lineRule="auto"/>
              <w:ind w:left="-61"/>
              <w:jc w:val="left"/>
              <w:textAlignment w:val="auto"/>
              <w:rPr>
                <w:rFonts w:eastAsia="Times New Roman" w:cs="Arial"/>
              </w:rPr>
            </w:pPr>
            <w:r w:rsidRPr="00AE5225">
              <w:rPr>
                <w:rFonts w:eastAsia="Times New Roman" w:cs="Arial"/>
                <w:sz w:val="22"/>
                <w:szCs w:val="22"/>
              </w:rPr>
              <w:t>Total</w:t>
            </w:r>
            <w:r w:rsidR="007C6A16" w:rsidRPr="00AE5225">
              <w:rPr>
                <w:rFonts w:eastAsia="Times New Roman" w:cs="Arial"/>
                <w:sz w:val="22"/>
                <w:szCs w:val="22"/>
              </w:rPr>
              <w:t xml:space="preserve"> à la fin de l’année 3</w:t>
            </w:r>
            <w:r w:rsidRPr="00AE5225">
              <w:rPr>
                <w:rFonts w:eastAsia="Times New Roman" w:cs="Arial"/>
                <w:sz w:val="22"/>
                <w:szCs w:val="22"/>
              </w:rPr>
              <w:t xml:space="preserve"> (</w:t>
            </w:r>
            <w:r w:rsidR="007C6A16" w:rsidRPr="00AE5225">
              <w:rPr>
                <w:rFonts w:eastAsia="Times New Roman" w:cs="Arial"/>
                <w:sz w:val="22"/>
                <w:szCs w:val="22"/>
              </w:rPr>
              <w:t>e</w:t>
            </w:r>
            <w:r w:rsidRPr="00AE5225">
              <w:rPr>
                <w:rFonts w:eastAsia="Times New Roman" w:cs="Arial"/>
                <w:sz w:val="22"/>
                <w:szCs w:val="22"/>
              </w:rPr>
              <w:t>n ton</w:t>
            </w:r>
            <w:r w:rsidR="007C6A16" w:rsidRPr="00AE5225">
              <w:rPr>
                <w:rFonts w:eastAsia="Times New Roman" w:cs="Arial"/>
                <w:sz w:val="22"/>
                <w:szCs w:val="22"/>
              </w:rPr>
              <w:t>ne</w:t>
            </w:r>
            <w:r w:rsidRPr="00AE5225">
              <w:rPr>
                <w:rFonts w:eastAsia="Times New Roman" w:cs="Arial"/>
                <w:sz w:val="22"/>
                <w:szCs w:val="22"/>
              </w:rPr>
              <w:t>s)</w:t>
            </w:r>
          </w:p>
        </w:tc>
        <w:tc>
          <w:tcPr>
            <w:tcW w:w="2121" w:type="dxa"/>
            <w:shd w:val="clear" w:color="auto" w:fill="auto"/>
          </w:tcPr>
          <w:p w14:paraId="63AD5052" w14:textId="77777777" w:rsidR="006A5F28" w:rsidRPr="007C6A16" w:rsidRDefault="006A5F28" w:rsidP="006A5F28">
            <w:pPr>
              <w:widowControl/>
              <w:tabs>
                <w:tab w:val="left" w:pos="144"/>
              </w:tabs>
              <w:adjustRightInd/>
              <w:spacing w:line="240" w:lineRule="auto"/>
              <w:ind w:right="-151"/>
              <w:jc w:val="left"/>
              <w:textAlignment w:val="auto"/>
              <w:rPr>
                <w:rFonts w:eastAsia="Times New Roman" w:cs="Arial"/>
                <w:lang w:val="en-GB"/>
              </w:rPr>
            </w:pPr>
            <w:r w:rsidRPr="007C6A16">
              <w:rPr>
                <w:rFonts w:eastAsia="Times New Roman" w:cs="Arial"/>
                <w:sz w:val="22"/>
                <w:szCs w:val="22"/>
                <w:lang w:val="en-GB"/>
              </w:rPr>
              <w:t>194,334</w:t>
            </w:r>
          </w:p>
        </w:tc>
        <w:tc>
          <w:tcPr>
            <w:tcW w:w="2120" w:type="dxa"/>
            <w:shd w:val="clear" w:color="auto" w:fill="auto"/>
          </w:tcPr>
          <w:p w14:paraId="0AEF471D" w14:textId="77777777" w:rsidR="006A5F28" w:rsidRPr="007C6A16" w:rsidRDefault="006A5F28" w:rsidP="006A5F28">
            <w:pPr>
              <w:widowControl/>
              <w:tabs>
                <w:tab w:val="left" w:pos="144"/>
              </w:tabs>
              <w:adjustRightInd/>
              <w:spacing w:line="240" w:lineRule="auto"/>
              <w:ind w:right="-151"/>
              <w:jc w:val="left"/>
              <w:textAlignment w:val="auto"/>
              <w:rPr>
                <w:rFonts w:eastAsia="Times New Roman" w:cs="Arial"/>
                <w:lang w:val="en-GB"/>
              </w:rPr>
            </w:pPr>
            <w:r w:rsidRPr="007C6A16">
              <w:rPr>
                <w:rFonts w:eastAsia="Times New Roman" w:cs="Arial"/>
                <w:sz w:val="22"/>
                <w:szCs w:val="22"/>
                <w:lang w:val="en-GB"/>
              </w:rPr>
              <w:t>448,362</w:t>
            </w:r>
          </w:p>
        </w:tc>
        <w:tc>
          <w:tcPr>
            <w:tcW w:w="2124" w:type="dxa"/>
            <w:shd w:val="clear" w:color="auto" w:fill="auto"/>
          </w:tcPr>
          <w:p w14:paraId="1887D78A" w14:textId="77777777" w:rsidR="006A5F28" w:rsidRPr="007C6A16" w:rsidRDefault="006A5F28" w:rsidP="006A5F28">
            <w:pPr>
              <w:widowControl/>
              <w:tabs>
                <w:tab w:val="left" w:pos="144"/>
              </w:tabs>
              <w:adjustRightInd/>
              <w:spacing w:line="240" w:lineRule="auto"/>
              <w:ind w:left="-41" w:right="-151"/>
              <w:jc w:val="left"/>
              <w:textAlignment w:val="auto"/>
              <w:rPr>
                <w:rFonts w:eastAsia="Times New Roman" w:cs="Arial"/>
                <w:lang w:val="en-GB"/>
              </w:rPr>
            </w:pPr>
            <w:r w:rsidRPr="007C6A16">
              <w:rPr>
                <w:rFonts w:eastAsia="Times New Roman" w:cs="Arial"/>
                <w:sz w:val="22"/>
                <w:szCs w:val="22"/>
                <w:lang w:val="en-GB"/>
              </w:rPr>
              <w:t>8,760,146</w:t>
            </w:r>
          </w:p>
        </w:tc>
        <w:tc>
          <w:tcPr>
            <w:tcW w:w="2119" w:type="dxa"/>
            <w:shd w:val="clear" w:color="auto" w:fill="auto"/>
          </w:tcPr>
          <w:p w14:paraId="2E647EDC" w14:textId="77777777" w:rsidR="006A5F28" w:rsidRPr="007C6A16" w:rsidRDefault="006A5F28" w:rsidP="006A5F28">
            <w:pPr>
              <w:widowControl/>
              <w:tabs>
                <w:tab w:val="left" w:pos="144"/>
              </w:tabs>
              <w:adjustRightInd/>
              <w:spacing w:line="240" w:lineRule="auto"/>
              <w:ind w:right="-151"/>
              <w:jc w:val="left"/>
              <w:textAlignment w:val="auto"/>
              <w:rPr>
                <w:rFonts w:eastAsia="Times New Roman" w:cs="Arial"/>
                <w:lang w:val="en-GB"/>
              </w:rPr>
            </w:pPr>
            <w:r w:rsidRPr="007C6A16">
              <w:rPr>
                <w:rFonts w:eastAsia="Times New Roman" w:cs="Arial"/>
                <w:sz w:val="22"/>
                <w:szCs w:val="22"/>
                <w:lang w:val="en-GB"/>
              </w:rPr>
              <w:t>140,634</w:t>
            </w:r>
          </w:p>
        </w:tc>
      </w:tr>
    </w:tbl>
    <w:p w14:paraId="635DF814" w14:textId="77777777" w:rsidR="00C43E10" w:rsidRPr="007C6A16" w:rsidRDefault="00C43E10" w:rsidP="00C43E10">
      <w:pPr>
        <w:pStyle w:val="NoSpacing"/>
        <w:rPr>
          <w:rFonts w:cs="Arial"/>
          <w:lang w:val="en-US"/>
        </w:rPr>
      </w:pPr>
    </w:p>
    <w:p w14:paraId="2702F0BB" w14:textId="77777777" w:rsidR="00F7594E" w:rsidRPr="007C6A16" w:rsidRDefault="00F7594E" w:rsidP="00F7594E">
      <w:pPr>
        <w:pStyle w:val="Heading3"/>
        <w:rPr>
          <w:rFonts w:ascii="Arial" w:hAnsi="Arial" w:cs="Arial"/>
        </w:rPr>
      </w:pPr>
      <w:bookmarkStart w:id="24" w:name="_Toc445725727"/>
      <w:r w:rsidRPr="007C6A16">
        <w:rPr>
          <w:rFonts w:ascii="Arial" w:hAnsi="Arial" w:cs="Arial"/>
        </w:rPr>
        <w:t>Effet 4</w:t>
      </w:r>
      <w:r w:rsidR="001C71B4" w:rsidRPr="007C6A16">
        <w:rPr>
          <w:rFonts w:ascii="Arial" w:hAnsi="Arial" w:cs="Arial"/>
        </w:rPr>
        <w:t> :</w:t>
      </w:r>
      <w:r w:rsidR="006A5F28" w:rsidRPr="007C6A16">
        <w:rPr>
          <w:rFonts w:ascii="Arial" w:hAnsi="Arial" w:cs="Arial"/>
        </w:rPr>
        <w:t xml:space="preserve"> Programme de diffusion des résultats et de sensibilisation visant à soutenir un marché croissant pour gazéification de la biomasse.</w:t>
      </w:r>
      <w:bookmarkEnd w:id="24"/>
    </w:p>
    <w:p w14:paraId="36DA0B21" w14:textId="77777777" w:rsidR="00F7594E" w:rsidRPr="007C6A16" w:rsidRDefault="00F7594E" w:rsidP="00F7594E">
      <w:pPr>
        <w:pStyle w:val="Heading4"/>
        <w:rPr>
          <w:rFonts w:ascii="Arial" w:hAnsi="Arial" w:cs="Arial"/>
        </w:rPr>
      </w:pPr>
      <w:r w:rsidRPr="007C6A16">
        <w:rPr>
          <w:rFonts w:ascii="Arial" w:hAnsi="Arial" w:cs="Arial"/>
        </w:rPr>
        <w:t>Produit 4</w:t>
      </w:r>
      <w:r w:rsidR="006A5F28" w:rsidRPr="007C6A16">
        <w:rPr>
          <w:rFonts w:ascii="Arial" w:hAnsi="Arial" w:cs="Arial"/>
        </w:rPr>
        <w:t> : Programme de sensibilisation et de diffusion de l'expérience/ meilleures pratiques/ leçons apprises lors de ce projet, pour sa réplication dans tout le pays.</w:t>
      </w:r>
    </w:p>
    <w:p w14:paraId="65E9B89E" w14:textId="77777777" w:rsidR="006A5F28" w:rsidRPr="007C6A16" w:rsidRDefault="006A5F28" w:rsidP="006A5F28">
      <w:pPr>
        <w:pStyle w:val="NoSpacing"/>
        <w:rPr>
          <w:rFonts w:cs="Arial"/>
        </w:rPr>
      </w:pPr>
    </w:p>
    <w:p w14:paraId="525C781D" w14:textId="77777777" w:rsidR="006A5F28" w:rsidRPr="007C6A16" w:rsidRDefault="006A5F28" w:rsidP="006A5F28">
      <w:pPr>
        <w:pStyle w:val="NoSpacing"/>
        <w:rPr>
          <w:rFonts w:cs="Arial"/>
        </w:rPr>
      </w:pPr>
      <w:r w:rsidRPr="007C6A16">
        <w:rPr>
          <w:rFonts w:cs="Arial"/>
        </w:rPr>
        <w:t>Le Produit 4 inclura la promotion et la diffusion des bonnes pratiques et la réplication des approches intégrées (succès) et de l'investissement privé dans le secteur des énergies renouvelables.</w:t>
      </w:r>
    </w:p>
    <w:p w14:paraId="4078CDE5" w14:textId="77777777" w:rsidR="006A5F28" w:rsidRPr="007C6A16" w:rsidRDefault="006A5F28" w:rsidP="006A5F28">
      <w:pPr>
        <w:pStyle w:val="NoSpacing"/>
        <w:rPr>
          <w:rFonts w:cs="Arial"/>
        </w:rPr>
      </w:pPr>
    </w:p>
    <w:p w14:paraId="757FB077" w14:textId="77777777" w:rsidR="006A5F28" w:rsidRPr="007C6A16" w:rsidRDefault="006A5F28" w:rsidP="006A5F28">
      <w:pPr>
        <w:pStyle w:val="NoSpacing"/>
        <w:rPr>
          <w:rFonts w:cs="Arial"/>
        </w:rPr>
      </w:pPr>
      <w:r w:rsidRPr="007C6A16">
        <w:rPr>
          <w:rFonts w:cs="Arial"/>
        </w:rPr>
        <w:t>Bien que certains projets pilotes aient généré d'excellentes connaissances au niveau local, ces connaissances ne sont pas accessibles et exploitées par les praticiens et les personnes touchées. Les capacités de développement et les outils pour la diffusion des enseignements tirés (document, guides, visites sur le terrain) seront pris en charge par le projet. Les résultats attendus sont:</w:t>
      </w:r>
    </w:p>
    <w:p w14:paraId="3EA1C31C" w14:textId="77777777" w:rsidR="00933CE0" w:rsidRPr="007C6A16" w:rsidRDefault="006A5F28" w:rsidP="00E772EA">
      <w:pPr>
        <w:pStyle w:val="NoSpacing"/>
        <w:numPr>
          <w:ilvl w:val="0"/>
          <w:numId w:val="29"/>
        </w:numPr>
        <w:rPr>
          <w:rFonts w:cs="Arial"/>
        </w:rPr>
      </w:pPr>
      <w:r w:rsidRPr="007C6A16">
        <w:rPr>
          <w:rFonts w:cs="Arial"/>
        </w:rPr>
        <w:t xml:space="preserve">Le Plan national pour Mettre en œuvre des activités de sensibilisation / de promotion ciblant les investisseurs nationaux (et internationaux). Cela comprendra la préparation de matériel promotionnel, des séances d'information avec les investisseurs qui sont déjà actifs dans le domaine de la gazéification de la biomasse et, potentiellement, l'organisation de présentations ("road shows") pour attirer les investisseurs étrangers. </w:t>
      </w:r>
    </w:p>
    <w:p w14:paraId="5EC6E901" w14:textId="77777777" w:rsidR="00933CE0" w:rsidRPr="007C6A16" w:rsidRDefault="006A5F28" w:rsidP="00E772EA">
      <w:pPr>
        <w:pStyle w:val="NoSpacing"/>
        <w:numPr>
          <w:ilvl w:val="0"/>
          <w:numId w:val="29"/>
        </w:numPr>
        <w:rPr>
          <w:rFonts w:cs="Arial"/>
        </w:rPr>
      </w:pPr>
      <w:r w:rsidRPr="007C6A16">
        <w:rPr>
          <w:rFonts w:cs="Arial"/>
        </w:rPr>
        <w:t xml:space="preserve">Le renforcement des capacités des ministères et institutions concernés pour le suivi et la documentation de l'expérience du projet. Une formation par la pratique sera assurée par des consultants internationaux et/ou locaux pour quelque 50 intervenants sur la façon de surveiller et de documenter l'expérience du projet. </w:t>
      </w:r>
    </w:p>
    <w:p w14:paraId="0FE5B16B" w14:textId="77777777" w:rsidR="00F7594E" w:rsidRPr="007C6A16" w:rsidRDefault="006A5F28" w:rsidP="00E772EA">
      <w:pPr>
        <w:pStyle w:val="NoSpacing"/>
        <w:numPr>
          <w:ilvl w:val="0"/>
          <w:numId w:val="29"/>
        </w:numPr>
        <w:rPr>
          <w:rFonts w:cs="Arial"/>
        </w:rPr>
      </w:pPr>
      <w:r w:rsidRPr="007C6A16">
        <w:rPr>
          <w:rFonts w:cs="Arial"/>
        </w:rPr>
        <w:t>Les documents publiés (y compris la vidéo) et des réunions d'information avec les parties prenantes sur l'expérience du projet / les meilleures pratiques et les leçons apprises. Enregistré</w:t>
      </w:r>
      <w:r w:rsidR="007C6A16">
        <w:rPr>
          <w:rFonts w:cs="Arial"/>
        </w:rPr>
        <w:t>e</w:t>
      </w:r>
      <w:r w:rsidRPr="007C6A16">
        <w:rPr>
          <w:rFonts w:cs="Arial"/>
        </w:rPr>
        <w:t xml:space="preserve">s </w:t>
      </w:r>
      <w:r w:rsidR="007C6A16">
        <w:rPr>
          <w:rFonts w:cs="Arial"/>
        </w:rPr>
        <w:t>s</w:t>
      </w:r>
      <w:r w:rsidRPr="007C6A16">
        <w:rPr>
          <w:rFonts w:cs="Arial"/>
        </w:rPr>
        <w:t>ous forme électronique, les données seront affiché</w:t>
      </w:r>
      <w:r w:rsidR="007C6A16">
        <w:rPr>
          <w:rFonts w:cs="Arial"/>
        </w:rPr>
        <w:t>e</w:t>
      </w:r>
      <w:r w:rsidRPr="007C6A16">
        <w:rPr>
          <w:rFonts w:cs="Arial"/>
        </w:rPr>
        <w:t>s sur le site du projet et seront largement diffusés dans toute la région et à d'autres pays qui envisagent de mettre en œuvre des activités similaires.</w:t>
      </w:r>
    </w:p>
    <w:p w14:paraId="79D4187B" w14:textId="77777777" w:rsidR="00933CE0" w:rsidRPr="007C6A16" w:rsidRDefault="00933CE0" w:rsidP="00933CE0">
      <w:pPr>
        <w:pStyle w:val="NoSpacing"/>
        <w:rPr>
          <w:rFonts w:cs="Arial"/>
        </w:rPr>
      </w:pPr>
    </w:p>
    <w:p w14:paraId="58BC12E1" w14:textId="77777777" w:rsidR="00933CE0" w:rsidRPr="007C6A16" w:rsidRDefault="00933CE0">
      <w:pPr>
        <w:widowControl/>
        <w:adjustRightInd/>
        <w:spacing w:after="200" w:line="276" w:lineRule="auto"/>
        <w:jc w:val="left"/>
        <w:textAlignment w:val="auto"/>
        <w:rPr>
          <w:rFonts w:cs="Arial"/>
        </w:rPr>
      </w:pPr>
      <w:r w:rsidRPr="007C6A16">
        <w:rPr>
          <w:rFonts w:cs="Arial"/>
        </w:rPr>
        <w:br w:type="page"/>
      </w:r>
    </w:p>
    <w:p w14:paraId="422D26AB" w14:textId="77777777" w:rsidR="00933CE0" w:rsidRPr="007C6A16" w:rsidRDefault="00933CE0" w:rsidP="00933CE0">
      <w:pPr>
        <w:pStyle w:val="NoSpacing"/>
        <w:rPr>
          <w:rFonts w:cs="Arial"/>
        </w:rPr>
      </w:pPr>
    </w:p>
    <w:p w14:paraId="59313B4C" w14:textId="77777777" w:rsidR="00F7594E" w:rsidRPr="007C6A16" w:rsidRDefault="00F7594E" w:rsidP="00933CE0">
      <w:pPr>
        <w:pStyle w:val="Heading2"/>
        <w:rPr>
          <w:rFonts w:ascii="Arial" w:hAnsi="Arial" w:cs="Arial"/>
        </w:rPr>
      </w:pPr>
      <w:bookmarkStart w:id="25" w:name="_Toc445725728"/>
      <w:r w:rsidRPr="007C6A16">
        <w:rPr>
          <w:rFonts w:ascii="Arial" w:hAnsi="Arial" w:cs="Arial"/>
        </w:rPr>
        <w:t>Principaux indicateurs, hypothèses et risques</w:t>
      </w:r>
      <w:bookmarkEnd w:id="25"/>
    </w:p>
    <w:p w14:paraId="50BCAFE5" w14:textId="77777777" w:rsidR="00F7594E" w:rsidRPr="007C6A16" w:rsidRDefault="00F7594E" w:rsidP="00F7594E">
      <w:pPr>
        <w:pStyle w:val="Heading3"/>
        <w:rPr>
          <w:rFonts w:ascii="Arial" w:hAnsi="Arial" w:cs="Arial"/>
        </w:rPr>
      </w:pPr>
      <w:bookmarkStart w:id="26" w:name="_Toc445725729"/>
      <w:r w:rsidRPr="007C6A16">
        <w:rPr>
          <w:rFonts w:ascii="Arial" w:hAnsi="Arial" w:cs="Arial"/>
        </w:rPr>
        <w:t>Indicateurs</w:t>
      </w:r>
      <w:bookmarkEnd w:id="26"/>
    </w:p>
    <w:p w14:paraId="71B4C37F" w14:textId="77777777" w:rsidR="00933CE0" w:rsidRPr="007C6A16" w:rsidRDefault="00933CE0" w:rsidP="00933CE0">
      <w:pPr>
        <w:pStyle w:val="NoSpacing"/>
        <w:rPr>
          <w:rFonts w:cs="Arial"/>
        </w:rPr>
      </w:pPr>
    </w:p>
    <w:p w14:paraId="3EBCE123" w14:textId="77777777" w:rsidR="00933CE0" w:rsidRPr="007C6A16" w:rsidRDefault="00933CE0" w:rsidP="00933CE0">
      <w:pPr>
        <w:pStyle w:val="NoSpacing"/>
        <w:rPr>
          <w:rFonts w:cs="Arial"/>
        </w:rPr>
      </w:pPr>
      <w:r w:rsidRPr="007C6A16">
        <w:rPr>
          <w:rFonts w:cs="Arial"/>
        </w:rPr>
        <w:t>Les indicateurs clefs pour le succès de ce projet sont :</w:t>
      </w:r>
    </w:p>
    <w:p w14:paraId="6F15DB3F" w14:textId="77777777" w:rsidR="00933CE0" w:rsidRPr="007C6A16" w:rsidRDefault="00933CE0" w:rsidP="00E772EA">
      <w:pPr>
        <w:pStyle w:val="NoSpacing"/>
        <w:numPr>
          <w:ilvl w:val="0"/>
          <w:numId w:val="30"/>
        </w:numPr>
        <w:rPr>
          <w:rFonts w:cs="Arial"/>
        </w:rPr>
      </w:pPr>
      <w:r w:rsidRPr="007C6A16">
        <w:rPr>
          <w:rFonts w:cs="Arial"/>
        </w:rPr>
        <w:t>La réduction indirecte des GES post-projet (avec réplication sur 10 ans de l'influence du projet) de 2 561 507 tonnes de CO2.</w:t>
      </w:r>
    </w:p>
    <w:p w14:paraId="3488F06E" w14:textId="77777777" w:rsidR="00933CE0" w:rsidRPr="007C6A16" w:rsidRDefault="00933CE0" w:rsidP="00E772EA">
      <w:pPr>
        <w:pStyle w:val="NoSpacing"/>
        <w:numPr>
          <w:ilvl w:val="0"/>
          <w:numId w:val="30"/>
        </w:numPr>
        <w:rPr>
          <w:rFonts w:cs="Arial"/>
        </w:rPr>
      </w:pPr>
      <w:r w:rsidRPr="007C6A16">
        <w:rPr>
          <w:rFonts w:cs="Arial"/>
        </w:rPr>
        <w:t>76.651 MWh d'énergie électrique produite par gazéification de la biomasse à la fin du projet.</w:t>
      </w:r>
    </w:p>
    <w:p w14:paraId="047C7F36" w14:textId="77777777" w:rsidR="00933CE0" w:rsidRPr="007C6A16" w:rsidRDefault="00933CE0" w:rsidP="00E772EA">
      <w:pPr>
        <w:pStyle w:val="NoSpacing"/>
        <w:numPr>
          <w:ilvl w:val="0"/>
          <w:numId w:val="30"/>
        </w:numPr>
        <w:rPr>
          <w:rFonts w:cs="Arial"/>
        </w:rPr>
      </w:pPr>
      <w:r w:rsidRPr="007C6A16">
        <w:rPr>
          <w:rFonts w:cs="Arial"/>
        </w:rPr>
        <w:t>Des Investissement de 21 M $ attendu pour l'installation supplémentaire de 20 MW de gazéificateurs de biomasse destinés à la production d'électricité au-delà de 10 ans après la fin du projet.</w:t>
      </w:r>
    </w:p>
    <w:p w14:paraId="3728E687" w14:textId="77777777" w:rsidR="00933CE0" w:rsidRPr="007C6A16" w:rsidRDefault="00933CE0" w:rsidP="00E772EA">
      <w:pPr>
        <w:pStyle w:val="NoSpacing"/>
        <w:numPr>
          <w:ilvl w:val="0"/>
          <w:numId w:val="30"/>
        </w:numPr>
        <w:rPr>
          <w:rFonts w:cs="Arial"/>
        </w:rPr>
      </w:pPr>
      <w:r w:rsidRPr="007C6A16">
        <w:rPr>
          <w:rFonts w:cs="Arial"/>
        </w:rPr>
        <w:t>Quelque 500 emplois verts créés avec les gazéificateurs de biomasse et la gestion durable des terres et des forêts.</w:t>
      </w:r>
    </w:p>
    <w:p w14:paraId="37208D74" w14:textId="77777777" w:rsidR="00933CE0" w:rsidRPr="007C6A16" w:rsidRDefault="00933CE0" w:rsidP="00E772EA">
      <w:pPr>
        <w:pStyle w:val="NoSpacing"/>
        <w:numPr>
          <w:ilvl w:val="0"/>
          <w:numId w:val="30"/>
        </w:numPr>
        <w:rPr>
          <w:rFonts w:cs="Arial"/>
        </w:rPr>
      </w:pPr>
      <w:r w:rsidRPr="007C6A16">
        <w:rPr>
          <w:rFonts w:cs="Arial"/>
        </w:rPr>
        <w:t>Au moins 50% des emplois créés sont des femmes.</w:t>
      </w:r>
    </w:p>
    <w:p w14:paraId="76DF6EC2" w14:textId="77777777" w:rsidR="00933CE0" w:rsidRPr="007C6A16" w:rsidRDefault="00933CE0" w:rsidP="00E772EA">
      <w:pPr>
        <w:pStyle w:val="NoSpacing"/>
        <w:numPr>
          <w:ilvl w:val="0"/>
          <w:numId w:val="30"/>
        </w:numPr>
        <w:rPr>
          <w:rFonts w:cs="Arial"/>
        </w:rPr>
      </w:pPr>
      <w:r w:rsidRPr="007C6A16">
        <w:rPr>
          <w:rFonts w:cs="Arial"/>
        </w:rPr>
        <w:t>Plus de 5000 ménages ruraux et de petites entreprises industrielles ou commerciales sont reliées aux services d'électricité d'ici la fin du projet.</w:t>
      </w:r>
    </w:p>
    <w:p w14:paraId="74A8FD96" w14:textId="77777777" w:rsidR="00933CE0" w:rsidRPr="007C6A16" w:rsidRDefault="00933CE0" w:rsidP="00E772EA">
      <w:pPr>
        <w:pStyle w:val="NoSpacing"/>
        <w:numPr>
          <w:ilvl w:val="0"/>
          <w:numId w:val="30"/>
        </w:numPr>
        <w:rPr>
          <w:rFonts w:cs="Arial"/>
        </w:rPr>
      </w:pPr>
      <w:r w:rsidRPr="007C6A16">
        <w:rPr>
          <w:rFonts w:cs="Arial"/>
        </w:rPr>
        <w:t>Quelque 30 intervenants sont formés pour surveiller, promouvoir et développer le marché de la production d'électricité issue de la biomasse.</w:t>
      </w:r>
    </w:p>
    <w:p w14:paraId="1215601A" w14:textId="77777777" w:rsidR="00933CE0" w:rsidRPr="007C6A16" w:rsidRDefault="00933CE0" w:rsidP="00E772EA">
      <w:pPr>
        <w:pStyle w:val="NoSpacing"/>
        <w:numPr>
          <w:ilvl w:val="0"/>
          <w:numId w:val="30"/>
        </w:numPr>
        <w:rPr>
          <w:rFonts w:cs="Arial"/>
        </w:rPr>
      </w:pPr>
      <w:r w:rsidRPr="007C6A16">
        <w:rPr>
          <w:rFonts w:cs="Arial"/>
        </w:rPr>
        <w:t>Des Plans Intégré de Gestion de l'Utilisation des Terres (</w:t>
      </w:r>
      <w:r w:rsidR="008762B1">
        <w:rPr>
          <w:rFonts w:cs="Arial"/>
        </w:rPr>
        <w:t>PIGUS</w:t>
      </w:r>
      <w:r w:rsidRPr="007C6A16">
        <w:rPr>
          <w:rFonts w:cs="Arial"/>
        </w:rPr>
        <w:t>) sont adoptées au niveau de la commune.</w:t>
      </w:r>
    </w:p>
    <w:p w14:paraId="59147B9E" w14:textId="77777777" w:rsidR="00933CE0" w:rsidRPr="007C6A16" w:rsidRDefault="00933CE0" w:rsidP="00E772EA">
      <w:pPr>
        <w:pStyle w:val="NoSpacing"/>
        <w:numPr>
          <w:ilvl w:val="0"/>
          <w:numId w:val="30"/>
        </w:numPr>
        <w:rPr>
          <w:rFonts w:cs="Arial"/>
        </w:rPr>
      </w:pPr>
      <w:r w:rsidRPr="007C6A16">
        <w:rPr>
          <w:rFonts w:cs="Arial"/>
        </w:rPr>
        <w:t>Nombre et des conséquences (surface calcinées) des feux dans les forêts gérées.</w:t>
      </w:r>
    </w:p>
    <w:p w14:paraId="01D742C1" w14:textId="77777777" w:rsidR="00933CE0" w:rsidRPr="007C6A16" w:rsidRDefault="00933CE0" w:rsidP="00E772EA">
      <w:pPr>
        <w:pStyle w:val="NoSpacing"/>
        <w:numPr>
          <w:ilvl w:val="0"/>
          <w:numId w:val="30"/>
        </w:numPr>
        <w:rPr>
          <w:rFonts w:cs="Arial"/>
        </w:rPr>
      </w:pPr>
      <w:r w:rsidRPr="007C6A16">
        <w:rPr>
          <w:rFonts w:cs="Arial"/>
        </w:rPr>
        <w:t>Nombre de femmes participant à la gestion des incendies.</w:t>
      </w:r>
    </w:p>
    <w:p w14:paraId="3A289E3C" w14:textId="77777777" w:rsidR="00933CE0" w:rsidRPr="007C6A16" w:rsidRDefault="00933CE0" w:rsidP="00E772EA">
      <w:pPr>
        <w:pStyle w:val="NoSpacing"/>
        <w:numPr>
          <w:ilvl w:val="0"/>
          <w:numId w:val="30"/>
        </w:numPr>
        <w:rPr>
          <w:rFonts w:cs="Arial"/>
        </w:rPr>
      </w:pPr>
      <w:r w:rsidRPr="007C6A16">
        <w:rPr>
          <w:rFonts w:cs="Arial"/>
        </w:rPr>
        <w:t>Nombre d'hectares de terres reboisées.</w:t>
      </w:r>
    </w:p>
    <w:p w14:paraId="434B3F83" w14:textId="77777777" w:rsidR="00933CE0" w:rsidRPr="007C6A16" w:rsidRDefault="00933CE0" w:rsidP="00E772EA">
      <w:pPr>
        <w:pStyle w:val="NoSpacing"/>
        <w:numPr>
          <w:ilvl w:val="0"/>
          <w:numId w:val="30"/>
        </w:numPr>
        <w:rPr>
          <w:rFonts w:cs="Arial"/>
        </w:rPr>
      </w:pPr>
      <w:r w:rsidRPr="007C6A16">
        <w:rPr>
          <w:rFonts w:cs="Arial"/>
        </w:rPr>
        <w:t xml:space="preserve">Nombre d'hectares concernés par la gestion agricole durable des terres (pratiques de </w:t>
      </w:r>
      <w:r w:rsidR="008762B1">
        <w:rPr>
          <w:rFonts w:cs="Arial"/>
        </w:rPr>
        <w:t>GADT</w:t>
      </w:r>
      <w:r w:rsidRPr="007C6A16">
        <w:rPr>
          <w:rFonts w:cs="Arial"/>
        </w:rPr>
        <w:t>).</w:t>
      </w:r>
    </w:p>
    <w:p w14:paraId="38D05BA8" w14:textId="77777777" w:rsidR="00933CE0" w:rsidRPr="007C6A16" w:rsidRDefault="00933CE0" w:rsidP="00E772EA">
      <w:pPr>
        <w:pStyle w:val="NoSpacing"/>
        <w:numPr>
          <w:ilvl w:val="0"/>
          <w:numId w:val="30"/>
        </w:numPr>
        <w:rPr>
          <w:rFonts w:cs="Arial"/>
        </w:rPr>
      </w:pPr>
      <w:r w:rsidRPr="007C6A16">
        <w:rPr>
          <w:rFonts w:cs="Arial"/>
        </w:rPr>
        <w:t>Nombre de femmes formées sur les pratiques AMAL.</w:t>
      </w:r>
    </w:p>
    <w:p w14:paraId="2C59186B" w14:textId="77777777" w:rsidR="00933CE0" w:rsidRPr="007C6A16" w:rsidRDefault="00933CE0" w:rsidP="00E772EA">
      <w:pPr>
        <w:pStyle w:val="NoSpacing"/>
        <w:numPr>
          <w:ilvl w:val="0"/>
          <w:numId w:val="30"/>
        </w:numPr>
        <w:rPr>
          <w:rFonts w:cs="Arial"/>
        </w:rPr>
      </w:pPr>
      <w:r w:rsidRPr="007C6A16">
        <w:rPr>
          <w:rFonts w:cs="Arial"/>
        </w:rPr>
        <w:t>Mécanisme de soutien financier mis en place pour faciliter l'investissement dans la gazéification de biomasse destiné à la production d'électricité.</w:t>
      </w:r>
    </w:p>
    <w:p w14:paraId="710A9949" w14:textId="77777777" w:rsidR="00933CE0" w:rsidRPr="007C6A16" w:rsidRDefault="00933CE0" w:rsidP="00E772EA">
      <w:pPr>
        <w:pStyle w:val="NoSpacing"/>
        <w:numPr>
          <w:ilvl w:val="0"/>
          <w:numId w:val="30"/>
        </w:numPr>
        <w:rPr>
          <w:rFonts w:cs="Arial"/>
        </w:rPr>
      </w:pPr>
      <w:r w:rsidRPr="007C6A16">
        <w:rPr>
          <w:rFonts w:cs="Arial"/>
        </w:rPr>
        <w:t>Documentation, publication, présentation à la conférence international et disponibilité sur le site internet de l'expérience du projet, des meilleures pratiques et des leçons apprises.</w:t>
      </w:r>
    </w:p>
    <w:p w14:paraId="3EA76C3F" w14:textId="77777777" w:rsidR="00933CE0" w:rsidRPr="007C6A16" w:rsidRDefault="00933CE0" w:rsidP="00933CE0">
      <w:pPr>
        <w:pStyle w:val="NoSpacing"/>
        <w:rPr>
          <w:rFonts w:cs="Arial"/>
        </w:rPr>
      </w:pPr>
    </w:p>
    <w:p w14:paraId="37F087ED" w14:textId="77777777" w:rsidR="00933CE0" w:rsidRPr="007C6A16" w:rsidRDefault="00933CE0" w:rsidP="008762B1">
      <w:pPr>
        <w:pStyle w:val="NoSpacing"/>
        <w:rPr>
          <w:rFonts w:cs="Arial"/>
        </w:rPr>
      </w:pPr>
      <w:r w:rsidRPr="007C6A16">
        <w:rPr>
          <w:rFonts w:cs="Arial"/>
        </w:rPr>
        <w:t xml:space="preserve">Les indicateurs détaillés sont fournis dans le cadre des résultats de projet ci-dessous. Le tableau ci-dessous détaille les indicateurs </w:t>
      </w:r>
      <w:r w:rsidR="008762B1">
        <w:rPr>
          <w:rFonts w:cs="Arial"/>
        </w:rPr>
        <w:t>pour les axes et les produits de la GSTF</w:t>
      </w:r>
      <w:r w:rsidRPr="007C6A16">
        <w:rPr>
          <w:rFonts w:cs="Arial"/>
        </w:rPr>
        <w:t>.</w:t>
      </w:r>
    </w:p>
    <w:p w14:paraId="219B5D2D" w14:textId="77777777" w:rsidR="00933CE0" w:rsidRPr="007C6A16" w:rsidRDefault="00933CE0" w:rsidP="00933CE0">
      <w:pPr>
        <w:pStyle w:val="NoSpacing"/>
        <w:rPr>
          <w:rFonts w:cs="Arial"/>
        </w:rPr>
      </w:pPr>
    </w:p>
    <w:p w14:paraId="60524529" w14:textId="77777777" w:rsidR="00933CE0" w:rsidRPr="007C6A16" w:rsidRDefault="00933CE0" w:rsidP="00933CE0">
      <w:pPr>
        <w:pStyle w:val="NoSpacing"/>
        <w:rPr>
          <w:rFonts w:cs="Arial"/>
        </w:rPr>
      </w:pPr>
    </w:p>
    <w:tbl>
      <w:tblPr>
        <w:tblpPr w:leftFromText="141" w:rightFromText="141" w:vertAnchor="text" w:horzAnchor="page" w:tblpX="1024" w:tblpY="-118"/>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8221"/>
      </w:tblGrid>
      <w:tr w:rsidR="00933CE0" w:rsidRPr="007C6A16" w14:paraId="1CC975B5" w14:textId="77777777" w:rsidTr="00BF398B">
        <w:trPr>
          <w:cantSplit/>
          <w:trHeight w:val="421"/>
          <w:tblHeader/>
        </w:trPr>
        <w:tc>
          <w:tcPr>
            <w:tcW w:w="2235" w:type="dxa"/>
            <w:shd w:val="clear" w:color="auto" w:fill="F2DBDB"/>
            <w:vAlign w:val="center"/>
          </w:tcPr>
          <w:p w14:paraId="4F34307A" w14:textId="77777777" w:rsidR="00933CE0" w:rsidRPr="007C6A16" w:rsidRDefault="00933CE0" w:rsidP="007C6A16">
            <w:pPr>
              <w:keepNext/>
              <w:widowControl/>
              <w:adjustRightInd/>
              <w:spacing w:after="60" w:line="240" w:lineRule="auto"/>
              <w:jc w:val="left"/>
              <w:textAlignment w:val="auto"/>
              <w:rPr>
                <w:rFonts w:eastAsia="Times New Roman" w:cs="Arial"/>
                <w:b/>
                <w:smallCaps/>
                <w:noProof/>
                <w:lang w:val="en-GB"/>
              </w:rPr>
            </w:pPr>
            <w:r w:rsidRPr="007C6A16">
              <w:rPr>
                <w:rFonts w:eastAsia="Times New Roman" w:cs="Arial"/>
                <w:b/>
                <w:smallCaps/>
                <w:noProof/>
                <w:sz w:val="22"/>
                <w:szCs w:val="22"/>
                <w:lang w:val="en-GB"/>
              </w:rPr>
              <w:t>Indicat</w:t>
            </w:r>
            <w:r w:rsidR="007C6A16">
              <w:rPr>
                <w:rFonts w:eastAsia="Times New Roman" w:cs="Arial"/>
                <w:b/>
                <w:smallCaps/>
                <w:noProof/>
                <w:sz w:val="22"/>
                <w:szCs w:val="22"/>
                <w:lang w:val="en-GB"/>
              </w:rPr>
              <w:t>eu</w:t>
            </w:r>
            <w:r w:rsidRPr="007C6A16">
              <w:rPr>
                <w:rFonts w:eastAsia="Times New Roman" w:cs="Arial"/>
                <w:b/>
                <w:smallCaps/>
                <w:noProof/>
                <w:sz w:val="22"/>
                <w:szCs w:val="22"/>
                <w:lang w:val="en-GB"/>
              </w:rPr>
              <w:t>r</w:t>
            </w:r>
          </w:p>
        </w:tc>
        <w:tc>
          <w:tcPr>
            <w:tcW w:w="8221" w:type="dxa"/>
            <w:shd w:val="clear" w:color="auto" w:fill="F2DBDB"/>
            <w:vAlign w:val="center"/>
          </w:tcPr>
          <w:p w14:paraId="20349875" w14:textId="77777777" w:rsidR="00933CE0" w:rsidRPr="007C6A16" w:rsidRDefault="007C6A16" w:rsidP="00933CE0">
            <w:pPr>
              <w:keepNext/>
              <w:widowControl/>
              <w:adjustRightInd/>
              <w:spacing w:after="60" w:line="240" w:lineRule="auto"/>
              <w:jc w:val="left"/>
              <w:textAlignment w:val="auto"/>
              <w:rPr>
                <w:rFonts w:eastAsia="Times New Roman" w:cs="Arial"/>
                <w:b/>
                <w:smallCaps/>
                <w:noProof/>
                <w:lang w:val="en-GB"/>
              </w:rPr>
            </w:pPr>
            <w:r>
              <w:rPr>
                <w:rFonts w:eastAsia="Times New Roman" w:cs="Arial"/>
                <w:b/>
                <w:smallCaps/>
                <w:noProof/>
                <w:sz w:val="22"/>
                <w:szCs w:val="22"/>
                <w:lang w:val="en-GB"/>
              </w:rPr>
              <w:t>Note explicative</w:t>
            </w:r>
          </w:p>
        </w:tc>
      </w:tr>
      <w:tr w:rsidR="00933CE0" w:rsidRPr="007C6A16" w14:paraId="4BC9551B" w14:textId="77777777" w:rsidTr="00BF398B">
        <w:trPr>
          <w:cantSplit/>
          <w:trHeight w:val="1134"/>
        </w:trPr>
        <w:tc>
          <w:tcPr>
            <w:tcW w:w="2235" w:type="dxa"/>
          </w:tcPr>
          <w:p w14:paraId="77B552E1" w14:textId="77777777" w:rsidR="00933CE0" w:rsidRPr="00AE5225" w:rsidRDefault="007C6A16" w:rsidP="008762B1">
            <w:pPr>
              <w:widowControl/>
              <w:adjustRightInd/>
              <w:spacing w:after="60" w:line="240" w:lineRule="auto"/>
              <w:jc w:val="left"/>
              <w:textAlignment w:val="auto"/>
              <w:rPr>
                <w:rFonts w:eastAsia="Times New Roman" w:cs="Arial"/>
                <w:noProof/>
              </w:rPr>
            </w:pPr>
            <w:r>
              <w:br/>
            </w:r>
            <w:r>
              <w:rPr>
                <w:rFonts w:cs="Arial"/>
                <w:color w:val="212121"/>
                <w:shd w:val="clear" w:color="auto" w:fill="FFFFFF"/>
              </w:rPr>
              <w:t>1. Nombre de pla</w:t>
            </w:r>
            <w:r w:rsidR="00F904FF">
              <w:rPr>
                <w:rFonts w:cs="Arial"/>
                <w:color w:val="212121"/>
                <w:shd w:val="clear" w:color="auto" w:fill="FFFFFF"/>
              </w:rPr>
              <w:t>ns de gestion des terres (</w:t>
            </w:r>
            <w:r w:rsidR="008762B1">
              <w:rPr>
                <w:rFonts w:cs="Arial"/>
                <w:color w:val="212121"/>
                <w:shd w:val="clear" w:color="auto" w:fill="FFFFFF"/>
              </w:rPr>
              <w:t>PIGUS</w:t>
            </w:r>
            <w:r>
              <w:rPr>
                <w:rFonts w:cs="Arial"/>
                <w:color w:val="212121"/>
                <w:shd w:val="clear" w:color="auto" w:fill="FFFFFF"/>
              </w:rPr>
              <w:t>) adoptés par les communes pilotes</w:t>
            </w:r>
          </w:p>
        </w:tc>
        <w:tc>
          <w:tcPr>
            <w:tcW w:w="8221" w:type="dxa"/>
          </w:tcPr>
          <w:p w14:paraId="02396F70" w14:textId="77777777" w:rsidR="007C6A16" w:rsidRPr="00AE5225" w:rsidRDefault="00F904FF" w:rsidP="00E772EA">
            <w:pPr>
              <w:widowControl/>
              <w:numPr>
                <w:ilvl w:val="0"/>
                <w:numId w:val="32"/>
              </w:numPr>
              <w:suppressAutoHyphens/>
              <w:adjustRightInd/>
              <w:snapToGrid w:val="0"/>
              <w:spacing w:after="100" w:line="240" w:lineRule="auto"/>
              <w:ind w:left="357" w:firstLine="0"/>
              <w:textAlignment w:val="auto"/>
              <w:rPr>
                <w:rFonts w:eastAsia="Times New Roman" w:cs="Arial"/>
                <w:noProof/>
              </w:rPr>
            </w:pPr>
            <w:r>
              <w:rPr>
                <w:rFonts w:cs="Arial"/>
                <w:color w:val="212121"/>
                <w:shd w:val="clear" w:color="auto" w:fill="FFFFFF"/>
              </w:rPr>
              <w:t xml:space="preserve">Les </w:t>
            </w:r>
            <w:r w:rsidR="008762B1">
              <w:rPr>
                <w:rFonts w:cs="Arial"/>
                <w:color w:val="212121"/>
                <w:shd w:val="clear" w:color="auto" w:fill="FFFFFF"/>
              </w:rPr>
              <w:t>PIGUS</w:t>
            </w:r>
            <w:r w:rsidR="007C6A16">
              <w:rPr>
                <w:rFonts w:cs="Arial"/>
                <w:color w:val="212121"/>
                <w:shd w:val="clear" w:color="auto" w:fill="FFFFFF"/>
              </w:rPr>
              <w:t xml:space="preserve"> sont un outil essentiel pour assurer le succès de la stratégie du projet, et la planification des utilisations du sol au niveau de la commune.</w:t>
            </w:r>
          </w:p>
          <w:p w14:paraId="7074CC2A" w14:textId="77777777" w:rsidR="00933CE0" w:rsidRPr="00AE5225" w:rsidRDefault="007C6A16" w:rsidP="00E772EA">
            <w:pPr>
              <w:widowControl/>
              <w:numPr>
                <w:ilvl w:val="0"/>
                <w:numId w:val="32"/>
              </w:numPr>
              <w:suppressAutoHyphens/>
              <w:adjustRightInd/>
              <w:snapToGrid w:val="0"/>
              <w:spacing w:after="100" w:line="240" w:lineRule="auto"/>
              <w:ind w:left="357" w:firstLine="0"/>
              <w:textAlignment w:val="auto"/>
              <w:rPr>
                <w:rFonts w:eastAsia="Times New Roman" w:cs="Arial"/>
                <w:noProof/>
              </w:rPr>
            </w:pPr>
            <w:r>
              <w:rPr>
                <w:rFonts w:cs="Arial"/>
                <w:color w:val="212121"/>
                <w:shd w:val="clear" w:color="auto" w:fill="FFFFFF"/>
              </w:rPr>
              <w:t>Les plans qui sont élaborés et adoptés par les communautés au début du projet ont les chances de l'objectif du projet en cours de réalisation - à la fois en ce qui concerne les aspects forestiers et de conservation des terres et les aspects de développement d'énergie de la biomasse sur la base.</w:t>
            </w:r>
          </w:p>
        </w:tc>
      </w:tr>
      <w:tr w:rsidR="00933CE0" w:rsidRPr="007C6A16" w14:paraId="50C34832" w14:textId="77777777" w:rsidTr="00BF398B">
        <w:trPr>
          <w:cantSplit/>
          <w:trHeight w:val="1134"/>
        </w:trPr>
        <w:tc>
          <w:tcPr>
            <w:tcW w:w="2235" w:type="dxa"/>
          </w:tcPr>
          <w:p w14:paraId="05D2C24E" w14:textId="77777777" w:rsidR="00933CE0" w:rsidRPr="00AE5225" w:rsidRDefault="007C6A16" w:rsidP="007C6A16">
            <w:pPr>
              <w:widowControl/>
              <w:adjustRightInd/>
              <w:spacing w:after="60" w:line="240" w:lineRule="auto"/>
              <w:jc w:val="left"/>
              <w:textAlignment w:val="auto"/>
              <w:rPr>
                <w:rFonts w:eastAsia="Times New Roman" w:cs="Arial"/>
                <w:noProof/>
              </w:rPr>
            </w:pPr>
            <w:r>
              <w:br/>
            </w:r>
            <w:r>
              <w:rPr>
                <w:rFonts w:cs="Arial"/>
                <w:color w:val="212121"/>
                <w:shd w:val="clear" w:color="auto" w:fill="FFFFFF"/>
              </w:rPr>
              <w:t>2. Amélioration des stocks de carbone dans les forêts gérées efficacement</w:t>
            </w:r>
          </w:p>
        </w:tc>
        <w:tc>
          <w:tcPr>
            <w:tcW w:w="8221" w:type="dxa"/>
          </w:tcPr>
          <w:p w14:paraId="0174E77B" w14:textId="77777777" w:rsidR="007C6A16" w:rsidRPr="00AE5225" w:rsidRDefault="007C6A16" w:rsidP="00E772EA">
            <w:pPr>
              <w:widowControl/>
              <w:numPr>
                <w:ilvl w:val="0"/>
                <w:numId w:val="32"/>
              </w:numPr>
              <w:suppressAutoHyphens/>
              <w:adjustRightInd/>
              <w:snapToGrid w:val="0"/>
              <w:spacing w:after="100" w:line="240" w:lineRule="auto"/>
              <w:textAlignment w:val="auto"/>
              <w:rPr>
                <w:rFonts w:eastAsia="Times New Roman" w:cs="Arial"/>
                <w:noProof/>
              </w:rPr>
            </w:pPr>
            <w:r w:rsidRPr="00AE5225">
              <w:rPr>
                <w:rFonts w:eastAsia="Times New Roman" w:cs="Arial"/>
                <w:noProof/>
                <w:sz w:val="22"/>
                <w:szCs w:val="22"/>
              </w:rPr>
              <w:t>Les forêts classées ont des plans de gestion, mais ne sont pas gérées de manière efficace. Le projet appuiera la mise en œuvre d'une stratégie efficace de gestion des incendies. Les autres actions du plan de gestion seront implemnted par le Projet d'adaptation.</w:t>
            </w:r>
          </w:p>
          <w:p w14:paraId="7CE1158C" w14:textId="77777777" w:rsidR="007C6A16" w:rsidRPr="007C6A16" w:rsidRDefault="007C6A16" w:rsidP="00E772EA">
            <w:pPr>
              <w:widowControl/>
              <w:numPr>
                <w:ilvl w:val="0"/>
                <w:numId w:val="32"/>
              </w:numPr>
              <w:suppressAutoHyphens/>
              <w:adjustRightInd/>
              <w:snapToGrid w:val="0"/>
              <w:spacing w:after="100" w:line="240" w:lineRule="auto"/>
              <w:textAlignment w:val="auto"/>
              <w:rPr>
                <w:rFonts w:eastAsia="Times New Roman" w:cs="Arial"/>
                <w:noProof/>
                <w:lang w:val="en-GB"/>
              </w:rPr>
            </w:pPr>
            <w:r w:rsidRPr="00AE5225">
              <w:rPr>
                <w:rFonts w:eastAsia="Times New Roman" w:cs="Arial"/>
                <w:noProof/>
                <w:sz w:val="22"/>
                <w:szCs w:val="22"/>
              </w:rPr>
              <w:t xml:space="preserve">Au cours du lancement du projet, les inventaires forestiers seront effectués dans chaque commune. Cette collecte de données initiale dans le domaine donnera la biomasse stock initial (et le stock de carbone) de la forêt. Le (BAU) scénario «business-as-usual» est une baisse annuelle de ce stock à un taux conservateur de 1,2 tCO2 par hectare et par an (estimation prudente de la FAO et le WOCAT - voir note ci-dessous). </w:t>
            </w:r>
            <w:r w:rsidRPr="007C6A16">
              <w:rPr>
                <w:rFonts w:eastAsia="Times New Roman" w:cs="Arial"/>
                <w:noProof/>
                <w:sz w:val="22"/>
                <w:szCs w:val="22"/>
                <w:lang w:val="en-GB"/>
              </w:rPr>
              <w:t>Ce taux sera précisé grâce aux inventaires forestiers).</w:t>
            </w:r>
          </w:p>
          <w:p w14:paraId="6204A115" w14:textId="77777777" w:rsidR="007C6A16" w:rsidRPr="00AE5225" w:rsidRDefault="007C6A16" w:rsidP="00E772EA">
            <w:pPr>
              <w:widowControl/>
              <w:numPr>
                <w:ilvl w:val="0"/>
                <w:numId w:val="32"/>
              </w:numPr>
              <w:suppressAutoHyphens/>
              <w:adjustRightInd/>
              <w:snapToGrid w:val="0"/>
              <w:spacing w:after="100" w:line="240" w:lineRule="auto"/>
              <w:textAlignment w:val="auto"/>
              <w:rPr>
                <w:rFonts w:eastAsia="Times New Roman" w:cs="Arial"/>
                <w:noProof/>
              </w:rPr>
            </w:pPr>
            <w:r w:rsidRPr="00AE5225">
              <w:rPr>
                <w:rFonts w:eastAsia="Times New Roman" w:cs="Arial"/>
                <w:noProof/>
                <w:sz w:val="22"/>
                <w:szCs w:val="22"/>
              </w:rPr>
              <w:t>Comme les sites du projet couvrent 3000 ha de forêts, et selon le scénario BAU ce stock perdraient 3,600 tCO2 chaque année sans le projet. Ainsi, avec la mise en œuvre du projet, ceci est un total de 72.000 tCO2 enregistrés au cours de la durée de vie de 20 ans.</w:t>
            </w:r>
          </w:p>
          <w:p w14:paraId="66A4865B" w14:textId="77777777" w:rsidR="00933CE0" w:rsidRPr="007C6A16" w:rsidRDefault="007C6A16" w:rsidP="00E772EA">
            <w:pPr>
              <w:widowControl/>
              <w:numPr>
                <w:ilvl w:val="0"/>
                <w:numId w:val="32"/>
              </w:numPr>
              <w:suppressAutoHyphens/>
              <w:adjustRightInd/>
              <w:snapToGrid w:val="0"/>
              <w:spacing w:after="100" w:line="240" w:lineRule="auto"/>
              <w:textAlignment w:val="auto"/>
              <w:rPr>
                <w:rFonts w:eastAsia="Times New Roman" w:cs="Arial"/>
                <w:noProof/>
                <w:lang w:val="en-GB"/>
              </w:rPr>
            </w:pPr>
            <w:r w:rsidRPr="00AE5225">
              <w:rPr>
                <w:rFonts w:eastAsia="Times New Roman" w:cs="Arial"/>
                <w:noProof/>
                <w:sz w:val="22"/>
                <w:szCs w:val="22"/>
              </w:rPr>
              <w:t xml:space="preserve">A la fin du projet, les données provenant des forêts inventaires seront collectées et comparées aux données au début du projet. Ensuite, l'indicateur de stock de carbone mise en valeur sera calculée. Enfin, le scénario du projet (biomasse / des stocks de carbone) sera comparée au scénario BAU. </w:t>
            </w:r>
            <w:r w:rsidRPr="007C6A16">
              <w:rPr>
                <w:rFonts w:eastAsia="Times New Roman" w:cs="Arial"/>
                <w:noProof/>
                <w:sz w:val="22"/>
                <w:szCs w:val="22"/>
                <w:lang w:val="en-GB"/>
              </w:rPr>
              <w:t>Un indicateur global d'amélioration des stocks sera calculée.</w:t>
            </w:r>
          </w:p>
        </w:tc>
      </w:tr>
      <w:tr w:rsidR="00933CE0" w:rsidRPr="007C6A16" w14:paraId="1555CFC0" w14:textId="77777777" w:rsidTr="00BF398B">
        <w:trPr>
          <w:cantSplit/>
          <w:trHeight w:val="1134"/>
        </w:trPr>
        <w:tc>
          <w:tcPr>
            <w:tcW w:w="2235" w:type="dxa"/>
          </w:tcPr>
          <w:p w14:paraId="6EB578A8" w14:textId="77777777" w:rsidR="00933CE0" w:rsidRPr="00AE5225" w:rsidRDefault="007C6A16" w:rsidP="008762B1">
            <w:pPr>
              <w:widowControl/>
              <w:adjustRightInd/>
              <w:spacing w:after="60" w:line="240" w:lineRule="auto"/>
              <w:jc w:val="left"/>
              <w:textAlignment w:val="auto"/>
              <w:rPr>
                <w:rFonts w:eastAsia="Times New Roman" w:cs="Arial"/>
                <w:noProof/>
              </w:rPr>
            </w:pPr>
            <w:r>
              <w:br/>
            </w:r>
            <w:r>
              <w:rPr>
                <w:rFonts w:cs="Arial"/>
                <w:color w:val="212121"/>
                <w:shd w:val="clear" w:color="auto" w:fill="FFFFFF"/>
              </w:rPr>
              <w:t xml:space="preserve">3. Nombre d'hectares </w:t>
            </w:r>
            <w:r w:rsidR="00814833">
              <w:rPr>
                <w:rFonts w:cs="Arial"/>
                <w:color w:val="212121"/>
                <w:shd w:val="clear" w:color="auto" w:fill="FFFFFF"/>
              </w:rPr>
              <w:t>gérés en</w:t>
            </w:r>
            <w:r>
              <w:rPr>
                <w:rFonts w:cs="Arial"/>
                <w:color w:val="212121"/>
                <w:shd w:val="clear" w:color="auto" w:fill="FFFFFF"/>
              </w:rPr>
              <w:t xml:space="preserve"> agriculture durable </w:t>
            </w:r>
            <w:r w:rsidR="00814833">
              <w:rPr>
                <w:rFonts w:cs="Arial"/>
                <w:color w:val="212121"/>
                <w:shd w:val="clear" w:color="auto" w:fill="FFFFFF"/>
              </w:rPr>
              <w:t>et bonne g</w:t>
            </w:r>
            <w:r>
              <w:rPr>
                <w:rFonts w:cs="Arial"/>
                <w:color w:val="212121"/>
                <w:shd w:val="clear" w:color="auto" w:fill="FFFFFF"/>
              </w:rPr>
              <w:t>estion des terres</w:t>
            </w:r>
            <w:r w:rsidR="00814833">
              <w:rPr>
                <w:rFonts w:cs="Arial"/>
                <w:color w:val="212121"/>
                <w:shd w:val="clear" w:color="auto" w:fill="FFFFFF"/>
              </w:rPr>
              <w:t xml:space="preserve"> (</w:t>
            </w:r>
            <w:r w:rsidR="008762B1">
              <w:rPr>
                <w:rFonts w:cs="Arial"/>
                <w:color w:val="212121"/>
                <w:shd w:val="clear" w:color="auto" w:fill="FFFFFF"/>
              </w:rPr>
              <w:t>GADT</w:t>
            </w:r>
            <w:r w:rsidR="00814833">
              <w:rPr>
                <w:rFonts w:cs="Arial"/>
                <w:color w:val="212121"/>
                <w:shd w:val="clear" w:color="auto" w:fill="FFFFFF"/>
              </w:rPr>
              <w:t>)</w:t>
            </w:r>
          </w:p>
        </w:tc>
        <w:tc>
          <w:tcPr>
            <w:tcW w:w="8221" w:type="dxa"/>
          </w:tcPr>
          <w:p w14:paraId="42E2C4B6" w14:textId="77777777" w:rsidR="00814833" w:rsidRPr="00AE5225" w:rsidRDefault="00814833" w:rsidP="00E772EA">
            <w:pPr>
              <w:widowControl/>
              <w:numPr>
                <w:ilvl w:val="0"/>
                <w:numId w:val="32"/>
              </w:numPr>
              <w:suppressAutoHyphens/>
              <w:adjustRightInd/>
              <w:snapToGrid w:val="0"/>
              <w:spacing w:after="100" w:line="240" w:lineRule="auto"/>
              <w:textAlignment w:val="auto"/>
              <w:rPr>
                <w:rFonts w:eastAsia="Times New Roman" w:cs="Arial"/>
                <w:noProof/>
              </w:rPr>
            </w:pPr>
            <w:r w:rsidRPr="00AE5225">
              <w:rPr>
                <w:rFonts w:eastAsia="Times New Roman" w:cs="Arial"/>
                <w:noProof/>
                <w:sz w:val="22"/>
                <w:szCs w:val="22"/>
              </w:rPr>
              <w:t>Au moins 3.000 ag</w:t>
            </w:r>
            <w:r w:rsidR="008762B1">
              <w:rPr>
                <w:rFonts w:eastAsia="Times New Roman" w:cs="Arial"/>
                <w:noProof/>
                <w:sz w:val="22"/>
                <w:szCs w:val="22"/>
              </w:rPr>
              <w:t xml:space="preserve">riculteurs seront formés sur la GADT </w:t>
            </w:r>
            <w:r w:rsidRPr="00AE5225">
              <w:rPr>
                <w:rFonts w:eastAsia="Times New Roman" w:cs="Arial"/>
                <w:noProof/>
                <w:sz w:val="22"/>
                <w:szCs w:val="22"/>
              </w:rPr>
              <w:t xml:space="preserve">et sa mise en œuvre . Grâce à un partenariat avec l’INRAB et le CARDER, les agriculteurs sous </w:t>
            </w:r>
            <w:r w:rsidR="008762B1">
              <w:rPr>
                <w:rFonts w:eastAsia="Times New Roman" w:cs="Arial"/>
                <w:noProof/>
                <w:sz w:val="22"/>
                <w:szCs w:val="22"/>
              </w:rPr>
              <w:t>la GADT</w:t>
            </w:r>
            <w:r w:rsidRPr="00AE5225">
              <w:rPr>
                <w:rFonts w:eastAsia="Times New Roman" w:cs="Arial"/>
                <w:noProof/>
                <w:sz w:val="22"/>
                <w:szCs w:val="22"/>
              </w:rPr>
              <w:t xml:space="preserve"> seront aidés. Les données ( terrain , surface, type de pratiques mises en œuvre AMAL ) seront référencées dans une base de données .</w:t>
            </w:r>
          </w:p>
          <w:p w14:paraId="10A14161" w14:textId="77777777" w:rsidR="00933CE0" w:rsidRPr="00AE5225" w:rsidRDefault="00814833" w:rsidP="00E772EA">
            <w:pPr>
              <w:widowControl/>
              <w:numPr>
                <w:ilvl w:val="0"/>
                <w:numId w:val="32"/>
              </w:numPr>
              <w:suppressAutoHyphens/>
              <w:adjustRightInd/>
              <w:snapToGrid w:val="0"/>
              <w:spacing w:after="100" w:line="240" w:lineRule="auto"/>
              <w:textAlignment w:val="auto"/>
              <w:rPr>
                <w:rFonts w:eastAsia="Times New Roman" w:cs="Arial"/>
                <w:noProof/>
              </w:rPr>
            </w:pPr>
            <w:r w:rsidRPr="00AE5225">
              <w:rPr>
                <w:rFonts w:eastAsia="Times New Roman" w:cs="Arial"/>
                <w:noProof/>
                <w:sz w:val="22"/>
                <w:szCs w:val="22"/>
              </w:rPr>
              <w:t>Cet indicateur est facile à suivre car il sera vérifié avec la base de données au niveau de la commune et les documents du projet.</w:t>
            </w:r>
          </w:p>
        </w:tc>
      </w:tr>
      <w:tr w:rsidR="00933CE0" w:rsidRPr="007C6A16" w14:paraId="5ED3CA06" w14:textId="77777777" w:rsidTr="00BF398B">
        <w:trPr>
          <w:cantSplit/>
          <w:trHeight w:val="1134"/>
        </w:trPr>
        <w:tc>
          <w:tcPr>
            <w:tcW w:w="2235" w:type="dxa"/>
          </w:tcPr>
          <w:p w14:paraId="180FC45B" w14:textId="77777777" w:rsidR="00933CE0" w:rsidRPr="00AE5225" w:rsidRDefault="00814833" w:rsidP="00814833">
            <w:pPr>
              <w:widowControl/>
              <w:adjustRightInd/>
              <w:spacing w:after="60" w:line="240" w:lineRule="auto"/>
              <w:jc w:val="left"/>
              <w:textAlignment w:val="auto"/>
              <w:rPr>
                <w:rFonts w:eastAsia="Times New Roman" w:cs="Arial"/>
                <w:noProof/>
              </w:rPr>
            </w:pPr>
            <w:r w:rsidRPr="00AE5225">
              <w:rPr>
                <w:rFonts w:eastAsia="Times New Roman" w:cs="Arial"/>
                <w:noProof/>
                <w:sz w:val="22"/>
                <w:szCs w:val="22"/>
              </w:rPr>
              <w:t>4.Séquestration du CO2 par des plantations</w:t>
            </w:r>
          </w:p>
        </w:tc>
        <w:tc>
          <w:tcPr>
            <w:tcW w:w="8221" w:type="dxa"/>
          </w:tcPr>
          <w:p w14:paraId="2FEC951A" w14:textId="77777777" w:rsidR="00814833" w:rsidRPr="00AE5225" w:rsidRDefault="00814833" w:rsidP="00E772EA">
            <w:pPr>
              <w:widowControl/>
              <w:numPr>
                <w:ilvl w:val="0"/>
                <w:numId w:val="31"/>
              </w:numPr>
              <w:adjustRightInd/>
              <w:spacing w:after="60" w:line="240" w:lineRule="auto"/>
              <w:jc w:val="left"/>
              <w:textAlignment w:val="auto"/>
              <w:rPr>
                <w:rFonts w:eastAsia="Times New Roman" w:cs="Arial"/>
                <w:noProof/>
              </w:rPr>
            </w:pPr>
            <w:r w:rsidRPr="00AE5225">
              <w:rPr>
                <w:rFonts w:eastAsia="Times New Roman" w:cs="Arial"/>
                <w:noProof/>
                <w:sz w:val="22"/>
                <w:szCs w:val="22"/>
              </w:rPr>
              <w:t>Plantations à grande échelle dans les sites pilotes , principalement dans les sites boisés . Les surfaces de plantation d'arbres seront surveillées (localisation GPS ) par l'équipe de suivi et d'évaluation (et rapportées dans la base de données ) , et les tCO2 correspondant seront calculées.</w:t>
            </w:r>
          </w:p>
          <w:p w14:paraId="2220C935" w14:textId="77777777" w:rsidR="00933CE0" w:rsidRPr="00AE5225" w:rsidRDefault="00814833" w:rsidP="00E772EA">
            <w:pPr>
              <w:widowControl/>
              <w:numPr>
                <w:ilvl w:val="0"/>
                <w:numId w:val="31"/>
              </w:numPr>
              <w:adjustRightInd/>
              <w:spacing w:after="60" w:line="240" w:lineRule="auto"/>
              <w:jc w:val="left"/>
              <w:textAlignment w:val="auto"/>
              <w:rPr>
                <w:rFonts w:eastAsia="Times New Roman" w:cs="Arial"/>
                <w:noProof/>
              </w:rPr>
            </w:pPr>
            <w:r w:rsidRPr="00AE5225">
              <w:rPr>
                <w:rFonts w:eastAsia="Times New Roman" w:cs="Arial"/>
                <w:noProof/>
                <w:sz w:val="22"/>
                <w:szCs w:val="22"/>
              </w:rPr>
              <w:t>Les données de la production de biomasse sont fournies dans le tableau 6. Avec l'estimation d'une plantation de 500 ha d' Acacia , 500 ha d'Acacia mangium , 500 ha de Gmulina arborea , 500 ha de Tectona grandis et avec une rotation de 8 ans , la séquestration du CO2 est 29.351 tCO2 par an. Ainsi, un total de 587.030 tCO2 pendant la durée de vie de 20 ans est estimée.</w:t>
            </w:r>
          </w:p>
        </w:tc>
      </w:tr>
    </w:tbl>
    <w:p w14:paraId="7DFA24DD" w14:textId="77777777" w:rsidR="00933CE0" w:rsidRPr="007C6A16" w:rsidRDefault="00933CE0" w:rsidP="00933CE0">
      <w:pPr>
        <w:pStyle w:val="NoSpacing"/>
        <w:rPr>
          <w:rFonts w:cs="Arial"/>
        </w:rPr>
      </w:pPr>
    </w:p>
    <w:p w14:paraId="00652694" w14:textId="77777777" w:rsidR="00933CE0" w:rsidRPr="007C6A16" w:rsidRDefault="00933CE0" w:rsidP="00933CE0">
      <w:pPr>
        <w:pStyle w:val="NoSpacing"/>
        <w:rPr>
          <w:rFonts w:cs="Arial"/>
        </w:rPr>
      </w:pPr>
    </w:p>
    <w:p w14:paraId="4385ABA5" w14:textId="77777777" w:rsidR="00F7594E" w:rsidRPr="007C6A16" w:rsidRDefault="00F7594E" w:rsidP="00F7594E">
      <w:pPr>
        <w:pStyle w:val="Heading3"/>
        <w:rPr>
          <w:rFonts w:ascii="Arial" w:hAnsi="Arial" w:cs="Arial"/>
        </w:rPr>
      </w:pPr>
      <w:bookmarkStart w:id="27" w:name="_Toc445725730"/>
      <w:r w:rsidRPr="007C6A16">
        <w:rPr>
          <w:rFonts w:ascii="Arial" w:hAnsi="Arial" w:cs="Arial"/>
        </w:rPr>
        <w:t>Hypothèses</w:t>
      </w:r>
      <w:bookmarkEnd w:id="27"/>
    </w:p>
    <w:p w14:paraId="7A16B567" w14:textId="77777777" w:rsidR="0048377D" w:rsidRPr="007C6A16" w:rsidRDefault="0048377D" w:rsidP="0048377D">
      <w:pPr>
        <w:pStyle w:val="NoSpacing"/>
        <w:rPr>
          <w:rFonts w:cs="Arial"/>
        </w:rPr>
      </w:pPr>
    </w:p>
    <w:p w14:paraId="543A1E30" w14:textId="77777777" w:rsidR="0048377D" w:rsidRPr="007C6A16" w:rsidRDefault="0048377D" w:rsidP="0048377D">
      <w:pPr>
        <w:pStyle w:val="NoSpacing"/>
        <w:rPr>
          <w:rFonts w:cs="Arial"/>
        </w:rPr>
      </w:pPr>
      <w:r w:rsidRPr="007C6A16">
        <w:rPr>
          <w:rFonts w:cs="Arial"/>
        </w:rPr>
        <w:t>Les hypothèses sont présentées dans le Cadre de Résultats du Projet ci-dessous.</w:t>
      </w:r>
    </w:p>
    <w:p w14:paraId="54A4F552" w14:textId="77777777" w:rsidR="0048377D" w:rsidRPr="007C6A16" w:rsidRDefault="0048377D" w:rsidP="0048377D">
      <w:pPr>
        <w:pStyle w:val="NoSpacing"/>
        <w:rPr>
          <w:rFonts w:cs="Arial"/>
        </w:rPr>
      </w:pPr>
    </w:p>
    <w:p w14:paraId="57643B7B" w14:textId="77777777" w:rsidR="0048377D" w:rsidRPr="007C6A16" w:rsidRDefault="0048377D" w:rsidP="0048377D">
      <w:pPr>
        <w:pStyle w:val="Heading3"/>
        <w:rPr>
          <w:rFonts w:ascii="Arial" w:hAnsi="Arial" w:cs="Arial"/>
        </w:rPr>
      </w:pPr>
      <w:bookmarkStart w:id="28" w:name="_Toc445725731"/>
      <w:r w:rsidRPr="007C6A16">
        <w:rPr>
          <w:rFonts w:ascii="Arial" w:hAnsi="Arial" w:cs="Arial"/>
        </w:rPr>
        <w:t>Risques</w:t>
      </w:r>
      <w:bookmarkEnd w:id="28"/>
    </w:p>
    <w:p w14:paraId="3B4ABEB7" w14:textId="77777777" w:rsidR="0048377D" w:rsidRPr="007C6A16" w:rsidRDefault="0048377D" w:rsidP="0048377D">
      <w:pPr>
        <w:pStyle w:val="NoSpacing"/>
        <w:rPr>
          <w:rFonts w:cs="Arial"/>
        </w:rPr>
      </w:pPr>
      <w:r w:rsidRPr="007C6A16">
        <w:rPr>
          <w:rFonts w:cs="Arial"/>
        </w:rPr>
        <w:t>Le projet présente certains risques qui sont décrits dans le tableau 8 ci-dessous:</w:t>
      </w:r>
    </w:p>
    <w:p w14:paraId="3D8354F0" w14:textId="77777777" w:rsidR="0048377D" w:rsidRPr="007C6A16" w:rsidRDefault="0048377D" w:rsidP="0048377D">
      <w:pPr>
        <w:rPr>
          <w:rFonts w:cs="Arial"/>
        </w:rPr>
      </w:pPr>
    </w:p>
    <w:p w14:paraId="725E4896" w14:textId="77777777" w:rsidR="0048377D" w:rsidRPr="007C6A16" w:rsidRDefault="0048377D" w:rsidP="0048377D">
      <w:pPr>
        <w:rPr>
          <w:rFonts w:cs="Arial"/>
        </w:rPr>
      </w:pPr>
    </w:p>
    <w:p w14:paraId="261394AF" w14:textId="77777777" w:rsidR="0048377D" w:rsidRPr="007C6A16" w:rsidRDefault="0048377D" w:rsidP="0048377D">
      <w:pPr>
        <w:rPr>
          <w:rFonts w:cs="Arial"/>
        </w:rPr>
      </w:pPr>
    </w:p>
    <w:p w14:paraId="583BD085" w14:textId="77777777" w:rsidR="0048377D" w:rsidRPr="007C6A16" w:rsidRDefault="0048377D" w:rsidP="0048377D">
      <w:pPr>
        <w:rPr>
          <w:rFonts w:cs="Arial"/>
        </w:rPr>
      </w:pPr>
    </w:p>
    <w:p w14:paraId="09BB5B15" w14:textId="77777777" w:rsidR="0048377D" w:rsidRPr="007C6A16" w:rsidRDefault="0048377D" w:rsidP="0048377D">
      <w:pPr>
        <w:rPr>
          <w:rFonts w:cs="Arial"/>
        </w:rPr>
      </w:pPr>
    </w:p>
    <w:p w14:paraId="73A1E328" w14:textId="77777777" w:rsidR="0048377D" w:rsidRPr="007C6A16" w:rsidRDefault="0048377D" w:rsidP="0048377D">
      <w:pPr>
        <w:jc w:val="center"/>
        <w:rPr>
          <w:rStyle w:val="IntenseEmphasis"/>
          <w:rFonts w:cs="Arial"/>
        </w:rPr>
      </w:pPr>
      <w:r w:rsidRPr="007C6A16">
        <w:rPr>
          <w:rStyle w:val="IntenseEmphasis"/>
          <w:rFonts w:cs="Arial"/>
        </w:rPr>
        <w:t>Tableau 8 : Approche adaptative des risques, de la notation et des conséquences</w:t>
      </w:r>
    </w:p>
    <w:p w14:paraId="24946E05" w14:textId="77777777" w:rsidR="0048377D" w:rsidRPr="007C6A16" w:rsidRDefault="0048377D" w:rsidP="0048377D">
      <w:pPr>
        <w:jc w:val="center"/>
        <w:rPr>
          <w:rStyle w:val="IntenseEmphasis"/>
          <w:rFonts w:cs="Arial"/>
        </w:rPr>
      </w:pPr>
    </w:p>
    <w:tbl>
      <w:tblPr>
        <w:tblW w:w="1071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3"/>
        <w:gridCol w:w="1417"/>
        <w:gridCol w:w="6660"/>
      </w:tblGrid>
      <w:tr w:rsidR="0048377D" w:rsidRPr="007C6A16" w14:paraId="43B629EB" w14:textId="77777777" w:rsidTr="00BF398B">
        <w:tc>
          <w:tcPr>
            <w:tcW w:w="2633" w:type="dxa"/>
            <w:vAlign w:val="center"/>
          </w:tcPr>
          <w:p w14:paraId="6D4D6C49" w14:textId="77777777" w:rsidR="0048377D" w:rsidRPr="007C6A16" w:rsidRDefault="0048377D" w:rsidP="00814833">
            <w:pPr>
              <w:widowControl/>
              <w:adjustRightInd/>
              <w:spacing w:after="200" w:line="240" w:lineRule="auto"/>
              <w:jc w:val="center"/>
              <w:textAlignment w:val="auto"/>
              <w:rPr>
                <w:rFonts w:eastAsia="Calibri" w:cs="Arial"/>
                <w:b/>
                <w:color w:val="000000"/>
                <w:lang w:val="en-GB" w:eastAsia="uk-UA"/>
              </w:rPr>
            </w:pPr>
            <w:r w:rsidRPr="007C6A16">
              <w:rPr>
                <w:rFonts w:eastAsia="Calibri" w:cs="Arial"/>
                <w:b/>
                <w:color w:val="000000"/>
                <w:sz w:val="22"/>
                <w:szCs w:val="22"/>
                <w:lang w:val="en-GB" w:eastAsia="uk-UA"/>
              </w:rPr>
              <w:t>Ris</w:t>
            </w:r>
            <w:r w:rsidR="00814833">
              <w:rPr>
                <w:rFonts w:eastAsia="Calibri" w:cs="Arial"/>
                <w:b/>
                <w:color w:val="000000"/>
                <w:sz w:val="22"/>
                <w:szCs w:val="22"/>
                <w:lang w:val="en-GB" w:eastAsia="uk-UA"/>
              </w:rPr>
              <w:t>que</w:t>
            </w:r>
            <w:r w:rsidRPr="007C6A16">
              <w:rPr>
                <w:rFonts w:eastAsia="Calibri" w:cs="Arial"/>
                <w:b/>
                <w:color w:val="000000"/>
                <w:sz w:val="22"/>
                <w:szCs w:val="22"/>
                <w:lang w:val="en-GB" w:eastAsia="uk-UA"/>
              </w:rPr>
              <w:t>s</w:t>
            </w:r>
          </w:p>
        </w:tc>
        <w:tc>
          <w:tcPr>
            <w:tcW w:w="1417" w:type="dxa"/>
            <w:vAlign w:val="center"/>
          </w:tcPr>
          <w:p w14:paraId="4E402EBF" w14:textId="77777777" w:rsidR="0048377D" w:rsidRPr="007C6A16" w:rsidRDefault="00814833" w:rsidP="00F904FF">
            <w:pPr>
              <w:widowControl/>
              <w:adjustRightInd/>
              <w:spacing w:after="200" w:line="240" w:lineRule="auto"/>
              <w:jc w:val="center"/>
              <w:textAlignment w:val="auto"/>
              <w:rPr>
                <w:rFonts w:eastAsia="Calibri" w:cs="Arial"/>
                <w:b/>
                <w:color w:val="000000"/>
                <w:lang w:val="en-GB" w:eastAsia="uk-UA"/>
              </w:rPr>
            </w:pPr>
            <w:r>
              <w:rPr>
                <w:rFonts w:eastAsia="Calibri" w:cs="Arial"/>
                <w:b/>
                <w:color w:val="000000"/>
                <w:sz w:val="22"/>
                <w:szCs w:val="22"/>
                <w:lang w:val="en-GB" w:eastAsia="uk-UA"/>
              </w:rPr>
              <w:t>Probabilité</w:t>
            </w:r>
          </w:p>
        </w:tc>
        <w:tc>
          <w:tcPr>
            <w:tcW w:w="6660" w:type="dxa"/>
            <w:vAlign w:val="center"/>
          </w:tcPr>
          <w:p w14:paraId="0F4E238A" w14:textId="77777777" w:rsidR="0048377D" w:rsidRPr="007C6A16" w:rsidRDefault="00814833" w:rsidP="00814833">
            <w:pPr>
              <w:widowControl/>
              <w:adjustRightInd/>
              <w:spacing w:after="200" w:line="240" w:lineRule="auto"/>
              <w:jc w:val="center"/>
              <w:textAlignment w:val="auto"/>
              <w:rPr>
                <w:rFonts w:eastAsia="Calibri" w:cs="Arial"/>
                <w:b/>
                <w:color w:val="000000"/>
                <w:lang w:val="en-GB" w:eastAsia="uk-UA"/>
              </w:rPr>
            </w:pPr>
            <w:r>
              <w:rPr>
                <w:rFonts w:eastAsia="Calibri" w:cs="Arial"/>
                <w:b/>
                <w:color w:val="000000"/>
                <w:sz w:val="22"/>
                <w:szCs w:val="22"/>
                <w:lang w:val="en-GB" w:eastAsia="uk-UA"/>
              </w:rPr>
              <w:t>Impacts de l’atténuation</w:t>
            </w:r>
          </w:p>
        </w:tc>
      </w:tr>
      <w:tr w:rsidR="0048377D" w:rsidRPr="007C6A16" w14:paraId="2887804C" w14:textId="77777777" w:rsidTr="00BF398B">
        <w:trPr>
          <w:trHeight w:val="2285"/>
        </w:trPr>
        <w:tc>
          <w:tcPr>
            <w:tcW w:w="2633" w:type="dxa"/>
          </w:tcPr>
          <w:p w14:paraId="3E72EC78" w14:textId="77777777" w:rsidR="0048377D" w:rsidRPr="00AE5225" w:rsidRDefault="00814833" w:rsidP="00F904FF">
            <w:pPr>
              <w:widowControl/>
              <w:adjustRightInd/>
              <w:spacing w:line="240" w:lineRule="auto"/>
              <w:jc w:val="left"/>
              <w:textAlignment w:val="auto"/>
              <w:rPr>
                <w:rFonts w:eastAsia="Calibri" w:cs="Arial"/>
                <w:color w:val="000000"/>
                <w:lang w:eastAsia="uk-UA"/>
              </w:rPr>
            </w:pPr>
            <w:r w:rsidRPr="00AE5225">
              <w:rPr>
                <w:rFonts w:eastAsia="Times New Roman" w:cs="Arial"/>
                <w:sz w:val="22"/>
                <w:szCs w:val="22"/>
              </w:rPr>
              <w:t>Politique</w:t>
            </w:r>
            <w:r w:rsidR="00F904FF">
              <w:rPr>
                <w:rFonts w:eastAsia="Times New Roman" w:cs="Arial"/>
                <w:sz w:val="22"/>
                <w:szCs w:val="22"/>
              </w:rPr>
              <w:t>s</w:t>
            </w:r>
            <w:r w:rsidRPr="00AE5225">
              <w:rPr>
                <w:rFonts w:eastAsia="Times New Roman" w:cs="Arial"/>
                <w:sz w:val="22"/>
                <w:szCs w:val="22"/>
              </w:rPr>
              <w:t xml:space="preserve"> et r</w:t>
            </w:r>
            <w:r w:rsidR="00F904FF">
              <w:rPr>
                <w:rFonts w:eastAsia="Times New Roman" w:cs="Arial"/>
                <w:sz w:val="22"/>
                <w:szCs w:val="22"/>
              </w:rPr>
              <w:t>égulateurs</w:t>
            </w:r>
            <w:r w:rsidRPr="00AE5225">
              <w:rPr>
                <w:rFonts w:eastAsia="Times New Roman" w:cs="Arial"/>
                <w:sz w:val="22"/>
                <w:szCs w:val="22"/>
              </w:rPr>
              <w:t>: Réticence dans certains milieux du gouvernement d'introduire les politiques et les règlements nécessaires à l'appui.</w:t>
            </w:r>
          </w:p>
        </w:tc>
        <w:tc>
          <w:tcPr>
            <w:tcW w:w="1417" w:type="dxa"/>
          </w:tcPr>
          <w:p w14:paraId="59E6981A" w14:textId="77777777" w:rsidR="0048377D" w:rsidRPr="007C6A16" w:rsidRDefault="0048377D" w:rsidP="00814833">
            <w:pPr>
              <w:widowControl/>
              <w:adjustRightInd/>
              <w:spacing w:after="200" w:line="240" w:lineRule="auto"/>
              <w:jc w:val="center"/>
              <w:textAlignment w:val="auto"/>
              <w:rPr>
                <w:rFonts w:eastAsia="Calibri" w:cs="Arial"/>
                <w:color w:val="000000"/>
                <w:lang w:val="en-GB" w:eastAsia="uk-UA"/>
              </w:rPr>
            </w:pPr>
            <w:r w:rsidRPr="007C6A16">
              <w:rPr>
                <w:rFonts w:eastAsia="Calibri" w:cs="Arial"/>
                <w:color w:val="000000"/>
                <w:sz w:val="22"/>
                <w:szCs w:val="22"/>
                <w:lang w:val="en-GB" w:eastAsia="uk-UA"/>
              </w:rPr>
              <w:t>Mod</w:t>
            </w:r>
            <w:r w:rsidR="00814833">
              <w:rPr>
                <w:rFonts w:eastAsia="Calibri" w:cs="Arial"/>
                <w:color w:val="000000"/>
                <w:sz w:val="22"/>
                <w:szCs w:val="22"/>
                <w:lang w:val="en-GB" w:eastAsia="uk-UA"/>
              </w:rPr>
              <w:t>éré</w:t>
            </w:r>
          </w:p>
        </w:tc>
        <w:tc>
          <w:tcPr>
            <w:tcW w:w="6660" w:type="dxa"/>
          </w:tcPr>
          <w:p w14:paraId="7E65F57C" w14:textId="77777777" w:rsidR="0048377D" w:rsidRPr="00AE5225" w:rsidRDefault="00814833" w:rsidP="00814833">
            <w:pPr>
              <w:widowControl/>
              <w:adjustRightInd/>
              <w:spacing w:line="240" w:lineRule="auto"/>
              <w:jc w:val="left"/>
              <w:textAlignment w:val="auto"/>
              <w:rPr>
                <w:rFonts w:eastAsia="Calibri" w:cs="Arial"/>
                <w:color w:val="000000"/>
                <w:lang w:eastAsia="uk-UA"/>
              </w:rPr>
            </w:pPr>
            <w:r w:rsidRPr="00AE5225">
              <w:rPr>
                <w:rFonts w:eastAsia="Times New Roman" w:cs="Arial"/>
                <w:sz w:val="22"/>
                <w:szCs w:val="22"/>
              </w:rPr>
              <w:t xml:space="preserve">Si ce risque devait se </w:t>
            </w:r>
            <w:r w:rsidR="00F904FF" w:rsidRPr="00AE5225">
              <w:rPr>
                <w:rFonts w:eastAsia="Times New Roman" w:cs="Arial"/>
                <w:sz w:val="22"/>
                <w:szCs w:val="22"/>
              </w:rPr>
              <w:t>concrétiser,</w:t>
            </w:r>
            <w:r w:rsidRPr="00AE5225">
              <w:rPr>
                <w:rFonts w:eastAsia="Times New Roman" w:cs="Arial"/>
                <w:sz w:val="22"/>
                <w:szCs w:val="22"/>
              </w:rPr>
              <w:t xml:space="preserve"> il affecterait sérieusement l'exécution du projet. </w:t>
            </w:r>
            <w:r w:rsidR="00F904FF" w:rsidRPr="00AE5225">
              <w:rPr>
                <w:rFonts w:eastAsia="Times New Roman" w:cs="Arial"/>
                <w:sz w:val="22"/>
                <w:szCs w:val="22"/>
              </w:rPr>
              <w:t>Cependant,</w:t>
            </w:r>
            <w:r w:rsidRPr="00AE5225">
              <w:rPr>
                <w:rFonts w:eastAsia="Times New Roman" w:cs="Arial"/>
                <w:sz w:val="22"/>
                <w:szCs w:val="22"/>
              </w:rPr>
              <w:t xml:space="preserve"> cela est très peu probable car le Gouvernement du Bénin est fortement motivé pour fournir un accès à des services énergétiques modernisés à la population rurale et </w:t>
            </w:r>
            <w:r w:rsidR="00F904FF" w:rsidRPr="00AE5225">
              <w:rPr>
                <w:rFonts w:eastAsia="Times New Roman" w:cs="Arial"/>
                <w:sz w:val="22"/>
                <w:szCs w:val="22"/>
              </w:rPr>
              <w:t>périurbaine</w:t>
            </w:r>
            <w:r w:rsidRPr="00AE5225">
              <w:rPr>
                <w:rFonts w:eastAsia="Times New Roman" w:cs="Arial"/>
                <w:sz w:val="22"/>
                <w:szCs w:val="22"/>
              </w:rPr>
              <w:t xml:space="preserve"> qui utilise le bois de chauffage / charbon de bois pour la caisson. Les plans pour réduire la déforestation massive qui accompagne l'utilisation des ressources forestières sont solides. Par conséquent, il veillera à ce que toutes les institutions gouvernementales (ministères / départements / </w:t>
            </w:r>
            <w:r w:rsidR="00F904FF" w:rsidRPr="00AE5225">
              <w:rPr>
                <w:rFonts w:eastAsia="Times New Roman" w:cs="Arial"/>
                <w:sz w:val="22"/>
                <w:szCs w:val="22"/>
              </w:rPr>
              <w:t>directions,</w:t>
            </w:r>
            <w:r w:rsidRPr="00AE5225">
              <w:rPr>
                <w:rFonts w:eastAsia="Times New Roman" w:cs="Arial"/>
                <w:sz w:val="22"/>
                <w:szCs w:val="22"/>
              </w:rPr>
              <w:t xml:space="preserve"> etc.) mettent en place une politique favorable et un cadre réglementaire propice à la promotion et au développement de la biomasse gazogène. Ce sera également en ligne avec sa " politique de l'énergie et de la stratégie « Décembre 2003 et Octobre 2009 " Plan stratégique pour le développement du secteur de l'énergie " mis à jour.</w:t>
            </w:r>
          </w:p>
        </w:tc>
      </w:tr>
      <w:tr w:rsidR="0048377D" w:rsidRPr="007C6A16" w14:paraId="1D0199FB" w14:textId="77777777" w:rsidTr="00BF398B">
        <w:tc>
          <w:tcPr>
            <w:tcW w:w="2633" w:type="dxa"/>
            <w:vAlign w:val="center"/>
          </w:tcPr>
          <w:p w14:paraId="7151ACF6" w14:textId="77777777" w:rsidR="0048377D" w:rsidRPr="00AE5225" w:rsidRDefault="00814833" w:rsidP="0048377D">
            <w:pPr>
              <w:widowControl/>
              <w:adjustRightInd/>
              <w:spacing w:line="240" w:lineRule="auto"/>
              <w:jc w:val="left"/>
              <w:textAlignment w:val="auto"/>
              <w:rPr>
                <w:rFonts w:eastAsia="Calibri" w:cs="Arial"/>
                <w:color w:val="000000"/>
                <w:lang w:eastAsia="uk-UA"/>
              </w:rPr>
            </w:pPr>
            <w:r>
              <w:rPr>
                <w:rFonts w:cs="Arial"/>
                <w:color w:val="212121"/>
                <w:shd w:val="clear" w:color="auto" w:fill="FFFFFF"/>
              </w:rPr>
              <w:t>Économique</w:t>
            </w:r>
            <w:r w:rsidR="00F904FF">
              <w:rPr>
                <w:rFonts w:cs="Arial"/>
                <w:color w:val="212121"/>
                <w:shd w:val="clear" w:color="auto" w:fill="FFFFFF"/>
              </w:rPr>
              <w:t>s</w:t>
            </w:r>
            <w:r>
              <w:rPr>
                <w:rFonts w:cs="Arial"/>
                <w:color w:val="212121"/>
                <w:shd w:val="clear" w:color="auto" w:fill="FFFFFF"/>
              </w:rPr>
              <w:t xml:space="preserve"> / financier</w:t>
            </w:r>
            <w:r w:rsidR="00F904FF">
              <w:rPr>
                <w:rFonts w:cs="Arial"/>
                <w:color w:val="212121"/>
                <w:shd w:val="clear" w:color="auto" w:fill="FFFFFF"/>
              </w:rPr>
              <w:t>s</w:t>
            </w:r>
            <w:r>
              <w:rPr>
                <w:rFonts w:cs="Arial"/>
                <w:color w:val="212121"/>
                <w:shd w:val="clear" w:color="auto" w:fill="FFFFFF"/>
              </w:rPr>
              <w:t xml:space="preserve"> : non- disponibilité du crédit aux promoteurs de gazéificateurs de biomasse</w:t>
            </w:r>
          </w:p>
        </w:tc>
        <w:tc>
          <w:tcPr>
            <w:tcW w:w="1417" w:type="dxa"/>
            <w:vAlign w:val="center"/>
          </w:tcPr>
          <w:p w14:paraId="656552E6" w14:textId="77777777" w:rsidR="0048377D" w:rsidRPr="007C6A16" w:rsidRDefault="00814833" w:rsidP="0048377D">
            <w:pPr>
              <w:widowControl/>
              <w:adjustRightInd/>
              <w:spacing w:after="200" w:line="240" w:lineRule="auto"/>
              <w:jc w:val="center"/>
              <w:textAlignment w:val="auto"/>
              <w:rPr>
                <w:rFonts w:eastAsia="Calibri" w:cs="Arial"/>
                <w:color w:val="000000"/>
                <w:lang w:val="en-GB" w:eastAsia="uk-UA"/>
              </w:rPr>
            </w:pPr>
            <w:r w:rsidRPr="007C6A16">
              <w:rPr>
                <w:rFonts w:eastAsia="Calibri" w:cs="Arial"/>
                <w:color w:val="000000"/>
                <w:sz w:val="22"/>
                <w:szCs w:val="22"/>
                <w:lang w:val="en-GB" w:eastAsia="uk-UA"/>
              </w:rPr>
              <w:t>Mod</w:t>
            </w:r>
            <w:r>
              <w:rPr>
                <w:rFonts w:eastAsia="Calibri" w:cs="Arial"/>
                <w:color w:val="000000"/>
                <w:sz w:val="22"/>
                <w:szCs w:val="22"/>
                <w:lang w:val="en-GB" w:eastAsia="uk-UA"/>
              </w:rPr>
              <w:t>éré</w:t>
            </w:r>
          </w:p>
        </w:tc>
        <w:tc>
          <w:tcPr>
            <w:tcW w:w="6660" w:type="dxa"/>
            <w:tcBorders>
              <w:bottom w:val="single" w:sz="4" w:space="0" w:color="auto"/>
            </w:tcBorders>
            <w:vAlign w:val="center"/>
          </w:tcPr>
          <w:p w14:paraId="7B2A335E" w14:textId="77777777" w:rsidR="0048377D" w:rsidRPr="00AE5225" w:rsidRDefault="00814833" w:rsidP="00814833">
            <w:pPr>
              <w:widowControl/>
              <w:adjustRightInd/>
              <w:spacing w:line="240" w:lineRule="auto"/>
              <w:jc w:val="left"/>
              <w:textAlignment w:val="auto"/>
              <w:rPr>
                <w:rFonts w:eastAsia="Calibri" w:cs="Arial"/>
                <w:color w:val="000000"/>
                <w:lang w:eastAsia="uk-UA"/>
              </w:rPr>
            </w:pPr>
            <w:r>
              <w:br/>
            </w:r>
            <w:r>
              <w:rPr>
                <w:rFonts w:cs="Arial"/>
                <w:color w:val="212121"/>
                <w:shd w:val="clear" w:color="auto" w:fill="FFFFFF"/>
              </w:rPr>
              <w:t>L’équipe du projet travaillera avec les établissements de crédit locaux pour développer leur capacité à comprendre et évaluer les projets de gazéification pour fournir des prêts. En outre, le mécanisme de soutien financier contribuera à réduire au minimum l'exposition au risque de la part des prêteurs</w:t>
            </w:r>
          </w:p>
        </w:tc>
      </w:tr>
      <w:tr w:rsidR="0048377D" w:rsidRPr="007C6A16" w14:paraId="07DCA547" w14:textId="77777777" w:rsidTr="00BF398B">
        <w:tc>
          <w:tcPr>
            <w:tcW w:w="2633" w:type="dxa"/>
            <w:shd w:val="clear" w:color="auto" w:fill="auto"/>
            <w:vAlign w:val="center"/>
          </w:tcPr>
          <w:p w14:paraId="617CFD56" w14:textId="77777777" w:rsidR="0048377D" w:rsidRPr="007C6A16" w:rsidRDefault="00814833" w:rsidP="0048377D">
            <w:pPr>
              <w:widowControl/>
              <w:adjustRightInd/>
              <w:spacing w:line="240" w:lineRule="auto"/>
              <w:jc w:val="left"/>
              <w:textAlignment w:val="auto"/>
              <w:rPr>
                <w:rFonts w:eastAsia="Times New Roman" w:cs="Arial"/>
                <w:bCs/>
                <w:iCs/>
                <w:lang w:val="en-GB"/>
              </w:rPr>
            </w:pPr>
            <w:r>
              <w:br/>
            </w:r>
            <w:r>
              <w:rPr>
                <w:rFonts w:cs="Arial"/>
                <w:color w:val="212121"/>
                <w:shd w:val="clear" w:color="auto" w:fill="FFFFFF"/>
              </w:rPr>
              <w:t>Financier</w:t>
            </w:r>
            <w:r w:rsidR="00F904FF">
              <w:rPr>
                <w:rFonts w:cs="Arial"/>
                <w:color w:val="212121"/>
                <w:shd w:val="clear" w:color="auto" w:fill="FFFFFF"/>
              </w:rPr>
              <w:t>s</w:t>
            </w:r>
            <w:r>
              <w:rPr>
                <w:rFonts w:cs="Arial"/>
                <w:color w:val="212121"/>
                <w:shd w:val="clear" w:color="auto" w:fill="FFFFFF"/>
              </w:rPr>
              <w:t xml:space="preserve">: mauvais climat </w:t>
            </w:r>
            <w:r w:rsidR="00F904FF">
              <w:rPr>
                <w:rFonts w:cs="Arial"/>
                <w:color w:val="212121"/>
                <w:shd w:val="clear" w:color="auto" w:fill="FFFFFF"/>
              </w:rPr>
              <w:t>d’investissement.</w:t>
            </w:r>
          </w:p>
        </w:tc>
        <w:tc>
          <w:tcPr>
            <w:tcW w:w="1417" w:type="dxa"/>
            <w:vAlign w:val="center"/>
          </w:tcPr>
          <w:p w14:paraId="130FAD34" w14:textId="77777777" w:rsidR="0048377D" w:rsidRPr="007C6A16" w:rsidRDefault="00814833" w:rsidP="0048377D">
            <w:pPr>
              <w:widowControl/>
              <w:adjustRightInd/>
              <w:spacing w:after="200" w:line="240" w:lineRule="auto"/>
              <w:jc w:val="center"/>
              <w:textAlignment w:val="auto"/>
              <w:rPr>
                <w:rFonts w:eastAsia="Times New Roman" w:cs="Arial"/>
                <w:lang w:val="en-GB"/>
              </w:rPr>
            </w:pPr>
            <w:r w:rsidRPr="007C6A16">
              <w:rPr>
                <w:rFonts w:eastAsia="Calibri" w:cs="Arial"/>
                <w:color w:val="000000"/>
                <w:sz w:val="22"/>
                <w:szCs w:val="22"/>
                <w:lang w:val="en-GB" w:eastAsia="uk-UA"/>
              </w:rPr>
              <w:t>Mod</w:t>
            </w:r>
            <w:r>
              <w:rPr>
                <w:rFonts w:eastAsia="Calibri" w:cs="Arial"/>
                <w:color w:val="000000"/>
                <w:sz w:val="22"/>
                <w:szCs w:val="22"/>
                <w:lang w:val="en-GB" w:eastAsia="uk-UA"/>
              </w:rPr>
              <w:t>éré</w:t>
            </w:r>
          </w:p>
        </w:tc>
        <w:tc>
          <w:tcPr>
            <w:tcW w:w="6660" w:type="dxa"/>
            <w:tcBorders>
              <w:bottom w:val="single" w:sz="4" w:space="0" w:color="auto"/>
            </w:tcBorders>
            <w:vAlign w:val="center"/>
          </w:tcPr>
          <w:p w14:paraId="5B745903" w14:textId="77777777" w:rsidR="00814833" w:rsidRPr="00AE5225" w:rsidRDefault="00814833" w:rsidP="00814833">
            <w:pPr>
              <w:widowControl/>
              <w:adjustRightInd/>
              <w:spacing w:line="240" w:lineRule="auto"/>
              <w:jc w:val="left"/>
              <w:textAlignment w:val="auto"/>
              <w:rPr>
                <w:rFonts w:eastAsia="Times New Roman" w:cs="Arial"/>
                <w:bCs/>
                <w:iCs/>
              </w:rPr>
            </w:pPr>
          </w:p>
          <w:p w14:paraId="1987BFFA" w14:textId="77777777" w:rsidR="0048377D" w:rsidRPr="00AE5225" w:rsidRDefault="00814833" w:rsidP="00814833">
            <w:pPr>
              <w:widowControl/>
              <w:adjustRightInd/>
              <w:spacing w:line="240" w:lineRule="auto"/>
              <w:jc w:val="left"/>
              <w:textAlignment w:val="auto"/>
              <w:rPr>
                <w:rFonts w:eastAsia="Times New Roman" w:cs="Arial"/>
              </w:rPr>
            </w:pPr>
            <w:r w:rsidRPr="00AE5225">
              <w:rPr>
                <w:rFonts w:eastAsia="Times New Roman" w:cs="Arial"/>
                <w:bCs/>
                <w:iCs/>
                <w:sz w:val="22"/>
                <w:szCs w:val="22"/>
              </w:rPr>
              <w:t>Le fait que le Bénin se classe 135 sur 189 dans le domaine du climate dES affaires et 169 sur 189 sur l'exécution des contrats, selon la BM / SFI «Doing Business 2015», donne un aperçu des difficultés pour les développeurs. Le projet mettra donc en place un mécanisme de soutien financier qui sera là pour réduire les risques financiers pour les développeurs de projet de gazéification de la biomasse .</w:t>
            </w:r>
          </w:p>
        </w:tc>
      </w:tr>
      <w:tr w:rsidR="0048377D" w:rsidRPr="007C6A16" w14:paraId="71CA367F" w14:textId="77777777" w:rsidTr="00BF398B">
        <w:trPr>
          <w:trHeight w:val="484"/>
        </w:trPr>
        <w:tc>
          <w:tcPr>
            <w:tcW w:w="2633" w:type="dxa"/>
            <w:vAlign w:val="center"/>
          </w:tcPr>
          <w:p w14:paraId="36BD44E6" w14:textId="77777777" w:rsidR="0048377D" w:rsidRPr="00AE5225" w:rsidRDefault="00814833" w:rsidP="00F904FF">
            <w:pPr>
              <w:widowControl/>
              <w:adjustRightInd/>
              <w:spacing w:line="240" w:lineRule="auto"/>
              <w:jc w:val="left"/>
              <w:textAlignment w:val="auto"/>
              <w:rPr>
                <w:rFonts w:eastAsia="Calibri" w:cs="Arial"/>
                <w:color w:val="000000"/>
                <w:lang w:eastAsia="uk-UA"/>
              </w:rPr>
            </w:pPr>
            <w:r>
              <w:br/>
            </w:r>
            <w:r>
              <w:rPr>
                <w:rFonts w:cs="Arial"/>
                <w:color w:val="212121"/>
                <w:shd w:val="clear" w:color="auto" w:fill="FFFFFF"/>
              </w:rPr>
              <w:t>Technologi</w:t>
            </w:r>
            <w:r w:rsidR="00F904FF">
              <w:rPr>
                <w:rFonts w:cs="Arial"/>
                <w:color w:val="212121"/>
                <w:shd w:val="clear" w:color="auto" w:fill="FFFFFF"/>
              </w:rPr>
              <w:t>ques</w:t>
            </w:r>
            <w:r>
              <w:rPr>
                <w:rFonts w:cs="Arial"/>
                <w:color w:val="212121"/>
                <w:shd w:val="clear" w:color="auto" w:fill="FFFFFF"/>
              </w:rPr>
              <w:t>: Probabilité que la technologie des gazéificateurs soit de mauvaise conception et / ou de mauvaise qualité.</w:t>
            </w:r>
          </w:p>
        </w:tc>
        <w:tc>
          <w:tcPr>
            <w:tcW w:w="1417" w:type="dxa"/>
            <w:vAlign w:val="center"/>
          </w:tcPr>
          <w:p w14:paraId="1608F690" w14:textId="77777777" w:rsidR="0048377D" w:rsidRPr="007C6A16" w:rsidRDefault="00814833" w:rsidP="0048377D">
            <w:pPr>
              <w:widowControl/>
              <w:adjustRightInd/>
              <w:spacing w:after="200" w:line="240" w:lineRule="auto"/>
              <w:jc w:val="center"/>
              <w:textAlignment w:val="auto"/>
              <w:rPr>
                <w:rFonts w:eastAsia="Calibri" w:cs="Arial"/>
                <w:color w:val="000000"/>
                <w:lang w:val="en-GB" w:eastAsia="uk-UA"/>
              </w:rPr>
            </w:pPr>
            <w:r w:rsidRPr="007C6A16">
              <w:rPr>
                <w:rFonts w:eastAsia="Calibri" w:cs="Arial"/>
                <w:color w:val="000000"/>
                <w:sz w:val="22"/>
                <w:szCs w:val="22"/>
                <w:lang w:val="en-GB" w:eastAsia="uk-UA"/>
              </w:rPr>
              <w:t>Mod</w:t>
            </w:r>
            <w:r>
              <w:rPr>
                <w:rFonts w:eastAsia="Calibri" w:cs="Arial"/>
                <w:color w:val="000000"/>
                <w:sz w:val="22"/>
                <w:szCs w:val="22"/>
                <w:lang w:val="en-GB" w:eastAsia="uk-UA"/>
              </w:rPr>
              <w:t>éré</w:t>
            </w:r>
          </w:p>
        </w:tc>
        <w:tc>
          <w:tcPr>
            <w:tcW w:w="6660" w:type="dxa"/>
            <w:tcBorders>
              <w:bottom w:val="single" w:sz="4" w:space="0" w:color="auto"/>
            </w:tcBorders>
            <w:vAlign w:val="center"/>
          </w:tcPr>
          <w:p w14:paraId="70E79EF8" w14:textId="77777777" w:rsidR="00814833" w:rsidRPr="00AE5225" w:rsidRDefault="00814833" w:rsidP="00814833">
            <w:pPr>
              <w:widowControl/>
              <w:adjustRightInd/>
              <w:spacing w:line="240" w:lineRule="auto"/>
              <w:jc w:val="left"/>
              <w:textAlignment w:val="auto"/>
              <w:rPr>
                <w:rFonts w:eastAsia="Times New Roman" w:cs="Arial"/>
              </w:rPr>
            </w:pPr>
            <w:r w:rsidRPr="00AE5225">
              <w:rPr>
                <w:rFonts w:eastAsia="Times New Roman" w:cs="Arial"/>
                <w:sz w:val="22"/>
                <w:szCs w:val="22"/>
              </w:rPr>
              <w:t>Afin d'éviter les problèmes de la technologie, le projet mettra en place des solutions en réseau avec d'autres pays qui ont plusieurs années d'expérience dans le domaine des gazéificateurs de biomasse, comme le Brésil , le Cambodge , la Chine , l'Inde , etc. Cela permettra d'assurer que seuls les modèles réussis de gazéificateurs soient présentés et que les erreurs commises ailleurs ne soient pas répétées.</w:t>
            </w:r>
          </w:p>
          <w:p w14:paraId="00CA73D4" w14:textId="77777777" w:rsidR="0048377D" w:rsidRPr="00AE5225" w:rsidRDefault="00814833" w:rsidP="00814833">
            <w:pPr>
              <w:widowControl/>
              <w:adjustRightInd/>
              <w:spacing w:line="240" w:lineRule="auto"/>
              <w:jc w:val="left"/>
              <w:textAlignment w:val="auto"/>
              <w:rPr>
                <w:rFonts w:eastAsia="Calibri" w:cs="Arial"/>
                <w:color w:val="000000"/>
                <w:lang w:eastAsia="uk-UA"/>
              </w:rPr>
            </w:pPr>
            <w:r w:rsidRPr="00AE5225">
              <w:rPr>
                <w:rFonts w:eastAsia="Times New Roman" w:cs="Arial"/>
                <w:sz w:val="22"/>
                <w:szCs w:val="22"/>
              </w:rPr>
              <w:t xml:space="preserve">En outre , le projet invitera des experts de ces pays pour former les ingénieurs </w:t>
            </w:r>
            <w:r w:rsidR="00F904FF" w:rsidRPr="00AE5225">
              <w:rPr>
                <w:rFonts w:eastAsia="Times New Roman" w:cs="Arial"/>
                <w:sz w:val="22"/>
                <w:szCs w:val="22"/>
              </w:rPr>
              <w:t>béninois</w:t>
            </w:r>
            <w:r w:rsidRPr="00AE5225">
              <w:rPr>
                <w:rFonts w:eastAsia="Times New Roman" w:cs="Arial"/>
                <w:sz w:val="22"/>
                <w:szCs w:val="22"/>
              </w:rPr>
              <w:t xml:space="preserve"> et </w:t>
            </w:r>
            <w:r w:rsidR="00F904FF" w:rsidRPr="00AE5225">
              <w:rPr>
                <w:rFonts w:eastAsia="Times New Roman" w:cs="Arial"/>
                <w:sz w:val="22"/>
                <w:szCs w:val="22"/>
              </w:rPr>
              <w:t>plus</w:t>
            </w:r>
            <w:r w:rsidRPr="00AE5225">
              <w:rPr>
                <w:rFonts w:eastAsia="Times New Roman" w:cs="Arial"/>
                <w:sz w:val="22"/>
                <w:szCs w:val="22"/>
              </w:rPr>
              <w:t xml:space="preserve"> largement le personnel technique pour favoriser des installations de haute qualité y compris pour le fonctionnement et l'entretien des gazéificateurs .</w:t>
            </w:r>
          </w:p>
        </w:tc>
      </w:tr>
      <w:tr w:rsidR="0048377D" w:rsidRPr="007C6A16" w14:paraId="5C1C90FF" w14:textId="77777777" w:rsidTr="00BF398B">
        <w:tc>
          <w:tcPr>
            <w:tcW w:w="2633" w:type="dxa"/>
          </w:tcPr>
          <w:p w14:paraId="7599A5F6" w14:textId="77777777" w:rsidR="0048377D" w:rsidRPr="00AE5225" w:rsidRDefault="00814833" w:rsidP="00F904FF">
            <w:pPr>
              <w:widowControl/>
              <w:adjustRightInd/>
              <w:spacing w:line="240" w:lineRule="auto"/>
              <w:jc w:val="left"/>
              <w:textAlignment w:val="auto"/>
              <w:rPr>
                <w:rFonts w:eastAsia="Calibri" w:cs="Arial"/>
                <w:color w:val="000000"/>
                <w:lang w:eastAsia="uk-UA"/>
              </w:rPr>
            </w:pPr>
            <w:r>
              <w:br/>
            </w:r>
            <w:r>
              <w:rPr>
                <w:rFonts w:cs="Arial"/>
                <w:color w:val="212121"/>
                <w:shd w:val="clear" w:color="auto" w:fill="FFFFFF"/>
              </w:rPr>
              <w:t>Stratégi</w:t>
            </w:r>
            <w:r w:rsidR="00F904FF">
              <w:rPr>
                <w:rFonts w:cs="Arial"/>
                <w:color w:val="212121"/>
                <w:shd w:val="clear" w:color="auto" w:fill="FFFFFF"/>
              </w:rPr>
              <w:t>ques</w:t>
            </w:r>
            <w:r>
              <w:rPr>
                <w:rFonts w:cs="Arial"/>
                <w:color w:val="212121"/>
                <w:shd w:val="clear" w:color="auto" w:fill="FFFFFF"/>
              </w:rPr>
              <w:t xml:space="preserve">: </w:t>
            </w:r>
            <w:r w:rsidR="00A233D4">
              <w:rPr>
                <w:rFonts w:cs="Arial"/>
                <w:color w:val="212121"/>
                <w:shd w:val="clear" w:color="auto" w:fill="FFFFFF"/>
              </w:rPr>
              <w:t>l’</w:t>
            </w:r>
            <w:r>
              <w:rPr>
                <w:rFonts w:cs="Arial"/>
                <w:color w:val="212121"/>
                <w:shd w:val="clear" w:color="auto" w:fill="FFFFFF"/>
              </w:rPr>
              <w:t xml:space="preserve">engagement au niveau des villages de modifier et d'adopter de nouvelles méthodes agricoles ne suffit pas pour l'adoption </w:t>
            </w:r>
            <w:r w:rsidR="00A233D4">
              <w:rPr>
                <w:rFonts w:cs="Arial"/>
                <w:color w:val="212121"/>
                <w:shd w:val="clear" w:color="auto" w:fill="FFFFFF"/>
              </w:rPr>
              <w:t>de la technologie</w:t>
            </w:r>
            <w:r>
              <w:rPr>
                <w:rFonts w:cs="Arial"/>
                <w:color w:val="212121"/>
                <w:shd w:val="clear" w:color="auto" w:fill="FFFFFF"/>
              </w:rPr>
              <w:t xml:space="preserve"> .</w:t>
            </w:r>
          </w:p>
        </w:tc>
        <w:tc>
          <w:tcPr>
            <w:tcW w:w="1417" w:type="dxa"/>
          </w:tcPr>
          <w:p w14:paraId="2280D577" w14:textId="77777777" w:rsidR="0048377D" w:rsidRPr="007C6A16" w:rsidRDefault="00A233D4" w:rsidP="0048377D">
            <w:pPr>
              <w:widowControl/>
              <w:adjustRightInd/>
              <w:spacing w:after="200" w:line="240" w:lineRule="auto"/>
              <w:jc w:val="center"/>
              <w:textAlignment w:val="auto"/>
              <w:rPr>
                <w:rFonts w:eastAsia="Calibri" w:cs="Arial"/>
                <w:color w:val="000000"/>
                <w:lang w:val="en-GB" w:eastAsia="uk-UA"/>
              </w:rPr>
            </w:pPr>
            <w:r w:rsidRPr="007C6A16">
              <w:rPr>
                <w:rFonts w:eastAsia="Calibri" w:cs="Arial"/>
                <w:color w:val="000000"/>
                <w:sz w:val="22"/>
                <w:szCs w:val="22"/>
                <w:lang w:val="en-GB" w:eastAsia="uk-UA"/>
              </w:rPr>
              <w:t>Mod</w:t>
            </w:r>
            <w:r>
              <w:rPr>
                <w:rFonts w:eastAsia="Calibri" w:cs="Arial"/>
                <w:color w:val="000000"/>
                <w:sz w:val="22"/>
                <w:szCs w:val="22"/>
                <w:lang w:val="en-GB" w:eastAsia="uk-UA"/>
              </w:rPr>
              <w:t>éré</w:t>
            </w:r>
          </w:p>
        </w:tc>
        <w:tc>
          <w:tcPr>
            <w:tcW w:w="6660" w:type="dxa"/>
          </w:tcPr>
          <w:p w14:paraId="4389FCE3" w14:textId="77777777" w:rsidR="00A233D4" w:rsidRPr="00AE5225" w:rsidRDefault="00A233D4" w:rsidP="00A233D4">
            <w:pPr>
              <w:widowControl/>
              <w:adjustRightInd/>
              <w:spacing w:line="240" w:lineRule="auto"/>
              <w:textAlignment w:val="auto"/>
              <w:rPr>
                <w:rFonts w:eastAsia="Times New Roman" w:cs="Arial"/>
              </w:rPr>
            </w:pPr>
            <w:r w:rsidRPr="00AE5225">
              <w:rPr>
                <w:rFonts w:eastAsia="Times New Roman" w:cs="Arial"/>
                <w:sz w:val="22"/>
                <w:szCs w:val="22"/>
              </w:rPr>
              <w:t>Le succès du projet dépend en très grande partie des changements dans le comportement des gens dans les villages ruraux . Il est nécessaire de démontrer l'efficacité (sociale , financière et environnementale ) des solutions apportées à court et à long terme pour convaincre les population de changer les habitudes en matière énergétique. La plupart des villages ruraux sont pauvres et les gens peuvent être réticents à essayer de nouvelles approches lorsque leurs besoins de subsistance de base ne sont pas satisfaits .</w:t>
            </w:r>
          </w:p>
          <w:p w14:paraId="1FB77552" w14:textId="77777777" w:rsidR="0048377D" w:rsidRPr="00AE5225" w:rsidRDefault="00A233D4" w:rsidP="00A233D4">
            <w:pPr>
              <w:widowControl/>
              <w:adjustRightInd/>
              <w:spacing w:line="240" w:lineRule="auto"/>
              <w:textAlignment w:val="auto"/>
              <w:rPr>
                <w:rFonts w:eastAsia="Times New Roman" w:cs="Arial"/>
              </w:rPr>
            </w:pPr>
            <w:r w:rsidRPr="00AE5225">
              <w:rPr>
                <w:rFonts w:eastAsia="Times New Roman" w:cs="Arial"/>
                <w:sz w:val="22"/>
                <w:szCs w:val="22"/>
              </w:rPr>
              <w:t xml:space="preserve">La planification participative et les processus de prise de décision ainsi que le renforcement des capacités et le soutien organisationnel atténueront le risque. Des approches </w:t>
            </w:r>
            <w:r w:rsidR="00F904FF" w:rsidRPr="00AE5225">
              <w:rPr>
                <w:rFonts w:eastAsia="Times New Roman" w:cs="Arial"/>
                <w:sz w:val="22"/>
                <w:szCs w:val="22"/>
              </w:rPr>
              <w:t>pédagogiques,</w:t>
            </w:r>
            <w:r w:rsidRPr="00AE5225">
              <w:rPr>
                <w:rFonts w:eastAsia="Times New Roman" w:cs="Arial"/>
                <w:sz w:val="22"/>
                <w:szCs w:val="22"/>
              </w:rPr>
              <w:t xml:space="preserve"> des formations et des visites de fermes expérimentales seront des activités clés pour promouvoir des changements dans les zones </w:t>
            </w:r>
            <w:r w:rsidR="00F904FF" w:rsidRPr="00AE5225">
              <w:rPr>
                <w:rFonts w:eastAsia="Times New Roman" w:cs="Arial"/>
                <w:sz w:val="22"/>
                <w:szCs w:val="22"/>
              </w:rPr>
              <w:t>rurales.</w:t>
            </w:r>
          </w:p>
        </w:tc>
      </w:tr>
      <w:tr w:rsidR="0048377D" w:rsidRPr="007C6A16" w14:paraId="5A91E04F" w14:textId="77777777" w:rsidTr="00BF398B">
        <w:tc>
          <w:tcPr>
            <w:tcW w:w="2633" w:type="dxa"/>
          </w:tcPr>
          <w:p w14:paraId="4EF3680B" w14:textId="77777777" w:rsidR="00A233D4" w:rsidRPr="00AE5225" w:rsidRDefault="00A233D4" w:rsidP="00F904FF">
            <w:pPr>
              <w:widowControl/>
              <w:adjustRightInd/>
              <w:spacing w:line="240" w:lineRule="auto"/>
              <w:jc w:val="left"/>
              <w:textAlignment w:val="auto"/>
              <w:rPr>
                <w:rFonts w:eastAsia="Calibri" w:cs="Arial"/>
                <w:color w:val="000000"/>
                <w:lang w:eastAsia="uk-UA"/>
              </w:rPr>
            </w:pPr>
            <w:r w:rsidRPr="00AE5225">
              <w:rPr>
                <w:rFonts w:eastAsia="Calibri" w:cs="Arial"/>
                <w:color w:val="000000"/>
                <w:sz w:val="22"/>
                <w:szCs w:val="22"/>
                <w:lang w:eastAsia="uk-UA"/>
              </w:rPr>
              <w:t>Politiqu</w:t>
            </w:r>
            <w:r w:rsidR="00F904FF">
              <w:rPr>
                <w:rFonts w:eastAsia="Calibri" w:cs="Arial"/>
                <w:color w:val="000000"/>
                <w:sz w:val="22"/>
                <w:szCs w:val="22"/>
                <w:lang w:eastAsia="uk-UA"/>
              </w:rPr>
              <w:t>es</w:t>
            </w:r>
            <w:r w:rsidRPr="00AE5225">
              <w:rPr>
                <w:rFonts w:eastAsia="Calibri" w:cs="Arial"/>
                <w:color w:val="000000"/>
                <w:sz w:val="22"/>
                <w:szCs w:val="22"/>
                <w:lang w:eastAsia="uk-UA"/>
              </w:rPr>
              <w:t>:</w:t>
            </w:r>
          </w:p>
          <w:p w14:paraId="6AEB4CEE" w14:textId="77777777" w:rsidR="0048377D" w:rsidRPr="00AE5225" w:rsidRDefault="00A233D4" w:rsidP="00A233D4">
            <w:pPr>
              <w:widowControl/>
              <w:adjustRightInd/>
              <w:spacing w:line="240" w:lineRule="auto"/>
              <w:jc w:val="left"/>
              <w:textAlignment w:val="auto"/>
              <w:rPr>
                <w:rFonts w:eastAsia="Calibri" w:cs="Arial"/>
                <w:color w:val="000000"/>
                <w:lang w:eastAsia="uk-UA"/>
              </w:rPr>
            </w:pPr>
            <w:r w:rsidRPr="00AE5225">
              <w:rPr>
                <w:rFonts w:eastAsia="Calibri" w:cs="Arial"/>
                <w:color w:val="000000"/>
                <w:sz w:val="22"/>
                <w:szCs w:val="22"/>
                <w:lang w:eastAsia="uk-UA"/>
              </w:rPr>
              <w:t>Conflits fonciers et conflits entre les groupes traditionnels / religieux</w:t>
            </w:r>
          </w:p>
        </w:tc>
        <w:tc>
          <w:tcPr>
            <w:tcW w:w="1417" w:type="dxa"/>
          </w:tcPr>
          <w:p w14:paraId="5FF3259E" w14:textId="77777777" w:rsidR="0048377D" w:rsidRPr="007C6A16" w:rsidRDefault="00A233D4" w:rsidP="0048377D">
            <w:pPr>
              <w:widowControl/>
              <w:adjustRightInd/>
              <w:spacing w:after="200" w:line="240" w:lineRule="auto"/>
              <w:jc w:val="center"/>
              <w:textAlignment w:val="auto"/>
              <w:rPr>
                <w:rFonts w:eastAsia="Calibri" w:cs="Arial"/>
                <w:color w:val="000000"/>
                <w:lang w:val="en-GB" w:eastAsia="uk-UA"/>
              </w:rPr>
            </w:pPr>
            <w:r w:rsidRPr="007C6A16">
              <w:rPr>
                <w:rFonts w:eastAsia="Calibri" w:cs="Arial"/>
                <w:color w:val="000000"/>
                <w:sz w:val="22"/>
                <w:szCs w:val="22"/>
                <w:lang w:val="en-GB" w:eastAsia="uk-UA"/>
              </w:rPr>
              <w:t>Mod</w:t>
            </w:r>
            <w:r>
              <w:rPr>
                <w:rFonts w:eastAsia="Calibri" w:cs="Arial"/>
                <w:color w:val="000000"/>
                <w:sz w:val="22"/>
                <w:szCs w:val="22"/>
                <w:lang w:val="en-GB" w:eastAsia="uk-UA"/>
              </w:rPr>
              <w:t>éré</w:t>
            </w:r>
          </w:p>
        </w:tc>
        <w:tc>
          <w:tcPr>
            <w:tcW w:w="6660" w:type="dxa"/>
          </w:tcPr>
          <w:p w14:paraId="0DF7129E" w14:textId="77777777" w:rsidR="0048377D" w:rsidRPr="00AE5225" w:rsidRDefault="00A233D4" w:rsidP="006109AE">
            <w:pPr>
              <w:widowControl/>
              <w:adjustRightInd/>
              <w:spacing w:line="240" w:lineRule="auto"/>
              <w:textAlignment w:val="auto"/>
              <w:rPr>
                <w:rFonts w:eastAsia="Times New Roman" w:cs="Arial"/>
                <w:color w:val="FF0000"/>
              </w:rPr>
            </w:pPr>
            <w:r w:rsidRPr="00AE5225">
              <w:rPr>
                <w:rFonts w:eastAsia="Times New Roman" w:cs="Arial"/>
                <w:sz w:val="22"/>
                <w:szCs w:val="22"/>
              </w:rPr>
              <w:t xml:space="preserve">Afin d'éviter les </w:t>
            </w:r>
            <w:r w:rsidR="00F904FF" w:rsidRPr="00AE5225">
              <w:rPr>
                <w:rFonts w:eastAsia="Times New Roman" w:cs="Arial"/>
                <w:sz w:val="22"/>
                <w:szCs w:val="22"/>
              </w:rPr>
              <w:t>problèmes</w:t>
            </w:r>
            <w:r w:rsidRPr="00AE5225">
              <w:rPr>
                <w:rFonts w:eastAsia="Times New Roman" w:cs="Arial"/>
                <w:sz w:val="22"/>
                <w:szCs w:val="22"/>
              </w:rPr>
              <w:t xml:space="preserve"> de propriété foncière et de conflits (en particulier dans les forêts sacrées) , le projet sera mis en œuvre par le biais de processus participatifs , via des consensus, la résolution des conflits et le renforcement des capacités , avec l'ordre du jour sous-jacente de préempter conflit qui pourrait autrement miner projet le succès. Il travaillera également en étroite relation avec le projet FEM - PNUD intitulé « </w:t>
            </w:r>
            <w:r w:rsidR="006109AE" w:rsidRPr="00AE5225">
              <w:rPr>
                <w:rFonts w:eastAsia="Times New Roman" w:cs="Arial"/>
                <w:sz w:val="22"/>
                <w:szCs w:val="22"/>
              </w:rPr>
              <w:t>F</w:t>
            </w:r>
            <w:r w:rsidRPr="00AE5225">
              <w:rPr>
                <w:rFonts w:eastAsia="Times New Roman" w:cs="Arial"/>
                <w:sz w:val="22"/>
                <w:szCs w:val="22"/>
              </w:rPr>
              <w:t xml:space="preserve">orêts sacrées dans le système des zones protégées du Bénin » qui génère des résultats </w:t>
            </w:r>
            <w:r w:rsidR="006109AE" w:rsidRPr="00AE5225">
              <w:rPr>
                <w:rFonts w:eastAsia="Times New Roman" w:cs="Arial"/>
                <w:sz w:val="22"/>
                <w:szCs w:val="22"/>
              </w:rPr>
              <w:t>déjà visibles. En outr</w:t>
            </w:r>
            <w:r w:rsidRPr="00AE5225">
              <w:rPr>
                <w:rFonts w:eastAsia="Times New Roman" w:cs="Arial"/>
                <w:sz w:val="22"/>
                <w:szCs w:val="22"/>
              </w:rPr>
              <w:t>, la loi foncière adoptée récemment réduit de manière significative les conflits fonciers potentiels car il améliore le Plan d'occupation des terres rurales , en reconnaissant les droits coutumiers.</w:t>
            </w:r>
          </w:p>
        </w:tc>
      </w:tr>
      <w:tr w:rsidR="0048377D" w:rsidRPr="007C6A16" w14:paraId="02DC0C93" w14:textId="77777777" w:rsidTr="00BF398B">
        <w:tc>
          <w:tcPr>
            <w:tcW w:w="2633" w:type="dxa"/>
          </w:tcPr>
          <w:p w14:paraId="29571749" w14:textId="77777777" w:rsidR="0048377D" w:rsidRPr="007C6A16" w:rsidRDefault="006109AE" w:rsidP="0048377D">
            <w:pPr>
              <w:widowControl/>
              <w:adjustRightInd/>
              <w:spacing w:line="240" w:lineRule="auto"/>
              <w:jc w:val="left"/>
              <w:textAlignment w:val="auto"/>
              <w:rPr>
                <w:rFonts w:eastAsia="Calibri" w:cs="Arial"/>
                <w:color w:val="000000"/>
                <w:lang w:val="en-GB" w:eastAsia="uk-UA"/>
              </w:rPr>
            </w:pPr>
            <w:r>
              <w:rPr>
                <w:rFonts w:eastAsia="Calibri" w:cs="Arial"/>
                <w:color w:val="000000"/>
                <w:sz w:val="22"/>
                <w:szCs w:val="22"/>
                <w:lang w:val="en-GB" w:eastAsia="uk-UA"/>
              </w:rPr>
              <w:t>Environment</w:t>
            </w:r>
            <w:r w:rsidR="00F904FF">
              <w:rPr>
                <w:rFonts w:eastAsia="Calibri" w:cs="Arial"/>
                <w:color w:val="000000"/>
                <w:sz w:val="22"/>
                <w:szCs w:val="22"/>
                <w:lang w:val="en-GB" w:eastAsia="uk-UA"/>
              </w:rPr>
              <w:t>aux</w:t>
            </w:r>
            <w:r w:rsidR="0048377D" w:rsidRPr="007C6A16">
              <w:rPr>
                <w:rFonts w:eastAsia="Calibri" w:cs="Arial"/>
                <w:color w:val="000000"/>
                <w:sz w:val="22"/>
                <w:szCs w:val="22"/>
                <w:lang w:val="en-GB" w:eastAsia="uk-UA"/>
              </w:rPr>
              <w:t>/</w:t>
            </w:r>
          </w:p>
          <w:p w14:paraId="0D25042B" w14:textId="77777777" w:rsidR="0048377D" w:rsidRPr="007C6A16" w:rsidRDefault="0048377D" w:rsidP="006109AE">
            <w:pPr>
              <w:widowControl/>
              <w:adjustRightInd/>
              <w:spacing w:after="200" w:line="240" w:lineRule="auto"/>
              <w:jc w:val="left"/>
              <w:textAlignment w:val="auto"/>
              <w:rPr>
                <w:rFonts w:eastAsia="Calibri" w:cs="Arial"/>
                <w:color w:val="000000"/>
                <w:lang w:val="en-GB" w:eastAsia="uk-UA"/>
              </w:rPr>
            </w:pPr>
            <w:r w:rsidRPr="007C6A16">
              <w:rPr>
                <w:rFonts w:eastAsia="Calibri" w:cs="Arial"/>
                <w:color w:val="000000"/>
                <w:sz w:val="22"/>
                <w:szCs w:val="22"/>
                <w:lang w:val="en-GB" w:eastAsia="uk-UA"/>
              </w:rPr>
              <w:t>Climat</w:t>
            </w:r>
            <w:r w:rsidR="00F904FF">
              <w:rPr>
                <w:rFonts w:eastAsia="Calibri" w:cs="Arial"/>
                <w:color w:val="000000"/>
                <w:sz w:val="22"/>
                <w:szCs w:val="22"/>
                <w:lang w:val="en-GB" w:eastAsia="uk-UA"/>
              </w:rPr>
              <w:t>iques</w:t>
            </w:r>
            <w:r w:rsidRPr="007C6A16">
              <w:rPr>
                <w:rFonts w:eastAsia="Times New Roman" w:cs="Arial"/>
                <w:sz w:val="22"/>
                <w:szCs w:val="22"/>
                <w:lang w:val="en-GB"/>
              </w:rPr>
              <w:t xml:space="preserve">. </w:t>
            </w:r>
          </w:p>
        </w:tc>
        <w:tc>
          <w:tcPr>
            <w:tcW w:w="1417" w:type="dxa"/>
          </w:tcPr>
          <w:p w14:paraId="601DA562" w14:textId="77777777" w:rsidR="0048377D" w:rsidRPr="007C6A16" w:rsidRDefault="006109AE" w:rsidP="0048377D">
            <w:pPr>
              <w:widowControl/>
              <w:adjustRightInd/>
              <w:spacing w:after="200" w:line="240" w:lineRule="auto"/>
              <w:jc w:val="center"/>
              <w:textAlignment w:val="auto"/>
              <w:rPr>
                <w:rFonts w:eastAsia="Calibri" w:cs="Arial"/>
                <w:color w:val="000000"/>
                <w:lang w:val="en-GB" w:eastAsia="uk-UA"/>
              </w:rPr>
            </w:pPr>
            <w:r>
              <w:rPr>
                <w:rFonts w:eastAsia="Calibri" w:cs="Arial"/>
                <w:color w:val="000000"/>
                <w:sz w:val="22"/>
                <w:szCs w:val="22"/>
                <w:lang w:val="en-GB" w:eastAsia="uk-UA"/>
              </w:rPr>
              <w:t>Elevé</w:t>
            </w:r>
          </w:p>
        </w:tc>
        <w:tc>
          <w:tcPr>
            <w:tcW w:w="6660" w:type="dxa"/>
          </w:tcPr>
          <w:p w14:paraId="6C5E908B" w14:textId="77777777" w:rsidR="0048377D" w:rsidRPr="00AE5225" w:rsidRDefault="006109AE" w:rsidP="006109AE">
            <w:pPr>
              <w:widowControl/>
              <w:adjustRightInd/>
              <w:spacing w:line="240" w:lineRule="auto"/>
              <w:textAlignment w:val="auto"/>
              <w:rPr>
                <w:rFonts w:eastAsia="Times New Roman" w:cs="Arial"/>
                <w:color w:val="000000"/>
                <w:lang w:eastAsia="uk-UA"/>
              </w:rPr>
            </w:pPr>
            <w:r w:rsidRPr="00AE5225">
              <w:rPr>
                <w:rFonts w:eastAsia="Times New Roman" w:cs="Arial"/>
                <w:sz w:val="22"/>
                <w:szCs w:val="22"/>
              </w:rPr>
              <w:t>Il y a des risques environnementaux multiples (par exemple, la diminution de la disponibilité de la biomasse agricole en raison de la dégradation des sols, la réduction des précipitations / eau, assèchement des bassins versants en raison d'un changement des conditions climatiques ) qui peuvent affecter négativement la production agricole et entraîner une réduction des résidus de cultures, affectant ainsi négativement ​​la chaîne d'approvisionnement en biomasse. Ce risque sera atténué par l'introduction de techniques de gestion de l'eau appropriées dans la production agricole, comme l'irrigation au goutte à goutte et des forages.</w:t>
            </w:r>
          </w:p>
        </w:tc>
      </w:tr>
      <w:tr w:rsidR="0048377D" w:rsidRPr="007C6A16" w14:paraId="71222D84" w14:textId="77777777" w:rsidTr="00BF398B">
        <w:tc>
          <w:tcPr>
            <w:tcW w:w="2633" w:type="dxa"/>
            <w:shd w:val="clear" w:color="auto" w:fill="C4BC96"/>
          </w:tcPr>
          <w:p w14:paraId="4EDB226B" w14:textId="77777777" w:rsidR="0048377D" w:rsidRPr="007C6A16" w:rsidRDefault="006109AE" w:rsidP="0048377D">
            <w:pPr>
              <w:widowControl/>
              <w:adjustRightInd/>
              <w:spacing w:line="240" w:lineRule="auto"/>
              <w:jc w:val="left"/>
              <w:textAlignment w:val="auto"/>
              <w:rPr>
                <w:rFonts w:eastAsia="Calibri" w:cs="Arial"/>
                <w:color w:val="000000"/>
                <w:lang w:val="en-GB" w:eastAsia="uk-UA"/>
              </w:rPr>
            </w:pPr>
            <w:r>
              <w:rPr>
                <w:rFonts w:eastAsia="Calibri" w:cs="Arial"/>
                <w:color w:val="000000"/>
                <w:sz w:val="22"/>
                <w:szCs w:val="22"/>
                <w:lang w:val="en-GB" w:eastAsia="uk-UA"/>
              </w:rPr>
              <w:t>Génér</w:t>
            </w:r>
            <w:r w:rsidR="00F904FF">
              <w:rPr>
                <w:rFonts w:eastAsia="Calibri" w:cs="Arial"/>
                <w:color w:val="000000"/>
                <w:sz w:val="22"/>
                <w:szCs w:val="22"/>
                <w:lang w:val="en-GB" w:eastAsia="uk-UA"/>
              </w:rPr>
              <w:t>aux</w:t>
            </w:r>
          </w:p>
        </w:tc>
        <w:tc>
          <w:tcPr>
            <w:tcW w:w="1417" w:type="dxa"/>
            <w:shd w:val="clear" w:color="auto" w:fill="C4BC96"/>
          </w:tcPr>
          <w:p w14:paraId="47C4337F" w14:textId="77777777" w:rsidR="0048377D" w:rsidRPr="007C6A16" w:rsidRDefault="006109AE" w:rsidP="0048377D">
            <w:pPr>
              <w:widowControl/>
              <w:adjustRightInd/>
              <w:spacing w:after="200" w:line="240" w:lineRule="auto"/>
              <w:jc w:val="center"/>
              <w:textAlignment w:val="auto"/>
              <w:rPr>
                <w:rFonts w:eastAsia="Calibri" w:cs="Arial"/>
                <w:color w:val="000000"/>
                <w:lang w:val="en-GB" w:eastAsia="uk-UA"/>
              </w:rPr>
            </w:pPr>
            <w:r>
              <w:rPr>
                <w:rFonts w:eastAsia="Calibri" w:cs="Arial"/>
                <w:color w:val="000000"/>
                <w:sz w:val="22"/>
                <w:szCs w:val="22"/>
                <w:lang w:val="en-GB" w:eastAsia="uk-UA"/>
              </w:rPr>
              <w:t>Modéré</w:t>
            </w:r>
          </w:p>
        </w:tc>
        <w:tc>
          <w:tcPr>
            <w:tcW w:w="6660" w:type="dxa"/>
            <w:shd w:val="clear" w:color="auto" w:fill="C4BC96"/>
          </w:tcPr>
          <w:p w14:paraId="4CF86AB3" w14:textId="77777777" w:rsidR="0048377D" w:rsidRPr="007C6A16" w:rsidRDefault="0048377D" w:rsidP="0048377D">
            <w:pPr>
              <w:widowControl/>
              <w:adjustRightInd/>
              <w:spacing w:line="240" w:lineRule="auto"/>
              <w:textAlignment w:val="auto"/>
              <w:rPr>
                <w:rFonts w:eastAsia="Times New Roman" w:cs="Arial"/>
                <w:lang w:val="en-GB"/>
              </w:rPr>
            </w:pPr>
          </w:p>
        </w:tc>
      </w:tr>
    </w:tbl>
    <w:p w14:paraId="47390EA6" w14:textId="77777777" w:rsidR="0048377D" w:rsidRPr="007C6A16" w:rsidRDefault="0048377D" w:rsidP="0048377D">
      <w:pPr>
        <w:rPr>
          <w:rFonts w:cs="Arial"/>
        </w:rPr>
      </w:pPr>
    </w:p>
    <w:p w14:paraId="72F3CD25" w14:textId="77777777" w:rsidR="00F7594E" w:rsidRPr="007C6A16" w:rsidRDefault="00F7594E" w:rsidP="00F7594E">
      <w:pPr>
        <w:pStyle w:val="Heading3"/>
        <w:rPr>
          <w:rFonts w:ascii="Arial" w:hAnsi="Arial" w:cs="Arial"/>
        </w:rPr>
      </w:pPr>
      <w:bookmarkStart w:id="29" w:name="_Toc445725732"/>
      <w:r w:rsidRPr="007C6A16">
        <w:rPr>
          <w:rFonts w:ascii="Arial" w:hAnsi="Arial" w:cs="Arial"/>
        </w:rPr>
        <w:t>Modalités Financières</w:t>
      </w:r>
      <w:bookmarkEnd w:id="29"/>
    </w:p>
    <w:p w14:paraId="0E11F24A" w14:textId="77777777" w:rsidR="0048377D" w:rsidRPr="007C6A16" w:rsidRDefault="0048377D" w:rsidP="0048377D">
      <w:pPr>
        <w:pStyle w:val="NoSpacing"/>
        <w:rPr>
          <w:rFonts w:cs="Arial"/>
        </w:rPr>
      </w:pPr>
    </w:p>
    <w:p w14:paraId="6188BF72" w14:textId="77777777" w:rsidR="0048377D" w:rsidRPr="007C6A16" w:rsidRDefault="0048377D" w:rsidP="0048377D">
      <w:pPr>
        <w:pStyle w:val="NoSpacing"/>
        <w:rPr>
          <w:rFonts w:cs="Arial"/>
        </w:rPr>
      </w:pPr>
      <w:r w:rsidRPr="007C6A16">
        <w:rPr>
          <w:rFonts w:cs="Arial"/>
        </w:rPr>
        <w:t>Le projet vise à l'élaboration des politiques, au renforcement des capacités, à l'assistance technique et à la fourniture d'incitations financières pour catalyser les investissements du secteur privé dans la gazéification de biomasse agricole pour la production d'électricité. Une grande partie des ressources du FEM seront alloués pour promouvoir l'investissement vers la gazéification dans le cadre d'un mécanisme de soutien financier pour les développeurs (i) de projets de soutien vis-à-vis des établissements de crédit en réduisant au minimum les risques financiers et (ii) fournir l'assurance du paiement pour les développeurs pour l'énergie fournie en cas de défaut par la SBEE. Les bourses de cofinancement seront fournies pour soutenir l'installation de 4 gazéificateurs dans le pays. Aucun prêt ou mécanisme de fonds renouvelable liés aux fonds du FEM ne sont considérés comme appropriés, et, par conséquent, ce type de subvention est considéré comme le plus approprié pour permettre la livraison réussie des résultats du projet.</w:t>
      </w:r>
    </w:p>
    <w:p w14:paraId="56256BF4" w14:textId="77777777" w:rsidR="0048377D" w:rsidRPr="007C6A16" w:rsidRDefault="0048377D" w:rsidP="0048377D">
      <w:pPr>
        <w:pStyle w:val="NoSpacing"/>
        <w:rPr>
          <w:rFonts w:cs="Arial"/>
        </w:rPr>
      </w:pPr>
    </w:p>
    <w:p w14:paraId="74AB4CEC" w14:textId="77777777" w:rsidR="0048377D" w:rsidRPr="007C6A16" w:rsidRDefault="0048377D" w:rsidP="0048377D">
      <w:pPr>
        <w:pStyle w:val="NoSpacing"/>
        <w:rPr>
          <w:rFonts w:cs="Arial"/>
        </w:rPr>
      </w:pPr>
    </w:p>
    <w:p w14:paraId="6AB2FF67" w14:textId="77777777" w:rsidR="00F7594E" w:rsidRPr="007C6A16" w:rsidRDefault="00F7594E" w:rsidP="00F7594E">
      <w:pPr>
        <w:pStyle w:val="Heading3"/>
        <w:rPr>
          <w:rFonts w:ascii="Arial" w:hAnsi="Arial" w:cs="Arial"/>
        </w:rPr>
      </w:pPr>
      <w:bookmarkStart w:id="30" w:name="_Toc445725733"/>
      <w:r w:rsidRPr="007C6A16">
        <w:rPr>
          <w:rFonts w:ascii="Arial" w:hAnsi="Arial" w:cs="Arial"/>
        </w:rPr>
        <w:t>Efficacité-Coût</w:t>
      </w:r>
      <w:bookmarkEnd w:id="30"/>
    </w:p>
    <w:p w14:paraId="6FFD146A" w14:textId="77777777" w:rsidR="0048377D" w:rsidRPr="007C6A16" w:rsidRDefault="0048377D" w:rsidP="0048377D">
      <w:pPr>
        <w:rPr>
          <w:rFonts w:cs="Arial"/>
        </w:rPr>
      </w:pPr>
    </w:p>
    <w:p w14:paraId="5B052C54" w14:textId="77777777" w:rsidR="0048377D" w:rsidRPr="007C6A16" w:rsidRDefault="0048377D" w:rsidP="0048377D">
      <w:pPr>
        <w:pStyle w:val="NoSpacing"/>
        <w:rPr>
          <w:rFonts w:cs="Arial"/>
        </w:rPr>
      </w:pPr>
      <w:r w:rsidRPr="007C6A16">
        <w:rPr>
          <w:rFonts w:cs="Arial"/>
        </w:rPr>
        <w:t>Comme indiqué ci-dessus, la SBEE achète de l'énergie en vrac à la CEB à 0,10 USD / kWh. Cependant, depuis 2006, la CEB a été incapable de fournir le montant convenu d'électricité en raison de la crise de l'énergie, ce qui a poussé la SBEE à exploiter de ses propres turbines à gaz, coûteuses, pour produire de l'électricité (par exemple à 0,69 USD / kWh en 2014 à Mariagleta) afin d'alimenter le réseau principal. En outre, il y a plusieurs villages qui ne sont pas connectés au réseau principal et qui sont desservis par des mini-réseaux isolés qui brûlent du diesel importé pour produire de l'électricité au coût élevé de 0,40 USD / kWh, et seulement pour 6 heures par jour.</w:t>
      </w:r>
    </w:p>
    <w:p w14:paraId="70827C3D" w14:textId="77777777" w:rsidR="0048377D" w:rsidRPr="007C6A16" w:rsidRDefault="0048377D" w:rsidP="0048377D">
      <w:pPr>
        <w:pStyle w:val="NoSpacing"/>
        <w:rPr>
          <w:rFonts w:cs="Arial"/>
        </w:rPr>
      </w:pPr>
    </w:p>
    <w:p w14:paraId="58E51550" w14:textId="77777777" w:rsidR="0048377D" w:rsidRPr="007C6A16" w:rsidRDefault="0048377D" w:rsidP="0048377D">
      <w:pPr>
        <w:pStyle w:val="NoSpacing"/>
        <w:rPr>
          <w:rFonts w:cs="Arial"/>
        </w:rPr>
      </w:pPr>
      <w:r w:rsidRPr="007C6A16">
        <w:rPr>
          <w:rFonts w:cs="Arial"/>
        </w:rPr>
        <w:t>L'introduction des gazéificateurs de biomasse pour la production d'électricité pour remplacer ces générateurs diesel isolés peuvent faire baisser le coût de production à 0,203 / kWh, selon une étude de faisabilité de l'UEMOA. Cela démontre le rapport coût-efficacité de la production d'électricité à partir des gazéificateurs de biomasse dans les zones hors réseau du pays, par rapport à l'alternative de l'utilisation de carburant diesel importé à cette fin.</w:t>
      </w:r>
    </w:p>
    <w:p w14:paraId="676F804B" w14:textId="77777777" w:rsidR="0048377D" w:rsidRPr="007C6A16" w:rsidRDefault="0048377D" w:rsidP="0048377D">
      <w:pPr>
        <w:pStyle w:val="NoSpacing"/>
        <w:rPr>
          <w:rFonts w:cs="Arial"/>
        </w:rPr>
      </w:pPr>
    </w:p>
    <w:p w14:paraId="3B999C1B" w14:textId="77777777" w:rsidR="0048377D" w:rsidRPr="007C6A16" w:rsidRDefault="0048377D" w:rsidP="0048377D">
      <w:pPr>
        <w:pStyle w:val="NoSpacing"/>
        <w:rPr>
          <w:rFonts w:cs="Arial"/>
        </w:rPr>
      </w:pPr>
      <w:r w:rsidRPr="007C6A16">
        <w:rPr>
          <w:rFonts w:cs="Arial"/>
        </w:rPr>
        <w:t>On peut faire valoir que cette utilisation de l'énergie solaire et éolienne pour produire de l'électricité dans ces mini-réseaux isolés (sites hydrauliques très limitées sont disponibles dans ces villages reculés) au lieu de gazogènes à biomasse pourrait fournir un coût plus faible par de réduction des émissions de l'unité. Toutefois, le Bénin ne dispose pas encore d'expérience avec la génération d'électricité à partir de l'énergie solaire ou éolienne en remplacement du carburant diesel; par conséquent, il est très difficile de déterminer les coûts de production dans des situations réelles, contrairement au cas de gazéificateurs où une seule installation à Songhai fonctionne depuis 2012 et a fourni des données précieuses techniques opérationnelles et économiques / financières.</w:t>
      </w:r>
    </w:p>
    <w:p w14:paraId="0F069001" w14:textId="77777777" w:rsidR="0048377D" w:rsidRPr="007C6A16" w:rsidRDefault="0048377D" w:rsidP="0048377D">
      <w:pPr>
        <w:pStyle w:val="NoSpacing"/>
        <w:rPr>
          <w:rFonts w:cs="Arial"/>
        </w:rPr>
      </w:pPr>
    </w:p>
    <w:p w14:paraId="09CF21D3" w14:textId="77777777" w:rsidR="0048377D" w:rsidRPr="007C6A16" w:rsidRDefault="0048377D" w:rsidP="0048377D">
      <w:pPr>
        <w:pStyle w:val="NoSpacing"/>
        <w:rPr>
          <w:rFonts w:cs="Arial"/>
        </w:rPr>
      </w:pPr>
      <w:r w:rsidRPr="007C6A16">
        <w:rPr>
          <w:rFonts w:cs="Arial"/>
        </w:rPr>
        <w:t>Au cours de la durée de vie de 15 ans, des gazéificateurs de biomasse, un total de 1 094 253 tCO2 sera évité, ce qui signifie un investissement de 3,50 $ du FEM par tCO2. Lorsque l'élan généré par le projet est pris en compte, ce qui entraîne l'installation de gazéificateurs supplémentaires, environ 1 287 720 tonnes de CO2 seront évitées en termes d'émissions post-projets directs et indirects, et cela se traduit par un coût d'abattement de 2,40 $ / tCO2 des fonds du FEM.</w:t>
      </w:r>
    </w:p>
    <w:p w14:paraId="6A515C9D" w14:textId="77777777" w:rsidR="00F7594E" w:rsidRPr="007C6A16" w:rsidRDefault="00F7594E" w:rsidP="00F7594E">
      <w:pPr>
        <w:pStyle w:val="Heading3"/>
        <w:rPr>
          <w:rFonts w:ascii="Arial" w:hAnsi="Arial" w:cs="Arial"/>
        </w:rPr>
      </w:pPr>
      <w:bookmarkStart w:id="31" w:name="_Toc445725734"/>
      <w:r w:rsidRPr="007C6A16">
        <w:rPr>
          <w:rFonts w:ascii="Arial" w:hAnsi="Arial" w:cs="Arial"/>
        </w:rPr>
        <w:t>Réduction de GES</w:t>
      </w:r>
      <w:bookmarkEnd w:id="31"/>
    </w:p>
    <w:p w14:paraId="4E5ADF62" w14:textId="77777777" w:rsidR="0048377D" w:rsidRPr="007C6A16" w:rsidRDefault="0048377D" w:rsidP="0048377D">
      <w:pPr>
        <w:pStyle w:val="NoSpacing"/>
        <w:rPr>
          <w:rFonts w:cs="Arial"/>
        </w:rPr>
      </w:pPr>
    </w:p>
    <w:p w14:paraId="0F387F1B" w14:textId="77777777" w:rsidR="0048377D" w:rsidRPr="007C6A16" w:rsidRDefault="0048377D" w:rsidP="0048377D">
      <w:pPr>
        <w:pStyle w:val="NoSpacing"/>
        <w:rPr>
          <w:rFonts w:cs="Arial"/>
        </w:rPr>
      </w:pPr>
      <w:r w:rsidRPr="007C6A16">
        <w:rPr>
          <w:rFonts w:cs="Arial"/>
        </w:rPr>
        <w:t>Le projet devrait être approuvé à temps pour commencer les activités au cours de la première moitié de 2016. Dans cette hypothèse, les installations de gazogène pourraient raisonnablement commencer environ 12 mois après le début du projet et pourraient prendre entre 12 à 18 mois. Les installations de 400 kW à Dassa-Zoumé et 600 kW à Djougou seraient probablement achevées 12 mois après le début des travaux et pourraient être mise en service en juillet 2017, alors que la plus grande unité de 1 MW à Savalou et l'unité 2 MW à Kalalé pourraient prendre 18 mois à compléter, avec leur date de mise en service étant janvier ici 2018.</w:t>
      </w:r>
    </w:p>
    <w:p w14:paraId="0570F3BF" w14:textId="77777777" w:rsidR="0048377D" w:rsidRPr="007C6A16" w:rsidRDefault="0048377D" w:rsidP="0048377D">
      <w:pPr>
        <w:pStyle w:val="NoSpacing"/>
        <w:rPr>
          <w:rFonts w:cs="Arial"/>
        </w:rPr>
      </w:pPr>
    </w:p>
    <w:p w14:paraId="59439E0F" w14:textId="77777777" w:rsidR="0048377D" w:rsidRPr="007C6A16" w:rsidRDefault="00A53ED6" w:rsidP="0048377D">
      <w:pPr>
        <w:pStyle w:val="NoSpacing"/>
        <w:rPr>
          <w:rFonts w:cs="Arial"/>
        </w:rPr>
      </w:pPr>
      <w:r w:rsidRPr="007C6A16">
        <w:rPr>
          <w:rFonts w:cs="Arial"/>
        </w:rPr>
        <w:t>D'après les scénarios et les données de productions fournies dans le tableau 4, Dassa-Zoumé et Djougou généreraient respectivement 1.227 MWh et 1,840 MWh en 2017, tandis que Savalou et Kalalé seraient encore en cours de construction. Par la suite, Dassa-Zoumé et Djougou pourraient respectivement générer 2453 MWh et 3679 MWh par an. Savalou et Kalalé seraient mis en service en janvier 2018 et seraient annuellement produire 6132 MWh et 12264 MWh, respectivement. La production d'électricité à partir de ces 4 usines de gazéification sur la période de projet de 5 ans est résumée dans le tableau 9 ci-dessous.</w:t>
      </w:r>
    </w:p>
    <w:p w14:paraId="12137DB8" w14:textId="77777777" w:rsidR="00A53ED6" w:rsidRPr="007C6A16" w:rsidRDefault="00A53ED6" w:rsidP="0048377D">
      <w:pPr>
        <w:pStyle w:val="NoSpacing"/>
        <w:rPr>
          <w:rFonts w:cs="Arial"/>
        </w:rPr>
      </w:pPr>
    </w:p>
    <w:p w14:paraId="10CAAE46" w14:textId="77777777" w:rsidR="00A53ED6" w:rsidRPr="007C6A16" w:rsidRDefault="00A53ED6" w:rsidP="00A53ED6">
      <w:pPr>
        <w:pStyle w:val="NoSpacing"/>
        <w:rPr>
          <w:rFonts w:cs="Arial"/>
        </w:rPr>
      </w:pPr>
      <w:r w:rsidRPr="007C6A16">
        <w:rPr>
          <w:rFonts w:cs="Arial"/>
        </w:rPr>
        <w:t>D'ici la fin du projet, environ 76651 MWh aurait été généré et une production annuelle de 24 498 MWh serait soutenue au-delà des 15 ans de vie attendue du projet de gazéificateurs installés dans le cadre du projet, et ne pas allouer des financements pour des gazéificateurs supplémentaires qui pourraient être installés en utilisant l'élan généré par le projet. Toute l'électricité obtenue à partir de la gazéification de biomasse, si elle n’est pas mise en œuvre, aurait autrement été obtenu à partir de centrales thermiques brûlant du carburant diesel importé, avec un coefficient de 0,875 tCO2 / MWh d'émission (Ref. Deuxième communication nationale à la CCNUCC, Juin 2011).</w:t>
      </w:r>
    </w:p>
    <w:p w14:paraId="4A8C7045" w14:textId="77777777" w:rsidR="00A53ED6" w:rsidRPr="007C6A16" w:rsidRDefault="00A53ED6" w:rsidP="00A53ED6">
      <w:pPr>
        <w:pStyle w:val="NoSpacing"/>
        <w:rPr>
          <w:rFonts w:cs="Arial"/>
        </w:rPr>
      </w:pPr>
    </w:p>
    <w:p w14:paraId="08BBF3CB" w14:textId="77777777" w:rsidR="00A53ED6" w:rsidRPr="007C6A16" w:rsidRDefault="00A53ED6" w:rsidP="00A53ED6">
      <w:pPr>
        <w:pStyle w:val="NoSpacing"/>
        <w:rPr>
          <w:rFonts w:cs="Arial"/>
        </w:rPr>
      </w:pPr>
    </w:p>
    <w:p w14:paraId="2D84555D" w14:textId="77777777" w:rsidR="00A53ED6" w:rsidRPr="007C6A16" w:rsidRDefault="00A53ED6" w:rsidP="00A53ED6">
      <w:pPr>
        <w:pStyle w:val="NoSpacing"/>
        <w:jc w:val="center"/>
        <w:rPr>
          <w:rStyle w:val="IntenseEmphasis"/>
          <w:rFonts w:cs="Arial"/>
        </w:rPr>
      </w:pPr>
      <w:r w:rsidRPr="007C6A16">
        <w:rPr>
          <w:rStyle w:val="IntenseEmphasis"/>
          <w:rFonts w:cs="Arial"/>
        </w:rPr>
        <w:t>Tableau 9 : La production d'électricité à partir de des centrales à gazogène installées par ce projet</w:t>
      </w:r>
    </w:p>
    <w:p w14:paraId="48CBA77A" w14:textId="77777777" w:rsidR="00A53ED6" w:rsidRPr="007C6A16" w:rsidRDefault="00A53ED6" w:rsidP="00A53ED6">
      <w:pPr>
        <w:pStyle w:val="NoSpacing"/>
        <w:jc w:val="center"/>
        <w:rPr>
          <w:rStyle w:val="IntenseEmphasis"/>
          <w:rFonts w:cs="Arial"/>
        </w:rPr>
      </w:pPr>
    </w:p>
    <w:tbl>
      <w:tblPr>
        <w:tblW w:w="0" w:type="auto"/>
        <w:tblInd w:w="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1602"/>
        <w:gridCol w:w="1630"/>
        <w:gridCol w:w="1618"/>
        <w:gridCol w:w="1597"/>
      </w:tblGrid>
      <w:tr w:rsidR="00A53ED6" w:rsidRPr="007C6A16" w14:paraId="141BCF1D" w14:textId="77777777" w:rsidTr="00BF398B">
        <w:trPr>
          <w:cantSplit/>
          <w:trHeight w:val="539"/>
        </w:trPr>
        <w:tc>
          <w:tcPr>
            <w:tcW w:w="1558" w:type="dxa"/>
            <w:tcBorders>
              <w:tl2br w:val="single" w:sz="4" w:space="0" w:color="auto"/>
            </w:tcBorders>
            <w:shd w:val="clear" w:color="auto" w:fill="auto"/>
          </w:tcPr>
          <w:p w14:paraId="47E4D33A" w14:textId="77777777" w:rsidR="00A53ED6" w:rsidRPr="007C6A16" w:rsidRDefault="00A53ED6" w:rsidP="006109AE">
            <w:pPr>
              <w:widowControl/>
              <w:adjustRightInd/>
              <w:spacing w:after="120" w:line="240" w:lineRule="auto"/>
              <w:ind w:right="-151"/>
              <w:textAlignment w:val="auto"/>
              <w:rPr>
                <w:rFonts w:eastAsia="Times New Roman" w:cs="Arial"/>
                <w:b/>
                <w:lang w:val="en-GB"/>
              </w:rPr>
            </w:pPr>
            <w:r w:rsidRPr="007C6A16">
              <w:rPr>
                <w:rFonts w:eastAsia="Times New Roman" w:cs="Arial"/>
                <w:b/>
                <w:sz w:val="22"/>
                <w:szCs w:val="22"/>
              </w:rPr>
              <w:t xml:space="preserve">               </w:t>
            </w:r>
            <w:r w:rsidRPr="007C6A16">
              <w:rPr>
                <w:rFonts w:eastAsia="Times New Roman" w:cs="Arial"/>
                <w:b/>
                <w:sz w:val="22"/>
                <w:szCs w:val="22"/>
                <w:lang w:val="en-GB"/>
              </w:rPr>
              <w:t xml:space="preserve">Site   </w:t>
            </w:r>
            <w:r w:rsidR="006109AE">
              <w:rPr>
                <w:rFonts w:eastAsia="Times New Roman" w:cs="Arial"/>
                <w:b/>
                <w:sz w:val="22"/>
                <w:szCs w:val="22"/>
                <w:lang w:val="en-GB"/>
              </w:rPr>
              <w:t>Année</w:t>
            </w:r>
          </w:p>
        </w:tc>
        <w:tc>
          <w:tcPr>
            <w:tcW w:w="1602" w:type="dxa"/>
            <w:shd w:val="clear" w:color="auto" w:fill="auto"/>
          </w:tcPr>
          <w:p w14:paraId="30884518" w14:textId="77777777" w:rsidR="00A53ED6" w:rsidRPr="007C6A16" w:rsidRDefault="00A53ED6" w:rsidP="00A53ED6">
            <w:pPr>
              <w:widowControl/>
              <w:adjustRightInd/>
              <w:spacing w:line="240" w:lineRule="auto"/>
              <w:ind w:left="-284" w:right="-151"/>
              <w:jc w:val="center"/>
              <w:textAlignment w:val="auto"/>
              <w:rPr>
                <w:rFonts w:eastAsia="Times New Roman" w:cs="Arial"/>
                <w:b/>
                <w:lang w:val="en-GB"/>
              </w:rPr>
            </w:pPr>
            <w:r w:rsidRPr="007C6A16">
              <w:rPr>
                <w:rFonts w:eastAsia="Times New Roman" w:cs="Arial"/>
                <w:b/>
                <w:sz w:val="22"/>
                <w:szCs w:val="22"/>
                <w:lang w:val="en-GB"/>
              </w:rPr>
              <w:t>Dassa-Zoumé,</w:t>
            </w:r>
          </w:p>
          <w:p w14:paraId="76CF6835" w14:textId="77777777" w:rsidR="00A53ED6" w:rsidRPr="007C6A16" w:rsidRDefault="00A53ED6" w:rsidP="00A53ED6">
            <w:pPr>
              <w:widowControl/>
              <w:adjustRightInd/>
              <w:spacing w:after="120" w:line="240" w:lineRule="auto"/>
              <w:ind w:left="-284" w:right="-151"/>
              <w:jc w:val="center"/>
              <w:textAlignment w:val="auto"/>
              <w:rPr>
                <w:rFonts w:eastAsia="Times New Roman" w:cs="Arial"/>
                <w:b/>
                <w:lang w:val="en-GB"/>
              </w:rPr>
            </w:pPr>
            <w:r w:rsidRPr="007C6A16">
              <w:rPr>
                <w:rFonts w:eastAsia="Times New Roman" w:cs="Arial"/>
                <w:b/>
                <w:sz w:val="22"/>
                <w:szCs w:val="22"/>
                <w:lang w:val="en-GB"/>
              </w:rPr>
              <w:t>(MWh)</w:t>
            </w:r>
          </w:p>
        </w:tc>
        <w:tc>
          <w:tcPr>
            <w:tcW w:w="1630" w:type="dxa"/>
            <w:shd w:val="clear" w:color="auto" w:fill="auto"/>
          </w:tcPr>
          <w:p w14:paraId="0DDDA5D4" w14:textId="77777777" w:rsidR="00A53ED6" w:rsidRPr="007C6A16" w:rsidRDefault="00A53ED6" w:rsidP="00A53ED6">
            <w:pPr>
              <w:widowControl/>
              <w:adjustRightInd/>
              <w:spacing w:line="240" w:lineRule="auto"/>
              <w:ind w:left="-284" w:right="-151"/>
              <w:jc w:val="center"/>
              <w:textAlignment w:val="auto"/>
              <w:rPr>
                <w:rFonts w:eastAsia="Times New Roman" w:cs="Arial"/>
                <w:b/>
                <w:lang w:val="en-GB"/>
              </w:rPr>
            </w:pPr>
            <w:r w:rsidRPr="007C6A16">
              <w:rPr>
                <w:rFonts w:eastAsia="Times New Roman" w:cs="Arial"/>
                <w:b/>
                <w:sz w:val="22"/>
                <w:szCs w:val="22"/>
                <w:lang w:val="en-GB"/>
              </w:rPr>
              <w:t>Djougou,</w:t>
            </w:r>
          </w:p>
          <w:p w14:paraId="0B2F7123" w14:textId="77777777" w:rsidR="00A53ED6" w:rsidRPr="007C6A16" w:rsidRDefault="00A53ED6" w:rsidP="00A53ED6">
            <w:pPr>
              <w:widowControl/>
              <w:adjustRightInd/>
              <w:spacing w:after="120" w:line="240" w:lineRule="auto"/>
              <w:ind w:left="-284" w:right="-151"/>
              <w:jc w:val="center"/>
              <w:textAlignment w:val="auto"/>
              <w:rPr>
                <w:rFonts w:eastAsia="Times New Roman" w:cs="Arial"/>
                <w:b/>
                <w:lang w:val="en-GB"/>
              </w:rPr>
            </w:pPr>
            <w:r w:rsidRPr="007C6A16">
              <w:rPr>
                <w:rFonts w:eastAsia="Times New Roman" w:cs="Arial"/>
                <w:b/>
                <w:sz w:val="22"/>
                <w:szCs w:val="22"/>
                <w:lang w:val="en-GB"/>
              </w:rPr>
              <w:t>(MWh)</w:t>
            </w:r>
          </w:p>
        </w:tc>
        <w:tc>
          <w:tcPr>
            <w:tcW w:w="1618" w:type="dxa"/>
            <w:shd w:val="clear" w:color="auto" w:fill="auto"/>
          </w:tcPr>
          <w:p w14:paraId="36140B41" w14:textId="77777777" w:rsidR="00A53ED6" w:rsidRPr="007C6A16" w:rsidRDefault="00A53ED6" w:rsidP="00A53ED6">
            <w:pPr>
              <w:widowControl/>
              <w:adjustRightInd/>
              <w:spacing w:line="240" w:lineRule="auto"/>
              <w:ind w:left="-284" w:right="-151"/>
              <w:jc w:val="center"/>
              <w:textAlignment w:val="auto"/>
              <w:rPr>
                <w:rFonts w:eastAsia="Times New Roman" w:cs="Arial"/>
                <w:b/>
                <w:lang w:val="en-GB"/>
              </w:rPr>
            </w:pPr>
            <w:r w:rsidRPr="007C6A16">
              <w:rPr>
                <w:rFonts w:eastAsia="Times New Roman" w:cs="Arial"/>
                <w:b/>
                <w:sz w:val="22"/>
                <w:szCs w:val="22"/>
                <w:lang w:val="en-GB"/>
              </w:rPr>
              <w:t>Savalou,</w:t>
            </w:r>
          </w:p>
          <w:p w14:paraId="3A0097A7" w14:textId="77777777" w:rsidR="00A53ED6" w:rsidRPr="007C6A16" w:rsidRDefault="00A53ED6" w:rsidP="00A53ED6">
            <w:pPr>
              <w:widowControl/>
              <w:adjustRightInd/>
              <w:spacing w:after="120" w:line="240" w:lineRule="auto"/>
              <w:ind w:left="-284" w:right="-151"/>
              <w:jc w:val="center"/>
              <w:textAlignment w:val="auto"/>
              <w:rPr>
                <w:rFonts w:eastAsia="Times New Roman" w:cs="Arial"/>
                <w:b/>
                <w:lang w:val="en-GB"/>
              </w:rPr>
            </w:pPr>
            <w:r w:rsidRPr="007C6A16">
              <w:rPr>
                <w:rFonts w:eastAsia="Times New Roman" w:cs="Arial"/>
                <w:b/>
                <w:sz w:val="22"/>
                <w:szCs w:val="22"/>
                <w:lang w:val="en-GB"/>
              </w:rPr>
              <w:t>(MWh)</w:t>
            </w:r>
          </w:p>
        </w:tc>
        <w:tc>
          <w:tcPr>
            <w:tcW w:w="1597" w:type="dxa"/>
            <w:shd w:val="clear" w:color="auto" w:fill="auto"/>
          </w:tcPr>
          <w:p w14:paraId="43C6AFBE" w14:textId="77777777" w:rsidR="00A53ED6" w:rsidRPr="007C6A16" w:rsidRDefault="00A53ED6" w:rsidP="00A53ED6">
            <w:pPr>
              <w:widowControl/>
              <w:adjustRightInd/>
              <w:spacing w:line="240" w:lineRule="auto"/>
              <w:ind w:left="-284" w:right="-151"/>
              <w:jc w:val="center"/>
              <w:textAlignment w:val="auto"/>
              <w:rPr>
                <w:rFonts w:eastAsia="Times New Roman" w:cs="Arial"/>
                <w:b/>
                <w:lang w:val="en-GB"/>
              </w:rPr>
            </w:pPr>
            <w:r w:rsidRPr="007C6A16">
              <w:rPr>
                <w:rFonts w:eastAsia="Times New Roman" w:cs="Arial"/>
                <w:b/>
                <w:sz w:val="22"/>
                <w:szCs w:val="22"/>
                <w:lang w:val="en-GB"/>
              </w:rPr>
              <w:t>Kalalé,</w:t>
            </w:r>
          </w:p>
          <w:p w14:paraId="3850F034" w14:textId="77777777" w:rsidR="00A53ED6" w:rsidRPr="007C6A16" w:rsidRDefault="00A53ED6" w:rsidP="00A53ED6">
            <w:pPr>
              <w:widowControl/>
              <w:adjustRightInd/>
              <w:spacing w:after="120" w:line="240" w:lineRule="auto"/>
              <w:ind w:left="-284" w:right="-151"/>
              <w:jc w:val="center"/>
              <w:textAlignment w:val="auto"/>
              <w:rPr>
                <w:rFonts w:eastAsia="Times New Roman" w:cs="Arial"/>
                <w:b/>
                <w:lang w:val="en-GB"/>
              </w:rPr>
            </w:pPr>
            <w:r w:rsidRPr="007C6A16">
              <w:rPr>
                <w:rFonts w:eastAsia="Times New Roman" w:cs="Arial"/>
                <w:b/>
                <w:sz w:val="22"/>
                <w:szCs w:val="22"/>
                <w:lang w:val="en-GB"/>
              </w:rPr>
              <w:t>(MWh)</w:t>
            </w:r>
          </w:p>
        </w:tc>
      </w:tr>
      <w:tr w:rsidR="00A53ED6" w:rsidRPr="007C6A16" w14:paraId="397572EC" w14:textId="77777777" w:rsidTr="00BF398B">
        <w:tc>
          <w:tcPr>
            <w:tcW w:w="1558" w:type="dxa"/>
            <w:shd w:val="clear" w:color="auto" w:fill="auto"/>
          </w:tcPr>
          <w:p w14:paraId="09E5454F" w14:textId="77777777" w:rsidR="00A53ED6" w:rsidRPr="007C6A16" w:rsidRDefault="00A53ED6" w:rsidP="00A53ED6">
            <w:pPr>
              <w:widowControl/>
              <w:adjustRightInd/>
              <w:spacing w:after="120" w:line="240" w:lineRule="auto"/>
              <w:ind w:right="-151"/>
              <w:jc w:val="center"/>
              <w:textAlignment w:val="auto"/>
              <w:rPr>
                <w:rFonts w:eastAsia="Times New Roman" w:cs="Arial"/>
                <w:lang w:val="en-GB"/>
              </w:rPr>
            </w:pPr>
            <w:r w:rsidRPr="007C6A16">
              <w:rPr>
                <w:rFonts w:eastAsia="Times New Roman" w:cs="Arial"/>
                <w:sz w:val="22"/>
                <w:szCs w:val="22"/>
                <w:lang w:val="en-GB"/>
              </w:rPr>
              <w:t>2015</w:t>
            </w:r>
          </w:p>
        </w:tc>
        <w:tc>
          <w:tcPr>
            <w:tcW w:w="1602" w:type="dxa"/>
            <w:shd w:val="clear" w:color="auto" w:fill="auto"/>
          </w:tcPr>
          <w:p w14:paraId="3BA09CE6"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w:t>
            </w:r>
          </w:p>
        </w:tc>
        <w:tc>
          <w:tcPr>
            <w:tcW w:w="1630" w:type="dxa"/>
            <w:shd w:val="clear" w:color="auto" w:fill="auto"/>
          </w:tcPr>
          <w:p w14:paraId="1BAFFC0C"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w:t>
            </w:r>
          </w:p>
        </w:tc>
        <w:tc>
          <w:tcPr>
            <w:tcW w:w="1618" w:type="dxa"/>
            <w:shd w:val="clear" w:color="auto" w:fill="auto"/>
          </w:tcPr>
          <w:p w14:paraId="49651FB1"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w:t>
            </w:r>
          </w:p>
        </w:tc>
        <w:tc>
          <w:tcPr>
            <w:tcW w:w="1597" w:type="dxa"/>
            <w:shd w:val="clear" w:color="auto" w:fill="auto"/>
          </w:tcPr>
          <w:p w14:paraId="477DA024"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w:t>
            </w:r>
          </w:p>
        </w:tc>
      </w:tr>
      <w:tr w:rsidR="00A53ED6" w:rsidRPr="007C6A16" w14:paraId="1823A670" w14:textId="77777777" w:rsidTr="00BF398B">
        <w:tc>
          <w:tcPr>
            <w:tcW w:w="1558" w:type="dxa"/>
            <w:shd w:val="clear" w:color="auto" w:fill="auto"/>
          </w:tcPr>
          <w:p w14:paraId="69C6AC83" w14:textId="77777777" w:rsidR="00A53ED6" w:rsidRPr="007C6A16" w:rsidRDefault="00A53ED6" w:rsidP="00A53ED6">
            <w:pPr>
              <w:widowControl/>
              <w:adjustRightInd/>
              <w:spacing w:after="120" w:line="240" w:lineRule="auto"/>
              <w:ind w:right="-151"/>
              <w:jc w:val="center"/>
              <w:textAlignment w:val="auto"/>
              <w:rPr>
                <w:rFonts w:eastAsia="Times New Roman" w:cs="Arial"/>
                <w:lang w:val="en-GB"/>
              </w:rPr>
            </w:pPr>
            <w:r w:rsidRPr="007C6A16">
              <w:rPr>
                <w:rFonts w:eastAsia="Times New Roman" w:cs="Arial"/>
                <w:sz w:val="22"/>
                <w:szCs w:val="22"/>
                <w:lang w:val="en-GB"/>
              </w:rPr>
              <w:t>2016</w:t>
            </w:r>
          </w:p>
        </w:tc>
        <w:tc>
          <w:tcPr>
            <w:tcW w:w="1602" w:type="dxa"/>
            <w:shd w:val="clear" w:color="auto" w:fill="auto"/>
          </w:tcPr>
          <w:p w14:paraId="05D50332"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w:t>
            </w:r>
          </w:p>
        </w:tc>
        <w:tc>
          <w:tcPr>
            <w:tcW w:w="1630" w:type="dxa"/>
            <w:shd w:val="clear" w:color="auto" w:fill="auto"/>
          </w:tcPr>
          <w:p w14:paraId="57E85454"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w:t>
            </w:r>
          </w:p>
        </w:tc>
        <w:tc>
          <w:tcPr>
            <w:tcW w:w="1618" w:type="dxa"/>
            <w:shd w:val="clear" w:color="auto" w:fill="auto"/>
          </w:tcPr>
          <w:p w14:paraId="06F7F914"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w:t>
            </w:r>
          </w:p>
        </w:tc>
        <w:tc>
          <w:tcPr>
            <w:tcW w:w="1597" w:type="dxa"/>
            <w:shd w:val="clear" w:color="auto" w:fill="auto"/>
          </w:tcPr>
          <w:p w14:paraId="721B3095"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w:t>
            </w:r>
          </w:p>
        </w:tc>
      </w:tr>
      <w:tr w:rsidR="00A53ED6" w:rsidRPr="007C6A16" w14:paraId="6BEE30CE" w14:textId="77777777" w:rsidTr="00BF398B">
        <w:tc>
          <w:tcPr>
            <w:tcW w:w="1558" w:type="dxa"/>
            <w:shd w:val="clear" w:color="auto" w:fill="auto"/>
          </w:tcPr>
          <w:p w14:paraId="2AB4D627" w14:textId="77777777" w:rsidR="00A53ED6" w:rsidRPr="007C6A16" w:rsidRDefault="00A53ED6" w:rsidP="00A53ED6">
            <w:pPr>
              <w:widowControl/>
              <w:adjustRightInd/>
              <w:spacing w:after="120" w:line="240" w:lineRule="auto"/>
              <w:ind w:right="-151"/>
              <w:jc w:val="center"/>
              <w:textAlignment w:val="auto"/>
              <w:rPr>
                <w:rFonts w:eastAsia="Times New Roman" w:cs="Arial"/>
                <w:lang w:val="en-GB"/>
              </w:rPr>
            </w:pPr>
            <w:r w:rsidRPr="007C6A16">
              <w:rPr>
                <w:rFonts w:eastAsia="Times New Roman" w:cs="Arial"/>
                <w:sz w:val="22"/>
                <w:szCs w:val="22"/>
                <w:lang w:val="en-GB"/>
              </w:rPr>
              <w:t>2017</w:t>
            </w:r>
          </w:p>
        </w:tc>
        <w:tc>
          <w:tcPr>
            <w:tcW w:w="1602" w:type="dxa"/>
            <w:shd w:val="clear" w:color="auto" w:fill="auto"/>
          </w:tcPr>
          <w:p w14:paraId="76886A3C"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1,227</w:t>
            </w:r>
          </w:p>
        </w:tc>
        <w:tc>
          <w:tcPr>
            <w:tcW w:w="1630" w:type="dxa"/>
            <w:shd w:val="clear" w:color="auto" w:fill="auto"/>
          </w:tcPr>
          <w:p w14:paraId="6A60785B"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1,840</w:t>
            </w:r>
          </w:p>
        </w:tc>
        <w:tc>
          <w:tcPr>
            <w:tcW w:w="1618" w:type="dxa"/>
            <w:shd w:val="clear" w:color="auto" w:fill="auto"/>
          </w:tcPr>
          <w:p w14:paraId="11F61EF1"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w:t>
            </w:r>
          </w:p>
        </w:tc>
        <w:tc>
          <w:tcPr>
            <w:tcW w:w="1597" w:type="dxa"/>
            <w:shd w:val="clear" w:color="auto" w:fill="auto"/>
          </w:tcPr>
          <w:p w14:paraId="2A0DBBE6"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w:t>
            </w:r>
          </w:p>
        </w:tc>
      </w:tr>
      <w:tr w:rsidR="00A53ED6" w:rsidRPr="007C6A16" w14:paraId="4747F0B8" w14:textId="77777777" w:rsidTr="00BF398B">
        <w:tc>
          <w:tcPr>
            <w:tcW w:w="1558" w:type="dxa"/>
            <w:shd w:val="clear" w:color="auto" w:fill="auto"/>
          </w:tcPr>
          <w:p w14:paraId="2BD34F44" w14:textId="77777777" w:rsidR="00A53ED6" w:rsidRPr="007C6A16" w:rsidRDefault="00A53ED6" w:rsidP="00A53ED6">
            <w:pPr>
              <w:widowControl/>
              <w:adjustRightInd/>
              <w:spacing w:after="120" w:line="240" w:lineRule="auto"/>
              <w:ind w:right="-151"/>
              <w:jc w:val="center"/>
              <w:textAlignment w:val="auto"/>
              <w:rPr>
                <w:rFonts w:eastAsia="Times New Roman" w:cs="Arial"/>
                <w:lang w:val="en-GB"/>
              </w:rPr>
            </w:pPr>
            <w:r w:rsidRPr="007C6A16">
              <w:rPr>
                <w:rFonts w:eastAsia="Times New Roman" w:cs="Arial"/>
                <w:sz w:val="22"/>
                <w:szCs w:val="22"/>
                <w:lang w:val="en-GB"/>
              </w:rPr>
              <w:t>2018</w:t>
            </w:r>
          </w:p>
        </w:tc>
        <w:tc>
          <w:tcPr>
            <w:tcW w:w="1602" w:type="dxa"/>
            <w:shd w:val="clear" w:color="auto" w:fill="auto"/>
          </w:tcPr>
          <w:p w14:paraId="6494A411"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2,453</w:t>
            </w:r>
          </w:p>
        </w:tc>
        <w:tc>
          <w:tcPr>
            <w:tcW w:w="1630" w:type="dxa"/>
            <w:shd w:val="clear" w:color="auto" w:fill="auto"/>
          </w:tcPr>
          <w:p w14:paraId="3566FB24"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3,679</w:t>
            </w:r>
          </w:p>
        </w:tc>
        <w:tc>
          <w:tcPr>
            <w:tcW w:w="1618" w:type="dxa"/>
            <w:shd w:val="clear" w:color="auto" w:fill="auto"/>
          </w:tcPr>
          <w:p w14:paraId="4ABD5B2F"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6,132</w:t>
            </w:r>
          </w:p>
        </w:tc>
        <w:tc>
          <w:tcPr>
            <w:tcW w:w="1597" w:type="dxa"/>
            <w:shd w:val="clear" w:color="auto" w:fill="auto"/>
          </w:tcPr>
          <w:p w14:paraId="5D60025F"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12,264</w:t>
            </w:r>
          </w:p>
        </w:tc>
      </w:tr>
      <w:tr w:rsidR="00A53ED6" w:rsidRPr="007C6A16" w14:paraId="24E5C3C3" w14:textId="77777777" w:rsidTr="00BF398B">
        <w:tc>
          <w:tcPr>
            <w:tcW w:w="1558" w:type="dxa"/>
            <w:shd w:val="clear" w:color="auto" w:fill="auto"/>
          </w:tcPr>
          <w:p w14:paraId="2DEAA680" w14:textId="77777777" w:rsidR="00A53ED6" w:rsidRPr="007C6A16" w:rsidRDefault="00A53ED6" w:rsidP="00A53ED6">
            <w:pPr>
              <w:widowControl/>
              <w:adjustRightInd/>
              <w:spacing w:after="120" w:line="240" w:lineRule="auto"/>
              <w:ind w:right="-151"/>
              <w:jc w:val="center"/>
              <w:textAlignment w:val="auto"/>
              <w:rPr>
                <w:rFonts w:eastAsia="Times New Roman" w:cs="Arial"/>
                <w:lang w:val="en-GB"/>
              </w:rPr>
            </w:pPr>
            <w:r w:rsidRPr="007C6A16">
              <w:rPr>
                <w:rFonts w:eastAsia="Times New Roman" w:cs="Arial"/>
                <w:sz w:val="22"/>
                <w:szCs w:val="22"/>
                <w:lang w:val="en-GB"/>
              </w:rPr>
              <w:t>2019</w:t>
            </w:r>
          </w:p>
        </w:tc>
        <w:tc>
          <w:tcPr>
            <w:tcW w:w="1602" w:type="dxa"/>
            <w:shd w:val="clear" w:color="auto" w:fill="auto"/>
          </w:tcPr>
          <w:p w14:paraId="1E02464F"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2,453</w:t>
            </w:r>
          </w:p>
        </w:tc>
        <w:tc>
          <w:tcPr>
            <w:tcW w:w="1630" w:type="dxa"/>
            <w:shd w:val="clear" w:color="auto" w:fill="auto"/>
          </w:tcPr>
          <w:p w14:paraId="584FF4F4"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3,679</w:t>
            </w:r>
          </w:p>
        </w:tc>
        <w:tc>
          <w:tcPr>
            <w:tcW w:w="1618" w:type="dxa"/>
            <w:shd w:val="clear" w:color="auto" w:fill="auto"/>
          </w:tcPr>
          <w:p w14:paraId="0E750D95"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6,132</w:t>
            </w:r>
          </w:p>
        </w:tc>
        <w:tc>
          <w:tcPr>
            <w:tcW w:w="1597" w:type="dxa"/>
            <w:shd w:val="clear" w:color="auto" w:fill="auto"/>
          </w:tcPr>
          <w:p w14:paraId="3B96D7E8"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12,264</w:t>
            </w:r>
          </w:p>
        </w:tc>
      </w:tr>
      <w:tr w:rsidR="00A53ED6" w:rsidRPr="007C6A16" w14:paraId="1348E235" w14:textId="77777777" w:rsidTr="00BF398B">
        <w:tc>
          <w:tcPr>
            <w:tcW w:w="1558" w:type="dxa"/>
            <w:shd w:val="clear" w:color="auto" w:fill="auto"/>
          </w:tcPr>
          <w:p w14:paraId="1D93D992" w14:textId="77777777" w:rsidR="00A53ED6" w:rsidRPr="007C6A16" w:rsidRDefault="00A53ED6" w:rsidP="00A53ED6">
            <w:pPr>
              <w:widowControl/>
              <w:adjustRightInd/>
              <w:spacing w:after="120" w:line="240" w:lineRule="auto"/>
              <w:ind w:right="-151"/>
              <w:jc w:val="center"/>
              <w:textAlignment w:val="auto"/>
              <w:rPr>
                <w:rFonts w:eastAsia="Times New Roman" w:cs="Arial"/>
                <w:lang w:val="en-GB"/>
              </w:rPr>
            </w:pPr>
            <w:r w:rsidRPr="007C6A16">
              <w:rPr>
                <w:rFonts w:eastAsia="Times New Roman" w:cs="Arial"/>
                <w:sz w:val="22"/>
                <w:szCs w:val="22"/>
                <w:lang w:val="en-GB"/>
              </w:rPr>
              <w:t>2020</w:t>
            </w:r>
          </w:p>
        </w:tc>
        <w:tc>
          <w:tcPr>
            <w:tcW w:w="1602" w:type="dxa"/>
            <w:shd w:val="clear" w:color="auto" w:fill="auto"/>
          </w:tcPr>
          <w:p w14:paraId="4C0E85B0"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2,453</w:t>
            </w:r>
          </w:p>
        </w:tc>
        <w:tc>
          <w:tcPr>
            <w:tcW w:w="1630" w:type="dxa"/>
            <w:shd w:val="clear" w:color="auto" w:fill="auto"/>
          </w:tcPr>
          <w:p w14:paraId="642B8DFF"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3,679</w:t>
            </w:r>
          </w:p>
        </w:tc>
        <w:tc>
          <w:tcPr>
            <w:tcW w:w="1618" w:type="dxa"/>
            <w:shd w:val="clear" w:color="auto" w:fill="auto"/>
          </w:tcPr>
          <w:p w14:paraId="75F36067"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6,132</w:t>
            </w:r>
          </w:p>
        </w:tc>
        <w:tc>
          <w:tcPr>
            <w:tcW w:w="1597" w:type="dxa"/>
            <w:shd w:val="clear" w:color="auto" w:fill="auto"/>
          </w:tcPr>
          <w:p w14:paraId="14C6376C"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12,234</w:t>
            </w:r>
          </w:p>
        </w:tc>
      </w:tr>
      <w:tr w:rsidR="00A53ED6" w:rsidRPr="007C6A16" w14:paraId="55CBE87D" w14:textId="77777777" w:rsidTr="00BF398B">
        <w:tc>
          <w:tcPr>
            <w:tcW w:w="1558" w:type="dxa"/>
            <w:shd w:val="clear" w:color="auto" w:fill="auto"/>
          </w:tcPr>
          <w:p w14:paraId="6E1AD907" w14:textId="77777777" w:rsidR="00A53ED6" w:rsidRPr="007C6A16" w:rsidRDefault="00A53ED6" w:rsidP="00A53ED6">
            <w:pPr>
              <w:widowControl/>
              <w:adjustRightInd/>
              <w:spacing w:after="120" w:line="240" w:lineRule="auto"/>
              <w:ind w:right="-151"/>
              <w:jc w:val="center"/>
              <w:textAlignment w:val="auto"/>
              <w:rPr>
                <w:rFonts w:eastAsia="Times New Roman" w:cs="Arial"/>
                <w:lang w:val="en-GB"/>
              </w:rPr>
            </w:pPr>
            <w:r w:rsidRPr="007C6A16">
              <w:rPr>
                <w:rFonts w:eastAsia="Times New Roman" w:cs="Arial"/>
                <w:sz w:val="22"/>
                <w:szCs w:val="22"/>
                <w:lang w:val="en-GB"/>
              </w:rPr>
              <w:t>Total</w:t>
            </w:r>
          </w:p>
        </w:tc>
        <w:tc>
          <w:tcPr>
            <w:tcW w:w="1602" w:type="dxa"/>
            <w:shd w:val="clear" w:color="auto" w:fill="auto"/>
          </w:tcPr>
          <w:p w14:paraId="1704D037"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8,586</w:t>
            </w:r>
          </w:p>
        </w:tc>
        <w:tc>
          <w:tcPr>
            <w:tcW w:w="1630" w:type="dxa"/>
            <w:shd w:val="clear" w:color="auto" w:fill="auto"/>
          </w:tcPr>
          <w:p w14:paraId="2EB48C66"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12,877</w:t>
            </w:r>
          </w:p>
        </w:tc>
        <w:tc>
          <w:tcPr>
            <w:tcW w:w="1618" w:type="dxa"/>
            <w:shd w:val="clear" w:color="auto" w:fill="auto"/>
          </w:tcPr>
          <w:p w14:paraId="5F7AE44B"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18,396</w:t>
            </w:r>
          </w:p>
        </w:tc>
        <w:tc>
          <w:tcPr>
            <w:tcW w:w="1597" w:type="dxa"/>
            <w:shd w:val="clear" w:color="auto" w:fill="auto"/>
          </w:tcPr>
          <w:p w14:paraId="0894F6C7" w14:textId="77777777" w:rsidR="00A53ED6" w:rsidRPr="007C6A16" w:rsidRDefault="00A53ED6" w:rsidP="00A53ED6">
            <w:pPr>
              <w:widowControl/>
              <w:adjustRightInd/>
              <w:spacing w:after="120" w:line="240" w:lineRule="auto"/>
              <w:ind w:left="-284" w:right="-151"/>
              <w:jc w:val="center"/>
              <w:textAlignment w:val="auto"/>
              <w:rPr>
                <w:rFonts w:eastAsia="Times New Roman" w:cs="Arial"/>
                <w:lang w:val="en-GB"/>
              </w:rPr>
            </w:pPr>
            <w:r w:rsidRPr="007C6A16">
              <w:rPr>
                <w:rFonts w:eastAsia="Times New Roman" w:cs="Arial"/>
                <w:sz w:val="22"/>
                <w:szCs w:val="22"/>
                <w:lang w:val="en-GB"/>
              </w:rPr>
              <w:t>36,792</w:t>
            </w:r>
          </w:p>
        </w:tc>
      </w:tr>
      <w:tr w:rsidR="00A53ED6" w:rsidRPr="007C6A16" w14:paraId="1441533A" w14:textId="77777777" w:rsidTr="00BF398B">
        <w:tc>
          <w:tcPr>
            <w:tcW w:w="1558" w:type="dxa"/>
            <w:shd w:val="clear" w:color="auto" w:fill="auto"/>
          </w:tcPr>
          <w:p w14:paraId="0AA2E618" w14:textId="77777777" w:rsidR="00A53ED6" w:rsidRPr="007C6A16" w:rsidRDefault="00A53ED6" w:rsidP="00A53ED6">
            <w:pPr>
              <w:widowControl/>
              <w:adjustRightInd/>
              <w:spacing w:after="120" w:line="240" w:lineRule="auto"/>
              <w:ind w:right="-151"/>
              <w:jc w:val="center"/>
              <w:textAlignment w:val="auto"/>
              <w:rPr>
                <w:rFonts w:eastAsia="Times New Roman" w:cs="Arial"/>
                <w:b/>
                <w:lang w:val="en-GB"/>
              </w:rPr>
            </w:pPr>
            <w:r w:rsidRPr="007C6A16">
              <w:rPr>
                <w:rFonts w:eastAsia="Times New Roman" w:cs="Arial"/>
                <w:b/>
                <w:sz w:val="22"/>
                <w:szCs w:val="22"/>
                <w:lang w:val="en-GB"/>
              </w:rPr>
              <w:t>Grand Total</w:t>
            </w:r>
          </w:p>
        </w:tc>
        <w:tc>
          <w:tcPr>
            <w:tcW w:w="6447" w:type="dxa"/>
            <w:gridSpan w:val="4"/>
            <w:shd w:val="clear" w:color="auto" w:fill="auto"/>
          </w:tcPr>
          <w:p w14:paraId="2661E2AA" w14:textId="77777777" w:rsidR="00A53ED6" w:rsidRPr="007C6A16" w:rsidRDefault="00A53ED6" w:rsidP="00A53ED6">
            <w:pPr>
              <w:widowControl/>
              <w:adjustRightInd/>
              <w:spacing w:after="120" w:line="240" w:lineRule="auto"/>
              <w:ind w:left="-284" w:right="-151"/>
              <w:jc w:val="center"/>
              <w:textAlignment w:val="auto"/>
              <w:rPr>
                <w:rFonts w:eastAsia="Times New Roman" w:cs="Arial"/>
                <w:b/>
                <w:lang w:val="en-GB"/>
              </w:rPr>
            </w:pPr>
            <w:r w:rsidRPr="007C6A16">
              <w:rPr>
                <w:rFonts w:eastAsia="Times New Roman" w:cs="Arial"/>
                <w:b/>
                <w:sz w:val="22"/>
                <w:szCs w:val="22"/>
                <w:lang w:val="en-GB"/>
              </w:rPr>
              <w:t>76,651 MWh</w:t>
            </w:r>
          </w:p>
        </w:tc>
      </w:tr>
    </w:tbl>
    <w:p w14:paraId="292285C7" w14:textId="77777777" w:rsidR="00A53ED6" w:rsidRPr="007C6A16" w:rsidRDefault="00A53ED6" w:rsidP="00A53ED6">
      <w:pPr>
        <w:pStyle w:val="NoSpacing"/>
        <w:rPr>
          <w:rFonts w:cs="Arial"/>
        </w:rPr>
      </w:pPr>
    </w:p>
    <w:p w14:paraId="2C72F57E" w14:textId="77777777" w:rsidR="00A53ED6" w:rsidRPr="007C6A16" w:rsidRDefault="00A53ED6" w:rsidP="00A53ED6">
      <w:pPr>
        <w:pStyle w:val="NoSpacing"/>
        <w:rPr>
          <w:rFonts w:cs="Arial"/>
        </w:rPr>
      </w:pPr>
      <w:r w:rsidRPr="007C6A16">
        <w:rPr>
          <w:rFonts w:cs="Arial"/>
        </w:rPr>
        <w:t>Par conséquent, au cours de la période de projet de 5 ans, près de 67.070 tonnes de CO2 (76.651 MWh x 0,875 tCO2 / MWh) auraient pu être évitées grâce à la production d'électricité par gazéification de biomasse, dans le cadre du volet CCM-3.</w:t>
      </w:r>
    </w:p>
    <w:p w14:paraId="5140A037" w14:textId="77777777" w:rsidR="00A53ED6" w:rsidRPr="007C6A16" w:rsidRDefault="00A53ED6" w:rsidP="00A53ED6">
      <w:pPr>
        <w:pStyle w:val="NoSpacing"/>
        <w:rPr>
          <w:rFonts w:cs="Arial"/>
        </w:rPr>
      </w:pPr>
    </w:p>
    <w:p w14:paraId="374F35B9" w14:textId="77777777" w:rsidR="00A53ED6" w:rsidRPr="007C6A16" w:rsidRDefault="00A53ED6" w:rsidP="00A53ED6">
      <w:pPr>
        <w:pStyle w:val="NoSpacing"/>
        <w:rPr>
          <w:rFonts w:cs="Arial"/>
        </w:rPr>
      </w:pPr>
      <w:r w:rsidRPr="007C6A16">
        <w:rPr>
          <w:rFonts w:cs="Arial"/>
        </w:rPr>
        <w:t>Cependant, ces gazogènes de biomasse continueront d'éviter 21.436 tCO2 (24.498 MWh x 0,875 tCO2 / MWh) par an au cours de leurs 12 - 13 ans de durée de vie restante, en fournissant un évitement net de (21.436 tCO2 x 12,75 ans) 273 309 tCO2. En s'intéressant à la durée de vie de 15 ans des gazéificateurs de biomasse destinés à l'installation au cours de la période du projet, ils auraient évité cumulativement (67 070 + 273 309) 340 399 tCO2.</w:t>
      </w:r>
    </w:p>
    <w:p w14:paraId="74CCC894" w14:textId="77777777" w:rsidR="00A53ED6" w:rsidRPr="007C6A16" w:rsidRDefault="00A53ED6" w:rsidP="00A53ED6">
      <w:pPr>
        <w:pStyle w:val="NoSpacing"/>
        <w:rPr>
          <w:rFonts w:cs="Arial"/>
        </w:rPr>
      </w:pPr>
    </w:p>
    <w:p w14:paraId="6F37D5D1" w14:textId="77777777" w:rsidR="00A53ED6" w:rsidRPr="007C6A16" w:rsidRDefault="00A53ED6" w:rsidP="00A53ED6">
      <w:pPr>
        <w:pStyle w:val="NoSpacing"/>
        <w:rPr>
          <w:rFonts w:cs="Arial"/>
        </w:rPr>
      </w:pPr>
      <w:r w:rsidRPr="007C6A16">
        <w:rPr>
          <w:rFonts w:cs="Arial"/>
        </w:rPr>
        <w:t>En incluant le projet de gestion durable des terres et des forêts, 50 951 tCO2 supplémentaire sera évitée chaque année: 3 600 tCO2 pour la gestion des forêts classées (sortie 3.2), 29 351 tCO2 pour plantation d'arbres (sortie 3.3) et 18 000 tCO2 pour l'agriculture de conservation (voir tableau 6 et indicateurs description pour plus de détails). Ainsi, pendant la durée de vie de 15 ans des gazéificateurs de biomasse, un total de 1 094 253 tCO2 sera évité.</w:t>
      </w:r>
    </w:p>
    <w:p w14:paraId="4C129D19" w14:textId="77777777" w:rsidR="00A53ED6" w:rsidRPr="007C6A16" w:rsidRDefault="00A53ED6" w:rsidP="00A53ED6">
      <w:pPr>
        <w:pStyle w:val="NoSpacing"/>
        <w:rPr>
          <w:rFonts w:cs="Arial"/>
        </w:rPr>
      </w:pPr>
    </w:p>
    <w:p w14:paraId="0121B0C3" w14:textId="77777777" w:rsidR="00A53ED6" w:rsidRPr="007C6A16" w:rsidRDefault="00A53ED6" w:rsidP="00A53ED6">
      <w:pPr>
        <w:pStyle w:val="NoSpacing"/>
        <w:rPr>
          <w:rFonts w:cs="Arial"/>
        </w:rPr>
      </w:pPr>
      <w:r w:rsidRPr="007C6A16">
        <w:rPr>
          <w:rFonts w:cs="Arial"/>
        </w:rPr>
        <w:t>En outre, le financement du FEM devrait être considéré comme créant les conditions pour relancer le marché du gazéificateur de biomasse dans le pays, ce qui aiderait à galvaniser le gouvernement et le secteur privé. Cela implique qu'il y aurait un potentiel important dans une nouvelle réduction «indirecte» des GES une fois que le marché a atteint sa vitesse de croisière.</w:t>
      </w:r>
    </w:p>
    <w:p w14:paraId="0486D2CE" w14:textId="77777777" w:rsidR="00A53ED6" w:rsidRPr="007C6A16" w:rsidRDefault="00A53ED6" w:rsidP="00A53ED6">
      <w:pPr>
        <w:pStyle w:val="NoSpacing"/>
        <w:rPr>
          <w:rFonts w:cs="Arial"/>
        </w:rPr>
      </w:pPr>
    </w:p>
    <w:p w14:paraId="4351D186" w14:textId="77777777" w:rsidR="00A53ED6" w:rsidRPr="007C6A16" w:rsidRDefault="00A53ED6" w:rsidP="00A53ED6">
      <w:pPr>
        <w:pStyle w:val="NoSpacing"/>
        <w:rPr>
          <w:rFonts w:cs="Arial"/>
        </w:rPr>
      </w:pPr>
      <w:r w:rsidRPr="007C6A16">
        <w:rPr>
          <w:rFonts w:cs="Arial"/>
        </w:rPr>
        <w:t>Enfin, dans l'hypothèse du grand intérêt suscité par les gazogène à biomasse pour la production d'électricité au cours de la mise en œuvre du projet, et compte tenu de l'environnement propice à l'investissement dans les gazéificateurs de biomasse que le projet aurait créé, il est fort probable que quelque 20 MW supplémentaires de production d'électricité serait être établie sur une période de 10 ans après le projet, dépassant de plusieurs fois la capacité installée totale au cours de la période d'exécution du projet de 5 ans. Ainsi, les estimations indirectes après le projet de réduction des émissions liées aux seuls gazéificateurs de biomasse supplémentaires au cours de leur durée de vie de 15 ans - sur la base d'un scénario de politique conservatrice et un facteur de causalité du FEM de 80% (approche top-down) - peut être estimée à 1 287 720 tonnes de CO2 évitées en termes d'émissions post-projets directs et indirects. Dans le cas de l'approche bottom-up, avec un facteur de réplication de 3, l'émission indirecte post-projet évitée serait 965,790 tonnes de CO2. Le tableau 11 ci-dessous résume le total des réductions d'émissions de CO2 directes et indirectes lors de la mise en œuvre du projet et après son arrivée à échéance.</w:t>
      </w:r>
    </w:p>
    <w:p w14:paraId="34DFD8DB" w14:textId="77777777" w:rsidR="00A53ED6" w:rsidRPr="007C6A16" w:rsidRDefault="00A53ED6" w:rsidP="00A53ED6">
      <w:pPr>
        <w:pStyle w:val="NoSpacing"/>
        <w:rPr>
          <w:rFonts w:cs="Arial"/>
        </w:rPr>
      </w:pPr>
    </w:p>
    <w:p w14:paraId="0A8F159D" w14:textId="77777777" w:rsidR="00A53ED6" w:rsidRPr="007C6A16" w:rsidRDefault="00A53ED6" w:rsidP="008762B1">
      <w:pPr>
        <w:pStyle w:val="NoSpacing"/>
        <w:rPr>
          <w:rFonts w:cs="Arial"/>
        </w:rPr>
      </w:pPr>
      <w:r w:rsidRPr="007C6A16">
        <w:rPr>
          <w:rFonts w:cs="Arial"/>
        </w:rPr>
        <w:t xml:space="preserve">En termes généraux, les expériences précédentes dans l'ensemble du portefeuille de projets du FEM PNUD, montrent que le travail avec les communautés locales est généralement rentable, car elles sont les bénéficiaires directes du projet. La composante 3 (LD et </w:t>
      </w:r>
      <w:r w:rsidR="008762B1">
        <w:rPr>
          <w:rFonts w:cs="Arial"/>
        </w:rPr>
        <w:t>GSF</w:t>
      </w:r>
      <w:r w:rsidRPr="007C6A16">
        <w:rPr>
          <w:rFonts w:cs="Arial"/>
        </w:rPr>
        <w:t>) du présent projet fonctionnera dans les communes qui ont été identifiées comme étant a très fort potentiel pour la production d'électricité à base de biomasse pendant la phase PPG. L'objectif sous-jacent est d'utilisation présente et future (ex: RRI) des ressources des investisseurs privés et de l'expérience comme levier afin d'élargir l'approche intégrée tout en apportant un financement supplémentaire du FEM, le PNUD et de co-financiers, ainsi que des partenariats opérationnels. Ceci est nettement plus rentable que de commencer à partir de zéro.</w:t>
      </w:r>
    </w:p>
    <w:p w14:paraId="2E3CE986" w14:textId="77777777" w:rsidR="00A53ED6" w:rsidRPr="007C6A16" w:rsidRDefault="00A53ED6" w:rsidP="00A53ED6">
      <w:pPr>
        <w:pStyle w:val="NoSpacing"/>
        <w:rPr>
          <w:rFonts w:cs="Arial"/>
        </w:rPr>
      </w:pPr>
    </w:p>
    <w:p w14:paraId="71D78A13" w14:textId="77777777" w:rsidR="00A53ED6" w:rsidRPr="007C6A16" w:rsidRDefault="00A53ED6" w:rsidP="00A53ED6">
      <w:pPr>
        <w:pStyle w:val="NoSpacing"/>
        <w:rPr>
          <w:rFonts w:cs="Arial"/>
        </w:rPr>
      </w:pPr>
      <w:r w:rsidRPr="007C6A16">
        <w:rPr>
          <w:rFonts w:cs="Arial"/>
        </w:rPr>
        <w:t>Les bénéfices environnementaux mondiaux clefs seront atteints grâce à la mise en œuvre des activités du projet de l'effet 3:</w:t>
      </w:r>
    </w:p>
    <w:p w14:paraId="74D8F748" w14:textId="77777777" w:rsidR="00BF398B" w:rsidRPr="007C6A16" w:rsidRDefault="00BF398B" w:rsidP="00E772EA">
      <w:pPr>
        <w:pStyle w:val="NoSpacing"/>
        <w:numPr>
          <w:ilvl w:val="0"/>
          <w:numId w:val="33"/>
        </w:numPr>
        <w:rPr>
          <w:rFonts w:cs="Arial"/>
        </w:rPr>
      </w:pPr>
      <w:r w:rsidRPr="007C6A16">
        <w:rPr>
          <w:rFonts w:cs="Arial"/>
        </w:rPr>
        <w:t xml:space="preserve">Les Pratiques de Gestion </w:t>
      </w:r>
      <w:r w:rsidR="008762B1" w:rsidRPr="007C6A16">
        <w:rPr>
          <w:rFonts w:cs="Arial"/>
        </w:rPr>
        <w:t>Durable</w:t>
      </w:r>
      <w:r w:rsidRPr="007C6A16">
        <w:rPr>
          <w:rFonts w:cs="Arial"/>
        </w:rPr>
        <w:t xml:space="preserve"> des Terres Agricoles (</w:t>
      </w:r>
      <w:r w:rsidR="008762B1">
        <w:rPr>
          <w:rFonts w:cs="Arial"/>
        </w:rPr>
        <w:t>GADT</w:t>
      </w:r>
      <w:r w:rsidRPr="007C6A16">
        <w:rPr>
          <w:rFonts w:cs="Arial"/>
        </w:rPr>
        <w:t xml:space="preserve">): Au moins 9.000 ha passeront des pratiques conventionnelles aux pratiques </w:t>
      </w:r>
      <w:r w:rsidR="008762B1">
        <w:rPr>
          <w:rFonts w:cs="Arial"/>
        </w:rPr>
        <w:t>de GADT</w:t>
      </w:r>
      <w:r w:rsidRPr="007C6A16">
        <w:rPr>
          <w:rFonts w:cs="Arial"/>
        </w:rPr>
        <w:t xml:space="preserve"> (techniques de gestion des résidus, paillage, conservation des sols et de l'eau) dans le cadre de la mise en œuvre du projet. Selon la Banque mondiale, ces pratiques </w:t>
      </w:r>
      <w:r w:rsidR="008762B1">
        <w:rPr>
          <w:rFonts w:cs="Arial"/>
        </w:rPr>
        <w:t>de GADT</w:t>
      </w:r>
      <w:r w:rsidRPr="007C6A16">
        <w:rPr>
          <w:rFonts w:cs="Arial"/>
        </w:rPr>
        <w:t xml:space="preserve"> permettent la séquestration de 4 tonnes de eCO2 / ha / an. L'expérience du Projet Carbone Agroforesterie du Kenya montrent un taux annuel de séquestration égal à 2 tonnes de eCO2 / ha. Puis, avec une approche conservatrice, nous considérons que l'adoption des pratiques de </w:t>
      </w:r>
      <w:r w:rsidR="008762B1">
        <w:rPr>
          <w:rFonts w:cs="Arial"/>
        </w:rPr>
        <w:t>GADT</w:t>
      </w:r>
      <w:r w:rsidRPr="007C6A16">
        <w:rPr>
          <w:rFonts w:cs="Arial"/>
        </w:rPr>
        <w:t xml:space="preserve"> au Bénin permettra une séquestration de 2 tonnes de eCO2 / ha / an.</w:t>
      </w:r>
    </w:p>
    <w:p w14:paraId="42937314" w14:textId="77777777" w:rsidR="00BF398B" w:rsidRPr="007C6A16" w:rsidRDefault="00BF398B" w:rsidP="00E772EA">
      <w:pPr>
        <w:pStyle w:val="NoSpacing"/>
        <w:numPr>
          <w:ilvl w:val="0"/>
          <w:numId w:val="33"/>
        </w:numPr>
        <w:rPr>
          <w:rFonts w:cs="Arial"/>
        </w:rPr>
      </w:pPr>
      <w:r w:rsidRPr="007C6A16">
        <w:rPr>
          <w:rFonts w:cs="Arial"/>
        </w:rPr>
        <w:t>La Gestion Durable des Forêts (</w:t>
      </w:r>
      <w:r w:rsidR="008762B1">
        <w:rPr>
          <w:rFonts w:cs="Arial"/>
        </w:rPr>
        <w:t>GSF</w:t>
      </w:r>
      <w:r w:rsidRPr="007C6A16">
        <w:rPr>
          <w:rFonts w:cs="Arial"/>
        </w:rPr>
        <w:t>): Au moins 3.000 ha de forêts seront mieux gérées avec la mise en œuvre du</w:t>
      </w:r>
      <w:r w:rsidR="008762B1">
        <w:rPr>
          <w:rFonts w:cs="Arial"/>
        </w:rPr>
        <w:t xml:space="preserve"> PGFP</w:t>
      </w:r>
      <w:r w:rsidRPr="007C6A16">
        <w:rPr>
          <w:rFonts w:cs="Arial"/>
        </w:rPr>
        <w:t xml:space="preserve"> et de</w:t>
      </w:r>
      <w:r w:rsidR="008762B1">
        <w:rPr>
          <w:rFonts w:cs="Arial"/>
        </w:rPr>
        <w:t xml:space="preserve"> </w:t>
      </w:r>
      <w:r w:rsidRPr="007C6A16">
        <w:rPr>
          <w:rFonts w:cs="Arial"/>
        </w:rPr>
        <w:t>la stratégie de gestion des feux de brousse</w:t>
      </w:r>
      <w:r w:rsidR="008762B1">
        <w:rPr>
          <w:rFonts w:cs="Arial"/>
        </w:rPr>
        <w:t>. Selon la FAO et le WOCAT, la GSF</w:t>
      </w:r>
      <w:r w:rsidRPr="007C6A16">
        <w:rPr>
          <w:rFonts w:cs="Arial"/>
        </w:rPr>
        <w:t xml:space="preserve"> permet une réduction de 1,2 à 2 tonnes de eCO2 / ha / an au le long terme. D'autres programmes de recherche indiquent des résultats de séquestration beaucoup élevés plus dans les premières années de mise en œuvre de la </w:t>
      </w:r>
      <w:r w:rsidR="008762B1">
        <w:rPr>
          <w:rFonts w:cs="Arial"/>
        </w:rPr>
        <w:t>GSF</w:t>
      </w:r>
      <w:r w:rsidRPr="007C6A16">
        <w:rPr>
          <w:rFonts w:cs="Arial"/>
        </w:rPr>
        <w:t xml:space="preserve">. En tant qu'approche conservative, nous considérons que la mise en œuvre de la </w:t>
      </w:r>
      <w:r w:rsidR="008762B1">
        <w:rPr>
          <w:rFonts w:cs="Arial"/>
        </w:rPr>
        <w:t>GSF</w:t>
      </w:r>
      <w:r w:rsidRPr="007C6A16">
        <w:rPr>
          <w:rFonts w:cs="Arial"/>
        </w:rPr>
        <w:t xml:space="preserve"> peut entraîner l'accumulation de carbone en surface de 1,2 tonnes de eCO2 / ha / an.</w:t>
      </w:r>
    </w:p>
    <w:p w14:paraId="2DB28BBA" w14:textId="77777777" w:rsidR="00BF398B" w:rsidRPr="007C6A16" w:rsidRDefault="00BF398B" w:rsidP="00E772EA">
      <w:pPr>
        <w:pStyle w:val="NoSpacing"/>
        <w:numPr>
          <w:ilvl w:val="0"/>
          <w:numId w:val="33"/>
        </w:numPr>
        <w:rPr>
          <w:rFonts w:cs="Arial"/>
        </w:rPr>
      </w:pPr>
      <w:r w:rsidRPr="007C6A16">
        <w:rPr>
          <w:rFonts w:cs="Arial"/>
        </w:rPr>
        <w:t>Le Reboisement: Au moins 2.000 ha de terres dégradées seront reboisées pour alimenter les centrales électriques de biomasse renouvelable. Cela conduira à la production de 102 650 tonnes de biomasse renouvelable. Pour estimer la biomasse aérienne totale sur site, nous utilisons un Facteurs d'Expansion de Biomasse (BEF) tiré des Lignes Directrices 2006 du GIEC pour le Volume 4 des Inventaires Nationaux de GES: agriculture, foresterie et autres affectations des terres. Ensuite, la biomasse totale de bois sec produite est de 128,313 tonnes. En supposant que 50% de la biomasse de bois (par MT) est le carbone, 64,156 tonnes de carbone seront séquestrés dans la biomasse produite. Comme le rapport moléculaire de CO2 / C est de44/12 (= 3,66), alors la plantation stockera 234.812 tCO2 à son arrivée à maturité. Comme les plantations arrivent à maturité après 8 ans, on peut estimer que le projet séquestrera 29.351 tCO2 / an.</w:t>
      </w:r>
    </w:p>
    <w:p w14:paraId="35A720A8" w14:textId="77777777" w:rsidR="00BF398B" w:rsidRPr="007C6A16" w:rsidRDefault="00BF398B" w:rsidP="00BF398B">
      <w:pPr>
        <w:pStyle w:val="NoSpacing"/>
        <w:rPr>
          <w:rFonts w:cs="Arial"/>
        </w:rPr>
      </w:pPr>
    </w:p>
    <w:p w14:paraId="679CAED0" w14:textId="77777777" w:rsidR="00BF398B" w:rsidRPr="007C6A16" w:rsidRDefault="00BF398B" w:rsidP="00BF398B">
      <w:pPr>
        <w:pStyle w:val="NoSpacing"/>
        <w:rPr>
          <w:rFonts w:cs="Arial"/>
        </w:rPr>
      </w:pPr>
      <w:r w:rsidRPr="007C6A16">
        <w:rPr>
          <w:rFonts w:cs="Arial"/>
        </w:rPr>
        <w:t>Les tableaux 10 et 11 ci-dessous résument les impacts environnementaux mondiaux, y compris la réduction totale des émissions de CO2 directes et indirectes, réalisés au cours de la mise en œuvre du projet et après son arrivée à échéance.</w:t>
      </w:r>
    </w:p>
    <w:p w14:paraId="00EB3CFB" w14:textId="77777777" w:rsidR="00BF398B" w:rsidRPr="007C6A16" w:rsidRDefault="00BF398B" w:rsidP="00BF398B">
      <w:pPr>
        <w:pStyle w:val="NoSpacing"/>
        <w:rPr>
          <w:rFonts w:cs="Arial"/>
        </w:rPr>
      </w:pPr>
    </w:p>
    <w:p w14:paraId="5B8F0D5F" w14:textId="77777777" w:rsidR="00BF398B" w:rsidRPr="007C6A16" w:rsidRDefault="00BF398B" w:rsidP="00BF398B">
      <w:pPr>
        <w:pStyle w:val="NoSpacing"/>
        <w:rPr>
          <w:rFonts w:cs="Arial"/>
        </w:rPr>
      </w:pPr>
    </w:p>
    <w:p w14:paraId="1A00EB74" w14:textId="77777777" w:rsidR="00BF398B" w:rsidRPr="007C6A16" w:rsidRDefault="00BF398B" w:rsidP="00BF398B">
      <w:pPr>
        <w:pStyle w:val="NoSpacing"/>
        <w:jc w:val="center"/>
        <w:rPr>
          <w:rStyle w:val="IntenseEmphasis"/>
          <w:rFonts w:cs="Arial"/>
        </w:rPr>
      </w:pPr>
      <w:r w:rsidRPr="007C6A16">
        <w:rPr>
          <w:rStyle w:val="IntenseEmphasis"/>
          <w:rFonts w:cs="Arial"/>
        </w:rPr>
        <w:t>Tableau 10 : Conséquence du projet de réduction des émissions de GES</w:t>
      </w:r>
    </w:p>
    <w:p w14:paraId="30557C56" w14:textId="77777777" w:rsidR="00BF398B" w:rsidRPr="007C6A16" w:rsidRDefault="00BF398B" w:rsidP="00BF398B">
      <w:pPr>
        <w:pStyle w:val="NoSpacing"/>
        <w:jc w:val="center"/>
        <w:rPr>
          <w:rStyle w:val="IntenseEmphasis"/>
          <w:rFonts w:cs="Arial"/>
        </w:rPr>
      </w:pPr>
    </w:p>
    <w:tbl>
      <w:tblPr>
        <w:tblW w:w="8696" w:type="dxa"/>
        <w:tblInd w:w="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00"/>
        <w:gridCol w:w="2977"/>
        <w:gridCol w:w="3119"/>
      </w:tblGrid>
      <w:tr w:rsidR="00BF398B" w:rsidRPr="007C6A16" w14:paraId="557ABCB2" w14:textId="77777777" w:rsidTr="00BF398B">
        <w:tc>
          <w:tcPr>
            <w:tcW w:w="2600" w:type="dxa"/>
          </w:tcPr>
          <w:p w14:paraId="5A8FB5C0" w14:textId="77777777" w:rsidR="00BF398B" w:rsidRPr="007C6A16" w:rsidRDefault="006109AE" w:rsidP="00BF398B">
            <w:pPr>
              <w:widowControl/>
              <w:tabs>
                <w:tab w:val="center" w:pos="4320"/>
                <w:tab w:val="right" w:pos="8640"/>
              </w:tabs>
              <w:adjustRightInd/>
              <w:spacing w:after="120" w:line="240" w:lineRule="auto"/>
              <w:ind w:left="-41" w:right="15"/>
              <w:jc w:val="center"/>
              <w:textAlignment w:val="auto"/>
              <w:rPr>
                <w:rFonts w:eastAsia="Times New Roman" w:cs="Arial"/>
                <w:lang w:val="en-GB"/>
              </w:rPr>
            </w:pPr>
            <w:r>
              <w:rPr>
                <w:rFonts w:eastAsia="Times New Roman" w:cs="Arial"/>
                <w:sz w:val="22"/>
                <w:szCs w:val="22"/>
                <w:lang w:val="en-GB"/>
              </w:rPr>
              <w:t>Temps</w:t>
            </w:r>
          </w:p>
        </w:tc>
        <w:tc>
          <w:tcPr>
            <w:tcW w:w="2977" w:type="dxa"/>
          </w:tcPr>
          <w:p w14:paraId="563C5DAA" w14:textId="77777777" w:rsidR="00BF398B" w:rsidRPr="00AE5225" w:rsidRDefault="006109AE" w:rsidP="006109AE">
            <w:pPr>
              <w:widowControl/>
              <w:tabs>
                <w:tab w:val="center" w:pos="4320"/>
                <w:tab w:val="right" w:pos="8640"/>
              </w:tabs>
              <w:adjustRightInd/>
              <w:spacing w:after="120" w:line="240" w:lineRule="auto"/>
              <w:ind w:right="-151"/>
              <w:jc w:val="center"/>
              <w:textAlignment w:val="auto"/>
              <w:rPr>
                <w:rFonts w:eastAsia="Times New Roman" w:cs="Arial"/>
              </w:rPr>
            </w:pPr>
            <w:r w:rsidRPr="00AE5225">
              <w:rPr>
                <w:rFonts w:eastAsia="Times New Roman" w:cs="Arial"/>
                <w:sz w:val="22"/>
                <w:szCs w:val="22"/>
              </w:rPr>
              <w:t>Projet direct</w:t>
            </w:r>
            <w:r w:rsidR="00BF398B" w:rsidRPr="00AE5225">
              <w:rPr>
                <w:rFonts w:eastAsia="Times New Roman" w:cs="Arial"/>
                <w:sz w:val="22"/>
                <w:szCs w:val="22"/>
              </w:rPr>
              <w:t xml:space="preserve"> </w:t>
            </w:r>
            <w:r w:rsidRPr="00AE5225">
              <w:rPr>
                <w:rFonts w:eastAsia="Times New Roman" w:cs="Arial"/>
                <w:sz w:val="22"/>
                <w:szCs w:val="22"/>
              </w:rPr>
              <w:t>sans</w:t>
            </w:r>
            <w:r w:rsidR="00BF398B" w:rsidRPr="00AE5225">
              <w:rPr>
                <w:rFonts w:eastAsia="Times New Roman" w:cs="Arial"/>
                <w:sz w:val="22"/>
                <w:szCs w:val="22"/>
              </w:rPr>
              <w:t xml:space="preserve"> </w:t>
            </w:r>
            <w:r w:rsidR="00F904FF" w:rsidRPr="00AE5225">
              <w:rPr>
                <w:rFonts w:eastAsia="Times New Roman" w:cs="Arial"/>
                <w:sz w:val="22"/>
                <w:szCs w:val="22"/>
              </w:rPr>
              <w:t>réplication</w:t>
            </w:r>
            <w:r w:rsidR="00BF398B" w:rsidRPr="00AE5225">
              <w:rPr>
                <w:rFonts w:eastAsia="Times New Roman" w:cs="Arial"/>
                <w:sz w:val="22"/>
                <w:szCs w:val="22"/>
              </w:rPr>
              <w:t xml:space="preserve"> (15</w:t>
            </w:r>
            <w:r w:rsidRPr="00AE5225">
              <w:rPr>
                <w:rFonts w:eastAsia="Times New Roman" w:cs="Arial"/>
                <w:sz w:val="22"/>
                <w:szCs w:val="22"/>
              </w:rPr>
              <w:t xml:space="preserve"> ans, durée de vie des </w:t>
            </w:r>
            <w:r w:rsidR="00F904FF" w:rsidRPr="00AE5225">
              <w:rPr>
                <w:rFonts w:eastAsia="Times New Roman" w:cs="Arial"/>
                <w:sz w:val="22"/>
                <w:szCs w:val="22"/>
              </w:rPr>
              <w:t>gazéificateurs</w:t>
            </w:r>
            <w:r w:rsidR="00BF398B" w:rsidRPr="00AE5225">
              <w:rPr>
                <w:rFonts w:eastAsia="Times New Roman" w:cs="Arial"/>
                <w:sz w:val="22"/>
                <w:szCs w:val="22"/>
              </w:rPr>
              <w:t>).</w:t>
            </w:r>
          </w:p>
        </w:tc>
        <w:tc>
          <w:tcPr>
            <w:tcW w:w="3119" w:type="dxa"/>
          </w:tcPr>
          <w:p w14:paraId="64E23792" w14:textId="77777777" w:rsidR="00BF398B" w:rsidRPr="00AE5225" w:rsidRDefault="00BF398B" w:rsidP="00F904FF">
            <w:pPr>
              <w:widowControl/>
              <w:tabs>
                <w:tab w:val="center" w:pos="4320"/>
                <w:tab w:val="right" w:pos="8640"/>
              </w:tabs>
              <w:adjustRightInd/>
              <w:spacing w:after="120" w:line="240" w:lineRule="auto"/>
              <w:ind w:right="-151"/>
              <w:jc w:val="center"/>
              <w:textAlignment w:val="auto"/>
              <w:rPr>
                <w:rFonts w:eastAsia="Times New Roman" w:cs="Arial"/>
              </w:rPr>
            </w:pPr>
            <w:r w:rsidRPr="00AE5225">
              <w:rPr>
                <w:rFonts w:eastAsia="Times New Roman" w:cs="Arial"/>
                <w:sz w:val="22"/>
                <w:szCs w:val="22"/>
              </w:rPr>
              <w:t>Indirect</w:t>
            </w:r>
            <w:r w:rsidR="006109AE" w:rsidRPr="00AE5225">
              <w:rPr>
                <w:rFonts w:eastAsia="Times New Roman" w:cs="Arial"/>
                <w:sz w:val="22"/>
                <w:szCs w:val="22"/>
              </w:rPr>
              <w:t>,</w:t>
            </w:r>
            <w:r w:rsidRPr="00AE5225">
              <w:rPr>
                <w:rFonts w:eastAsia="Times New Roman" w:cs="Arial"/>
                <w:sz w:val="22"/>
                <w:szCs w:val="22"/>
              </w:rPr>
              <w:t xml:space="preserve"> </w:t>
            </w:r>
            <w:r w:rsidR="006109AE" w:rsidRPr="00AE5225">
              <w:rPr>
                <w:rFonts w:eastAsia="Times New Roman" w:cs="Arial"/>
                <w:sz w:val="22"/>
                <w:szCs w:val="22"/>
              </w:rPr>
              <w:t>après proje</w:t>
            </w:r>
            <w:r w:rsidRPr="00AE5225">
              <w:rPr>
                <w:rFonts w:eastAsia="Times New Roman" w:cs="Arial"/>
                <w:sz w:val="22"/>
                <w:szCs w:val="22"/>
              </w:rPr>
              <w:t xml:space="preserve">t (top-down) </w:t>
            </w:r>
            <w:r w:rsidR="006109AE" w:rsidRPr="00AE5225">
              <w:rPr>
                <w:rFonts w:eastAsia="Times New Roman" w:cs="Arial"/>
                <w:sz w:val="22"/>
                <w:szCs w:val="22"/>
              </w:rPr>
              <w:t>avec</w:t>
            </w:r>
            <w:r w:rsidRPr="00AE5225">
              <w:rPr>
                <w:rFonts w:eastAsia="Times New Roman" w:cs="Arial"/>
                <w:sz w:val="22"/>
                <w:szCs w:val="22"/>
              </w:rPr>
              <w:t xml:space="preserve"> r</w:t>
            </w:r>
            <w:r w:rsidR="006109AE" w:rsidRPr="00AE5225">
              <w:rPr>
                <w:rFonts w:eastAsia="Times New Roman" w:cs="Arial"/>
                <w:sz w:val="22"/>
                <w:szCs w:val="22"/>
              </w:rPr>
              <w:t>é</w:t>
            </w:r>
            <w:r w:rsidRPr="00AE5225">
              <w:rPr>
                <w:rFonts w:eastAsia="Times New Roman" w:cs="Arial"/>
                <w:sz w:val="22"/>
                <w:szCs w:val="22"/>
              </w:rPr>
              <w:t>plication (bas</w:t>
            </w:r>
            <w:r w:rsidR="006109AE" w:rsidRPr="00AE5225">
              <w:rPr>
                <w:rFonts w:eastAsia="Times New Roman" w:cs="Arial"/>
                <w:sz w:val="22"/>
                <w:szCs w:val="22"/>
              </w:rPr>
              <w:t>és</w:t>
            </w:r>
            <w:r w:rsidRPr="00AE5225">
              <w:rPr>
                <w:rFonts w:eastAsia="Times New Roman" w:cs="Arial"/>
                <w:sz w:val="22"/>
                <w:szCs w:val="22"/>
              </w:rPr>
              <w:t xml:space="preserve"> </w:t>
            </w:r>
            <w:r w:rsidR="006109AE" w:rsidRPr="00AE5225">
              <w:rPr>
                <w:rFonts w:eastAsia="Times New Roman" w:cs="Arial"/>
                <w:sz w:val="22"/>
                <w:szCs w:val="22"/>
              </w:rPr>
              <w:t>sur</w:t>
            </w:r>
            <w:r w:rsidRPr="00AE5225">
              <w:rPr>
                <w:rFonts w:eastAsia="Times New Roman" w:cs="Arial"/>
                <w:sz w:val="22"/>
                <w:szCs w:val="22"/>
              </w:rPr>
              <w:t xml:space="preserve"> 20 MW </w:t>
            </w:r>
            <w:r w:rsidR="006109AE" w:rsidRPr="00AE5225">
              <w:rPr>
                <w:rFonts w:eastAsia="Times New Roman" w:cs="Arial"/>
                <w:sz w:val="22"/>
                <w:szCs w:val="22"/>
              </w:rPr>
              <w:t xml:space="preserve">de capacité installée </w:t>
            </w:r>
            <w:r w:rsidR="00F904FF">
              <w:rPr>
                <w:rFonts w:eastAsia="Times New Roman" w:cs="Arial"/>
                <w:sz w:val="22"/>
                <w:szCs w:val="22"/>
              </w:rPr>
              <w:t xml:space="preserve">supplémentaire </w:t>
            </w:r>
            <w:r w:rsidR="006109AE" w:rsidRPr="00AE5225">
              <w:rPr>
                <w:rFonts w:eastAsia="Times New Roman" w:cs="Arial"/>
                <w:sz w:val="22"/>
                <w:szCs w:val="22"/>
              </w:rPr>
              <w:t>au cours des</w:t>
            </w:r>
            <w:r w:rsidRPr="00AE5225">
              <w:rPr>
                <w:rFonts w:eastAsia="Times New Roman" w:cs="Arial"/>
                <w:sz w:val="22"/>
                <w:szCs w:val="22"/>
              </w:rPr>
              <w:t xml:space="preserve"> 10 </w:t>
            </w:r>
            <w:r w:rsidR="006109AE" w:rsidRPr="00AE5225">
              <w:rPr>
                <w:rFonts w:eastAsia="Times New Roman" w:cs="Arial"/>
                <w:sz w:val="22"/>
                <w:szCs w:val="22"/>
              </w:rPr>
              <w:t>ans à venir</w:t>
            </w:r>
            <w:r w:rsidRPr="00AE5225">
              <w:rPr>
                <w:rFonts w:eastAsia="Times New Roman" w:cs="Arial"/>
                <w:sz w:val="22"/>
                <w:szCs w:val="22"/>
              </w:rPr>
              <w:t>).</w:t>
            </w:r>
          </w:p>
        </w:tc>
      </w:tr>
      <w:tr w:rsidR="00BF398B" w:rsidRPr="007C6A16" w14:paraId="687CE0F7" w14:textId="77777777" w:rsidTr="00BF398B">
        <w:tc>
          <w:tcPr>
            <w:tcW w:w="2600" w:type="dxa"/>
          </w:tcPr>
          <w:p w14:paraId="60A5DEA4" w14:textId="77777777" w:rsidR="00BF398B" w:rsidRPr="00AE5225" w:rsidRDefault="00F904FF" w:rsidP="006109AE">
            <w:pPr>
              <w:widowControl/>
              <w:tabs>
                <w:tab w:val="center" w:pos="4320"/>
                <w:tab w:val="right" w:pos="8640"/>
              </w:tabs>
              <w:adjustRightInd/>
              <w:spacing w:after="120" w:line="240" w:lineRule="auto"/>
              <w:ind w:left="-41" w:right="15"/>
              <w:jc w:val="left"/>
              <w:textAlignment w:val="auto"/>
              <w:rPr>
                <w:rFonts w:eastAsia="Times New Roman" w:cs="Arial"/>
              </w:rPr>
            </w:pPr>
            <w:r>
              <w:rPr>
                <w:rFonts w:eastAsia="Times New Roman" w:cs="Arial"/>
                <w:sz w:val="22"/>
                <w:szCs w:val="22"/>
              </w:rPr>
              <w:t>Réduction d’</w:t>
            </w:r>
            <w:r w:rsidR="006109AE" w:rsidRPr="00AE5225">
              <w:rPr>
                <w:rFonts w:eastAsia="Times New Roman" w:cs="Arial"/>
                <w:sz w:val="22"/>
                <w:szCs w:val="22"/>
              </w:rPr>
              <w:t xml:space="preserve">émissions de </w:t>
            </w:r>
            <w:r w:rsidR="00BF398B" w:rsidRPr="00AE5225">
              <w:rPr>
                <w:rFonts w:eastAsia="Times New Roman" w:cs="Arial"/>
                <w:sz w:val="22"/>
                <w:szCs w:val="22"/>
              </w:rPr>
              <w:t>CO</w:t>
            </w:r>
            <w:r w:rsidR="00BF398B" w:rsidRPr="00AE5225">
              <w:rPr>
                <w:rFonts w:eastAsia="Times New Roman" w:cs="Arial"/>
                <w:sz w:val="22"/>
                <w:szCs w:val="22"/>
                <w:vertAlign w:val="subscript"/>
              </w:rPr>
              <w:t>2</w:t>
            </w:r>
            <w:r w:rsidR="00BF398B" w:rsidRPr="00AE5225">
              <w:rPr>
                <w:rFonts w:eastAsia="Times New Roman" w:cs="Arial"/>
                <w:sz w:val="22"/>
                <w:szCs w:val="22"/>
              </w:rPr>
              <w:t xml:space="preserve"> </w:t>
            </w:r>
            <w:r>
              <w:rPr>
                <w:rFonts w:eastAsia="Times New Roman" w:cs="Arial"/>
                <w:sz w:val="22"/>
                <w:szCs w:val="22"/>
              </w:rPr>
              <w:t xml:space="preserve">Total </w:t>
            </w:r>
            <w:r w:rsidR="00BF398B" w:rsidRPr="00AE5225">
              <w:rPr>
                <w:rFonts w:eastAsia="Times New Roman" w:cs="Arial"/>
                <w:sz w:val="22"/>
                <w:szCs w:val="22"/>
              </w:rPr>
              <w:t>(ton</w:t>
            </w:r>
            <w:r w:rsidR="006109AE" w:rsidRPr="00AE5225">
              <w:rPr>
                <w:rFonts w:eastAsia="Times New Roman" w:cs="Arial"/>
                <w:sz w:val="22"/>
                <w:szCs w:val="22"/>
              </w:rPr>
              <w:t>ne</w:t>
            </w:r>
            <w:r w:rsidR="00BF398B" w:rsidRPr="00AE5225">
              <w:rPr>
                <w:rFonts w:eastAsia="Times New Roman" w:cs="Arial"/>
                <w:sz w:val="22"/>
                <w:szCs w:val="22"/>
              </w:rPr>
              <w:t>s) (CCM-3)</w:t>
            </w:r>
          </w:p>
        </w:tc>
        <w:tc>
          <w:tcPr>
            <w:tcW w:w="2977" w:type="dxa"/>
          </w:tcPr>
          <w:p w14:paraId="565B1B95" w14:textId="77777777" w:rsidR="00BF398B" w:rsidRPr="007C6A16" w:rsidRDefault="00BF398B" w:rsidP="00BF398B">
            <w:pPr>
              <w:widowControl/>
              <w:tabs>
                <w:tab w:val="center" w:pos="4320"/>
                <w:tab w:val="right" w:pos="8640"/>
              </w:tabs>
              <w:adjustRightInd/>
              <w:spacing w:after="120" w:line="240" w:lineRule="auto"/>
              <w:ind w:right="-151"/>
              <w:jc w:val="center"/>
              <w:textAlignment w:val="auto"/>
              <w:rPr>
                <w:rFonts w:eastAsia="Times New Roman" w:cs="Arial"/>
                <w:lang w:val="en-GB"/>
              </w:rPr>
            </w:pPr>
            <w:r w:rsidRPr="007C6A16">
              <w:rPr>
                <w:rFonts w:eastAsia="Times New Roman" w:cs="Arial"/>
                <w:sz w:val="22"/>
                <w:szCs w:val="22"/>
                <w:lang w:val="en-GB"/>
              </w:rPr>
              <w:t>340,399</w:t>
            </w:r>
          </w:p>
        </w:tc>
        <w:tc>
          <w:tcPr>
            <w:tcW w:w="3119" w:type="dxa"/>
          </w:tcPr>
          <w:p w14:paraId="003E1373" w14:textId="77777777" w:rsidR="00BF398B" w:rsidRPr="007C6A16" w:rsidRDefault="00BF398B" w:rsidP="00BF398B">
            <w:pPr>
              <w:widowControl/>
              <w:tabs>
                <w:tab w:val="center" w:pos="4320"/>
                <w:tab w:val="right" w:pos="8640"/>
              </w:tabs>
              <w:adjustRightInd/>
              <w:spacing w:after="120" w:line="240" w:lineRule="auto"/>
              <w:ind w:right="-151"/>
              <w:jc w:val="center"/>
              <w:textAlignment w:val="auto"/>
              <w:rPr>
                <w:rFonts w:eastAsia="Times New Roman" w:cs="Arial"/>
                <w:lang w:val="en-GB"/>
              </w:rPr>
            </w:pPr>
            <w:r w:rsidRPr="007C6A16">
              <w:rPr>
                <w:rFonts w:eastAsia="Times New Roman" w:cs="Arial"/>
                <w:sz w:val="22"/>
                <w:szCs w:val="22"/>
                <w:lang w:val="en-GB"/>
              </w:rPr>
              <w:t xml:space="preserve"> 1,287,720</w:t>
            </w:r>
          </w:p>
        </w:tc>
      </w:tr>
      <w:tr w:rsidR="00BF398B" w:rsidRPr="007C6A16" w14:paraId="11BB198B" w14:textId="77777777" w:rsidTr="00BF398B">
        <w:tc>
          <w:tcPr>
            <w:tcW w:w="2600" w:type="dxa"/>
          </w:tcPr>
          <w:p w14:paraId="19CF5ACC" w14:textId="77777777" w:rsidR="00BF398B" w:rsidRPr="00AE5225" w:rsidRDefault="00F904FF" w:rsidP="00F904FF">
            <w:pPr>
              <w:widowControl/>
              <w:tabs>
                <w:tab w:val="center" w:pos="4320"/>
                <w:tab w:val="right" w:pos="8640"/>
              </w:tabs>
              <w:adjustRightInd/>
              <w:spacing w:after="120" w:line="240" w:lineRule="auto"/>
              <w:ind w:left="-41" w:right="15"/>
              <w:jc w:val="left"/>
              <w:textAlignment w:val="auto"/>
              <w:rPr>
                <w:rFonts w:eastAsia="Times New Roman" w:cs="Arial"/>
              </w:rPr>
            </w:pPr>
            <w:r>
              <w:rPr>
                <w:rFonts w:eastAsia="Times New Roman" w:cs="Arial"/>
                <w:sz w:val="22"/>
                <w:szCs w:val="22"/>
              </w:rPr>
              <w:t>R</w:t>
            </w:r>
            <w:r w:rsidRPr="00AE5225">
              <w:rPr>
                <w:rFonts w:eastAsia="Times New Roman" w:cs="Arial"/>
                <w:sz w:val="22"/>
                <w:szCs w:val="22"/>
              </w:rPr>
              <w:t>éduction</w:t>
            </w:r>
            <w:r>
              <w:rPr>
                <w:rFonts w:eastAsia="Times New Roman" w:cs="Arial"/>
                <w:sz w:val="22"/>
                <w:szCs w:val="22"/>
              </w:rPr>
              <w:t xml:space="preserve"> d’</w:t>
            </w:r>
            <w:r w:rsidR="006109AE" w:rsidRPr="00AE5225">
              <w:rPr>
                <w:rFonts w:eastAsia="Times New Roman" w:cs="Arial"/>
                <w:sz w:val="22"/>
                <w:szCs w:val="22"/>
              </w:rPr>
              <w:t>émissions de CO</w:t>
            </w:r>
            <w:r w:rsidR="006109AE" w:rsidRPr="00AE5225">
              <w:rPr>
                <w:rFonts w:eastAsia="Times New Roman" w:cs="Arial"/>
                <w:sz w:val="22"/>
                <w:szCs w:val="22"/>
                <w:vertAlign w:val="subscript"/>
              </w:rPr>
              <w:t>2</w:t>
            </w:r>
            <w:r w:rsidR="006109AE" w:rsidRPr="00AE5225">
              <w:rPr>
                <w:rFonts w:eastAsia="Times New Roman" w:cs="Arial"/>
                <w:sz w:val="22"/>
                <w:szCs w:val="22"/>
              </w:rPr>
              <w:t xml:space="preserve"> </w:t>
            </w:r>
            <w:r>
              <w:rPr>
                <w:rFonts w:eastAsia="Times New Roman" w:cs="Arial"/>
                <w:sz w:val="22"/>
                <w:szCs w:val="22"/>
              </w:rPr>
              <w:t xml:space="preserve">Total </w:t>
            </w:r>
            <w:r w:rsidR="006109AE" w:rsidRPr="00AE5225">
              <w:rPr>
                <w:rFonts w:eastAsia="Times New Roman" w:cs="Arial"/>
                <w:sz w:val="22"/>
                <w:szCs w:val="22"/>
              </w:rPr>
              <w:t>(tonnes) (LD-3)</w:t>
            </w:r>
          </w:p>
        </w:tc>
        <w:tc>
          <w:tcPr>
            <w:tcW w:w="2977" w:type="dxa"/>
          </w:tcPr>
          <w:p w14:paraId="42DAF7A9" w14:textId="77777777" w:rsidR="00BF398B" w:rsidRPr="007C6A16" w:rsidRDefault="00BF398B" w:rsidP="00BF398B">
            <w:pPr>
              <w:widowControl/>
              <w:tabs>
                <w:tab w:val="center" w:pos="4320"/>
                <w:tab w:val="right" w:pos="8640"/>
              </w:tabs>
              <w:adjustRightInd/>
              <w:spacing w:after="120" w:line="240" w:lineRule="auto"/>
              <w:ind w:right="-151"/>
              <w:jc w:val="center"/>
              <w:textAlignment w:val="auto"/>
              <w:rPr>
                <w:rFonts w:eastAsia="Times New Roman" w:cs="Arial"/>
                <w:lang w:val="en-GB"/>
              </w:rPr>
            </w:pPr>
            <w:r w:rsidRPr="007C6A16">
              <w:rPr>
                <w:rFonts w:eastAsia="Times New Roman" w:cs="Arial"/>
                <w:sz w:val="22"/>
                <w:szCs w:val="22"/>
                <w:lang w:val="en-GB"/>
              </w:rPr>
              <w:t>270,000</w:t>
            </w:r>
          </w:p>
        </w:tc>
        <w:tc>
          <w:tcPr>
            <w:tcW w:w="3119" w:type="dxa"/>
          </w:tcPr>
          <w:p w14:paraId="655BE708" w14:textId="77777777" w:rsidR="00BF398B" w:rsidRPr="007C6A16" w:rsidRDefault="00BF398B" w:rsidP="00BF398B">
            <w:pPr>
              <w:widowControl/>
              <w:tabs>
                <w:tab w:val="center" w:pos="4320"/>
                <w:tab w:val="right" w:pos="8640"/>
              </w:tabs>
              <w:adjustRightInd/>
              <w:spacing w:after="120" w:line="240" w:lineRule="auto"/>
              <w:ind w:right="-151"/>
              <w:jc w:val="center"/>
              <w:textAlignment w:val="auto"/>
              <w:rPr>
                <w:rFonts w:eastAsia="Times New Roman" w:cs="Arial"/>
                <w:lang w:val="en-GB"/>
              </w:rPr>
            </w:pPr>
            <w:r w:rsidRPr="007C6A16">
              <w:rPr>
                <w:rFonts w:eastAsia="Times New Roman" w:cs="Arial"/>
                <w:sz w:val="22"/>
                <w:szCs w:val="22"/>
                <w:lang w:val="en-GB"/>
              </w:rPr>
              <w:t>450,000</w:t>
            </w:r>
          </w:p>
        </w:tc>
      </w:tr>
      <w:tr w:rsidR="00BF398B" w:rsidRPr="007C6A16" w14:paraId="4061D60C" w14:textId="77777777" w:rsidTr="00BF398B">
        <w:tc>
          <w:tcPr>
            <w:tcW w:w="2600" w:type="dxa"/>
          </w:tcPr>
          <w:p w14:paraId="51CF91BB" w14:textId="77777777" w:rsidR="00BF398B" w:rsidRPr="00AE5225" w:rsidRDefault="00F904FF" w:rsidP="008762B1">
            <w:pPr>
              <w:widowControl/>
              <w:tabs>
                <w:tab w:val="center" w:pos="4320"/>
                <w:tab w:val="right" w:pos="8640"/>
              </w:tabs>
              <w:adjustRightInd/>
              <w:spacing w:after="120" w:line="240" w:lineRule="auto"/>
              <w:ind w:left="-41" w:right="15"/>
              <w:jc w:val="left"/>
              <w:textAlignment w:val="auto"/>
              <w:rPr>
                <w:rFonts w:eastAsia="Times New Roman" w:cs="Arial"/>
              </w:rPr>
            </w:pPr>
            <w:r>
              <w:rPr>
                <w:rFonts w:eastAsia="Times New Roman" w:cs="Arial"/>
                <w:sz w:val="22"/>
                <w:szCs w:val="22"/>
              </w:rPr>
              <w:t>R</w:t>
            </w:r>
            <w:r w:rsidRPr="00AE5225">
              <w:rPr>
                <w:rFonts w:eastAsia="Times New Roman" w:cs="Arial"/>
                <w:sz w:val="22"/>
                <w:szCs w:val="22"/>
              </w:rPr>
              <w:t>éduction</w:t>
            </w:r>
            <w:r>
              <w:rPr>
                <w:rFonts w:eastAsia="Times New Roman" w:cs="Arial"/>
                <w:sz w:val="22"/>
                <w:szCs w:val="22"/>
              </w:rPr>
              <w:t xml:space="preserve"> d’</w:t>
            </w:r>
            <w:r w:rsidR="006109AE" w:rsidRPr="00AE5225">
              <w:rPr>
                <w:rFonts w:eastAsia="Times New Roman" w:cs="Arial"/>
                <w:sz w:val="22"/>
                <w:szCs w:val="22"/>
              </w:rPr>
              <w:t>émissions de CO</w:t>
            </w:r>
            <w:r w:rsidR="006109AE" w:rsidRPr="00AE5225">
              <w:rPr>
                <w:rFonts w:eastAsia="Times New Roman" w:cs="Arial"/>
                <w:sz w:val="22"/>
                <w:szCs w:val="22"/>
                <w:vertAlign w:val="subscript"/>
              </w:rPr>
              <w:t>2</w:t>
            </w:r>
            <w:r w:rsidR="006109AE" w:rsidRPr="00AE5225">
              <w:rPr>
                <w:rFonts w:eastAsia="Times New Roman" w:cs="Arial"/>
                <w:sz w:val="22"/>
                <w:szCs w:val="22"/>
              </w:rPr>
              <w:t xml:space="preserve"> </w:t>
            </w:r>
            <w:r>
              <w:rPr>
                <w:rFonts w:eastAsia="Times New Roman" w:cs="Arial"/>
                <w:sz w:val="22"/>
                <w:szCs w:val="22"/>
              </w:rPr>
              <w:t xml:space="preserve">Total </w:t>
            </w:r>
            <w:r w:rsidR="006109AE" w:rsidRPr="00AE5225">
              <w:rPr>
                <w:rFonts w:eastAsia="Times New Roman" w:cs="Arial"/>
                <w:sz w:val="22"/>
                <w:szCs w:val="22"/>
              </w:rPr>
              <w:t>(tonnes) (</w:t>
            </w:r>
            <w:r w:rsidR="008762B1">
              <w:rPr>
                <w:rFonts w:eastAsia="Times New Roman" w:cs="Arial"/>
                <w:sz w:val="22"/>
                <w:szCs w:val="22"/>
              </w:rPr>
              <w:t>GSF</w:t>
            </w:r>
            <w:r w:rsidR="006109AE" w:rsidRPr="00AE5225">
              <w:rPr>
                <w:rFonts w:eastAsia="Times New Roman" w:cs="Arial"/>
                <w:sz w:val="22"/>
                <w:szCs w:val="22"/>
              </w:rPr>
              <w:t>-1)</w:t>
            </w:r>
          </w:p>
        </w:tc>
        <w:tc>
          <w:tcPr>
            <w:tcW w:w="2977" w:type="dxa"/>
          </w:tcPr>
          <w:p w14:paraId="2316A188" w14:textId="77777777" w:rsidR="00BF398B" w:rsidRPr="007C6A16" w:rsidRDefault="00BF398B" w:rsidP="00BF398B">
            <w:pPr>
              <w:widowControl/>
              <w:tabs>
                <w:tab w:val="center" w:pos="4320"/>
                <w:tab w:val="right" w:pos="8640"/>
              </w:tabs>
              <w:adjustRightInd/>
              <w:spacing w:after="120" w:line="240" w:lineRule="auto"/>
              <w:ind w:right="-151"/>
              <w:jc w:val="center"/>
              <w:textAlignment w:val="auto"/>
              <w:rPr>
                <w:rFonts w:eastAsia="Times New Roman" w:cs="Arial"/>
                <w:lang w:val="en-GB"/>
              </w:rPr>
            </w:pPr>
            <w:r w:rsidRPr="007C6A16">
              <w:rPr>
                <w:rFonts w:eastAsia="Times New Roman" w:cs="Arial"/>
                <w:sz w:val="22"/>
                <w:szCs w:val="22"/>
                <w:lang w:val="en-GB"/>
              </w:rPr>
              <w:t>494,272</w:t>
            </w:r>
          </w:p>
        </w:tc>
        <w:tc>
          <w:tcPr>
            <w:tcW w:w="3119" w:type="dxa"/>
          </w:tcPr>
          <w:p w14:paraId="363F95C7" w14:textId="77777777" w:rsidR="00BF398B" w:rsidRPr="007C6A16" w:rsidRDefault="00BF398B" w:rsidP="00BF398B">
            <w:pPr>
              <w:widowControl/>
              <w:tabs>
                <w:tab w:val="center" w:pos="4320"/>
                <w:tab w:val="right" w:pos="8640"/>
              </w:tabs>
              <w:adjustRightInd/>
              <w:spacing w:after="120" w:line="240" w:lineRule="auto"/>
              <w:ind w:right="-151"/>
              <w:jc w:val="center"/>
              <w:textAlignment w:val="auto"/>
              <w:rPr>
                <w:rFonts w:eastAsia="Times New Roman" w:cs="Arial"/>
                <w:lang w:val="en-GB"/>
              </w:rPr>
            </w:pPr>
            <w:r w:rsidRPr="007C6A16">
              <w:rPr>
                <w:rFonts w:eastAsia="Times New Roman" w:cs="Arial"/>
                <w:sz w:val="22"/>
                <w:szCs w:val="22"/>
                <w:lang w:val="en-GB"/>
              </w:rPr>
              <w:t>823,787</w:t>
            </w:r>
          </w:p>
        </w:tc>
      </w:tr>
      <w:tr w:rsidR="00BF398B" w:rsidRPr="007C6A16" w14:paraId="03B9925F" w14:textId="77777777" w:rsidTr="00BF398B">
        <w:tc>
          <w:tcPr>
            <w:tcW w:w="2600" w:type="dxa"/>
          </w:tcPr>
          <w:p w14:paraId="045D73A3" w14:textId="77777777" w:rsidR="00BF398B" w:rsidRPr="007C6A16" w:rsidRDefault="00BF398B" w:rsidP="00BF398B">
            <w:pPr>
              <w:widowControl/>
              <w:tabs>
                <w:tab w:val="center" w:pos="4320"/>
                <w:tab w:val="right" w:pos="8640"/>
              </w:tabs>
              <w:adjustRightInd/>
              <w:spacing w:after="120" w:line="240" w:lineRule="auto"/>
              <w:ind w:left="-41" w:right="15"/>
              <w:jc w:val="left"/>
              <w:textAlignment w:val="auto"/>
              <w:rPr>
                <w:rFonts w:eastAsia="Times New Roman" w:cs="Arial"/>
                <w:b/>
                <w:lang w:val="en-GB"/>
              </w:rPr>
            </w:pPr>
            <w:r w:rsidRPr="007C6A16">
              <w:rPr>
                <w:rFonts w:eastAsia="Times New Roman" w:cs="Arial"/>
                <w:b/>
                <w:sz w:val="22"/>
                <w:szCs w:val="22"/>
                <w:lang w:val="en-GB"/>
              </w:rPr>
              <w:t>TOTAL</w:t>
            </w:r>
          </w:p>
        </w:tc>
        <w:tc>
          <w:tcPr>
            <w:tcW w:w="2977" w:type="dxa"/>
          </w:tcPr>
          <w:p w14:paraId="1029EF90" w14:textId="77777777" w:rsidR="00BF398B" w:rsidRPr="007C6A16" w:rsidRDefault="00BF398B" w:rsidP="00BF398B">
            <w:pPr>
              <w:widowControl/>
              <w:tabs>
                <w:tab w:val="center" w:pos="4320"/>
                <w:tab w:val="right" w:pos="8640"/>
              </w:tabs>
              <w:adjustRightInd/>
              <w:spacing w:after="120" w:line="240" w:lineRule="auto"/>
              <w:ind w:right="-151"/>
              <w:jc w:val="center"/>
              <w:textAlignment w:val="auto"/>
              <w:rPr>
                <w:rFonts w:eastAsia="Times New Roman" w:cs="Arial"/>
                <w:b/>
                <w:lang w:val="en-GB"/>
              </w:rPr>
            </w:pPr>
            <w:r w:rsidRPr="007C6A16">
              <w:rPr>
                <w:rFonts w:eastAsia="Times New Roman" w:cs="Arial"/>
                <w:b/>
                <w:sz w:val="22"/>
                <w:szCs w:val="22"/>
                <w:lang w:val="en-GB"/>
              </w:rPr>
              <w:t>1,104,671</w:t>
            </w:r>
          </w:p>
        </w:tc>
        <w:tc>
          <w:tcPr>
            <w:tcW w:w="3119" w:type="dxa"/>
          </w:tcPr>
          <w:p w14:paraId="33D81565" w14:textId="77777777" w:rsidR="00BF398B" w:rsidRPr="007C6A16" w:rsidRDefault="00BF398B" w:rsidP="00BF398B">
            <w:pPr>
              <w:widowControl/>
              <w:tabs>
                <w:tab w:val="center" w:pos="4320"/>
                <w:tab w:val="right" w:pos="8640"/>
              </w:tabs>
              <w:adjustRightInd/>
              <w:spacing w:after="120" w:line="240" w:lineRule="auto"/>
              <w:ind w:right="-151"/>
              <w:jc w:val="center"/>
              <w:textAlignment w:val="auto"/>
              <w:rPr>
                <w:rFonts w:eastAsia="Times New Roman" w:cs="Arial"/>
                <w:b/>
                <w:lang w:val="en-GB"/>
              </w:rPr>
            </w:pPr>
            <w:r w:rsidRPr="007C6A16">
              <w:rPr>
                <w:rFonts w:eastAsia="Times New Roman" w:cs="Arial"/>
                <w:b/>
                <w:sz w:val="22"/>
                <w:szCs w:val="22"/>
                <w:lang w:val="en-GB"/>
              </w:rPr>
              <w:t>2,561,507</w:t>
            </w:r>
          </w:p>
        </w:tc>
      </w:tr>
    </w:tbl>
    <w:p w14:paraId="0130EF5A" w14:textId="77777777" w:rsidR="00BF398B" w:rsidRPr="007C6A16" w:rsidRDefault="00BF398B" w:rsidP="00BF398B">
      <w:pPr>
        <w:pStyle w:val="NoSpacing"/>
        <w:rPr>
          <w:rFonts w:cs="Arial"/>
        </w:rPr>
      </w:pPr>
    </w:p>
    <w:p w14:paraId="4D5B02F2" w14:textId="77777777" w:rsidR="00BF398B" w:rsidRPr="007C6A16" w:rsidRDefault="00BF398B" w:rsidP="00BF398B">
      <w:pPr>
        <w:pStyle w:val="NoSpacing"/>
        <w:jc w:val="center"/>
        <w:rPr>
          <w:rStyle w:val="IntenseEmphasis"/>
          <w:rFonts w:cs="Arial"/>
        </w:rPr>
      </w:pPr>
    </w:p>
    <w:p w14:paraId="378CE10C" w14:textId="77777777" w:rsidR="00BF398B" w:rsidRPr="007C6A16" w:rsidRDefault="00BF398B" w:rsidP="00BF398B">
      <w:pPr>
        <w:pStyle w:val="NoSpacing"/>
        <w:jc w:val="center"/>
        <w:rPr>
          <w:rStyle w:val="IntenseEmphasis"/>
          <w:rFonts w:cs="Arial"/>
        </w:rPr>
      </w:pPr>
      <w:r w:rsidRPr="007C6A16">
        <w:rPr>
          <w:rStyle w:val="IntenseEmphasis"/>
          <w:rFonts w:cs="Arial"/>
        </w:rPr>
        <w:t>Tableau 11 : Autres conséquences de ce projet</w:t>
      </w:r>
    </w:p>
    <w:p w14:paraId="32A25437" w14:textId="77777777" w:rsidR="00BF398B" w:rsidRPr="007C6A16" w:rsidRDefault="00BF398B" w:rsidP="00BF398B">
      <w:pPr>
        <w:pStyle w:val="NoSpacing"/>
        <w:rPr>
          <w:rFonts w:cs="Arial"/>
        </w:rPr>
      </w:pPr>
    </w:p>
    <w:tbl>
      <w:tblPr>
        <w:tblW w:w="93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17"/>
        <w:gridCol w:w="2599"/>
        <w:gridCol w:w="2357"/>
      </w:tblGrid>
      <w:tr w:rsidR="00BF398B" w:rsidRPr="007C6A16" w14:paraId="559B5CC8" w14:textId="77777777" w:rsidTr="00BF398B">
        <w:trPr>
          <w:trHeight w:val="300"/>
        </w:trPr>
        <w:tc>
          <w:tcPr>
            <w:tcW w:w="9373" w:type="dxa"/>
            <w:gridSpan w:val="3"/>
            <w:shd w:val="clear" w:color="auto" w:fill="D9D9D9"/>
            <w:noWrap/>
            <w:tcMar>
              <w:top w:w="17" w:type="dxa"/>
              <w:left w:w="17" w:type="dxa"/>
              <w:bottom w:w="0" w:type="dxa"/>
              <w:right w:w="17" w:type="dxa"/>
            </w:tcMar>
            <w:vAlign w:val="center"/>
          </w:tcPr>
          <w:p w14:paraId="18858711" w14:textId="77777777" w:rsidR="00BF398B" w:rsidRPr="00AE5225" w:rsidRDefault="006109AE" w:rsidP="00F904FF">
            <w:pPr>
              <w:widowControl/>
              <w:adjustRightInd/>
              <w:spacing w:before="40" w:after="40" w:line="240" w:lineRule="auto"/>
              <w:ind w:right="-151" w:firstLine="5"/>
              <w:jc w:val="left"/>
              <w:textAlignment w:val="auto"/>
              <w:rPr>
                <w:rFonts w:eastAsia="Times New Roman" w:cs="Arial"/>
                <w:b/>
                <w:noProof/>
              </w:rPr>
            </w:pPr>
            <w:r w:rsidRPr="00AE5225">
              <w:rPr>
                <w:rFonts w:eastAsia="Times New Roman" w:cs="Arial"/>
                <w:b/>
                <w:noProof/>
                <w:sz w:val="22"/>
                <w:szCs w:val="22"/>
              </w:rPr>
              <w:t>Autres</w:t>
            </w:r>
            <w:r w:rsidR="00BF398B" w:rsidRPr="00AE5225">
              <w:rPr>
                <w:rFonts w:eastAsia="Times New Roman" w:cs="Arial"/>
                <w:b/>
                <w:noProof/>
                <w:sz w:val="22"/>
                <w:szCs w:val="22"/>
              </w:rPr>
              <w:t xml:space="preserve"> impact</w:t>
            </w:r>
            <w:r w:rsidRPr="00AE5225">
              <w:rPr>
                <w:rFonts w:eastAsia="Times New Roman" w:cs="Arial"/>
                <w:b/>
                <w:noProof/>
                <w:sz w:val="22"/>
                <w:szCs w:val="22"/>
              </w:rPr>
              <w:t>s</w:t>
            </w:r>
            <w:r w:rsidR="00BF398B" w:rsidRPr="00AE5225">
              <w:rPr>
                <w:rFonts w:eastAsia="Times New Roman" w:cs="Arial"/>
                <w:b/>
                <w:noProof/>
                <w:sz w:val="22"/>
                <w:szCs w:val="22"/>
              </w:rPr>
              <w:t xml:space="preserve"> </w:t>
            </w:r>
            <w:r w:rsidR="00F904FF">
              <w:rPr>
                <w:rFonts w:eastAsia="Times New Roman" w:cs="Arial"/>
                <w:b/>
                <w:noProof/>
                <w:sz w:val="22"/>
                <w:szCs w:val="22"/>
              </w:rPr>
              <w:t xml:space="preserve">de l’Effet </w:t>
            </w:r>
            <w:r w:rsidR="00BF398B" w:rsidRPr="00AE5225">
              <w:rPr>
                <w:rFonts w:eastAsia="Times New Roman" w:cs="Arial"/>
                <w:b/>
                <w:noProof/>
                <w:sz w:val="22"/>
                <w:szCs w:val="22"/>
              </w:rPr>
              <w:t>3 (LD &amp; SFLM)</w:t>
            </w:r>
          </w:p>
        </w:tc>
      </w:tr>
      <w:tr w:rsidR="00BF398B" w:rsidRPr="007C6A16" w14:paraId="13910956" w14:textId="77777777" w:rsidTr="00F904FF">
        <w:trPr>
          <w:trHeight w:val="300"/>
        </w:trPr>
        <w:tc>
          <w:tcPr>
            <w:tcW w:w="4417" w:type="dxa"/>
            <w:shd w:val="clear" w:color="auto" w:fill="auto"/>
            <w:noWrap/>
            <w:tcMar>
              <w:top w:w="17" w:type="dxa"/>
              <w:left w:w="17" w:type="dxa"/>
              <w:bottom w:w="0" w:type="dxa"/>
              <w:right w:w="17" w:type="dxa"/>
            </w:tcMar>
            <w:vAlign w:val="center"/>
          </w:tcPr>
          <w:p w14:paraId="44435B0B" w14:textId="77777777" w:rsidR="00BF398B" w:rsidRPr="00F904FF" w:rsidRDefault="006109AE" w:rsidP="006109AE">
            <w:pPr>
              <w:widowControl/>
              <w:adjustRightInd/>
              <w:spacing w:before="40" w:after="40" w:line="240" w:lineRule="auto"/>
              <w:ind w:right="-151" w:firstLine="5"/>
              <w:jc w:val="left"/>
              <w:textAlignment w:val="auto"/>
              <w:rPr>
                <w:rFonts w:eastAsia="Times New Roman" w:cs="Arial"/>
                <w:noProof/>
              </w:rPr>
            </w:pPr>
            <w:r w:rsidRPr="00F904FF">
              <w:rPr>
                <w:rFonts w:eastAsia="Times New Roman" w:cs="Arial"/>
                <w:noProof/>
                <w:sz w:val="22"/>
                <w:szCs w:val="22"/>
              </w:rPr>
              <w:t>P</w:t>
            </w:r>
            <w:r w:rsidR="00BF398B" w:rsidRPr="00F904FF">
              <w:rPr>
                <w:rFonts w:eastAsia="Times New Roman" w:cs="Arial"/>
                <w:noProof/>
                <w:sz w:val="22"/>
                <w:szCs w:val="22"/>
              </w:rPr>
              <w:t xml:space="preserve">opulation </w:t>
            </w:r>
            <w:r w:rsidRPr="00F904FF">
              <w:rPr>
                <w:rFonts w:eastAsia="Times New Roman" w:cs="Arial"/>
                <w:noProof/>
                <w:sz w:val="22"/>
                <w:szCs w:val="22"/>
              </w:rPr>
              <w:t>ciblée à</w:t>
            </w:r>
            <w:r w:rsidR="00F904FF" w:rsidRPr="00F904FF">
              <w:rPr>
                <w:rFonts w:eastAsia="Times New Roman" w:cs="Arial"/>
                <w:noProof/>
                <w:sz w:val="22"/>
                <w:szCs w:val="22"/>
              </w:rPr>
              <w:t xml:space="preserve"> </w:t>
            </w:r>
            <w:r w:rsidRPr="00F904FF">
              <w:rPr>
                <w:rFonts w:eastAsia="Times New Roman" w:cs="Arial"/>
                <w:noProof/>
                <w:sz w:val="22"/>
                <w:szCs w:val="22"/>
              </w:rPr>
              <w:t>l’échelle communautaire</w:t>
            </w:r>
            <w:r w:rsidR="00BF398B" w:rsidRPr="00F904FF">
              <w:rPr>
                <w:rFonts w:eastAsia="Times New Roman" w:cs="Arial"/>
                <w:noProof/>
                <w:sz w:val="22"/>
                <w:szCs w:val="22"/>
              </w:rPr>
              <w:t xml:space="preserve"> </w:t>
            </w:r>
          </w:p>
        </w:tc>
        <w:tc>
          <w:tcPr>
            <w:tcW w:w="2599" w:type="dxa"/>
            <w:shd w:val="clear" w:color="auto" w:fill="auto"/>
            <w:noWrap/>
            <w:tcMar>
              <w:top w:w="17" w:type="dxa"/>
              <w:left w:w="17" w:type="dxa"/>
              <w:bottom w:w="0" w:type="dxa"/>
              <w:right w:w="17" w:type="dxa"/>
            </w:tcMar>
            <w:vAlign w:val="center"/>
          </w:tcPr>
          <w:p w14:paraId="67088E89" w14:textId="77777777" w:rsidR="00BF398B" w:rsidRPr="007C6A16" w:rsidRDefault="006109AE" w:rsidP="00BF398B">
            <w:pPr>
              <w:widowControl/>
              <w:adjustRightInd/>
              <w:spacing w:before="40" w:after="40" w:line="240" w:lineRule="auto"/>
              <w:ind w:right="-151" w:firstLine="5"/>
              <w:jc w:val="center"/>
              <w:textAlignment w:val="auto"/>
              <w:rPr>
                <w:rFonts w:eastAsia="Times New Roman" w:cs="Arial"/>
                <w:noProof/>
                <w:lang w:val="en-GB"/>
              </w:rPr>
            </w:pPr>
            <w:r>
              <w:rPr>
                <w:rFonts w:eastAsia="Times New Roman" w:cs="Arial"/>
                <w:noProof/>
                <w:sz w:val="22"/>
                <w:szCs w:val="22"/>
                <w:lang w:val="en-GB"/>
              </w:rPr>
              <w:t xml:space="preserve">72,766 </w:t>
            </w:r>
            <w:r w:rsidR="00BF398B" w:rsidRPr="007C6A16">
              <w:rPr>
                <w:rFonts w:eastAsia="Times New Roman" w:cs="Arial"/>
                <w:noProof/>
                <w:sz w:val="22"/>
                <w:szCs w:val="22"/>
                <w:lang w:val="en-GB"/>
              </w:rPr>
              <w:t>habitants</w:t>
            </w:r>
          </w:p>
        </w:tc>
        <w:tc>
          <w:tcPr>
            <w:tcW w:w="2357" w:type="dxa"/>
            <w:shd w:val="clear" w:color="auto" w:fill="auto"/>
            <w:noWrap/>
            <w:tcMar>
              <w:top w:w="17" w:type="dxa"/>
              <w:left w:w="17" w:type="dxa"/>
              <w:bottom w:w="0" w:type="dxa"/>
              <w:right w:w="17" w:type="dxa"/>
            </w:tcMar>
            <w:vAlign w:val="center"/>
          </w:tcPr>
          <w:p w14:paraId="4E50F9EE" w14:textId="77777777" w:rsidR="00BF398B" w:rsidRPr="007C6A16" w:rsidRDefault="00BF398B" w:rsidP="006109AE">
            <w:pPr>
              <w:widowControl/>
              <w:adjustRightInd/>
              <w:spacing w:before="40" w:after="40" w:line="240" w:lineRule="auto"/>
              <w:ind w:right="-151" w:firstLine="5"/>
              <w:jc w:val="center"/>
              <w:textAlignment w:val="auto"/>
              <w:rPr>
                <w:rFonts w:eastAsia="Times New Roman" w:cs="Arial"/>
                <w:noProof/>
                <w:lang w:val="en-GB"/>
              </w:rPr>
            </w:pPr>
            <w:r w:rsidRPr="007C6A16">
              <w:rPr>
                <w:rFonts w:eastAsia="Times New Roman" w:cs="Arial"/>
                <w:noProof/>
                <w:sz w:val="22"/>
                <w:szCs w:val="22"/>
                <w:lang w:val="en-GB"/>
              </w:rPr>
              <w:t>$26 / villag</w:t>
            </w:r>
            <w:r w:rsidR="006109AE">
              <w:rPr>
                <w:rFonts w:eastAsia="Times New Roman" w:cs="Arial"/>
                <w:noProof/>
                <w:sz w:val="22"/>
                <w:szCs w:val="22"/>
                <w:lang w:val="en-GB"/>
              </w:rPr>
              <w:t>ois</w:t>
            </w:r>
          </w:p>
        </w:tc>
      </w:tr>
      <w:tr w:rsidR="00BF398B" w:rsidRPr="007C6A16" w14:paraId="0091DAAE" w14:textId="77777777" w:rsidTr="00F904FF">
        <w:trPr>
          <w:trHeight w:val="300"/>
        </w:trPr>
        <w:tc>
          <w:tcPr>
            <w:tcW w:w="4417" w:type="dxa"/>
            <w:shd w:val="clear" w:color="auto" w:fill="auto"/>
            <w:noWrap/>
            <w:tcMar>
              <w:top w:w="17" w:type="dxa"/>
              <w:left w:w="17" w:type="dxa"/>
              <w:bottom w:w="0" w:type="dxa"/>
              <w:right w:w="17" w:type="dxa"/>
            </w:tcMar>
            <w:vAlign w:val="center"/>
          </w:tcPr>
          <w:p w14:paraId="3E1FF4F8" w14:textId="77777777" w:rsidR="00BF398B" w:rsidRPr="00AE5225" w:rsidRDefault="00BF398B" w:rsidP="008762B1">
            <w:pPr>
              <w:widowControl/>
              <w:adjustRightInd/>
              <w:spacing w:before="40" w:after="40" w:line="240" w:lineRule="auto"/>
              <w:ind w:firstLine="5"/>
              <w:jc w:val="left"/>
              <w:textAlignment w:val="auto"/>
              <w:rPr>
                <w:rFonts w:eastAsia="Times New Roman" w:cs="Arial"/>
                <w:noProof/>
              </w:rPr>
            </w:pPr>
            <w:r w:rsidRPr="00AE5225">
              <w:rPr>
                <w:rFonts w:eastAsia="Times New Roman" w:cs="Arial"/>
                <w:noProof/>
                <w:sz w:val="22"/>
                <w:szCs w:val="22"/>
              </w:rPr>
              <w:t xml:space="preserve">Hectares </w:t>
            </w:r>
            <w:r w:rsidR="00F904FF">
              <w:rPr>
                <w:rFonts w:eastAsia="Times New Roman" w:cs="Arial"/>
                <w:noProof/>
                <w:sz w:val="22"/>
                <w:szCs w:val="22"/>
              </w:rPr>
              <w:t>de terres agricoles restauré</w:t>
            </w:r>
            <w:r w:rsidR="006109AE" w:rsidRPr="00AE5225">
              <w:rPr>
                <w:rFonts w:eastAsia="Times New Roman" w:cs="Arial"/>
                <w:noProof/>
                <w:sz w:val="22"/>
                <w:szCs w:val="22"/>
              </w:rPr>
              <w:t>s</w:t>
            </w:r>
            <w:r w:rsidRPr="00AE5225">
              <w:rPr>
                <w:rFonts w:eastAsia="Times New Roman" w:cs="Arial"/>
                <w:noProof/>
                <w:sz w:val="22"/>
                <w:szCs w:val="22"/>
              </w:rPr>
              <w:t xml:space="preserve"> (</w:t>
            </w:r>
            <w:r w:rsidR="006109AE" w:rsidRPr="00AE5225">
              <w:rPr>
                <w:rFonts w:eastAsia="Times New Roman" w:cs="Arial"/>
                <w:noProof/>
                <w:sz w:val="22"/>
                <w:szCs w:val="22"/>
              </w:rPr>
              <w:t xml:space="preserve">pratiques agricoles de </w:t>
            </w:r>
            <w:r w:rsidRPr="00AE5225">
              <w:rPr>
                <w:rFonts w:eastAsia="Times New Roman" w:cs="Arial"/>
                <w:noProof/>
                <w:sz w:val="22"/>
                <w:szCs w:val="22"/>
              </w:rPr>
              <w:t>conservation)</w:t>
            </w:r>
            <w:r w:rsidR="006109AE" w:rsidRPr="00AE5225">
              <w:rPr>
                <w:rFonts w:eastAsia="Times New Roman" w:cs="Arial"/>
                <w:noProof/>
                <w:sz w:val="22"/>
                <w:szCs w:val="22"/>
              </w:rPr>
              <w:t xml:space="preserve"> de type </w:t>
            </w:r>
            <w:r w:rsidR="008762B1">
              <w:rPr>
                <w:rFonts w:eastAsia="Times New Roman" w:cs="Arial"/>
                <w:noProof/>
                <w:sz w:val="22"/>
                <w:szCs w:val="22"/>
              </w:rPr>
              <w:t>GSF</w:t>
            </w:r>
            <w:r w:rsidRPr="00AE5225">
              <w:rPr>
                <w:rFonts w:eastAsia="Times New Roman" w:cs="Arial"/>
                <w:noProof/>
                <w:sz w:val="22"/>
                <w:szCs w:val="22"/>
              </w:rPr>
              <w:t xml:space="preserve">, </w:t>
            </w:r>
            <w:r w:rsidR="006109AE" w:rsidRPr="00AE5225">
              <w:rPr>
                <w:rFonts w:eastAsia="Times New Roman" w:cs="Arial"/>
                <w:noProof/>
                <w:sz w:val="22"/>
                <w:szCs w:val="22"/>
              </w:rPr>
              <w:t>et</w:t>
            </w:r>
            <w:r w:rsidRPr="00AE5225">
              <w:rPr>
                <w:rFonts w:eastAsia="Times New Roman" w:cs="Arial"/>
                <w:noProof/>
                <w:sz w:val="22"/>
                <w:szCs w:val="22"/>
              </w:rPr>
              <w:t xml:space="preserve"> reforestation</w:t>
            </w:r>
          </w:p>
        </w:tc>
        <w:tc>
          <w:tcPr>
            <w:tcW w:w="2599" w:type="dxa"/>
            <w:shd w:val="clear" w:color="auto" w:fill="auto"/>
            <w:noWrap/>
            <w:tcMar>
              <w:top w:w="17" w:type="dxa"/>
              <w:left w:w="17" w:type="dxa"/>
              <w:bottom w:w="0" w:type="dxa"/>
              <w:right w:w="17" w:type="dxa"/>
            </w:tcMar>
            <w:vAlign w:val="center"/>
          </w:tcPr>
          <w:p w14:paraId="6B05A7EE" w14:textId="77777777" w:rsidR="00BF398B" w:rsidRPr="007C6A16" w:rsidRDefault="00BF398B" w:rsidP="00BF398B">
            <w:pPr>
              <w:widowControl/>
              <w:adjustRightInd/>
              <w:spacing w:before="40" w:after="40" w:line="240" w:lineRule="auto"/>
              <w:ind w:right="-151" w:firstLine="5"/>
              <w:jc w:val="center"/>
              <w:textAlignment w:val="auto"/>
              <w:rPr>
                <w:rFonts w:eastAsia="Times New Roman" w:cs="Arial"/>
                <w:noProof/>
                <w:lang w:val="en-GB"/>
              </w:rPr>
            </w:pPr>
            <w:r w:rsidRPr="007C6A16">
              <w:rPr>
                <w:rFonts w:eastAsia="Times New Roman" w:cs="Arial"/>
                <w:noProof/>
                <w:sz w:val="22"/>
                <w:szCs w:val="22"/>
                <w:lang w:val="en-GB"/>
              </w:rPr>
              <w:t>14,000 ha</w:t>
            </w:r>
          </w:p>
        </w:tc>
        <w:tc>
          <w:tcPr>
            <w:tcW w:w="2357" w:type="dxa"/>
            <w:shd w:val="clear" w:color="auto" w:fill="auto"/>
            <w:noWrap/>
            <w:tcMar>
              <w:top w:w="17" w:type="dxa"/>
              <w:left w:w="17" w:type="dxa"/>
              <w:bottom w:w="0" w:type="dxa"/>
              <w:right w:w="17" w:type="dxa"/>
            </w:tcMar>
            <w:vAlign w:val="center"/>
          </w:tcPr>
          <w:p w14:paraId="53084D7F" w14:textId="77777777" w:rsidR="00BF398B" w:rsidRPr="007C6A16" w:rsidRDefault="00BF398B" w:rsidP="00BF398B">
            <w:pPr>
              <w:widowControl/>
              <w:adjustRightInd/>
              <w:spacing w:before="40" w:after="40" w:line="240" w:lineRule="auto"/>
              <w:ind w:right="-151" w:firstLine="5"/>
              <w:jc w:val="center"/>
              <w:textAlignment w:val="auto"/>
              <w:rPr>
                <w:rFonts w:eastAsia="Times New Roman" w:cs="Arial"/>
                <w:noProof/>
                <w:lang w:val="en-GB"/>
              </w:rPr>
            </w:pPr>
            <w:r w:rsidRPr="007C6A16">
              <w:rPr>
                <w:rFonts w:eastAsia="Times New Roman" w:cs="Arial"/>
                <w:noProof/>
                <w:sz w:val="22"/>
                <w:szCs w:val="22"/>
                <w:lang w:val="en-GB"/>
              </w:rPr>
              <w:t>$133 / ha</w:t>
            </w:r>
          </w:p>
        </w:tc>
      </w:tr>
    </w:tbl>
    <w:p w14:paraId="767EFB02" w14:textId="77777777" w:rsidR="00BF398B" w:rsidRPr="007C6A16" w:rsidRDefault="00BF398B" w:rsidP="00BF398B">
      <w:pPr>
        <w:pStyle w:val="NoSpacing"/>
        <w:rPr>
          <w:rFonts w:cs="Arial"/>
        </w:rPr>
      </w:pPr>
    </w:p>
    <w:p w14:paraId="0070659B" w14:textId="77777777" w:rsidR="00BF398B" w:rsidRPr="007C6A16" w:rsidRDefault="00BF398B" w:rsidP="00BF398B">
      <w:pPr>
        <w:pStyle w:val="NoSpacing"/>
        <w:rPr>
          <w:rFonts w:cs="Arial"/>
          <w:lang w:val="en-US"/>
        </w:rPr>
      </w:pPr>
    </w:p>
    <w:p w14:paraId="72F69D48" w14:textId="77777777" w:rsidR="00BF398B" w:rsidRPr="007C6A16" w:rsidRDefault="00BF398B" w:rsidP="008762B1">
      <w:pPr>
        <w:pStyle w:val="NoSpacing"/>
        <w:rPr>
          <w:rFonts w:cs="Arial"/>
        </w:rPr>
      </w:pPr>
      <w:r w:rsidRPr="007C6A16">
        <w:rPr>
          <w:rFonts w:cs="Arial"/>
        </w:rPr>
        <w:t xml:space="preserve">Au cours de l'exercice PPG, plusieurs considérations concernant le rapport coût-efficacité de la stratégie de ce projet ont été analysés. Tout d'abord, le projet assurera une approche rentable de </w:t>
      </w:r>
      <w:r w:rsidR="008762B1">
        <w:rPr>
          <w:rFonts w:cs="Arial"/>
        </w:rPr>
        <w:t>GSTF</w:t>
      </w:r>
      <w:r w:rsidRPr="007C6A16">
        <w:rPr>
          <w:rFonts w:cs="Arial"/>
        </w:rPr>
        <w:t xml:space="preserve"> en travaillant avec les communautés, les dirigeants locaux, les ONG locales et d'autres intervenants clefs qui ont un intérêt direct dans la bonne gestion des zones proposées de conservation des terres. Les expériences à travers les portefeuilles du PNUD / FEM montrent que les partenariats avec les communautés impliquées dans la gestion des terres et des forêts sont généralement une approche rentable. En effet, les communautés environnantes dépendent dans une certaine mesure, sur les ressources contenues dans la forêt pour leur subsistance, et il est dans leur intérêt d'adopter des mesures pour améliorer le fonctionnement et les services des écosystèmes.</w:t>
      </w:r>
    </w:p>
    <w:p w14:paraId="79FCD947" w14:textId="77777777" w:rsidR="00F7594E" w:rsidRPr="007C6A16" w:rsidRDefault="00F7594E" w:rsidP="00F7594E">
      <w:pPr>
        <w:pStyle w:val="Heading3"/>
        <w:rPr>
          <w:rFonts w:ascii="Arial" w:hAnsi="Arial" w:cs="Arial"/>
        </w:rPr>
      </w:pPr>
      <w:bookmarkStart w:id="32" w:name="_Toc445725735"/>
      <w:r w:rsidRPr="007C6A16">
        <w:rPr>
          <w:rFonts w:ascii="Arial" w:hAnsi="Arial" w:cs="Arial"/>
        </w:rPr>
        <w:t>Soutenabilité</w:t>
      </w:r>
      <w:bookmarkEnd w:id="32"/>
    </w:p>
    <w:p w14:paraId="7428636A" w14:textId="77777777" w:rsidR="00BF398B" w:rsidRPr="007C6A16" w:rsidRDefault="00BF398B" w:rsidP="00BF398B">
      <w:pPr>
        <w:pStyle w:val="NoSpacing"/>
        <w:rPr>
          <w:rFonts w:cs="Arial"/>
        </w:rPr>
      </w:pPr>
    </w:p>
    <w:p w14:paraId="4C7AC5A1" w14:textId="77777777" w:rsidR="00BF398B" w:rsidRPr="007C6A16" w:rsidRDefault="00446CC7" w:rsidP="00BF398B">
      <w:pPr>
        <w:pStyle w:val="NoSpacing"/>
        <w:rPr>
          <w:rFonts w:cs="Arial"/>
        </w:rPr>
      </w:pPr>
      <w:r w:rsidRPr="007C6A16">
        <w:rPr>
          <w:rFonts w:cs="Arial"/>
        </w:rPr>
        <w:t>D'un point de vue technique, la viabilité de la mise en œuvre des projets de production d'électricité par gazéification de la biomasse a été prouvé dans plusieurs pays, petits et grands, comme le Brésil, le Burundi, la Chine, l'Inde, l'Indonésie, le Paraguay, les Philippines, les Seychelles, le Vanuatu, etc. Au Bénin lui-même, le gazéificateur de biomasse installé en 2012 au Centre Songhaï a été à ce jour de 40 kVA produire de l'électricité pendant 8 heures / jour afin d'approvisionner ses usines en sacs plastique; le long du chemin, il a accumulé environ 3 ans d'expérience en exploitation et en maintenance. Certes, deux petits gazéificateurs ont été installés au début des années 2010 dans Gohomey (40 kVA) et Sekou (25 kVA) Les particuliers ont arrêté le fonctionnement après env. un an, dans les deux cas en raison de problèmes de maintenance. Ces 2 revers ont fournis de précieuses «leçons» à Songhai et a donné lieu à Euro-Négoce, une société privée, qui se lancer dans la construction d'une seule unité centrale de gazéification 6 MW à Kandi (situé dans le nord partie orientale du pays, à 650 km de Cotonou) pour alimenter le réseau de la SBEE. La mise en service de cette usine est attendue au premier semestre de 2016. Ce projet permettra d'accélérer le processus de production d'électricité des gazogènes à biomasse (c.-à avoir beaucoup plus "Kandis") pour remédier aux difficultés au</w:t>
      </w:r>
      <w:r w:rsidR="00F904FF">
        <w:rPr>
          <w:rFonts w:cs="Arial"/>
        </w:rPr>
        <w:t>x</w:t>
      </w:r>
      <w:r w:rsidRPr="007C6A16">
        <w:rPr>
          <w:rFonts w:cs="Arial"/>
        </w:rPr>
        <w:t>quelles le pays est confronté pour répondre aux besoins croissants de sa population en électricité; en particulier dans les zones rurales où seulement 2% ont accès aux services d'électricité. Par conséquent, le projet apportera un nouveau changement de paradigme qui facilitera les investissements agricoles et la génération de biomasse-électricité. En abordant les obstacles non techniques qui entravent la mise en œuvre de ces activités, le projet contribuera à la création d'un créneau durable à travers le renforcement de la politique, les capacités institutionnelles, juridiques, réglementaires et opérationnelles des principales institutions nationales, en soutenant le développement des capacités nationales et la diffusion de l'information. Ces efforts devraient assurer la viabilité à long terme de la biomasse la production d'électricité par le biais des gazéificateurs dans le pays.</w:t>
      </w:r>
    </w:p>
    <w:p w14:paraId="1CFC8F87" w14:textId="77777777" w:rsidR="00446CC7" w:rsidRPr="007C6A16" w:rsidRDefault="00446CC7" w:rsidP="00BF398B">
      <w:pPr>
        <w:pStyle w:val="NoSpacing"/>
        <w:rPr>
          <w:rFonts w:cs="Arial"/>
        </w:rPr>
      </w:pPr>
    </w:p>
    <w:p w14:paraId="201ADFF3" w14:textId="77777777" w:rsidR="00446CC7" w:rsidRPr="007C6A16" w:rsidRDefault="00446CC7" w:rsidP="008762B1">
      <w:pPr>
        <w:pStyle w:val="NoSpacing"/>
        <w:rPr>
          <w:rFonts w:cs="Arial"/>
        </w:rPr>
      </w:pPr>
      <w:r w:rsidRPr="007C6A16">
        <w:rPr>
          <w:rFonts w:cs="Arial"/>
        </w:rPr>
        <w:t xml:space="preserve">En outre, le projet appuiera l'intégration des industries locales dans le secteur de la gazéification de biomasse. Cet objectif sera atteint grâce à la fourniture d'un soutien ciblé aux entreprises locales d'ingénierie / ateliers d'ingénierie spécialisés dans la construction, l'installation, l'exploitation, la maintenance et la réparation des équipements. Avec l'augmentation au fil du temps dans la production d'électricité par le biais des gazéificateurs de biomasse, il est prévu que ces efforts intensifieront des opportunités créées pour les joueurs supplémentaires de fournir ces services. En outre, les options génératrices de revenus durables seront </w:t>
      </w:r>
      <w:r w:rsidR="003F0EB3" w:rsidRPr="007C6A16">
        <w:rPr>
          <w:rFonts w:cs="Arial"/>
        </w:rPr>
        <w:t>développées</w:t>
      </w:r>
      <w:r w:rsidRPr="007C6A16">
        <w:rPr>
          <w:rFonts w:cs="Arial"/>
        </w:rPr>
        <w:t>, y compris la production</w:t>
      </w:r>
      <w:r w:rsidR="003F0EB3" w:rsidRPr="007C6A16">
        <w:rPr>
          <w:rFonts w:cs="Arial"/>
        </w:rPr>
        <w:t xml:space="preserve"> </w:t>
      </w:r>
      <w:r w:rsidRPr="007C6A16">
        <w:rPr>
          <w:rFonts w:cs="Arial"/>
        </w:rPr>
        <w:t xml:space="preserve">de plantations d'arbres; tous ceux-ci seront coordonnées sous </w:t>
      </w:r>
      <w:r w:rsidR="008762B1">
        <w:rPr>
          <w:rFonts w:cs="Arial"/>
        </w:rPr>
        <w:t>le PIGUS</w:t>
      </w:r>
      <w:r w:rsidRPr="007C6A16">
        <w:rPr>
          <w:rFonts w:cs="Arial"/>
        </w:rPr>
        <w:t>. Ces activités, à leur tour, permettra de réduire la pression humaine sur les ressources naturelles (en particulier la réduction des risques d'incendie). La mise en œuvre et d'intégration de pratiques agricoles durables contribuera à une meilleure gestion des terres disponibles.</w:t>
      </w:r>
    </w:p>
    <w:p w14:paraId="420E1FB4" w14:textId="77777777" w:rsidR="003F0EB3" w:rsidRPr="007C6A16" w:rsidRDefault="003F0EB3" w:rsidP="00BF398B">
      <w:pPr>
        <w:pStyle w:val="NoSpacing"/>
        <w:rPr>
          <w:rFonts w:cs="Arial"/>
        </w:rPr>
      </w:pPr>
    </w:p>
    <w:p w14:paraId="32E31F99" w14:textId="77777777" w:rsidR="00F7594E" w:rsidRPr="007C6A16" w:rsidRDefault="00F904FF" w:rsidP="00F904FF">
      <w:pPr>
        <w:pStyle w:val="Heading3"/>
        <w:rPr>
          <w:rFonts w:ascii="Arial" w:hAnsi="Arial" w:cs="Arial"/>
        </w:rPr>
      </w:pPr>
      <w:bookmarkStart w:id="33" w:name="_Toc445725736"/>
      <w:r w:rsidRPr="007C6A16">
        <w:rPr>
          <w:rFonts w:ascii="Arial" w:hAnsi="Arial" w:cs="Arial"/>
        </w:rPr>
        <w:t>Ré</w:t>
      </w:r>
      <w:r>
        <w:rPr>
          <w:rFonts w:ascii="Arial" w:hAnsi="Arial" w:cs="Arial"/>
        </w:rPr>
        <w:t>plicabilité</w:t>
      </w:r>
      <w:bookmarkEnd w:id="33"/>
    </w:p>
    <w:p w14:paraId="4E3FF6F0" w14:textId="77777777" w:rsidR="003F0EB3" w:rsidRPr="007C6A16" w:rsidRDefault="003F0EB3" w:rsidP="003F0EB3">
      <w:pPr>
        <w:rPr>
          <w:rFonts w:cs="Arial"/>
        </w:rPr>
      </w:pPr>
    </w:p>
    <w:p w14:paraId="06F14489" w14:textId="77777777" w:rsidR="003F0EB3" w:rsidRPr="007C6A16" w:rsidRDefault="003F0EB3" w:rsidP="003F0EB3">
      <w:pPr>
        <w:pStyle w:val="NoSpacing"/>
        <w:rPr>
          <w:rFonts w:cs="Arial"/>
        </w:rPr>
      </w:pPr>
      <w:r w:rsidRPr="007C6A16">
        <w:rPr>
          <w:rFonts w:cs="Arial"/>
        </w:rPr>
        <w:t>Le potentiel du projet pour réplicabilité dans tout le pays est très bonne, car elle adoptera une approche ascendante dans le cadre de la politique globale / investissement qui est prévu pour être mis au point pour promouvoir la biomasse agricole privée génération gazéificateur de l'électricité tirée par le secteur pour alimenter à la fois le grille principale et mini-réseaux ruraux isolés. Assistance technique pour l'élimination des obstacles et le renforcement institutionnel à fournir dans le cadre du projet permettra de faciliter cette réplicabilité car il va créer la politique nécessaire, les conditions réglementaires, institutionnelles et techniques pour permettre l'intérêt des investisseurs pour la mise en œuvre de projets supplémentaires biomasse gazogène de production d'électricité. De plus, les leçons apprises seront d'une grande valeur pour les pays voisins partageant des ressources similaires, s'ils souhaitent améliorer leur expérience avec la mise en œuvre de gazogène à biomasse pour la production d'électricité dans leurs pays respectifs.</w:t>
      </w:r>
    </w:p>
    <w:p w14:paraId="70DEEC18" w14:textId="77777777" w:rsidR="003F0EB3" w:rsidRPr="007C6A16" w:rsidRDefault="003F0EB3" w:rsidP="003F0EB3">
      <w:pPr>
        <w:pStyle w:val="NoSpacing"/>
        <w:rPr>
          <w:rFonts w:cs="Arial"/>
        </w:rPr>
      </w:pPr>
    </w:p>
    <w:p w14:paraId="33145AFE" w14:textId="77777777" w:rsidR="00F7594E" w:rsidRPr="007C6A16" w:rsidRDefault="00F7594E" w:rsidP="003F0EB3">
      <w:pPr>
        <w:pStyle w:val="Heading4"/>
        <w:rPr>
          <w:rFonts w:ascii="Arial" w:hAnsi="Arial" w:cs="Arial"/>
        </w:rPr>
      </w:pPr>
      <w:r w:rsidRPr="007C6A16">
        <w:rPr>
          <w:rFonts w:ascii="Arial" w:hAnsi="Arial" w:cs="Arial"/>
        </w:rPr>
        <w:t>Coordination avec d’autres initiatives liées au F</w:t>
      </w:r>
      <w:r w:rsidR="006109AE">
        <w:rPr>
          <w:rFonts w:ascii="Arial" w:hAnsi="Arial" w:cs="Arial"/>
        </w:rPr>
        <w:t>EM</w:t>
      </w:r>
    </w:p>
    <w:p w14:paraId="2EF388EF" w14:textId="77777777" w:rsidR="003F0EB3" w:rsidRPr="007C6A16" w:rsidRDefault="003F0EB3" w:rsidP="003F0EB3">
      <w:pPr>
        <w:pStyle w:val="NoSpacing"/>
        <w:rPr>
          <w:rFonts w:cs="Arial"/>
        </w:rPr>
      </w:pPr>
    </w:p>
    <w:p w14:paraId="4FD8F750" w14:textId="77777777" w:rsidR="003F0EB3" w:rsidRPr="007C6A16" w:rsidRDefault="003F0EB3" w:rsidP="00E772EA">
      <w:pPr>
        <w:pStyle w:val="NoSpacing"/>
        <w:numPr>
          <w:ilvl w:val="0"/>
          <w:numId w:val="46"/>
        </w:numPr>
        <w:rPr>
          <w:rFonts w:cs="Arial"/>
        </w:rPr>
      </w:pPr>
      <w:r w:rsidRPr="007C6A16">
        <w:rPr>
          <w:rFonts w:cs="Arial"/>
        </w:rPr>
        <w:t>Le Projet pour le développement de l'accès à l'énergie moderne (DAME), approuvé en 2009 par la Banque mondiale, vise à améliorer l'efficacité du système électrique existant, améliorer l'accès aux services énergétiques modernes, et de renforcer les parties prenantes des capacités dans le secteur de l'énergie. Le projet est soutenu par la KfW, la BEI, le FEM, et FEM (France FEM) pour un total de 178 millions $.</w:t>
      </w:r>
    </w:p>
    <w:p w14:paraId="5194A4A2" w14:textId="77777777" w:rsidR="003F0EB3" w:rsidRPr="007C6A16" w:rsidRDefault="003F0EB3" w:rsidP="00E772EA">
      <w:pPr>
        <w:pStyle w:val="NoSpacing"/>
        <w:numPr>
          <w:ilvl w:val="0"/>
          <w:numId w:val="46"/>
        </w:numPr>
        <w:rPr>
          <w:rFonts w:cs="Arial"/>
        </w:rPr>
      </w:pPr>
      <w:r w:rsidRPr="007C6A16">
        <w:rPr>
          <w:rFonts w:cs="Arial"/>
        </w:rPr>
        <w:t>Le projet de gestion des forêts et les terres adjacentes (PGFTR) a commencé en 2006 et vise à aider le Bénin à jeter les bases d'un système collectif, intégré pour la gestion des écosystèmes dans ses forêts et les terres adjacentes. Il en résulte 16 plans de gestion participative développée, et 20 marchés ruraux de bois créés. Le projet a reçu une subvention supplémentaire du FEM en 2013 avec l'objectif spécifique (i) du renforcement des capacités du département des forêts, (ii) de la gestion communautaire de la forêt, (iii) de la production de bois de feu durable et à la commercialisation, et (iv) de la dotation d'un Fonds d'affectation spécial pour la conservation.</w:t>
      </w:r>
    </w:p>
    <w:p w14:paraId="4E7CBC42" w14:textId="77777777" w:rsidR="003F0EB3" w:rsidRPr="007C6A16" w:rsidRDefault="003F0EB3" w:rsidP="00E772EA">
      <w:pPr>
        <w:pStyle w:val="NoSpacing"/>
        <w:numPr>
          <w:ilvl w:val="0"/>
          <w:numId w:val="46"/>
        </w:numPr>
        <w:rPr>
          <w:rFonts w:cs="Arial"/>
        </w:rPr>
      </w:pPr>
      <w:r w:rsidRPr="007C6A16">
        <w:rPr>
          <w:rFonts w:cs="Arial"/>
        </w:rPr>
        <w:t>Le projet du FEM PNUD intitulé «Incorporation des forêts sacrées dans les des aires protégées du Bénin» contribue à l'effort gouvernemental pour: (i) d'accorder le statut de zone protégée à 10 forêts sacrées dans les régions écologiquement importantes du pays, (ii) soutenir les activités de gestion et de conservation de ces vestiges de forêts, en appliquant spécifiquement conçus et de gestion participative des stratégies, et (iii) la promotion de l'utilisation durable des ressources naturelles autour de ces forêts afin de réduire les pressions d'exploitation sur les ressources protégées, soutenir la production de plantes et de matériaux médicinaux , promouvoir les activités culturelles et de l'écotourisme et le plus important de tous, à améliorer les moyens de subsistance des communautés environnantes.</w:t>
      </w:r>
    </w:p>
    <w:p w14:paraId="224F0EEA" w14:textId="77777777" w:rsidR="003F0EB3" w:rsidRPr="007C6A16" w:rsidRDefault="003F0EB3" w:rsidP="00E772EA">
      <w:pPr>
        <w:pStyle w:val="NoSpacing"/>
        <w:numPr>
          <w:ilvl w:val="0"/>
          <w:numId w:val="46"/>
        </w:numPr>
        <w:rPr>
          <w:rFonts w:cs="Arial"/>
        </w:rPr>
      </w:pPr>
      <w:r w:rsidRPr="007C6A16">
        <w:rPr>
          <w:rFonts w:cs="Arial"/>
        </w:rPr>
        <w:t>Le projet du PNUD FEM intitulé «Programme d'adaptation intégrée de lutte contre les effets néfastes des changements climatiques sur la production agricole et la sécurité alimentaire au Bénin» vise à renforcer les capacités des communautés agricoles d'adaptation aux changements climatiques dans quatre zones agro-écologiques vulnérables au Bénin.</w:t>
      </w:r>
    </w:p>
    <w:p w14:paraId="4DFBDFCE" w14:textId="77777777" w:rsidR="003F0EB3" w:rsidRPr="007C6A16" w:rsidRDefault="003F0EB3" w:rsidP="00E772EA">
      <w:pPr>
        <w:pStyle w:val="NoSpacing"/>
        <w:numPr>
          <w:ilvl w:val="0"/>
          <w:numId w:val="46"/>
        </w:numPr>
        <w:rPr>
          <w:rFonts w:cs="Arial"/>
        </w:rPr>
      </w:pPr>
      <w:r w:rsidRPr="007C6A16">
        <w:rPr>
          <w:rFonts w:cs="Arial"/>
        </w:rPr>
        <w:t>Le projet régional du FEM PNUD intitulé «Renforcement de l'efficacité et catalyser la durabilité du W-Arly-Pendjari (WAP) système d'aires protégées" (2007-2013) vise à conserver la biodiversité du complexe WAP avec une forte implication des communautés locales.</w:t>
      </w:r>
    </w:p>
    <w:p w14:paraId="52C5AF89" w14:textId="77777777" w:rsidR="00D2681C" w:rsidRPr="007C6A16" w:rsidRDefault="003F0EB3" w:rsidP="00D2681C">
      <w:pPr>
        <w:pStyle w:val="NoSpacing"/>
        <w:rPr>
          <w:rFonts w:cs="Arial"/>
        </w:rPr>
      </w:pPr>
      <w:r w:rsidRPr="007C6A16">
        <w:rPr>
          <w:rFonts w:cs="Arial"/>
        </w:rPr>
        <w:t>Au cours de la mise en œuvre du projet proposé, le PNUD veillera à ce que les différents partenaires du projet se réunissent périodiquement pour échanger des informations sur les progrès réalisés dans les diverses</w:t>
      </w:r>
      <w:r w:rsidR="00D2681C" w:rsidRPr="007C6A16">
        <w:rPr>
          <w:rFonts w:cs="Arial"/>
        </w:rPr>
        <w:t xml:space="preserve"> </w:t>
      </w:r>
      <w:r w:rsidRPr="007C6A16">
        <w:rPr>
          <w:rFonts w:cs="Arial"/>
        </w:rPr>
        <w:t>activités du projet et d'éviter tout double emploi. Ces réunions peuvent être organisées conjointement avec les réunions du conseil d'administration du projet.</w:t>
      </w:r>
    </w:p>
    <w:p w14:paraId="04EC0279" w14:textId="77777777" w:rsidR="00D2681C" w:rsidRPr="007C6A16" w:rsidRDefault="00D2681C" w:rsidP="00D2681C">
      <w:pPr>
        <w:pStyle w:val="NoSpacing"/>
        <w:rPr>
          <w:rFonts w:cs="Arial"/>
        </w:rPr>
      </w:pPr>
    </w:p>
    <w:p w14:paraId="6D279E6A" w14:textId="77777777" w:rsidR="00F7594E" w:rsidRPr="007C6A16" w:rsidRDefault="00F7594E" w:rsidP="00D2681C">
      <w:pPr>
        <w:pStyle w:val="Heading4"/>
        <w:rPr>
          <w:rFonts w:ascii="Arial" w:hAnsi="Arial" w:cs="Arial"/>
        </w:rPr>
      </w:pPr>
      <w:r w:rsidRPr="007C6A16">
        <w:rPr>
          <w:rFonts w:ascii="Arial" w:hAnsi="Arial" w:cs="Arial"/>
        </w:rPr>
        <w:t xml:space="preserve">Les initiatives non liées au </w:t>
      </w:r>
      <w:r w:rsidR="006109AE">
        <w:rPr>
          <w:rFonts w:ascii="Arial" w:hAnsi="Arial" w:cs="Arial"/>
        </w:rPr>
        <w:t>FEM</w:t>
      </w:r>
    </w:p>
    <w:p w14:paraId="23F54D22" w14:textId="77777777" w:rsidR="00D2681C" w:rsidRPr="007C6A16" w:rsidRDefault="00D2681C" w:rsidP="00D2681C">
      <w:pPr>
        <w:pStyle w:val="NoSpacing"/>
        <w:rPr>
          <w:rFonts w:cs="Arial"/>
        </w:rPr>
      </w:pPr>
    </w:p>
    <w:p w14:paraId="149CD850" w14:textId="77777777" w:rsidR="00D2681C" w:rsidRPr="007C6A16" w:rsidRDefault="00D2681C" w:rsidP="00D2681C">
      <w:pPr>
        <w:pStyle w:val="NoSpacing"/>
        <w:rPr>
          <w:rFonts w:cs="Arial"/>
        </w:rPr>
      </w:pPr>
      <w:r w:rsidRPr="007C6A16">
        <w:rPr>
          <w:rFonts w:cs="Arial"/>
        </w:rPr>
        <w:t>Le Bénin est l'un des 14 membres du Fonds Africain de Garantie et de Coopération Economique (FAGACE - Fonds Africain de Garantie et de Coopération Economique) qui est actif dans la promotion des investissements publics et privés des différents secteurs économiques des Etats membres. Dans les discussions avec la FAGACE lors de la mise en œuvre du PPG, il a indiqué sa volonté de travailler avec les parties du secteur privé intéressées pour investir dans le domaine de l'utilisation des résidus agricoles pour la production d'électricité. Par la suite, dans sa lettre du 6 novembre 2014 au PNUD, il a confirmé que des producteurs indépendants intéressés pour investir dans la production d'électricité par gazéification des résidus agricoles, ont la possibilité d'accéder à des garanties de prêts de FAGACE contre le paiement de certains frais. FAGACE a déjà un accord en cours avec la SNV (une organisation internationale de développement, sans but lucratif, basée aux Pays-Bas) en vertu de laquelle la SNV peut lui fournir une assistance technique.</w:t>
      </w:r>
    </w:p>
    <w:p w14:paraId="60232910" w14:textId="77777777" w:rsidR="00D2681C" w:rsidRPr="007C6A16" w:rsidRDefault="00D2681C" w:rsidP="00D2681C">
      <w:pPr>
        <w:pStyle w:val="NoSpacing"/>
        <w:rPr>
          <w:rFonts w:cs="Arial"/>
        </w:rPr>
      </w:pPr>
    </w:p>
    <w:p w14:paraId="3FEB26E6" w14:textId="77777777" w:rsidR="00D2681C" w:rsidRPr="007C6A16" w:rsidRDefault="00D2681C" w:rsidP="00D2681C">
      <w:pPr>
        <w:pStyle w:val="NoSpacing"/>
        <w:rPr>
          <w:rFonts w:cs="Arial"/>
        </w:rPr>
      </w:pPr>
      <w:r w:rsidRPr="007C6A16">
        <w:rPr>
          <w:rFonts w:cs="Arial"/>
        </w:rPr>
        <w:t>La Banque mondiale a mise en place un "Projet sur les services énergétiques" de 45 millions $ au cours de la période 2005-2008 visant à accélérer, d'une manière commercialement viable, l'utilisation de l'électricité pour la croissance économique et les services sociaux, l'amélioration de la qualité de vie dans les zones périurbaines et rurales, l'amélioration de la gouvernance et de la viabilité financière du secteur de l'électricité, la réduction de la déforestation et l'augmentation des options disponibles pour les ménages et les petites et moyennes entreprises pour l'utilisation les énergies renouvelables, etc. Les activités mises en œuvre dans ce projet comprenaient la réhabilitation / renforcement des lignes de transport 161 kV, l'amélioration de la distribution de l'électricité à Cotonou, Porto-Novo et Seme et la mise en œuvre de mesures d'efficacité énergétique dans les 5 bâtiments administratifs pilotes.</w:t>
      </w:r>
    </w:p>
    <w:p w14:paraId="3B402876" w14:textId="77777777" w:rsidR="00D2681C" w:rsidRPr="007C6A16" w:rsidRDefault="00D2681C" w:rsidP="00D2681C">
      <w:pPr>
        <w:pStyle w:val="NoSpacing"/>
        <w:rPr>
          <w:rFonts w:cs="Arial"/>
        </w:rPr>
      </w:pPr>
    </w:p>
    <w:p w14:paraId="275D07B7" w14:textId="77777777" w:rsidR="00D2681C" w:rsidRPr="007C6A16" w:rsidRDefault="00D2681C" w:rsidP="00D2681C">
      <w:pPr>
        <w:pStyle w:val="NoSpacing"/>
        <w:rPr>
          <w:rFonts w:cs="Arial"/>
        </w:rPr>
      </w:pPr>
      <w:r w:rsidRPr="007C6A16">
        <w:rPr>
          <w:rFonts w:cs="Arial"/>
        </w:rPr>
        <w:t>À l'issue de ce projet, un suivi de projet de 6 ans et de 70 millions $ intitulé «Développement de l'accès à l'énergie moderne» a été lancé, à nouveau par la Banque mondiale, en Avril 2010 afin de tirer parti des résultats obtenus à partir du projet précédent et mettre l'accent sur l'amélioration de la viabilité et de l'efficacité de l'accès aux services énergétiques par le renforcement du système de transport d'électricité, la réhabilitation du système de distribution de la SBEE, l'amélioration de l'accès de l'électricité dans les zones rurales, ce qui contribue à la gestion durable du secteur de l'énergie de la biomasse et à la promotion de l'utilisation efficace de l'énergie des différents secteurs d'activité de l'économie. Les synergies potentielles avec la Banque mondiale ont été discutées à Cotonou.</w:t>
      </w:r>
    </w:p>
    <w:p w14:paraId="36FDD0F2" w14:textId="77777777" w:rsidR="00D2681C" w:rsidRPr="007C6A16" w:rsidRDefault="00D2681C" w:rsidP="00D2681C">
      <w:pPr>
        <w:pStyle w:val="NoSpacing"/>
        <w:rPr>
          <w:rFonts w:cs="Arial"/>
        </w:rPr>
      </w:pPr>
      <w:r w:rsidRPr="007C6A16">
        <w:rPr>
          <w:rFonts w:cs="Arial"/>
        </w:rPr>
        <w:t>Les mini-réseaux à base PV, des kits, l'éclairage des rues avec des LED économes en énergie: Cette ce projet de 5 millions $ à 2 ans financé par l'ECOWAS a été mis en œuvre en avril 2013 et se compose des activités suivantes:</w:t>
      </w:r>
    </w:p>
    <w:p w14:paraId="4245A91C" w14:textId="77777777" w:rsidR="00D2681C" w:rsidRPr="007C6A16" w:rsidRDefault="00D2681C" w:rsidP="00E772EA">
      <w:pPr>
        <w:pStyle w:val="NoSpacing"/>
        <w:numPr>
          <w:ilvl w:val="0"/>
          <w:numId w:val="47"/>
        </w:numPr>
        <w:rPr>
          <w:rFonts w:cs="Arial"/>
        </w:rPr>
      </w:pPr>
      <w:r w:rsidRPr="007C6A16">
        <w:rPr>
          <w:rFonts w:cs="Arial"/>
        </w:rPr>
        <w:t>Installation de mini-réseaux à Kpokissa (Zogbodomey) - 40 kWc; Tchatingou - 19 kWc; Tora I et II (Tanguiéta) - 12 kWc; Oké-Owo (Savè) - 30 kWc; Tandou - 16 kWc et Kabo - 44 kWc. Travaux de construction de tous ces mini-réseaux sont actuellement en cours sous la direction et la supervision de l'ANADER et l'électricité produite serait pour un usage domestique, par exemple éclairage, radio, petits appareils électroménagers, etc.</w:t>
      </w:r>
    </w:p>
    <w:p w14:paraId="05755ECF" w14:textId="77777777" w:rsidR="00D2681C" w:rsidRPr="007C6A16" w:rsidRDefault="00D2681C" w:rsidP="00E772EA">
      <w:pPr>
        <w:pStyle w:val="NoSpacing"/>
        <w:numPr>
          <w:ilvl w:val="0"/>
          <w:numId w:val="47"/>
        </w:numPr>
        <w:rPr>
          <w:rFonts w:cs="Arial"/>
        </w:rPr>
      </w:pPr>
      <w:r w:rsidRPr="007C6A16">
        <w:rPr>
          <w:rFonts w:cs="Arial"/>
        </w:rPr>
        <w:t>Plusieurs kits solaires dans le 50 - 100 Wp plage actuellement en cours d'installation à, par exemple, Petinga (Cobly) et Niehoun.</w:t>
      </w:r>
    </w:p>
    <w:p w14:paraId="02C2D131" w14:textId="77777777" w:rsidR="00D2681C" w:rsidRPr="007C6A16" w:rsidRDefault="00D2681C" w:rsidP="00E772EA">
      <w:pPr>
        <w:pStyle w:val="NoSpacing"/>
        <w:numPr>
          <w:ilvl w:val="0"/>
          <w:numId w:val="47"/>
        </w:numPr>
        <w:rPr>
          <w:rFonts w:cs="Arial"/>
        </w:rPr>
      </w:pPr>
      <w:r w:rsidRPr="007C6A16">
        <w:rPr>
          <w:rFonts w:cs="Arial"/>
        </w:rPr>
        <w:t>Remplacement de l'éclairage public existant avec LED économes en énergie à Cotonou (123 unités), Porto-Novo (160 unités), Calavi (40 unités), Tchaourou (160 unités) et Toucoutouna (50 unités).</w:t>
      </w:r>
    </w:p>
    <w:p w14:paraId="06DFFBCD" w14:textId="77777777" w:rsidR="00BA0C27" w:rsidRPr="007C6A16" w:rsidRDefault="00BA0C27" w:rsidP="00BA0C27">
      <w:pPr>
        <w:pStyle w:val="NoSpacing"/>
        <w:rPr>
          <w:rFonts w:cs="Arial"/>
        </w:rPr>
      </w:pPr>
    </w:p>
    <w:p w14:paraId="59CBA763" w14:textId="77777777" w:rsidR="00BA0C27" w:rsidRPr="007C6A16" w:rsidRDefault="00BA0C27" w:rsidP="00BA0C27">
      <w:pPr>
        <w:pStyle w:val="NoSpacing"/>
        <w:rPr>
          <w:rFonts w:cs="Arial"/>
        </w:rPr>
      </w:pPr>
      <w:r w:rsidRPr="007C6A16">
        <w:rPr>
          <w:rFonts w:cs="Arial"/>
        </w:rPr>
        <w:t>Le Programme d'approvisionnement en électricité en milieu rural est financé par les bailleurs de fonds multiples, y compris la Facilité Energie de L'UE, le Ministère Fédéral Allemand de la Coopération économique et du Développement (BMZ), ainsi que l'Agence Française de Développement (AFD). L'objectif est d'améliorer l'accès à l'électricité dans 105 villages ruraux, ce qui améliore également les conditions de vie des secteurs les plus pauvres de la population rurale. Le programme utilisera également le logiciel GEOSIM dans la planification et les options de formulation pour l'électrification rurale.</w:t>
      </w:r>
    </w:p>
    <w:p w14:paraId="74E16F79" w14:textId="77777777" w:rsidR="00BA0C27" w:rsidRPr="007C6A16" w:rsidRDefault="00BA0C27" w:rsidP="00BA0C27">
      <w:pPr>
        <w:pStyle w:val="NoSpacing"/>
        <w:rPr>
          <w:rFonts w:cs="Arial"/>
        </w:rPr>
      </w:pPr>
    </w:p>
    <w:p w14:paraId="077E62CE" w14:textId="77777777" w:rsidR="00BA0C27" w:rsidRPr="007C6A16" w:rsidRDefault="00BA0C27" w:rsidP="00BA0C27">
      <w:pPr>
        <w:pStyle w:val="NoSpacing"/>
        <w:rPr>
          <w:rFonts w:cs="Arial"/>
        </w:rPr>
      </w:pPr>
      <w:r w:rsidRPr="007C6A16">
        <w:rPr>
          <w:rFonts w:cs="Arial"/>
        </w:rPr>
        <w:t>Le Programme pour la conservation et la gestion des ressources naturelles (ProCGRN), soutenu par la Coopération allemande (BMZ / GIZ), vise à améliorer la vie et les revenus de l'agriculture et des ressources naturelles à l'exploitation durable. Les activités sont situées au nord-ouest, dans l'Atacora et de la Donga. Ce projet, démarré en 2004, a soutenu l'évaluation participative du secteur forestier et la conception du récent Plan Directeur Forestier. En 2011, le Programme pour la promotion de l'agriculture (ProAgri), met l'accent sur la relance des chaînes du secteur et de valeur agricole. Son objectif est d'augmenter la productivité et la compétitivité des produits agricoles, l'amélioration de la coopération entre les secteurs public et privé, et le soutien aux chaînes de valeur. Chaînes de valeur principales sont les noix de cajou, noix de karité, le coton, le riz et les légumineuses. ProAgri sera mis en œuvre jusqu'en 2017.</w:t>
      </w:r>
    </w:p>
    <w:p w14:paraId="16A13767" w14:textId="77777777" w:rsidR="00BA0C27" w:rsidRPr="007C6A16" w:rsidRDefault="00BA0C27" w:rsidP="00BA0C27">
      <w:pPr>
        <w:pStyle w:val="NoSpacing"/>
        <w:rPr>
          <w:rFonts w:cs="Arial"/>
        </w:rPr>
      </w:pPr>
    </w:p>
    <w:p w14:paraId="41D73798" w14:textId="77777777" w:rsidR="00BA0C27" w:rsidRPr="007C6A16" w:rsidRDefault="00BA0C27" w:rsidP="00BA0C27">
      <w:pPr>
        <w:pStyle w:val="NoSpacing"/>
        <w:rPr>
          <w:rFonts w:cs="Arial"/>
        </w:rPr>
      </w:pPr>
      <w:r w:rsidRPr="007C6A16">
        <w:rPr>
          <w:rFonts w:cs="Arial"/>
        </w:rPr>
        <w:t>Le Projet d'appui à la gestion des forêts communales (PAGEFCOM), soutenu par la Banque africaine de développement, vise à contribuer à la gestion durable des ressources forestières. Les activités sont situés dans 23 communes dans les départements de l'Atlantique, du Zou et des Collines.</w:t>
      </w:r>
    </w:p>
    <w:p w14:paraId="787C9F80" w14:textId="77777777" w:rsidR="00BA0C27" w:rsidRPr="007C6A16" w:rsidRDefault="00BA0C27" w:rsidP="00BA0C27">
      <w:pPr>
        <w:pStyle w:val="NoSpacing"/>
        <w:rPr>
          <w:rFonts w:cs="Arial"/>
        </w:rPr>
      </w:pPr>
    </w:p>
    <w:p w14:paraId="5FFFF72C" w14:textId="77777777" w:rsidR="00BA0C27" w:rsidRPr="007C6A16" w:rsidRDefault="00BA0C27" w:rsidP="00BA0C27">
      <w:pPr>
        <w:pStyle w:val="NoSpacing"/>
        <w:rPr>
          <w:rFonts w:cs="Arial"/>
        </w:rPr>
      </w:pPr>
      <w:r w:rsidRPr="007C6A16">
        <w:rPr>
          <w:rFonts w:cs="Arial"/>
        </w:rPr>
        <w:t>Le projet Fuelwood II (PBF II) soutenu par la Banque africaine de développement, a des objectifs de gestion durable des ressources forestières et d'amélioration de la fourniture du bilan et de la demande de combustibles ligneux et la promotion de sources d'énergie alternatives.</w:t>
      </w:r>
    </w:p>
    <w:p w14:paraId="79BA2E9E" w14:textId="77777777" w:rsidR="00BA0C27" w:rsidRPr="007C6A16" w:rsidRDefault="00BA0C27" w:rsidP="00BA0C27">
      <w:pPr>
        <w:pStyle w:val="NoSpacing"/>
        <w:rPr>
          <w:rFonts w:cs="Arial"/>
        </w:rPr>
      </w:pPr>
    </w:p>
    <w:p w14:paraId="769B6938" w14:textId="77777777" w:rsidR="00BA0C27" w:rsidRPr="007C6A16" w:rsidRDefault="00BA0C27" w:rsidP="00BA0C27">
      <w:pPr>
        <w:pStyle w:val="NoSpacing"/>
        <w:rPr>
          <w:rFonts w:cs="Arial"/>
        </w:rPr>
      </w:pPr>
      <w:r w:rsidRPr="007C6A16">
        <w:rPr>
          <w:rFonts w:cs="Arial"/>
        </w:rPr>
        <w:t>Le Projet d'appui à la protection et au développement des galeries de forêts et la production de la cartographie (PAPDGFC) a été lancé en 2013 pour 5 ans et vise à réduire les inondations de la rivière Ouémé grâce à une meilleure conservation et la gestion des forêts galeries. Le projet produira également de l'information géographique (SIG) afin de soutenir une meilleure gestion des forêts et des ressources naturelles. Ce projet est soutenu par le PNUD, l'Union européenne et l'Institut national de géographie.</w:t>
      </w:r>
    </w:p>
    <w:p w14:paraId="43207311" w14:textId="77777777" w:rsidR="00BA0C27" w:rsidRPr="007C6A16" w:rsidRDefault="00BA0C27" w:rsidP="00BA0C27">
      <w:pPr>
        <w:pStyle w:val="NoSpacing"/>
        <w:rPr>
          <w:rFonts w:cs="Arial"/>
        </w:rPr>
      </w:pPr>
    </w:p>
    <w:p w14:paraId="4EEB3867" w14:textId="77777777" w:rsidR="00BA0C27" w:rsidRPr="007C6A16" w:rsidRDefault="00BA0C27" w:rsidP="00BA0C27">
      <w:pPr>
        <w:pStyle w:val="NoSpacing"/>
        <w:rPr>
          <w:rFonts w:cs="Arial"/>
        </w:rPr>
      </w:pPr>
      <w:r w:rsidRPr="007C6A16">
        <w:rPr>
          <w:rFonts w:cs="Arial"/>
        </w:rPr>
        <w:t>La création de l'utilisation des terres du projet Plans, financé par la Millennium Challenge Corporation, vise à clarifier les droits fonciers et les droits d'utilisation des terres en partenariat avec les municipalités. Par conséquent, les droits réglementés d'utilisation des terres devraient améliorer l'accès aux ressources foncières, de minimiser les risques de conflit, et de promouvoir le développement économique dans les zones rurales du Bénin par le biais potentiel d'investissement.</w:t>
      </w:r>
    </w:p>
    <w:p w14:paraId="30DFB078" w14:textId="77777777" w:rsidR="00BA0C27" w:rsidRPr="007C6A16" w:rsidRDefault="00BA0C27" w:rsidP="00BA0C27">
      <w:pPr>
        <w:pStyle w:val="NoSpacing"/>
        <w:rPr>
          <w:rFonts w:cs="Arial"/>
        </w:rPr>
      </w:pPr>
    </w:p>
    <w:p w14:paraId="1081B866" w14:textId="77777777" w:rsidR="00BA0C27" w:rsidRPr="007C6A16" w:rsidRDefault="00BA0C27" w:rsidP="00BA0C27">
      <w:pPr>
        <w:pStyle w:val="NoSpacing"/>
        <w:rPr>
          <w:rFonts w:cs="Arial"/>
        </w:rPr>
      </w:pPr>
      <w:r w:rsidRPr="007C6A16">
        <w:rPr>
          <w:rFonts w:cs="Arial"/>
        </w:rPr>
        <w:t>Le projet climatique, financé par l'AFD et le FFEM et mis en œuvre par France Expertise, mène des activités dans le département des Collines. Un partenariat sera signé au début du projet en vue de développer des synergies au niveau de la commune au cours de la mise en œuvre des activités (en particulier le projet climatique soutiendra 3 conseillers en agroécologie et réalisera des études en agroécologie qui seront utiles pour le projet de biomasse présente).</w:t>
      </w:r>
    </w:p>
    <w:p w14:paraId="5B8BDB7F" w14:textId="77777777" w:rsidR="00E32107" w:rsidRPr="007C6A16" w:rsidRDefault="00E32107">
      <w:pPr>
        <w:widowControl/>
        <w:adjustRightInd/>
        <w:spacing w:after="200" w:line="276" w:lineRule="auto"/>
        <w:jc w:val="left"/>
        <w:textAlignment w:val="auto"/>
        <w:rPr>
          <w:rFonts w:cs="Arial"/>
        </w:rPr>
      </w:pPr>
      <w:r w:rsidRPr="007C6A16">
        <w:rPr>
          <w:rFonts w:cs="Arial"/>
        </w:rPr>
        <w:br w:type="page"/>
      </w:r>
    </w:p>
    <w:p w14:paraId="1F708B0E" w14:textId="77777777" w:rsidR="00D2681C" w:rsidRPr="007C6A16" w:rsidRDefault="00D2681C" w:rsidP="00F7594E">
      <w:pPr>
        <w:rPr>
          <w:rFonts w:cs="Arial"/>
        </w:rPr>
        <w:sectPr w:rsidR="00D2681C" w:rsidRPr="007C6A16" w:rsidSect="0048377D">
          <w:pgSz w:w="11906" w:h="16838"/>
          <w:pgMar w:top="1418" w:right="1418" w:bottom="1418" w:left="1418" w:header="709" w:footer="709" w:gutter="0"/>
          <w:cols w:space="708"/>
          <w:docGrid w:linePitch="360"/>
        </w:sectPr>
      </w:pPr>
    </w:p>
    <w:tbl>
      <w:tblPr>
        <w:tblW w:w="14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9"/>
        <w:gridCol w:w="2503"/>
        <w:gridCol w:w="2128"/>
        <w:gridCol w:w="2328"/>
        <w:gridCol w:w="2089"/>
        <w:gridCol w:w="2619"/>
      </w:tblGrid>
      <w:tr w:rsidR="00E32107" w:rsidRPr="007C6A16" w14:paraId="1D6DC70C" w14:textId="77777777" w:rsidTr="00E32107">
        <w:trPr>
          <w:trHeight w:val="557"/>
          <w:jc w:val="center"/>
        </w:trPr>
        <w:tc>
          <w:tcPr>
            <w:tcW w:w="14976" w:type="dxa"/>
            <w:gridSpan w:val="6"/>
            <w:tcBorders>
              <w:top w:val="nil"/>
              <w:left w:val="nil"/>
              <w:bottom w:val="single" w:sz="4" w:space="0" w:color="auto"/>
              <w:right w:val="nil"/>
            </w:tcBorders>
            <w:shd w:val="clear" w:color="auto" w:fill="auto"/>
          </w:tcPr>
          <w:p w14:paraId="3B934B7D" w14:textId="77777777" w:rsidR="00E32107" w:rsidRPr="007C6A16" w:rsidRDefault="00E32107" w:rsidP="00E32107">
            <w:pPr>
              <w:pStyle w:val="Heading1"/>
              <w:jc w:val="left"/>
              <w:rPr>
                <w:rFonts w:ascii="Arial" w:hAnsi="Arial" w:cs="Arial"/>
                <w:szCs w:val="22"/>
              </w:rPr>
            </w:pPr>
            <w:bookmarkStart w:id="34" w:name="_Toc445725737"/>
            <w:r w:rsidRPr="007C6A16">
              <w:rPr>
                <w:rFonts w:ascii="Arial" w:hAnsi="Arial" w:cs="Arial"/>
                <w:szCs w:val="22"/>
              </w:rPr>
              <w:t xml:space="preserve">Cadre </w:t>
            </w:r>
            <w:r w:rsidR="006109AE">
              <w:rPr>
                <w:rFonts w:ascii="Arial" w:hAnsi="Arial" w:cs="Arial"/>
                <w:szCs w:val="22"/>
              </w:rPr>
              <w:t>logique</w:t>
            </w:r>
            <w:r w:rsidRPr="007C6A16">
              <w:rPr>
                <w:rFonts w:ascii="Arial" w:hAnsi="Arial" w:cs="Arial"/>
                <w:szCs w:val="22"/>
              </w:rPr>
              <w:t xml:space="preserve"> du Projet</w:t>
            </w:r>
            <w:bookmarkEnd w:id="34"/>
          </w:p>
          <w:p w14:paraId="1CC3C51E" w14:textId="77777777" w:rsidR="00E32107" w:rsidRPr="007C6A16" w:rsidRDefault="00E32107" w:rsidP="00E32107">
            <w:pPr>
              <w:rPr>
                <w:rFonts w:cs="Arial"/>
              </w:rPr>
            </w:pPr>
          </w:p>
        </w:tc>
      </w:tr>
      <w:tr w:rsidR="00E32107" w:rsidRPr="00F904FF" w14:paraId="53B06669" w14:textId="77777777" w:rsidTr="00E32107">
        <w:trPr>
          <w:trHeight w:val="557"/>
          <w:jc w:val="center"/>
        </w:trPr>
        <w:tc>
          <w:tcPr>
            <w:tcW w:w="14976" w:type="dxa"/>
            <w:gridSpan w:val="6"/>
            <w:tcBorders>
              <w:top w:val="single" w:sz="4" w:space="0" w:color="auto"/>
              <w:bottom w:val="single" w:sz="4" w:space="0" w:color="auto"/>
            </w:tcBorders>
            <w:shd w:val="clear" w:color="auto" w:fill="auto"/>
          </w:tcPr>
          <w:p w14:paraId="1779E536" w14:textId="77777777" w:rsidR="00F904FF" w:rsidRDefault="00F904FF" w:rsidP="00E32107">
            <w:pPr>
              <w:tabs>
                <w:tab w:val="left" w:pos="355"/>
              </w:tabs>
              <w:autoSpaceDE w:val="0"/>
              <w:autoSpaceDN w:val="0"/>
              <w:spacing w:line="274" w:lineRule="exact"/>
              <w:jc w:val="left"/>
              <w:textAlignment w:val="auto"/>
              <w:rPr>
                <w:rFonts w:eastAsia="Times New Roman" w:cs="Arial"/>
                <w:b/>
                <w:color w:val="000000"/>
              </w:rPr>
            </w:pPr>
            <w:r w:rsidRPr="00F904FF">
              <w:rPr>
                <w:rFonts w:eastAsia="Times New Roman" w:cs="Arial"/>
                <w:b/>
                <w:color w:val="000000"/>
                <w:sz w:val="22"/>
                <w:szCs w:val="22"/>
              </w:rPr>
              <w:t>Ce projet contribuera à la réalisation des axes du Programme de Pays suivants tels que définis dans CPAP ou CPD:</w:t>
            </w:r>
          </w:p>
          <w:p w14:paraId="3A5B17E4" w14:textId="77777777" w:rsidR="00E32107" w:rsidRPr="00F904FF" w:rsidRDefault="00F904FF" w:rsidP="00E32107">
            <w:pPr>
              <w:tabs>
                <w:tab w:val="left" w:pos="355"/>
              </w:tabs>
              <w:autoSpaceDE w:val="0"/>
              <w:autoSpaceDN w:val="0"/>
              <w:spacing w:line="274" w:lineRule="exact"/>
              <w:jc w:val="left"/>
              <w:textAlignment w:val="auto"/>
              <w:rPr>
                <w:rFonts w:eastAsia="Times New Roman" w:cs="Arial"/>
                <w:b/>
              </w:rPr>
            </w:pPr>
            <w:r w:rsidRPr="00F904FF">
              <w:rPr>
                <w:rFonts w:eastAsia="Times New Roman" w:cs="Arial"/>
                <w:b/>
                <w:color w:val="000000"/>
                <w:sz w:val="22"/>
                <w:szCs w:val="22"/>
              </w:rPr>
              <w:t>Axes</w:t>
            </w:r>
            <w:r w:rsidR="00E32107" w:rsidRPr="00F904FF">
              <w:rPr>
                <w:rFonts w:eastAsia="Times New Roman" w:cs="Arial"/>
                <w:b/>
                <w:color w:val="000000"/>
                <w:sz w:val="22"/>
                <w:szCs w:val="22"/>
              </w:rPr>
              <w:t xml:space="preserve">: </w:t>
            </w:r>
            <w:r w:rsidRPr="00F904FF">
              <w:rPr>
                <w:rFonts w:eastAsia="Times New Roman" w:cs="Arial"/>
                <w:color w:val="000000"/>
                <w:sz w:val="22"/>
                <w:szCs w:val="22"/>
              </w:rPr>
              <w:t>Les institutions et la population sont équipés pour mieux gérer les ressources naturelles, les ressources énergétiques et leur qualité de vie.</w:t>
            </w:r>
          </w:p>
        </w:tc>
      </w:tr>
      <w:tr w:rsidR="00E32107" w:rsidRPr="00F904FF" w14:paraId="3E47234C" w14:textId="77777777" w:rsidTr="00E32107">
        <w:trPr>
          <w:trHeight w:val="557"/>
          <w:jc w:val="center"/>
        </w:trPr>
        <w:tc>
          <w:tcPr>
            <w:tcW w:w="14976" w:type="dxa"/>
            <w:gridSpan w:val="6"/>
            <w:tcBorders>
              <w:bottom w:val="single" w:sz="4" w:space="0" w:color="auto"/>
            </w:tcBorders>
            <w:shd w:val="clear" w:color="auto" w:fill="auto"/>
          </w:tcPr>
          <w:p w14:paraId="3155A928" w14:textId="77777777" w:rsidR="00E32107" w:rsidRPr="00F904FF" w:rsidRDefault="00F904FF" w:rsidP="008762B1">
            <w:pPr>
              <w:tabs>
                <w:tab w:val="left" w:pos="355"/>
              </w:tabs>
              <w:autoSpaceDE w:val="0"/>
              <w:autoSpaceDN w:val="0"/>
              <w:spacing w:line="274" w:lineRule="exact"/>
              <w:jc w:val="left"/>
              <w:textAlignment w:val="auto"/>
              <w:rPr>
                <w:rFonts w:eastAsia="Times New Roman" w:cs="Arial"/>
                <w:b/>
              </w:rPr>
            </w:pPr>
            <w:r w:rsidRPr="00F904FF">
              <w:rPr>
                <w:rFonts w:eastAsia="Times New Roman" w:cs="Arial"/>
                <w:b/>
                <w:color w:val="000000"/>
                <w:sz w:val="22"/>
                <w:szCs w:val="22"/>
              </w:rPr>
              <w:t>Produit</w:t>
            </w:r>
            <w:r w:rsidR="00E32107" w:rsidRPr="00F904FF">
              <w:rPr>
                <w:rFonts w:eastAsia="Times New Roman" w:cs="Arial"/>
                <w:b/>
                <w:color w:val="000000"/>
                <w:sz w:val="22"/>
                <w:szCs w:val="22"/>
              </w:rPr>
              <w:t>(s)</w:t>
            </w:r>
            <w:r w:rsidR="008762B1">
              <w:rPr>
                <w:rFonts w:eastAsia="Times New Roman" w:cs="Arial"/>
                <w:b/>
                <w:color w:val="000000"/>
                <w:sz w:val="22"/>
                <w:szCs w:val="22"/>
              </w:rPr>
              <w:t xml:space="preserve"> du PCAD</w:t>
            </w:r>
            <w:r w:rsidR="00E32107" w:rsidRPr="00F904FF">
              <w:rPr>
                <w:rFonts w:eastAsia="Times New Roman" w:cs="Arial"/>
                <w:b/>
                <w:color w:val="000000"/>
                <w:sz w:val="22"/>
                <w:szCs w:val="22"/>
              </w:rPr>
              <w:t xml:space="preserve">: </w:t>
            </w:r>
            <w:r w:rsidRPr="00F904FF">
              <w:rPr>
                <w:rFonts w:eastAsia="Times New Roman" w:cs="Arial"/>
                <w:bCs/>
                <w:sz w:val="22"/>
                <w:szCs w:val="22"/>
              </w:rPr>
              <w:t>En 2018, les institutions et la population des communes ciblées assureront une meilleure gestion de l'environnement, des ressources naturelles, des ressources énergétiques, de leur qualité de vie, des conséquences des changements climatiques, et des crises ou catastrophes naturelles.</w:t>
            </w:r>
          </w:p>
        </w:tc>
      </w:tr>
      <w:tr w:rsidR="00E32107" w:rsidRPr="00F904FF" w14:paraId="43139FE5" w14:textId="77777777" w:rsidTr="00E32107">
        <w:trPr>
          <w:trHeight w:val="557"/>
          <w:jc w:val="center"/>
        </w:trPr>
        <w:tc>
          <w:tcPr>
            <w:tcW w:w="14976" w:type="dxa"/>
            <w:gridSpan w:val="6"/>
            <w:tcBorders>
              <w:bottom w:val="single" w:sz="4" w:space="0" w:color="auto"/>
            </w:tcBorders>
            <w:shd w:val="clear" w:color="auto" w:fill="auto"/>
          </w:tcPr>
          <w:p w14:paraId="4A21E430" w14:textId="77777777" w:rsidR="00E32107" w:rsidRPr="00F904FF" w:rsidRDefault="00F904FF" w:rsidP="00F904FF">
            <w:pPr>
              <w:tabs>
                <w:tab w:val="left" w:pos="355"/>
              </w:tabs>
              <w:autoSpaceDE w:val="0"/>
              <w:autoSpaceDN w:val="0"/>
              <w:spacing w:line="274" w:lineRule="exact"/>
              <w:jc w:val="left"/>
              <w:textAlignment w:val="auto"/>
              <w:rPr>
                <w:rFonts w:eastAsia="Times New Roman" w:cs="Arial"/>
                <w:b/>
                <w:color w:val="000000"/>
              </w:rPr>
            </w:pPr>
            <w:r w:rsidRPr="00F904FF">
              <w:rPr>
                <w:rFonts w:eastAsia="Times New Roman" w:cs="Arial"/>
                <w:b/>
                <w:color w:val="000000"/>
                <w:sz w:val="22"/>
                <w:szCs w:val="22"/>
              </w:rPr>
              <w:t>Indicateurs pour les Produit</w:t>
            </w:r>
            <w:r>
              <w:rPr>
                <w:rFonts w:eastAsia="Times New Roman" w:cs="Arial"/>
                <w:b/>
                <w:color w:val="000000"/>
                <w:sz w:val="22"/>
                <w:szCs w:val="22"/>
              </w:rPr>
              <w:t>s du Programme de Pays</w:t>
            </w:r>
            <w:r w:rsidR="00E32107" w:rsidRPr="00F904FF">
              <w:rPr>
                <w:rFonts w:eastAsia="Times New Roman" w:cs="Arial"/>
                <w:b/>
                <w:color w:val="000000"/>
                <w:sz w:val="22"/>
                <w:szCs w:val="22"/>
              </w:rPr>
              <w:t xml:space="preserve">: </w:t>
            </w:r>
          </w:p>
          <w:p w14:paraId="113BED84" w14:textId="77777777" w:rsidR="00E32107" w:rsidRPr="00F904FF" w:rsidRDefault="00E32107" w:rsidP="00F904FF">
            <w:pPr>
              <w:tabs>
                <w:tab w:val="left" w:pos="355"/>
              </w:tabs>
              <w:autoSpaceDE w:val="0"/>
              <w:autoSpaceDN w:val="0"/>
              <w:spacing w:line="274" w:lineRule="exact"/>
              <w:jc w:val="left"/>
              <w:textAlignment w:val="auto"/>
              <w:rPr>
                <w:rFonts w:eastAsia="Times New Roman" w:cs="Arial"/>
                <w:b/>
              </w:rPr>
            </w:pPr>
            <w:r w:rsidRPr="00F904FF">
              <w:rPr>
                <w:rFonts w:eastAsia="Times New Roman" w:cs="Arial"/>
                <w:b/>
                <w:color w:val="000000"/>
                <w:sz w:val="22"/>
                <w:szCs w:val="22"/>
              </w:rPr>
              <w:t>Indicat</w:t>
            </w:r>
            <w:r w:rsidR="00F904FF" w:rsidRPr="00F904FF">
              <w:rPr>
                <w:rFonts w:eastAsia="Times New Roman" w:cs="Arial"/>
                <w:b/>
                <w:color w:val="000000"/>
                <w:sz w:val="22"/>
                <w:szCs w:val="22"/>
              </w:rPr>
              <w:t>eu</w:t>
            </w:r>
            <w:r w:rsidRPr="00F904FF">
              <w:rPr>
                <w:rFonts w:eastAsia="Times New Roman" w:cs="Arial"/>
                <w:b/>
                <w:color w:val="000000"/>
                <w:sz w:val="22"/>
                <w:szCs w:val="22"/>
              </w:rPr>
              <w:t>r</w:t>
            </w:r>
            <w:r w:rsidR="00F904FF" w:rsidRPr="00F904FF">
              <w:rPr>
                <w:rFonts w:eastAsia="Times New Roman" w:cs="Arial"/>
                <w:b/>
                <w:color w:val="000000"/>
                <w:sz w:val="22"/>
                <w:szCs w:val="22"/>
              </w:rPr>
              <w:t>s</w:t>
            </w:r>
            <w:r w:rsidRPr="00F904FF">
              <w:rPr>
                <w:rFonts w:eastAsia="Times New Roman" w:cs="Arial"/>
                <w:b/>
                <w:color w:val="000000"/>
                <w:sz w:val="22"/>
                <w:szCs w:val="22"/>
              </w:rPr>
              <w:t xml:space="preserve">: </w:t>
            </w:r>
            <w:r w:rsidR="00F904FF" w:rsidRPr="00F904FF">
              <w:rPr>
                <w:rFonts w:eastAsia="Times New Roman" w:cs="Arial"/>
                <w:bCs/>
                <w:sz w:val="22"/>
                <w:szCs w:val="22"/>
              </w:rPr>
              <w:t>En 2018, les institutions et la population des communes ciblées assureront une meilleure gestion de l'environnement, des ressources naturelles, des ressources énergétiques, de leur qualité de vie, des conséquences des changements climatiques, et des crises ou catastrophes naturelles.</w:t>
            </w:r>
            <w:r w:rsidRPr="00F904FF">
              <w:rPr>
                <w:rFonts w:eastAsia="Times New Roman" w:cs="Arial"/>
                <w:bCs/>
                <w:sz w:val="22"/>
                <w:szCs w:val="22"/>
              </w:rPr>
              <w:t xml:space="preserve">.   </w:t>
            </w:r>
          </w:p>
        </w:tc>
      </w:tr>
      <w:tr w:rsidR="00E32107" w:rsidRPr="00F904FF" w14:paraId="40F09683" w14:textId="77777777" w:rsidTr="00E32107">
        <w:trPr>
          <w:trHeight w:val="413"/>
          <w:jc w:val="center"/>
        </w:trPr>
        <w:tc>
          <w:tcPr>
            <w:tcW w:w="14976" w:type="dxa"/>
            <w:gridSpan w:val="6"/>
            <w:tcBorders>
              <w:bottom w:val="single" w:sz="4" w:space="0" w:color="auto"/>
            </w:tcBorders>
            <w:shd w:val="clear" w:color="auto" w:fill="auto"/>
          </w:tcPr>
          <w:p w14:paraId="62E9DDD8" w14:textId="77777777" w:rsidR="00E32107" w:rsidRPr="00F904FF" w:rsidRDefault="00F904FF" w:rsidP="00E32107">
            <w:pPr>
              <w:tabs>
                <w:tab w:val="left" w:pos="355"/>
              </w:tabs>
              <w:autoSpaceDE w:val="0"/>
              <w:autoSpaceDN w:val="0"/>
              <w:spacing w:line="274" w:lineRule="exact"/>
              <w:jc w:val="left"/>
              <w:textAlignment w:val="auto"/>
              <w:rPr>
                <w:rFonts w:eastAsia="Times New Roman" w:cs="Arial"/>
                <w:bCs/>
              </w:rPr>
            </w:pPr>
            <w:r w:rsidRPr="00F904FF">
              <w:rPr>
                <w:rFonts w:eastAsia="Times New Roman" w:cs="Arial"/>
                <w:b/>
                <w:sz w:val="22"/>
                <w:szCs w:val="22"/>
              </w:rPr>
              <w:t>Objectifs et Programmes Stratégique applicables du FEM:</w:t>
            </w:r>
            <w:r w:rsidRPr="00F904FF">
              <w:rPr>
                <w:rFonts w:eastAsia="Times New Roman" w:cs="Arial"/>
                <w:bCs/>
                <w:sz w:val="22"/>
                <w:szCs w:val="22"/>
              </w:rPr>
              <w:t xml:space="preserve"> promouvoir l'investissement dans les technologies des énergies renouvelables.</w:t>
            </w:r>
          </w:p>
        </w:tc>
      </w:tr>
      <w:tr w:rsidR="00E32107" w:rsidRPr="00CE0D44" w14:paraId="4EE975F5" w14:textId="77777777" w:rsidTr="00E32107">
        <w:trPr>
          <w:trHeight w:val="557"/>
          <w:jc w:val="center"/>
        </w:trPr>
        <w:tc>
          <w:tcPr>
            <w:tcW w:w="14976" w:type="dxa"/>
            <w:gridSpan w:val="6"/>
            <w:tcBorders>
              <w:bottom w:val="single" w:sz="4" w:space="0" w:color="auto"/>
            </w:tcBorders>
            <w:shd w:val="clear" w:color="auto" w:fill="auto"/>
          </w:tcPr>
          <w:p w14:paraId="68CB00C5" w14:textId="77777777" w:rsidR="00E32107" w:rsidRPr="00CE0D44" w:rsidRDefault="00CE0D44" w:rsidP="00E32107">
            <w:pPr>
              <w:tabs>
                <w:tab w:val="left" w:pos="355"/>
              </w:tabs>
              <w:autoSpaceDE w:val="0"/>
              <w:autoSpaceDN w:val="0"/>
              <w:spacing w:line="274" w:lineRule="exact"/>
              <w:jc w:val="left"/>
              <w:textAlignment w:val="auto"/>
              <w:rPr>
                <w:rFonts w:eastAsia="Times New Roman" w:cs="Arial"/>
                <w:b/>
              </w:rPr>
            </w:pPr>
            <w:r>
              <w:rPr>
                <w:rFonts w:eastAsia="Times New Roman" w:cs="Arial"/>
                <w:b/>
                <w:sz w:val="22"/>
                <w:szCs w:val="22"/>
              </w:rPr>
              <w:t>Produits</w:t>
            </w:r>
            <w:r w:rsidRPr="00CE0D44">
              <w:rPr>
                <w:rFonts w:eastAsia="Times New Roman" w:cs="Arial"/>
                <w:b/>
                <w:sz w:val="22"/>
                <w:szCs w:val="22"/>
              </w:rPr>
              <w:t xml:space="preserve"> attendus du FEM: </w:t>
            </w:r>
            <w:r w:rsidRPr="00CE0D44">
              <w:rPr>
                <w:rFonts w:eastAsia="Times New Roman" w:cs="Arial"/>
                <w:bCs/>
                <w:sz w:val="22"/>
                <w:szCs w:val="22"/>
              </w:rPr>
              <w:t>Le total des émissions de GES "évitées" grâce à l'utilisation des résidus de cultures pour la production d'électricité et grâce à la technologie de gazéification.</w:t>
            </w:r>
          </w:p>
        </w:tc>
      </w:tr>
      <w:tr w:rsidR="00E32107" w:rsidRPr="00CE0D44" w14:paraId="75E2BE9E" w14:textId="77777777" w:rsidTr="00E32107">
        <w:trPr>
          <w:trHeight w:val="557"/>
          <w:jc w:val="center"/>
        </w:trPr>
        <w:tc>
          <w:tcPr>
            <w:tcW w:w="14976" w:type="dxa"/>
            <w:gridSpan w:val="6"/>
            <w:tcBorders>
              <w:bottom w:val="single" w:sz="4" w:space="0" w:color="auto"/>
            </w:tcBorders>
            <w:shd w:val="clear" w:color="auto" w:fill="auto"/>
          </w:tcPr>
          <w:p w14:paraId="6D5F2386" w14:textId="77777777" w:rsidR="00E32107" w:rsidRPr="00CE0D44" w:rsidRDefault="00CE0D44" w:rsidP="00E32107">
            <w:pPr>
              <w:tabs>
                <w:tab w:val="left" w:pos="355"/>
              </w:tabs>
              <w:autoSpaceDE w:val="0"/>
              <w:autoSpaceDN w:val="0"/>
              <w:spacing w:line="274" w:lineRule="exact"/>
              <w:jc w:val="left"/>
              <w:textAlignment w:val="auto"/>
              <w:rPr>
                <w:rFonts w:eastAsia="Times New Roman" w:cs="Arial"/>
                <w:b/>
              </w:rPr>
            </w:pPr>
            <w:r w:rsidRPr="00CE0D44">
              <w:rPr>
                <w:rFonts w:eastAsia="Times New Roman" w:cs="Arial"/>
                <w:b/>
                <w:sz w:val="22"/>
                <w:szCs w:val="22"/>
              </w:rPr>
              <w:t xml:space="preserve">Indicateurs pour les Produits applicables du FEM: </w:t>
            </w:r>
            <w:r w:rsidRPr="00CE0D44">
              <w:rPr>
                <w:rFonts w:eastAsia="Times New Roman" w:cs="Arial"/>
                <w:bCs/>
                <w:sz w:val="22"/>
                <w:szCs w:val="22"/>
              </w:rPr>
              <w:t>les émissions GES évitées grâce à l'utilisation de résidus de cultures pour la production d'électricité avec la technologie de gazéification (en tonnes de CO2 et en $/ t CO2.</w:t>
            </w:r>
          </w:p>
        </w:tc>
      </w:tr>
      <w:tr w:rsidR="00E32107" w:rsidRPr="007C6A16" w14:paraId="2BA5F159" w14:textId="77777777" w:rsidTr="008C395C">
        <w:trPr>
          <w:trHeight w:val="352"/>
          <w:jc w:val="center"/>
        </w:trPr>
        <w:tc>
          <w:tcPr>
            <w:tcW w:w="3309" w:type="dxa"/>
            <w:shd w:val="clear" w:color="auto" w:fill="92CDDC"/>
          </w:tcPr>
          <w:p w14:paraId="16B7A5D1" w14:textId="77777777" w:rsidR="00E32107" w:rsidRPr="00026CA4" w:rsidRDefault="00E32107" w:rsidP="00E32107">
            <w:pPr>
              <w:tabs>
                <w:tab w:val="left" w:pos="355"/>
              </w:tabs>
              <w:autoSpaceDE w:val="0"/>
              <w:autoSpaceDN w:val="0"/>
              <w:spacing w:line="274" w:lineRule="exact"/>
              <w:jc w:val="left"/>
              <w:textAlignment w:val="auto"/>
              <w:rPr>
                <w:rFonts w:eastAsia="Times New Roman" w:cs="Arial"/>
                <w:b/>
                <w:sz w:val="28"/>
                <w:szCs w:val="28"/>
              </w:rPr>
            </w:pPr>
          </w:p>
        </w:tc>
        <w:tc>
          <w:tcPr>
            <w:tcW w:w="2503" w:type="dxa"/>
            <w:shd w:val="clear" w:color="auto" w:fill="92CDDC"/>
          </w:tcPr>
          <w:p w14:paraId="1E61047E" w14:textId="77777777" w:rsidR="00026CA4" w:rsidRPr="004438A3" w:rsidRDefault="00026CA4" w:rsidP="00CE0D44">
            <w:pPr>
              <w:tabs>
                <w:tab w:val="left" w:pos="355"/>
              </w:tabs>
              <w:autoSpaceDE w:val="0"/>
              <w:autoSpaceDN w:val="0"/>
              <w:spacing w:line="274" w:lineRule="exact"/>
              <w:jc w:val="center"/>
              <w:textAlignment w:val="auto"/>
              <w:rPr>
                <w:rFonts w:eastAsia="Times New Roman" w:cs="Arial"/>
                <w:b/>
                <w:color w:val="000000"/>
                <w:sz w:val="28"/>
                <w:szCs w:val="28"/>
              </w:rPr>
            </w:pPr>
          </w:p>
          <w:p w14:paraId="0AF606C8" w14:textId="77777777" w:rsidR="00E32107" w:rsidRPr="00026CA4" w:rsidRDefault="00E32107" w:rsidP="00CE0D44">
            <w:pPr>
              <w:tabs>
                <w:tab w:val="left" w:pos="355"/>
              </w:tabs>
              <w:autoSpaceDE w:val="0"/>
              <w:autoSpaceDN w:val="0"/>
              <w:spacing w:line="274" w:lineRule="exact"/>
              <w:jc w:val="center"/>
              <w:textAlignment w:val="auto"/>
              <w:rPr>
                <w:rFonts w:eastAsia="Times New Roman" w:cs="Arial"/>
                <w:b/>
                <w:color w:val="000000"/>
                <w:sz w:val="28"/>
                <w:szCs w:val="28"/>
                <w:lang w:val="en-GB"/>
              </w:rPr>
            </w:pPr>
            <w:r w:rsidRPr="00026CA4">
              <w:rPr>
                <w:rFonts w:eastAsia="Times New Roman" w:cs="Arial"/>
                <w:b/>
                <w:color w:val="000000"/>
                <w:sz w:val="28"/>
                <w:szCs w:val="28"/>
                <w:lang w:val="en-GB"/>
              </w:rPr>
              <w:t>Indicat</w:t>
            </w:r>
            <w:r w:rsidR="00CE0D44" w:rsidRPr="00026CA4">
              <w:rPr>
                <w:rFonts w:eastAsia="Times New Roman" w:cs="Arial"/>
                <w:b/>
                <w:color w:val="000000"/>
                <w:sz w:val="28"/>
                <w:szCs w:val="28"/>
                <w:lang w:val="en-GB"/>
              </w:rPr>
              <w:t>eu</w:t>
            </w:r>
            <w:r w:rsidRPr="00026CA4">
              <w:rPr>
                <w:rFonts w:eastAsia="Times New Roman" w:cs="Arial"/>
                <w:b/>
                <w:color w:val="000000"/>
                <w:sz w:val="28"/>
                <w:szCs w:val="28"/>
                <w:lang w:val="en-GB"/>
              </w:rPr>
              <w:t>r</w:t>
            </w:r>
            <w:r w:rsidR="00CE0D44" w:rsidRPr="00026CA4">
              <w:rPr>
                <w:rFonts w:eastAsia="Times New Roman" w:cs="Arial"/>
                <w:b/>
                <w:color w:val="000000"/>
                <w:sz w:val="28"/>
                <w:szCs w:val="28"/>
                <w:lang w:val="en-GB"/>
              </w:rPr>
              <w:t>s</w:t>
            </w:r>
          </w:p>
          <w:p w14:paraId="1B6ED231" w14:textId="77777777" w:rsidR="00026CA4" w:rsidRPr="00026CA4" w:rsidRDefault="00026CA4" w:rsidP="00CE0D44">
            <w:pPr>
              <w:tabs>
                <w:tab w:val="left" w:pos="355"/>
              </w:tabs>
              <w:autoSpaceDE w:val="0"/>
              <w:autoSpaceDN w:val="0"/>
              <w:spacing w:line="274" w:lineRule="exact"/>
              <w:jc w:val="center"/>
              <w:textAlignment w:val="auto"/>
              <w:rPr>
                <w:rFonts w:eastAsia="Times New Roman" w:cs="Arial"/>
                <w:b/>
                <w:sz w:val="28"/>
                <w:szCs w:val="28"/>
                <w:lang w:val="en-GB"/>
              </w:rPr>
            </w:pPr>
          </w:p>
        </w:tc>
        <w:tc>
          <w:tcPr>
            <w:tcW w:w="2128" w:type="dxa"/>
            <w:shd w:val="clear" w:color="auto" w:fill="92CDDC"/>
          </w:tcPr>
          <w:p w14:paraId="058269BC" w14:textId="77777777" w:rsidR="00026CA4" w:rsidRPr="00026CA4" w:rsidRDefault="00026CA4" w:rsidP="00E32107">
            <w:pPr>
              <w:tabs>
                <w:tab w:val="left" w:pos="355"/>
              </w:tabs>
              <w:autoSpaceDE w:val="0"/>
              <w:autoSpaceDN w:val="0"/>
              <w:spacing w:line="274" w:lineRule="exact"/>
              <w:jc w:val="center"/>
              <w:textAlignment w:val="auto"/>
              <w:rPr>
                <w:rFonts w:eastAsia="Times New Roman" w:cs="Arial"/>
                <w:b/>
                <w:color w:val="000000"/>
                <w:sz w:val="28"/>
                <w:szCs w:val="28"/>
                <w:lang w:val="en-GB"/>
              </w:rPr>
            </w:pPr>
          </w:p>
          <w:p w14:paraId="771F1328" w14:textId="77777777" w:rsidR="00E32107" w:rsidRPr="00026CA4" w:rsidRDefault="00CE0D44" w:rsidP="00026CA4">
            <w:pPr>
              <w:tabs>
                <w:tab w:val="left" w:pos="355"/>
              </w:tabs>
              <w:autoSpaceDE w:val="0"/>
              <w:autoSpaceDN w:val="0"/>
              <w:spacing w:line="274" w:lineRule="exact"/>
              <w:jc w:val="center"/>
              <w:textAlignment w:val="auto"/>
              <w:rPr>
                <w:rFonts w:eastAsia="Times New Roman" w:cs="Arial"/>
                <w:b/>
                <w:color w:val="000000"/>
                <w:sz w:val="28"/>
                <w:szCs w:val="28"/>
                <w:lang w:val="en-GB"/>
              </w:rPr>
            </w:pPr>
            <w:r w:rsidRPr="00026CA4">
              <w:rPr>
                <w:rFonts w:eastAsia="Times New Roman" w:cs="Arial"/>
                <w:b/>
                <w:color w:val="000000"/>
                <w:sz w:val="28"/>
                <w:szCs w:val="28"/>
                <w:lang w:val="en-GB"/>
              </w:rPr>
              <w:t>Données a</w:t>
            </w:r>
            <w:r w:rsidR="00026CA4" w:rsidRPr="00026CA4">
              <w:rPr>
                <w:rFonts w:eastAsia="Times New Roman" w:cs="Arial"/>
                <w:b/>
                <w:color w:val="000000"/>
                <w:sz w:val="28"/>
                <w:szCs w:val="28"/>
                <w:lang w:val="en-GB"/>
              </w:rPr>
              <w:t>u</w:t>
            </w:r>
            <w:r w:rsidRPr="00026CA4">
              <w:rPr>
                <w:rFonts w:eastAsia="Times New Roman" w:cs="Arial"/>
                <w:b/>
                <w:color w:val="000000"/>
                <w:sz w:val="28"/>
                <w:szCs w:val="28"/>
                <w:lang w:val="en-GB"/>
              </w:rPr>
              <w:t xml:space="preserve"> Début</w:t>
            </w:r>
          </w:p>
          <w:p w14:paraId="7E2ED8C4" w14:textId="77777777" w:rsidR="00026CA4" w:rsidRPr="00026CA4" w:rsidRDefault="00026CA4" w:rsidP="00026CA4">
            <w:pPr>
              <w:tabs>
                <w:tab w:val="left" w:pos="355"/>
              </w:tabs>
              <w:autoSpaceDE w:val="0"/>
              <w:autoSpaceDN w:val="0"/>
              <w:spacing w:line="274" w:lineRule="exact"/>
              <w:jc w:val="center"/>
              <w:textAlignment w:val="auto"/>
              <w:rPr>
                <w:rFonts w:eastAsia="Times New Roman" w:cs="Arial"/>
                <w:b/>
                <w:sz w:val="28"/>
                <w:szCs w:val="28"/>
                <w:lang w:val="en-GB"/>
              </w:rPr>
            </w:pPr>
          </w:p>
        </w:tc>
        <w:tc>
          <w:tcPr>
            <w:tcW w:w="2328" w:type="dxa"/>
            <w:shd w:val="clear" w:color="auto" w:fill="92CDDC"/>
          </w:tcPr>
          <w:p w14:paraId="663EE57D" w14:textId="77777777" w:rsidR="00026CA4" w:rsidRPr="00026CA4" w:rsidRDefault="00026CA4" w:rsidP="00E32107">
            <w:pPr>
              <w:tabs>
                <w:tab w:val="left" w:pos="355"/>
              </w:tabs>
              <w:autoSpaceDE w:val="0"/>
              <w:autoSpaceDN w:val="0"/>
              <w:spacing w:line="274" w:lineRule="exact"/>
              <w:jc w:val="center"/>
              <w:textAlignment w:val="auto"/>
              <w:rPr>
                <w:rFonts w:eastAsia="Times New Roman" w:cs="Arial"/>
                <w:b/>
                <w:color w:val="000000"/>
                <w:sz w:val="28"/>
                <w:szCs w:val="28"/>
              </w:rPr>
            </w:pPr>
          </w:p>
          <w:p w14:paraId="15F6EA38" w14:textId="77777777" w:rsidR="00E32107" w:rsidRPr="00026CA4" w:rsidRDefault="00CE0D44" w:rsidP="00E32107">
            <w:pPr>
              <w:tabs>
                <w:tab w:val="left" w:pos="355"/>
              </w:tabs>
              <w:autoSpaceDE w:val="0"/>
              <w:autoSpaceDN w:val="0"/>
              <w:spacing w:line="274" w:lineRule="exact"/>
              <w:jc w:val="center"/>
              <w:textAlignment w:val="auto"/>
              <w:rPr>
                <w:rFonts w:eastAsia="Times New Roman" w:cs="Arial"/>
                <w:b/>
                <w:sz w:val="28"/>
                <w:szCs w:val="28"/>
              </w:rPr>
            </w:pPr>
            <w:r w:rsidRPr="00026CA4">
              <w:rPr>
                <w:rFonts w:eastAsia="Times New Roman" w:cs="Arial"/>
                <w:b/>
                <w:color w:val="000000"/>
                <w:sz w:val="28"/>
                <w:szCs w:val="28"/>
              </w:rPr>
              <w:t>Objectifs de fin de Projet</w:t>
            </w:r>
          </w:p>
        </w:tc>
        <w:tc>
          <w:tcPr>
            <w:tcW w:w="2089" w:type="dxa"/>
            <w:shd w:val="clear" w:color="auto" w:fill="92CDDC"/>
          </w:tcPr>
          <w:p w14:paraId="3C8418D9" w14:textId="77777777" w:rsidR="00026CA4" w:rsidRPr="00026CA4" w:rsidRDefault="00026CA4" w:rsidP="00E32107">
            <w:pPr>
              <w:tabs>
                <w:tab w:val="left" w:pos="355"/>
              </w:tabs>
              <w:autoSpaceDE w:val="0"/>
              <w:autoSpaceDN w:val="0"/>
              <w:spacing w:line="274" w:lineRule="exact"/>
              <w:jc w:val="center"/>
              <w:textAlignment w:val="auto"/>
              <w:rPr>
                <w:rFonts w:eastAsia="Times New Roman" w:cs="Arial"/>
                <w:b/>
                <w:color w:val="000000"/>
                <w:sz w:val="28"/>
                <w:szCs w:val="28"/>
              </w:rPr>
            </w:pPr>
          </w:p>
          <w:p w14:paraId="32BA00A5" w14:textId="77777777" w:rsidR="00E32107" w:rsidRPr="00026CA4" w:rsidRDefault="00CE0D44" w:rsidP="00E32107">
            <w:pPr>
              <w:tabs>
                <w:tab w:val="left" w:pos="355"/>
              </w:tabs>
              <w:autoSpaceDE w:val="0"/>
              <w:autoSpaceDN w:val="0"/>
              <w:spacing w:line="274" w:lineRule="exact"/>
              <w:jc w:val="center"/>
              <w:textAlignment w:val="auto"/>
              <w:rPr>
                <w:rFonts w:eastAsia="Times New Roman" w:cs="Arial"/>
                <w:b/>
                <w:sz w:val="28"/>
                <w:szCs w:val="28"/>
                <w:lang w:val="en-GB"/>
              </w:rPr>
            </w:pPr>
            <w:r w:rsidRPr="00026CA4">
              <w:rPr>
                <w:rFonts w:eastAsia="Times New Roman" w:cs="Arial"/>
                <w:b/>
                <w:color w:val="000000"/>
                <w:sz w:val="28"/>
                <w:szCs w:val="28"/>
                <w:lang w:val="en-GB"/>
              </w:rPr>
              <w:t>Vérification des Sources</w:t>
            </w:r>
          </w:p>
        </w:tc>
        <w:tc>
          <w:tcPr>
            <w:tcW w:w="2619" w:type="dxa"/>
            <w:shd w:val="clear" w:color="auto" w:fill="92CDDC"/>
          </w:tcPr>
          <w:p w14:paraId="24B77C2E" w14:textId="77777777" w:rsidR="00026CA4" w:rsidRPr="00026CA4" w:rsidRDefault="00026CA4" w:rsidP="00E32107">
            <w:pPr>
              <w:tabs>
                <w:tab w:val="left" w:pos="355"/>
              </w:tabs>
              <w:autoSpaceDE w:val="0"/>
              <w:autoSpaceDN w:val="0"/>
              <w:spacing w:line="274" w:lineRule="exact"/>
              <w:jc w:val="center"/>
              <w:textAlignment w:val="auto"/>
              <w:rPr>
                <w:rFonts w:eastAsia="Times New Roman" w:cs="Arial"/>
                <w:b/>
                <w:color w:val="000000"/>
                <w:sz w:val="28"/>
                <w:szCs w:val="28"/>
                <w:lang w:val="en-GB"/>
              </w:rPr>
            </w:pPr>
          </w:p>
          <w:p w14:paraId="2E23BA11" w14:textId="77777777" w:rsidR="00E32107" w:rsidRPr="00026CA4" w:rsidRDefault="00CE0D44" w:rsidP="00E32107">
            <w:pPr>
              <w:tabs>
                <w:tab w:val="left" w:pos="355"/>
              </w:tabs>
              <w:autoSpaceDE w:val="0"/>
              <w:autoSpaceDN w:val="0"/>
              <w:spacing w:line="274" w:lineRule="exact"/>
              <w:jc w:val="center"/>
              <w:textAlignment w:val="auto"/>
              <w:rPr>
                <w:rFonts w:eastAsia="Times New Roman" w:cs="Arial"/>
                <w:b/>
                <w:sz w:val="28"/>
                <w:szCs w:val="28"/>
                <w:lang w:val="en-GB"/>
              </w:rPr>
            </w:pPr>
            <w:r w:rsidRPr="00026CA4">
              <w:rPr>
                <w:rFonts w:eastAsia="Times New Roman" w:cs="Arial"/>
                <w:b/>
                <w:color w:val="000000"/>
                <w:sz w:val="28"/>
                <w:szCs w:val="28"/>
                <w:lang w:val="en-GB"/>
              </w:rPr>
              <w:t>Hypothèses et Risques</w:t>
            </w:r>
          </w:p>
        </w:tc>
      </w:tr>
      <w:tr w:rsidR="00E32107" w:rsidRPr="007C6A16" w14:paraId="6992FB39" w14:textId="77777777" w:rsidTr="001E18FA">
        <w:trPr>
          <w:trHeight w:val="415"/>
          <w:jc w:val="center"/>
        </w:trPr>
        <w:tc>
          <w:tcPr>
            <w:tcW w:w="3309" w:type="dxa"/>
          </w:tcPr>
          <w:p w14:paraId="1828AEA3" w14:textId="77777777" w:rsidR="00026CA4" w:rsidRPr="00026CA4" w:rsidRDefault="00026CA4" w:rsidP="00CE0D44">
            <w:pPr>
              <w:widowControl/>
              <w:adjustRightInd/>
              <w:spacing w:line="240" w:lineRule="auto"/>
              <w:jc w:val="left"/>
              <w:textAlignment w:val="auto"/>
              <w:rPr>
                <w:rFonts w:eastAsia="Times New Roman" w:cs="Arial"/>
                <w:b/>
                <w:bCs/>
                <w:sz w:val="28"/>
                <w:szCs w:val="28"/>
                <w:lang w:val="en-GB"/>
              </w:rPr>
            </w:pPr>
          </w:p>
          <w:p w14:paraId="6BC06BBE" w14:textId="77777777" w:rsidR="00E32107" w:rsidRPr="00026CA4" w:rsidRDefault="00E32107" w:rsidP="00CE0D44">
            <w:pPr>
              <w:widowControl/>
              <w:adjustRightInd/>
              <w:spacing w:line="240" w:lineRule="auto"/>
              <w:jc w:val="left"/>
              <w:textAlignment w:val="auto"/>
              <w:rPr>
                <w:rFonts w:eastAsia="Times New Roman" w:cs="Arial"/>
                <w:b/>
                <w:bCs/>
                <w:sz w:val="28"/>
                <w:szCs w:val="28"/>
                <w:lang w:val="en-GB"/>
              </w:rPr>
            </w:pPr>
            <w:r w:rsidRPr="00026CA4">
              <w:rPr>
                <w:rFonts w:eastAsia="Times New Roman" w:cs="Arial"/>
                <w:b/>
                <w:bCs/>
                <w:sz w:val="28"/>
                <w:szCs w:val="28"/>
                <w:lang w:val="en-GB"/>
              </w:rPr>
              <w:t>Objecti</w:t>
            </w:r>
            <w:r w:rsidR="00CE0D44" w:rsidRPr="00026CA4">
              <w:rPr>
                <w:rFonts w:eastAsia="Times New Roman" w:cs="Arial"/>
                <w:b/>
                <w:bCs/>
                <w:sz w:val="28"/>
                <w:szCs w:val="28"/>
                <w:lang w:val="en-GB"/>
              </w:rPr>
              <w:t>fs</w:t>
            </w:r>
          </w:p>
          <w:p w14:paraId="4FF251A2" w14:textId="77777777" w:rsidR="00026CA4" w:rsidRPr="007C6A16" w:rsidRDefault="00026CA4" w:rsidP="00CE0D44">
            <w:pPr>
              <w:widowControl/>
              <w:adjustRightInd/>
              <w:spacing w:line="240" w:lineRule="auto"/>
              <w:jc w:val="left"/>
              <w:textAlignment w:val="auto"/>
              <w:rPr>
                <w:rFonts w:eastAsia="Times New Roman" w:cs="Arial"/>
                <w:b/>
                <w:bCs/>
                <w:lang w:val="en-GB"/>
              </w:rPr>
            </w:pPr>
          </w:p>
        </w:tc>
        <w:tc>
          <w:tcPr>
            <w:tcW w:w="2503" w:type="dxa"/>
            <w:tcBorders>
              <w:bottom w:val="single" w:sz="4" w:space="0" w:color="auto"/>
            </w:tcBorders>
          </w:tcPr>
          <w:p w14:paraId="1E328633" w14:textId="77777777" w:rsidR="00E32107" w:rsidRPr="007C6A16" w:rsidRDefault="00E32107" w:rsidP="00E32107">
            <w:pPr>
              <w:tabs>
                <w:tab w:val="left" w:pos="355"/>
              </w:tabs>
              <w:autoSpaceDE w:val="0"/>
              <w:autoSpaceDN w:val="0"/>
              <w:spacing w:line="240" w:lineRule="auto"/>
              <w:jc w:val="left"/>
              <w:textAlignment w:val="auto"/>
              <w:rPr>
                <w:rFonts w:eastAsia="Times New Roman" w:cs="Arial"/>
                <w:lang w:val="en-GB"/>
              </w:rPr>
            </w:pPr>
          </w:p>
        </w:tc>
        <w:tc>
          <w:tcPr>
            <w:tcW w:w="2128" w:type="dxa"/>
            <w:tcBorders>
              <w:bottom w:val="single" w:sz="4" w:space="0" w:color="auto"/>
            </w:tcBorders>
          </w:tcPr>
          <w:p w14:paraId="13531DE9" w14:textId="77777777" w:rsidR="00E32107" w:rsidRPr="007C6A16" w:rsidRDefault="00E32107" w:rsidP="00E32107">
            <w:pPr>
              <w:tabs>
                <w:tab w:val="left" w:pos="355"/>
              </w:tabs>
              <w:autoSpaceDE w:val="0"/>
              <w:autoSpaceDN w:val="0"/>
              <w:spacing w:line="240" w:lineRule="auto"/>
              <w:jc w:val="left"/>
              <w:textAlignment w:val="auto"/>
              <w:rPr>
                <w:rFonts w:eastAsia="Times New Roman" w:cs="Arial"/>
                <w:color w:val="000000"/>
                <w:lang w:val="en-GB"/>
              </w:rPr>
            </w:pPr>
          </w:p>
        </w:tc>
        <w:tc>
          <w:tcPr>
            <w:tcW w:w="2328" w:type="dxa"/>
            <w:tcBorders>
              <w:bottom w:val="single" w:sz="4" w:space="0" w:color="auto"/>
            </w:tcBorders>
          </w:tcPr>
          <w:p w14:paraId="76AF1CC7" w14:textId="77777777" w:rsidR="00E32107" w:rsidRPr="007C6A16" w:rsidRDefault="00E32107" w:rsidP="00E32107">
            <w:pPr>
              <w:tabs>
                <w:tab w:val="left" w:pos="355"/>
              </w:tabs>
              <w:autoSpaceDE w:val="0"/>
              <w:autoSpaceDN w:val="0"/>
              <w:spacing w:line="240" w:lineRule="auto"/>
              <w:jc w:val="left"/>
              <w:textAlignment w:val="auto"/>
              <w:rPr>
                <w:rFonts w:eastAsia="Times New Roman" w:cs="Arial"/>
                <w:lang w:val="en-GB"/>
              </w:rPr>
            </w:pPr>
          </w:p>
        </w:tc>
        <w:tc>
          <w:tcPr>
            <w:tcW w:w="2089" w:type="dxa"/>
            <w:tcBorders>
              <w:bottom w:val="single" w:sz="4" w:space="0" w:color="auto"/>
            </w:tcBorders>
          </w:tcPr>
          <w:p w14:paraId="36EFF3C8" w14:textId="77777777" w:rsidR="00E32107" w:rsidRPr="007C6A16" w:rsidRDefault="00E32107" w:rsidP="00E32107">
            <w:pPr>
              <w:tabs>
                <w:tab w:val="left" w:pos="355"/>
              </w:tabs>
              <w:autoSpaceDE w:val="0"/>
              <w:autoSpaceDN w:val="0"/>
              <w:spacing w:line="240" w:lineRule="auto"/>
              <w:jc w:val="left"/>
              <w:textAlignment w:val="auto"/>
              <w:rPr>
                <w:rFonts w:eastAsia="Times New Roman" w:cs="Arial"/>
                <w:color w:val="000000"/>
                <w:lang w:val="en-GB"/>
              </w:rPr>
            </w:pPr>
          </w:p>
        </w:tc>
        <w:tc>
          <w:tcPr>
            <w:tcW w:w="2619" w:type="dxa"/>
            <w:tcBorders>
              <w:bottom w:val="single" w:sz="4" w:space="0" w:color="auto"/>
            </w:tcBorders>
          </w:tcPr>
          <w:p w14:paraId="2E68124E" w14:textId="77777777" w:rsidR="00E32107" w:rsidRPr="007C6A16" w:rsidRDefault="00E32107" w:rsidP="00E32107">
            <w:pPr>
              <w:tabs>
                <w:tab w:val="left" w:pos="355"/>
                <w:tab w:val="left" w:pos="2232"/>
              </w:tabs>
              <w:autoSpaceDE w:val="0"/>
              <w:autoSpaceDN w:val="0"/>
              <w:spacing w:line="240" w:lineRule="auto"/>
              <w:ind w:right="324"/>
              <w:jc w:val="left"/>
              <w:textAlignment w:val="auto"/>
              <w:rPr>
                <w:rFonts w:eastAsia="Times New Roman" w:cs="Arial"/>
                <w:color w:val="000000"/>
                <w:lang w:val="en-GB"/>
              </w:rPr>
            </w:pPr>
          </w:p>
        </w:tc>
      </w:tr>
      <w:tr w:rsidR="006A1933" w:rsidRPr="006A1933" w14:paraId="0E56C8B5" w14:textId="77777777" w:rsidTr="001E18FA">
        <w:trPr>
          <w:trHeight w:val="3492"/>
          <w:jc w:val="center"/>
        </w:trPr>
        <w:tc>
          <w:tcPr>
            <w:tcW w:w="3309" w:type="dxa"/>
            <w:vMerge w:val="restart"/>
            <w:tcBorders>
              <w:right w:val="single" w:sz="4" w:space="0" w:color="auto"/>
            </w:tcBorders>
          </w:tcPr>
          <w:p w14:paraId="46BC9F16" w14:textId="77777777" w:rsidR="006A1933" w:rsidRPr="00CE0D44" w:rsidRDefault="006A1933" w:rsidP="00E32107">
            <w:pPr>
              <w:widowControl/>
              <w:adjustRightInd/>
              <w:spacing w:line="240" w:lineRule="auto"/>
              <w:jc w:val="left"/>
              <w:textAlignment w:val="auto"/>
              <w:rPr>
                <w:rFonts w:eastAsia="Times New Roman" w:cs="Arial"/>
              </w:rPr>
            </w:pPr>
            <w:r w:rsidRPr="00CE0D44">
              <w:rPr>
                <w:rFonts w:eastAsia="Times New Roman" w:cs="Arial"/>
                <w:sz w:val="22"/>
                <w:szCs w:val="22"/>
              </w:rPr>
              <w:t>Introduire une approche fondée sur l'intégration</w:t>
            </w:r>
            <w:r>
              <w:rPr>
                <w:rFonts w:eastAsia="Times New Roman" w:cs="Arial"/>
                <w:sz w:val="22"/>
                <w:szCs w:val="22"/>
              </w:rPr>
              <w:t xml:space="preserve"> </w:t>
            </w:r>
            <w:r w:rsidRPr="00CE0D44">
              <w:rPr>
                <w:rFonts w:eastAsia="Times New Roman" w:cs="Arial"/>
                <w:sz w:val="22"/>
                <w:szCs w:val="22"/>
              </w:rPr>
              <w:t>des écosystèmes d'énergie à la production de biomasse-électricité durable dans le pays.</w:t>
            </w:r>
          </w:p>
        </w:tc>
        <w:tc>
          <w:tcPr>
            <w:tcW w:w="2503" w:type="dxa"/>
            <w:tcBorders>
              <w:top w:val="single" w:sz="4" w:space="0" w:color="auto"/>
              <w:left w:val="single" w:sz="4" w:space="0" w:color="auto"/>
              <w:bottom w:val="nil"/>
              <w:right w:val="single" w:sz="4" w:space="0" w:color="auto"/>
            </w:tcBorders>
          </w:tcPr>
          <w:p w14:paraId="4D2FDF9D" w14:textId="77777777" w:rsidR="006A1933" w:rsidRPr="00CE0D44" w:rsidRDefault="006A1933" w:rsidP="00E32107">
            <w:pPr>
              <w:tabs>
                <w:tab w:val="left" w:pos="355"/>
              </w:tabs>
              <w:autoSpaceDE w:val="0"/>
              <w:autoSpaceDN w:val="0"/>
              <w:spacing w:line="240" w:lineRule="auto"/>
              <w:jc w:val="left"/>
              <w:textAlignment w:val="auto"/>
              <w:rPr>
                <w:rFonts w:eastAsia="Times New Roman" w:cs="Arial"/>
              </w:rPr>
            </w:pPr>
            <w:r w:rsidRPr="006A1933">
              <w:rPr>
                <w:rFonts w:eastAsia="Times New Roman" w:cs="Arial"/>
              </w:rPr>
              <w:t>Réduction des émissions au cours des 15 ans de durée de vie des gazéificateurs à biomasse.</w:t>
            </w:r>
          </w:p>
        </w:tc>
        <w:tc>
          <w:tcPr>
            <w:tcW w:w="2128" w:type="dxa"/>
            <w:tcBorders>
              <w:top w:val="single" w:sz="4" w:space="0" w:color="auto"/>
              <w:left w:val="single" w:sz="4" w:space="0" w:color="auto"/>
              <w:bottom w:val="nil"/>
              <w:right w:val="single" w:sz="4" w:space="0" w:color="auto"/>
            </w:tcBorders>
          </w:tcPr>
          <w:p w14:paraId="40A274F5" w14:textId="77777777" w:rsidR="006A1933" w:rsidRPr="00CE0D44" w:rsidRDefault="006A1933" w:rsidP="00053B3F">
            <w:pPr>
              <w:tabs>
                <w:tab w:val="left" w:pos="355"/>
              </w:tabs>
              <w:autoSpaceDE w:val="0"/>
              <w:autoSpaceDN w:val="0"/>
              <w:spacing w:line="240" w:lineRule="auto"/>
              <w:jc w:val="left"/>
              <w:textAlignment w:val="auto"/>
              <w:rPr>
                <w:rFonts w:eastAsia="Times New Roman" w:cs="Arial"/>
              </w:rPr>
            </w:pPr>
            <w:r w:rsidRPr="006A1933">
              <w:rPr>
                <w:rFonts w:eastAsia="Times New Roman" w:cs="Arial"/>
              </w:rPr>
              <w:t>les émissions de GES dans le secteur de la production d'électricité ont augmentés de 48 millions de tonnes en 1995 à 63 millions de tonnes en 2000 et les émissions ont été estimées à 110 millions de tonnes en 2014. La présente contribution de la biomasse dans le mix de production d'électricité du pays est négligeable. Aucun investissement n'a lieu concernant la production d'électricité issue de la biomasse sur le réseau principale ou hors-réseau.</w:t>
            </w:r>
          </w:p>
        </w:tc>
        <w:tc>
          <w:tcPr>
            <w:tcW w:w="2328" w:type="dxa"/>
            <w:tcBorders>
              <w:top w:val="single" w:sz="4" w:space="0" w:color="auto"/>
              <w:left w:val="single" w:sz="4" w:space="0" w:color="auto"/>
              <w:bottom w:val="nil"/>
              <w:right w:val="single" w:sz="4" w:space="0" w:color="auto"/>
            </w:tcBorders>
          </w:tcPr>
          <w:p w14:paraId="336DBC90" w14:textId="77777777" w:rsidR="006A1933" w:rsidRPr="00CE0D44" w:rsidRDefault="006A1933" w:rsidP="00053B3F">
            <w:pPr>
              <w:tabs>
                <w:tab w:val="left" w:pos="355"/>
              </w:tabs>
              <w:autoSpaceDE w:val="0"/>
              <w:autoSpaceDN w:val="0"/>
              <w:spacing w:line="240" w:lineRule="auto"/>
              <w:jc w:val="left"/>
              <w:textAlignment w:val="auto"/>
              <w:rPr>
                <w:rFonts w:eastAsia="Times New Roman" w:cs="Arial"/>
                <w:color w:val="000000"/>
              </w:rPr>
            </w:pPr>
            <w:r w:rsidRPr="006A1933">
              <w:rPr>
                <w:rFonts w:eastAsia="Times New Roman" w:cs="Arial"/>
                <w:color w:val="000000"/>
              </w:rPr>
              <w:t>La production biomasse de 76.651 MWh de biomasse-électricité d'ici la fin du projet. Réduction directe de 67,070 tonnes de CO2 sur le cycle de vie du projet FSP de 5 ans. Génération subséquente de 24.498 MWh / an et réduction de 340,399 tonnes de CO2 sur 15 ans. Réduction indirecte des émissions cumulée de GES de près de 1,3 millions de tonnes de CO2 d'ici à 2035.</w:t>
            </w:r>
          </w:p>
        </w:tc>
        <w:tc>
          <w:tcPr>
            <w:tcW w:w="2089" w:type="dxa"/>
            <w:vMerge w:val="restart"/>
            <w:tcBorders>
              <w:top w:val="single" w:sz="4" w:space="0" w:color="auto"/>
              <w:left w:val="single" w:sz="4" w:space="0" w:color="auto"/>
              <w:bottom w:val="single" w:sz="4" w:space="0" w:color="auto"/>
              <w:right w:val="single" w:sz="4" w:space="0" w:color="auto"/>
            </w:tcBorders>
          </w:tcPr>
          <w:p w14:paraId="13E7A6D3" w14:textId="77777777" w:rsidR="006A1933" w:rsidRPr="007C6A16" w:rsidRDefault="006A1933" w:rsidP="00E32107">
            <w:pPr>
              <w:tabs>
                <w:tab w:val="left" w:pos="355"/>
              </w:tabs>
              <w:autoSpaceDE w:val="0"/>
              <w:autoSpaceDN w:val="0"/>
              <w:spacing w:line="240" w:lineRule="auto"/>
              <w:jc w:val="left"/>
              <w:textAlignment w:val="auto"/>
              <w:rPr>
                <w:rFonts w:eastAsia="Times New Roman" w:cs="Arial"/>
                <w:color w:val="000000"/>
                <w:lang w:val="en-GB"/>
              </w:rPr>
            </w:pPr>
            <w:r w:rsidRPr="006A1933">
              <w:rPr>
                <w:rFonts w:eastAsia="Times New Roman" w:cs="Arial"/>
                <w:color w:val="000000"/>
                <w:sz w:val="22"/>
                <w:szCs w:val="22"/>
              </w:rPr>
              <w:t xml:space="preserve">Rapport de Projet Annuel, Surveillance des émissions de GES et de Rapport de vérification. </w:t>
            </w:r>
            <w:r w:rsidRPr="006A1933">
              <w:rPr>
                <w:rFonts w:eastAsia="Times New Roman" w:cs="Arial"/>
                <w:color w:val="000000"/>
                <w:sz w:val="22"/>
                <w:szCs w:val="22"/>
                <w:lang w:val="en-GB"/>
              </w:rPr>
              <w:t>Rapport d'évaluation finale du Projet.</w:t>
            </w:r>
          </w:p>
        </w:tc>
        <w:tc>
          <w:tcPr>
            <w:tcW w:w="2619" w:type="dxa"/>
            <w:vMerge w:val="restart"/>
            <w:tcBorders>
              <w:top w:val="single" w:sz="4" w:space="0" w:color="auto"/>
              <w:left w:val="single" w:sz="4" w:space="0" w:color="auto"/>
              <w:bottom w:val="single" w:sz="4" w:space="0" w:color="auto"/>
              <w:right w:val="single" w:sz="4" w:space="0" w:color="auto"/>
            </w:tcBorders>
          </w:tcPr>
          <w:p w14:paraId="38F79D35" w14:textId="77777777" w:rsidR="006A1933" w:rsidRPr="006A1933" w:rsidRDefault="006A1933" w:rsidP="00E32107">
            <w:pPr>
              <w:tabs>
                <w:tab w:val="left" w:pos="355"/>
                <w:tab w:val="left" w:pos="2232"/>
              </w:tabs>
              <w:autoSpaceDE w:val="0"/>
              <w:autoSpaceDN w:val="0"/>
              <w:spacing w:line="240" w:lineRule="auto"/>
              <w:ind w:right="324"/>
              <w:jc w:val="left"/>
              <w:textAlignment w:val="auto"/>
              <w:rPr>
                <w:rFonts w:eastAsia="Times New Roman" w:cs="Arial"/>
                <w:color w:val="000000"/>
              </w:rPr>
            </w:pPr>
            <w:r w:rsidRPr="006A1933">
              <w:rPr>
                <w:rFonts w:eastAsia="Times New Roman" w:cs="Arial"/>
                <w:color w:val="000000"/>
                <w:sz w:val="22"/>
                <w:szCs w:val="22"/>
              </w:rPr>
              <w:t>Engagement renouvelé des partenaires du projet, y compris les organismes gouvernementaux et des investisseurs / développeurs.</w:t>
            </w:r>
          </w:p>
        </w:tc>
      </w:tr>
      <w:tr w:rsidR="00CE0D44" w:rsidRPr="006A1933" w14:paraId="137AB8F5" w14:textId="77777777" w:rsidTr="001E18FA">
        <w:trPr>
          <w:trHeight w:val="3489"/>
          <w:jc w:val="center"/>
        </w:trPr>
        <w:tc>
          <w:tcPr>
            <w:tcW w:w="3309" w:type="dxa"/>
            <w:vMerge/>
            <w:tcBorders>
              <w:right w:val="single" w:sz="4" w:space="0" w:color="auto"/>
            </w:tcBorders>
          </w:tcPr>
          <w:p w14:paraId="325E820D" w14:textId="77777777" w:rsidR="00CE0D44" w:rsidRPr="00CE0D44" w:rsidRDefault="00CE0D44" w:rsidP="00E32107">
            <w:pPr>
              <w:widowControl/>
              <w:adjustRightInd/>
              <w:spacing w:line="240" w:lineRule="auto"/>
              <w:jc w:val="left"/>
              <w:textAlignment w:val="auto"/>
              <w:rPr>
                <w:rFonts w:eastAsia="Times New Roman" w:cs="Arial"/>
              </w:rPr>
            </w:pPr>
          </w:p>
        </w:tc>
        <w:tc>
          <w:tcPr>
            <w:tcW w:w="2503" w:type="dxa"/>
            <w:tcBorders>
              <w:top w:val="nil"/>
              <w:left w:val="single" w:sz="4" w:space="0" w:color="auto"/>
              <w:bottom w:val="nil"/>
              <w:right w:val="single" w:sz="4" w:space="0" w:color="auto"/>
            </w:tcBorders>
          </w:tcPr>
          <w:p w14:paraId="6EAFEC56" w14:textId="77777777" w:rsidR="00CE0D44" w:rsidRPr="006A1933" w:rsidRDefault="006A1933" w:rsidP="008762B1">
            <w:pPr>
              <w:tabs>
                <w:tab w:val="left" w:pos="355"/>
              </w:tabs>
              <w:autoSpaceDE w:val="0"/>
              <w:autoSpaceDN w:val="0"/>
              <w:spacing w:after="60" w:line="240" w:lineRule="auto"/>
              <w:textAlignment w:val="auto"/>
              <w:rPr>
                <w:rFonts w:eastAsia="Times New Roman" w:cs="Arial"/>
              </w:rPr>
            </w:pPr>
            <w:r>
              <w:rPr>
                <w:rFonts w:eastAsia="Times New Roman" w:cs="Arial"/>
                <w:sz w:val="22"/>
                <w:szCs w:val="22"/>
              </w:rPr>
              <w:t>Adoption de Plans Intégrés de Gestion de l’Utilisation des Sols (</w:t>
            </w:r>
            <w:r w:rsidR="008762B1">
              <w:rPr>
                <w:rFonts w:eastAsia="Times New Roman" w:cs="Arial"/>
                <w:sz w:val="22"/>
                <w:szCs w:val="22"/>
              </w:rPr>
              <w:t>PIGUS</w:t>
            </w:r>
            <w:r>
              <w:rPr>
                <w:rFonts w:eastAsia="Times New Roman" w:cs="Arial"/>
                <w:sz w:val="22"/>
                <w:szCs w:val="22"/>
              </w:rPr>
              <w:t>)</w:t>
            </w:r>
          </w:p>
        </w:tc>
        <w:tc>
          <w:tcPr>
            <w:tcW w:w="2128" w:type="dxa"/>
            <w:tcBorders>
              <w:top w:val="nil"/>
              <w:left w:val="single" w:sz="4" w:space="0" w:color="auto"/>
              <w:bottom w:val="nil"/>
              <w:right w:val="single" w:sz="4" w:space="0" w:color="auto"/>
            </w:tcBorders>
          </w:tcPr>
          <w:p w14:paraId="6E0A813F" w14:textId="77777777" w:rsidR="00CE0D44" w:rsidRPr="006A1933" w:rsidRDefault="006A1933" w:rsidP="008762B1">
            <w:pPr>
              <w:tabs>
                <w:tab w:val="left" w:pos="355"/>
              </w:tabs>
              <w:autoSpaceDE w:val="0"/>
              <w:autoSpaceDN w:val="0"/>
              <w:spacing w:line="240" w:lineRule="auto"/>
              <w:jc w:val="left"/>
              <w:textAlignment w:val="auto"/>
              <w:rPr>
                <w:rFonts w:eastAsia="Times New Roman" w:cs="Arial"/>
                <w:color w:val="000000"/>
              </w:rPr>
            </w:pPr>
            <w:r>
              <w:rPr>
                <w:rFonts w:eastAsia="Times New Roman" w:cs="Arial"/>
                <w:color w:val="000000"/>
                <w:sz w:val="22"/>
                <w:szCs w:val="22"/>
              </w:rPr>
              <w:t xml:space="preserve">Aucun </w:t>
            </w:r>
            <w:r w:rsidR="008762B1">
              <w:rPr>
                <w:rFonts w:eastAsia="Times New Roman" w:cs="Arial"/>
                <w:color w:val="000000"/>
                <w:sz w:val="22"/>
                <w:szCs w:val="22"/>
              </w:rPr>
              <w:t>PIGUS</w:t>
            </w:r>
            <w:r>
              <w:rPr>
                <w:rFonts w:eastAsia="Times New Roman" w:cs="Arial"/>
                <w:color w:val="000000"/>
                <w:sz w:val="22"/>
                <w:szCs w:val="22"/>
              </w:rPr>
              <w:t xml:space="preserve"> n’a encore été développpé au niveau communal au Bénin</w:t>
            </w:r>
          </w:p>
        </w:tc>
        <w:tc>
          <w:tcPr>
            <w:tcW w:w="2328" w:type="dxa"/>
            <w:tcBorders>
              <w:top w:val="nil"/>
              <w:left w:val="single" w:sz="4" w:space="0" w:color="auto"/>
              <w:bottom w:val="nil"/>
              <w:right w:val="single" w:sz="4" w:space="0" w:color="auto"/>
            </w:tcBorders>
          </w:tcPr>
          <w:p w14:paraId="240D3E35" w14:textId="77777777" w:rsidR="00CE0D44" w:rsidRPr="006A1933" w:rsidRDefault="006A1933" w:rsidP="008762B1">
            <w:pPr>
              <w:tabs>
                <w:tab w:val="left" w:pos="355"/>
              </w:tabs>
              <w:autoSpaceDE w:val="0"/>
              <w:autoSpaceDN w:val="0"/>
              <w:spacing w:after="60" w:line="240" w:lineRule="auto"/>
              <w:textAlignment w:val="auto"/>
              <w:rPr>
                <w:rFonts w:eastAsia="Times New Roman" w:cs="Arial"/>
              </w:rPr>
            </w:pPr>
            <w:r>
              <w:rPr>
                <w:rFonts w:eastAsia="Times New Roman" w:cs="Arial"/>
                <w:sz w:val="22"/>
                <w:szCs w:val="22"/>
              </w:rPr>
              <w:t xml:space="preserve">Au moins 4 </w:t>
            </w:r>
            <w:r w:rsidR="008762B1">
              <w:rPr>
                <w:rFonts w:eastAsia="Times New Roman" w:cs="Arial"/>
                <w:sz w:val="22"/>
                <w:szCs w:val="22"/>
              </w:rPr>
              <w:t>PIGUS</w:t>
            </w:r>
            <w:r>
              <w:rPr>
                <w:rFonts w:eastAsia="Times New Roman" w:cs="Arial"/>
                <w:sz w:val="22"/>
                <w:szCs w:val="22"/>
              </w:rPr>
              <w:t xml:space="preserve"> pour des sites de projet</w:t>
            </w:r>
            <w:r w:rsidR="00D35617">
              <w:rPr>
                <w:rFonts w:eastAsia="Times New Roman" w:cs="Arial"/>
                <w:sz w:val="22"/>
                <w:szCs w:val="22"/>
              </w:rPr>
              <w:t xml:space="preserve">s ont été développés et adoptés </w:t>
            </w:r>
            <w:r>
              <w:rPr>
                <w:rFonts w:eastAsia="Times New Roman" w:cs="Arial"/>
                <w:sz w:val="22"/>
                <w:szCs w:val="22"/>
              </w:rPr>
              <w:t>par les communes</w:t>
            </w:r>
            <w:r w:rsidR="00D35617">
              <w:rPr>
                <w:rFonts w:eastAsia="Times New Roman" w:cs="Arial"/>
                <w:sz w:val="22"/>
                <w:szCs w:val="22"/>
              </w:rPr>
              <w:t>, et sont en cours d’application (mise en place)</w:t>
            </w:r>
          </w:p>
        </w:tc>
        <w:tc>
          <w:tcPr>
            <w:tcW w:w="2089" w:type="dxa"/>
            <w:vMerge/>
            <w:tcBorders>
              <w:top w:val="single" w:sz="4" w:space="0" w:color="auto"/>
              <w:left w:val="single" w:sz="4" w:space="0" w:color="auto"/>
              <w:bottom w:val="single" w:sz="4" w:space="0" w:color="auto"/>
              <w:right w:val="single" w:sz="4" w:space="0" w:color="auto"/>
            </w:tcBorders>
          </w:tcPr>
          <w:p w14:paraId="2B183585" w14:textId="77777777" w:rsidR="00CE0D44" w:rsidRPr="006A1933" w:rsidRDefault="00CE0D44" w:rsidP="00E32107">
            <w:pPr>
              <w:tabs>
                <w:tab w:val="left" w:pos="355"/>
              </w:tabs>
              <w:autoSpaceDE w:val="0"/>
              <w:autoSpaceDN w:val="0"/>
              <w:spacing w:line="240" w:lineRule="auto"/>
              <w:jc w:val="left"/>
              <w:textAlignment w:val="auto"/>
              <w:rPr>
                <w:rFonts w:eastAsia="Times New Roman" w:cs="Arial"/>
                <w:color w:val="000000"/>
              </w:rPr>
            </w:pPr>
          </w:p>
        </w:tc>
        <w:tc>
          <w:tcPr>
            <w:tcW w:w="2619" w:type="dxa"/>
            <w:vMerge/>
            <w:tcBorders>
              <w:top w:val="single" w:sz="4" w:space="0" w:color="auto"/>
              <w:left w:val="single" w:sz="4" w:space="0" w:color="auto"/>
              <w:bottom w:val="single" w:sz="4" w:space="0" w:color="auto"/>
              <w:right w:val="single" w:sz="4" w:space="0" w:color="auto"/>
            </w:tcBorders>
          </w:tcPr>
          <w:p w14:paraId="5ACA06FB" w14:textId="77777777" w:rsidR="00CE0D44" w:rsidRPr="006A1933" w:rsidRDefault="00CE0D44" w:rsidP="00E32107">
            <w:pPr>
              <w:tabs>
                <w:tab w:val="left" w:pos="355"/>
                <w:tab w:val="left" w:pos="2232"/>
              </w:tabs>
              <w:autoSpaceDE w:val="0"/>
              <w:autoSpaceDN w:val="0"/>
              <w:spacing w:line="240" w:lineRule="auto"/>
              <w:ind w:right="324"/>
              <w:jc w:val="left"/>
              <w:textAlignment w:val="auto"/>
              <w:rPr>
                <w:rFonts w:eastAsia="Times New Roman" w:cs="Arial"/>
                <w:color w:val="000000"/>
              </w:rPr>
            </w:pPr>
          </w:p>
        </w:tc>
      </w:tr>
      <w:tr w:rsidR="00CE0D44" w:rsidRPr="006A1933" w14:paraId="49D49E97" w14:textId="77777777" w:rsidTr="001E18FA">
        <w:trPr>
          <w:trHeight w:val="3489"/>
          <w:jc w:val="center"/>
        </w:trPr>
        <w:tc>
          <w:tcPr>
            <w:tcW w:w="3309" w:type="dxa"/>
            <w:vMerge/>
            <w:tcBorders>
              <w:right w:val="single" w:sz="4" w:space="0" w:color="auto"/>
            </w:tcBorders>
          </w:tcPr>
          <w:p w14:paraId="66164673" w14:textId="77777777" w:rsidR="00CE0D44" w:rsidRPr="00CE0D44" w:rsidRDefault="00CE0D44" w:rsidP="00E32107">
            <w:pPr>
              <w:widowControl/>
              <w:adjustRightInd/>
              <w:spacing w:line="240" w:lineRule="auto"/>
              <w:jc w:val="left"/>
              <w:textAlignment w:val="auto"/>
              <w:rPr>
                <w:rFonts w:eastAsia="Times New Roman" w:cs="Arial"/>
              </w:rPr>
            </w:pPr>
          </w:p>
        </w:tc>
        <w:tc>
          <w:tcPr>
            <w:tcW w:w="2503" w:type="dxa"/>
            <w:tcBorders>
              <w:top w:val="nil"/>
              <w:left w:val="single" w:sz="4" w:space="0" w:color="auto"/>
              <w:bottom w:val="nil"/>
              <w:right w:val="single" w:sz="4" w:space="0" w:color="auto"/>
            </w:tcBorders>
          </w:tcPr>
          <w:p w14:paraId="7F99937F" w14:textId="77777777" w:rsidR="008762B1" w:rsidRPr="006A1933" w:rsidRDefault="00D35617" w:rsidP="008762B1">
            <w:pPr>
              <w:tabs>
                <w:tab w:val="left" w:pos="355"/>
              </w:tabs>
              <w:autoSpaceDE w:val="0"/>
              <w:autoSpaceDN w:val="0"/>
              <w:spacing w:after="60" w:line="240" w:lineRule="auto"/>
              <w:textAlignment w:val="auto"/>
              <w:rPr>
                <w:rFonts w:eastAsia="Times New Roman" w:cs="Arial"/>
              </w:rPr>
            </w:pPr>
            <w:r>
              <w:rPr>
                <w:rFonts w:eastAsia="Times New Roman" w:cs="Arial"/>
                <w:sz w:val="22"/>
                <w:szCs w:val="22"/>
              </w:rPr>
              <w:t xml:space="preserve">Réduction des Emissions grâce </w:t>
            </w:r>
            <w:r w:rsidR="008762B1">
              <w:rPr>
                <w:rFonts w:eastAsia="Times New Roman" w:cs="Arial"/>
                <w:sz w:val="22"/>
                <w:szCs w:val="22"/>
              </w:rPr>
              <w:t>à la GSTF</w:t>
            </w:r>
          </w:p>
        </w:tc>
        <w:tc>
          <w:tcPr>
            <w:tcW w:w="2128" w:type="dxa"/>
            <w:tcBorders>
              <w:top w:val="nil"/>
              <w:left w:val="single" w:sz="4" w:space="0" w:color="auto"/>
              <w:bottom w:val="nil"/>
              <w:right w:val="single" w:sz="4" w:space="0" w:color="auto"/>
            </w:tcBorders>
          </w:tcPr>
          <w:p w14:paraId="41BC7AA7" w14:textId="77777777" w:rsidR="00CE0D44" w:rsidRPr="006A1933" w:rsidRDefault="00D35617" w:rsidP="00E32107">
            <w:pPr>
              <w:tabs>
                <w:tab w:val="left" w:pos="355"/>
              </w:tabs>
              <w:autoSpaceDE w:val="0"/>
              <w:autoSpaceDN w:val="0"/>
              <w:spacing w:line="240" w:lineRule="auto"/>
              <w:jc w:val="left"/>
              <w:textAlignment w:val="auto"/>
              <w:rPr>
                <w:rFonts w:eastAsia="Times New Roman" w:cs="Arial"/>
                <w:color w:val="000000"/>
              </w:rPr>
            </w:pPr>
            <w:r>
              <w:rPr>
                <w:rFonts w:eastAsia="Times New Roman" w:cs="Arial"/>
                <w:color w:val="000000"/>
                <w:sz w:val="22"/>
                <w:szCs w:val="22"/>
              </w:rPr>
              <w:t>Une perte d’environ 2758 tCO2 par an dans les 3000ha de forêts des sites de projet</w:t>
            </w:r>
          </w:p>
        </w:tc>
        <w:tc>
          <w:tcPr>
            <w:tcW w:w="2328" w:type="dxa"/>
            <w:tcBorders>
              <w:top w:val="nil"/>
              <w:left w:val="single" w:sz="4" w:space="0" w:color="auto"/>
              <w:bottom w:val="nil"/>
              <w:right w:val="single" w:sz="4" w:space="0" w:color="auto"/>
            </w:tcBorders>
          </w:tcPr>
          <w:p w14:paraId="76BA3AE5" w14:textId="77777777" w:rsidR="00CE0D44" w:rsidRPr="006A1933" w:rsidRDefault="00D35617" w:rsidP="008762B1">
            <w:pPr>
              <w:tabs>
                <w:tab w:val="left" w:pos="355"/>
              </w:tabs>
              <w:autoSpaceDE w:val="0"/>
              <w:autoSpaceDN w:val="0"/>
              <w:spacing w:after="60" w:line="240" w:lineRule="auto"/>
              <w:textAlignment w:val="auto"/>
              <w:rPr>
                <w:rFonts w:eastAsia="Times New Roman" w:cs="Arial"/>
              </w:rPr>
            </w:pPr>
            <w:r>
              <w:rPr>
                <w:rFonts w:eastAsia="Times New Roman" w:cs="Arial"/>
                <w:sz w:val="22"/>
                <w:szCs w:val="22"/>
              </w:rPr>
              <w:t xml:space="preserve">Réduction directe de 659 030 tCO2 grâce à la mise en place des activités </w:t>
            </w:r>
            <w:r w:rsidR="008762B1">
              <w:rPr>
                <w:rFonts w:eastAsia="Times New Roman" w:cs="Arial"/>
                <w:sz w:val="22"/>
                <w:szCs w:val="22"/>
              </w:rPr>
              <w:t>de GSTF</w:t>
            </w:r>
          </w:p>
        </w:tc>
        <w:tc>
          <w:tcPr>
            <w:tcW w:w="2089" w:type="dxa"/>
            <w:vMerge/>
            <w:tcBorders>
              <w:top w:val="single" w:sz="4" w:space="0" w:color="auto"/>
              <w:left w:val="single" w:sz="4" w:space="0" w:color="auto"/>
              <w:bottom w:val="single" w:sz="4" w:space="0" w:color="auto"/>
              <w:right w:val="single" w:sz="4" w:space="0" w:color="auto"/>
            </w:tcBorders>
          </w:tcPr>
          <w:p w14:paraId="6172686A" w14:textId="77777777" w:rsidR="00CE0D44" w:rsidRPr="006A1933" w:rsidRDefault="00CE0D44" w:rsidP="00E32107">
            <w:pPr>
              <w:tabs>
                <w:tab w:val="left" w:pos="355"/>
              </w:tabs>
              <w:autoSpaceDE w:val="0"/>
              <w:autoSpaceDN w:val="0"/>
              <w:spacing w:line="240" w:lineRule="auto"/>
              <w:jc w:val="left"/>
              <w:textAlignment w:val="auto"/>
              <w:rPr>
                <w:rFonts w:eastAsia="Times New Roman" w:cs="Arial"/>
                <w:color w:val="000000"/>
              </w:rPr>
            </w:pPr>
          </w:p>
        </w:tc>
        <w:tc>
          <w:tcPr>
            <w:tcW w:w="2619" w:type="dxa"/>
            <w:vMerge/>
            <w:tcBorders>
              <w:top w:val="single" w:sz="4" w:space="0" w:color="auto"/>
              <w:left w:val="single" w:sz="4" w:space="0" w:color="auto"/>
              <w:bottom w:val="single" w:sz="4" w:space="0" w:color="auto"/>
              <w:right w:val="single" w:sz="4" w:space="0" w:color="auto"/>
            </w:tcBorders>
          </w:tcPr>
          <w:p w14:paraId="7D1C82D8" w14:textId="77777777" w:rsidR="00CE0D44" w:rsidRPr="006A1933" w:rsidRDefault="00CE0D44" w:rsidP="00E32107">
            <w:pPr>
              <w:tabs>
                <w:tab w:val="left" w:pos="355"/>
                <w:tab w:val="left" w:pos="2232"/>
              </w:tabs>
              <w:autoSpaceDE w:val="0"/>
              <w:autoSpaceDN w:val="0"/>
              <w:spacing w:line="240" w:lineRule="auto"/>
              <w:ind w:right="324"/>
              <w:jc w:val="left"/>
              <w:textAlignment w:val="auto"/>
              <w:rPr>
                <w:rFonts w:eastAsia="Times New Roman" w:cs="Arial"/>
                <w:color w:val="000000"/>
              </w:rPr>
            </w:pPr>
          </w:p>
        </w:tc>
      </w:tr>
      <w:tr w:rsidR="00CE0D44" w:rsidRPr="006A1933" w14:paraId="50F2B248" w14:textId="77777777" w:rsidTr="001E18FA">
        <w:trPr>
          <w:trHeight w:val="3489"/>
          <w:jc w:val="center"/>
        </w:trPr>
        <w:tc>
          <w:tcPr>
            <w:tcW w:w="3309" w:type="dxa"/>
            <w:vMerge/>
            <w:tcBorders>
              <w:right w:val="single" w:sz="4" w:space="0" w:color="auto"/>
            </w:tcBorders>
          </w:tcPr>
          <w:p w14:paraId="7CD4E616" w14:textId="77777777" w:rsidR="00CE0D44" w:rsidRPr="00CE0D44" w:rsidRDefault="00CE0D44" w:rsidP="00E32107">
            <w:pPr>
              <w:widowControl/>
              <w:adjustRightInd/>
              <w:spacing w:line="240" w:lineRule="auto"/>
              <w:jc w:val="left"/>
              <w:textAlignment w:val="auto"/>
              <w:rPr>
                <w:rFonts w:eastAsia="Times New Roman" w:cs="Arial"/>
              </w:rPr>
            </w:pPr>
          </w:p>
        </w:tc>
        <w:tc>
          <w:tcPr>
            <w:tcW w:w="2503" w:type="dxa"/>
            <w:tcBorders>
              <w:top w:val="nil"/>
              <w:left w:val="single" w:sz="4" w:space="0" w:color="auto"/>
              <w:bottom w:val="nil"/>
              <w:right w:val="single" w:sz="4" w:space="0" w:color="auto"/>
            </w:tcBorders>
          </w:tcPr>
          <w:p w14:paraId="0E8BD507" w14:textId="77777777" w:rsidR="00CE0D44" w:rsidRPr="006A1933" w:rsidRDefault="00D35617" w:rsidP="008762B1">
            <w:pPr>
              <w:tabs>
                <w:tab w:val="left" w:pos="355"/>
              </w:tabs>
              <w:autoSpaceDE w:val="0"/>
              <w:autoSpaceDN w:val="0"/>
              <w:spacing w:after="60" w:line="240" w:lineRule="auto"/>
              <w:textAlignment w:val="auto"/>
              <w:rPr>
                <w:rFonts w:eastAsia="Times New Roman" w:cs="Arial"/>
              </w:rPr>
            </w:pPr>
            <w:r>
              <w:rPr>
                <w:rFonts w:eastAsia="Times New Roman" w:cs="Arial"/>
                <w:sz w:val="22"/>
                <w:szCs w:val="22"/>
              </w:rPr>
              <w:t xml:space="preserve">Nombre d’hectares sous pratiques </w:t>
            </w:r>
            <w:r w:rsidR="008762B1">
              <w:rPr>
                <w:rFonts w:eastAsia="Times New Roman" w:cs="Arial"/>
                <w:sz w:val="22"/>
                <w:szCs w:val="22"/>
              </w:rPr>
              <w:t>de GSTF</w:t>
            </w:r>
          </w:p>
        </w:tc>
        <w:tc>
          <w:tcPr>
            <w:tcW w:w="2128" w:type="dxa"/>
            <w:tcBorders>
              <w:top w:val="nil"/>
              <w:left w:val="single" w:sz="4" w:space="0" w:color="auto"/>
              <w:bottom w:val="nil"/>
              <w:right w:val="single" w:sz="4" w:space="0" w:color="auto"/>
            </w:tcBorders>
          </w:tcPr>
          <w:p w14:paraId="25782AE9" w14:textId="77777777" w:rsidR="00CE0D44" w:rsidRDefault="00D35617" w:rsidP="00E32107">
            <w:pPr>
              <w:tabs>
                <w:tab w:val="left" w:pos="355"/>
              </w:tabs>
              <w:autoSpaceDE w:val="0"/>
              <w:autoSpaceDN w:val="0"/>
              <w:spacing w:line="240" w:lineRule="auto"/>
              <w:jc w:val="left"/>
              <w:textAlignment w:val="auto"/>
              <w:rPr>
                <w:rFonts w:eastAsia="Times New Roman" w:cs="Arial"/>
                <w:color w:val="000000"/>
              </w:rPr>
            </w:pPr>
            <w:r>
              <w:rPr>
                <w:rFonts w:eastAsia="Times New Roman" w:cs="Arial"/>
                <w:color w:val="000000"/>
                <w:sz w:val="22"/>
                <w:szCs w:val="22"/>
              </w:rPr>
              <w:t>Pas de reforestation massive dans les 4 communes.</w:t>
            </w:r>
          </w:p>
          <w:p w14:paraId="0E12FD6C" w14:textId="77777777" w:rsidR="00D35617" w:rsidRPr="006A1933" w:rsidRDefault="00D35617" w:rsidP="00D35617">
            <w:pPr>
              <w:tabs>
                <w:tab w:val="left" w:pos="355"/>
              </w:tabs>
              <w:autoSpaceDE w:val="0"/>
              <w:autoSpaceDN w:val="0"/>
              <w:spacing w:line="240" w:lineRule="auto"/>
              <w:jc w:val="left"/>
              <w:textAlignment w:val="auto"/>
              <w:rPr>
                <w:rFonts w:eastAsia="Times New Roman" w:cs="Arial"/>
                <w:color w:val="000000"/>
              </w:rPr>
            </w:pPr>
            <w:r>
              <w:rPr>
                <w:rFonts w:eastAsia="Times New Roman" w:cs="Arial"/>
                <w:color w:val="000000"/>
                <w:sz w:val="22"/>
                <w:szCs w:val="22"/>
              </w:rPr>
              <w:t>Pas de techniques de restauration des sols mise en place sur  les 4 sites pilotes</w:t>
            </w:r>
          </w:p>
        </w:tc>
        <w:tc>
          <w:tcPr>
            <w:tcW w:w="2328" w:type="dxa"/>
            <w:tcBorders>
              <w:top w:val="nil"/>
              <w:left w:val="single" w:sz="4" w:space="0" w:color="auto"/>
              <w:bottom w:val="nil"/>
              <w:right w:val="single" w:sz="4" w:space="0" w:color="auto"/>
            </w:tcBorders>
          </w:tcPr>
          <w:p w14:paraId="0990C45F" w14:textId="77777777" w:rsidR="00CE0D44" w:rsidRPr="006A1933" w:rsidRDefault="00D35617" w:rsidP="008762B1">
            <w:pPr>
              <w:tabs>
                <w:tab w:val="left" w:pos="355"/>
              </w:tabs>
              <w:autoSpaceDE w:val="0"/>
              <w:autoSpaceDN w:val="0"/>
              <w:spacing w:after="60" w:line="240" w:lineRule="auto"/>
              <w:textAlignment w:val="auto"/>
              <w:rPr>
                <w:rFonts w:eastAsia="Times New Roman" w:cs="Arial"/>
              </w:rPr>
            </w:pPr>
            <w:r>
              <w:rPr>
                <w:rFonts w:eastAsia="Times New Roman" w:cs="Arial"/>
                <w:sz w:val="22"/>
                <w:szCs w:val="22"/>
              </w:rPr>
              <w:t xml:space="preserve">Au moins 9000 hectares sont sous pratiques </w:t>
            </w:r>
            <w:r w:rsidR="008762B1">
              <w:rPr>
                <w:rFonts w:eastAsia="Times New Roman" w:cs="Arial"/>
                <w:sz w:val="22"/>
                <w:szCs w:val="22"/>
              </w:rPr>
              <w:t>de GADT</w:t>
            </w:r>
          </w:p>
        </w:tc>
        <w:tc>
          <w:tcPr>
            <w:tcW w:w="2089" w:type="dxa"/>
            <w:vMerge/>
            <w:tcBorders>
              <w:top w:val="single" w:sz="4" w:space="0" w:color="auto"/>
              <w:left w:val="single" w:sz="4" w:space="0" w:color="auto"/>
              <w:bottom w:val="single" w:sz="4" w:space="0" w:color="auto"/>
              <w:right w:val="single" w:sz="4" w:space="0" w:color="auto"/>
            </w:tcBorders>
          </w:tcPr>
          <w:p w14:paraId="11CA2377" w14:textId="77777777" w:rsidR="00CE0D44" w:rsidRPr="006A1933" w:rsidRDefault="00CE0D44" w:rsidP="00E32107">
            <w:pPr>
              <w:tabs>
                <w:tab w:val="left" w:pos="355"/>
              </w:tabs>
              <w:autoSpaceDE w:val="0"/>
              <w:autoSpaceDN w:val="0"/>
              <w:spacing w:line="240" w:lineRule="auto"/>
              <w:jc w:val="left"/>
              <w:textAlignment w:val="auto"/>
              <w:rPr>
                <w:rFonts w:eastAsia="Times New Roman" w:cs="Arial"/>
                <w:color w:val="000000"/>
              </w:rPr>
            </w:pPr>
          </w:p>
        </w:tc>
        <w:tc>
          <w:tcPr>
            <w:tcW w:w="2619" w:type="dxa"/>
            <w:vMerge/>
            <w:tcBorders>
              <w:top w:val="single" w:sz="4" w:space="0" w:color="auto"/>
              <w:left w:val="single" w:sz="4" w:space="0" w:color="auto"/>
              <w:bottom w:val="single" w:sz="4" w:space="0" w:color="auto"/>
              <w:right w:val="single" w:sz="4" w:space="0" w:color="auto"/>
            </w:tcBorders>
          </w:tcPr>
          <w:p w14:paraId="12BF537E" w14:textId="77777777" w:rsidR="00CE0D44" w:rsidRPr="006A1933" w:rsidRDefault="00CE0D44" w:rsidP="00E32107">
            <w:pPr>
              <w:tabs>
                <w:tab w:val="left" w:pos="355"/>
                <w:tab w:val="left" w:pos="2232"/>
              </w:tabs>
              <w:autoSpaceDE w:val="0"/>
              <w:autoSpaceDN w:val="0"/>
              <w:spacing w:line="240" w:lineRule="auto"/>
              <w:ind w:right="324"/>
              <w:jc w:val="left"/>
              <w:textAlignment w:val="auto"/>
              <w:rPr>
                <w:rFonts w:eastAsia="Times New Roman" w:cs="Arial"/>
                <w:color w:val="000000"/>
              </w:rPr>
            </w:pPr>
          </w:p>
        </w:tc>
      </w:tr>
      <w:tr w:rsidR="00CE0D44" w:rsidRPr="006A1933" w14:paraId="6935ED58" w14:textId="77777777" w:rsidTr="001E18FA">
        <w:trPr>
          <w:trHeight w:val="3489"/>
          <w:jc w:val="center"/>
        </w:trPr>
        <w:tc>
          <w:tcPr>
            <w:tcW w:w="3309" w:type="dxa"/>
            <w:vMerge/>
            <w:tcBorders>
              <w:right w:val="single" w:sz="4" w:space="0" w:color="auto"/>
            </w:tcBorders>
          </w:tcPr>
          <w:p w14:paraId="09AE6620" w14:textId="77777777" w:rsidR="00CE0D44" w:rsidRPr="00CE0D44" w:rsidRDefault="00CE0D44" w:rsidP="00E32107">
            <w:pPr>
              <w:widowControl/>
              <w:adjustRightInd/>
              <w:spacing w:line="240" w:lineRule="auto"/>
              <w:jc w:val="left"/>
              <w:textAlignment w:val="auto"/>
              <w:rPr>
                <w:rFonts w:eastAsia="Times New Roman" w:cs="Arial"/>
              </w:rPr>
            </w:pPr>
          </w:p>
        </w:tc>
        <w:tc>
          <w:tcPr>
            <w:tcW w:w="2503" w:type="dxa"/>
            <w:tcBorders>
              <w:top w:val="nil"/>
              <w:left w:val="single" w:sz="4" w:space="0" w:color="auto"/>
              <w:bottom w:val="single" w:sz="4" w:space="0" w:color="auto"/>
              <w:right w:val="single" w:sz="4" w:space="0" w:color="auto"/>
            </w:tcBorders>
          </w:tcPr>
          <w:p w14:paraId="029097AB" w14:textId="77777777" w:rsidR="00CE0D44" w:rsidRDefault="00D35617" w:rsidP="00E32107">
            <w:pPr>
              <w:tabs>
                <w:tab w:val="left" w:pos="355"/>
              </w:tabs>
              <w:autoSpaceDE w:val="0"/>
              <w:autoSpaceDN w:val="0"/>
              <w:spacing w:after="60" w:line="240" w:lineRule="auto"/>
              <w:textAlignment w:val="auto"/>
              <w:rPr>
                <w:rFonts w:eastAsia="Times New Roman" w:cs="Arial"/>
              </w:rPr>
            </w:pPr>
            <w:r>
              <w:rPr>
                <w:rFonts w:eastAsia="Times New Roman" w:cs="Arial"/>
                <w:sz w:val="22"/>
                <w:szCs w:val="22"/>
              </w:rPr>
              <w:t>Plus de 5000 ménages et petites entreprises industrielles ou commerciales rurales sont connectées aux services d’électricté d’ici la fin du projet.</w:t>
            </w:r>
          </w:p>
          <w:p w14:paraId="00173DE3" w14:textId="77777777" w:rsidR="00D35617" w:rsidRDefault="00D35617" w:rsidP="00E32107">
            <w:pPr>
              <w:tabs>
                <w:tab w:val="left" w:pos="355"/>
              </w:tabs>
              <w:autoSpaceDE w:val="0"/>
              <w:autoSpaceDN w:val="0"/>
              <w:spacing w:after="60" w:line="240" w:lineRule="auto"/>
              <w:textAlignment w:val="auto"/>
              <w:rPr>
                <w:rFonts w:eastAsia="Times New Roman" w:cs="Arial"/>
              </w:rPr>
            </w:pPr>
          </w:p>
          <w:p w14:paraId="16ADDAE0" w14:textId="77777777" w:rsidR="00D35617" w:rsidRPr="006A1933" w:rsidRDefault="00D35617" w:rsidP="008762B1">
            <w:pPr>
              <w:tabs>
                <w:tab w:val="left" w:pos="355"/>
              </w:tabs>
              <w:autoSpaceDE w:val="0"/>
              <w:autoSpaceDN w:val="0"/>
              <w:spacing w:after="60" w:line="240" w:lineRule="auto"/>
              <w:textAlignment w:val="auto"/>
              <w:rPr>
                <w:rFonts w:eastAsia="Times New Roman" w:cs="Arial"/>
              </w:rPr>
            </w:pPr>
            <w:r>
              <w:rPr>
                <w:rFonts w:eastAsia="Times New Roman" w:cs="Arial"/>
                <w:sz w:val="22"/>
                <w:szCs w:val="22"/>
              </w:rPr>
              <w:t xml:space="preserve">500 emplois sont créés au niveau du sous-secteur des gazéificateurs/ </w:t>
            </w:r>
            <w:r w:rsidR="008762B1">
              <w:rPr>
                <w:rFonts w:eastAsia="Times New Roman" w:cs="Arial"/>
                <w:sz w:val="22"/>
                <w:szCs w:val="22"/>
              </w:rPr>
              <w:t>GSF</w:t>
            </w:r>
            <w:r>
              <w:rPr>
                <w:rFonts w:eastAsia="Times New Roman" w:cs="Arial"/>
                <w:sz w:val="22"/>
                <w:szCs w:val="22"/>
              </w:rPr>
              <w:t>/ LD</w:t>
            </w:r>
          </w:p>
        </w:tc>
        <w:tc>
          <w:tcPr>
            <w:tcW w:w="2128" w:type="dxa"/>
            <w:tcBorders>
              <w:top w:val="nil"/>
              <w:left w:val="single" w:sz="4" w:space="0" w:color="auto"/>
              <w:bottom w:val="single" w:sz="4" w:space="0" w:color="auto"/>
              <w:right w:val="single" w:sz="4" w:space="0" w:color="auto"/>
            </w:tcBorders>
          </w:tcPr>
          <w:p w14:paraId="26B290B2" w14:textId="77777777" w:rsidR="00CE0D44" w:rsidRPr="006A1933" w:rsidRDefault="00CE0D44" w:rsidP="00E32107">
            <w:pPr>
              <w:tabs>
                <w:tab w:val="left" w:pos="355"/>
              </w:tabs>
              <w:autoSpaceDE w:val="0"/>
              <w:autoSpaceDN w:val="0"/>
              <w:spacing w:line="240" w:lineRule="auto"/>
              <w:jc w:val="left"/>
              <w:textAlignment w:val="auto"/>
              <w:rPr>
                <w:rFonts w:eastAsia="Times New Roman" w:cs="Arial"/>
                <w:color w:val="000000"/>
              </w:rPr>
            </w:pPr>
          </w:p>
        </w:tc>
        <w:tc>
          <w:tcPr>
            <w:tcW w:w="2328" w:type="dxa"/>
            <w:tcBorders>
              <w:top w:val="nil"/>
              <w:left w:val="single" w:sz="4" w:space="0" w:color="auto"/>
              <w:bottom w:val="single" w:sz="4" w:space="0" w:color="auto"/>
              <w:right w:val="single" w:sz="4" w:space="0" w:color="auto"/>
            </w:tcBorders>
          </w:tcPr>
          <w:p w14:paraId="2B65D6EB" w14:textId="77777777" w:rsidR="00CE0D44" w:rsidRPr="006A1933" w:rsidRDefault="00D35617" w:rsidP="00E32107">
            <w:pPr>
              <w:tabs>
                <w:tab w:val="left" w:pos="355"/>
              </w:tabs>
              <w:autoSpaceDE w:val="0"/>
              <w:autoSpaceDN w:val="0"/>
              <w:spacing w:after="60" w:line="240" w:lineRule="auto"/>
              <w:textAlignment w:val="auto"/>
              <w:rPr>
                <w:rFonts w:eastAsia="Times New Roman" w:cs="Arial"/>
              </w:rPr>
            </w:pPr>
            <w:r>
              <w:rPr>
                <w:rFonts w:eastAsia="Times New Roman" w:cs="Arial"/>
                <w:sz w:val="22"/>
                <w:szCs w:val="22"/>
              </w:rPr>
              <w:t xml:space="preserve">Au moins 200 emplois sont créés pour l’installation, le fonctionnement et la maintenance des gazéificateurs de biomasse ; et 300 emplois </w:t>
            </w:r>
            <w:r w:rsidR="008C395C">
              <w:rPr>
                <w:rFonts w:eastAsia="Times New Roman" w:cs="Arial"/>
                <w:sz w:val="22"/>
                <w:szCs w:val="22"/>
              </w:rPr>
              <w:t>permanents</w:t>
            </w:r>
            <w:r>
              <w:rPr>
                <w:rFonts w:eastAsia="Times New Roman" w:cs="Arial"/>
                <w:sz w:val="22"/>
                <w:szCs w:val="22"/>
              </w:rPr>
              <w:t xml:space="preserve"> sont également créés pour d’autres activités annexes.</w:t>
            </w:r>
          </w:p>
        </w:tc>
        <w:tc>
          <w:tcPr>
            <w:tcW w:w="2089" w:type="dxa"/>
            <w:vMerge/>
            <w:tcBorders>
              <w:top w:val="single" w:sz="4" w:space="0" w:color="auto"/>
              <w:left w:val="single" w:sz="4" w:space="0" w:color="auto"/>
              <w:bottom w:val="single" w:sz="4" w:space="0" w:color="auto"/>
              <w:right w:val="single" w:sz="4" w:space="0" w:color="auto"/>
            </w:tcBorders>
          </w:tcPr>
          <w:p w14:paraId="7CF2B3D2" w14:textId="77777777" w:rsidR="00CE0D44" w:rsidRPr="006A1933" w:rsidRDefault="00CE0D44" w:rsidP="00E32107">
            <w:pPr>
              <w:tabs>
                <w:tab w:val="left" w:pos="355"/>
              </w:tabs>
              <w:autoSpaceDE w:val="0"/>
              <w:autoSpaceDN w:val="0"/>
              <w:spacing w:line="240" w:lineRule="auto"/>
              <w:jc w:val="left"/>
              <w:textAlignment w:val="auto"/>
              <w:rPr>
                <w:rFonts w:eastAsia="Times New Roman" w:cs="Arial"/>
                <w:color w:val="000000"/>
              </w:rPr>
            </w:pPr>
          </w:p>
        </w:tc>
        <w:tc>
          <w:tcPr>
            <w:tcW w:w="2619" w:type="dxa"/>
            <w:vMerge/>
            <w:tcBorders>
              <w:top w:val="single" w:sz="4" w:space="0" w:color="auto"/>
              <w:left w:val="single" w:sz="4" w:space="0" w:color="auto"/>
              <w:bottom w:val="single" w:sz="4" w:space="0" w:color="auto"/>
              <w:right w:val="single" w:sz="4" w:space="0" w:color="auto"/>
            </w:tcBorders>
          </w:tcPr>
          <w:p w14:paraId="05E97B90" w14:textId="77777777" w:rsidR="00CE0D44" w:rsidRPr="006A1933" w:rsidRDefault="00CE0D44" w:rsidP="00E32107">
            <w:pPr>
              <w:tabs>
                <w:tab w:val="left" w:pos="355"/>
                <w:tab w:val="left" w:pos="2232"/>
              </w:tabs>
              <w:autoSpaceDE w:val="0"/>
              <w:autoSpaceDN w:val="0"/>
              <w:spacing w:line="240" w:lineRule="auto"/>
              <w:ind w:right="324"/>
              <w:jc w:val="left"/>
              <w:textAlignment w:val="auto"/>
              <w:rPr>
                <w:rFonts w:eastAsia="Times New Roman" w:cs="Arial"/>
                <w:color w:val="000000"/>
              </w:rPr>
            </w:pPr>
          </w:p>
        </w:tc>
      </w:tr>
      <w:tr w:rsidR="00E32107" w:rsidRPr="00D35617" w14:paraId="6557AE82" w14:textId="77777777" w:rsidTr="00E32107">
        <w:trPr>
          <w:trHeight w:val="70"/>
          <w:jc w:val="center"/>
        </w:trPr>
        <w:tc>
          <w:tcPr>
            <w:tcW w:w="14976" w:type="dxa"/>
            <w:gridSpan w:val="6"/>
          </w:tcPr>
          <w:p w14:paraId="54DF4559" w14:textId="77777777" w:rsidR="00026CA4" w:rsidRDefault="00026CA4" w:rsidP="00E32107">
            <w:pPr>
              <w:tabs>
                <w:tab w:val="left" w:pos="355"/>
                <w:tab w:val="left" w:pos="2232"/>
              </w:tabs>
              <w:autoSpaceDE w:val="0"/>
              <w:autoSpaceDN w:val="0"/>
              <w:spacing w:line="240" w:lineRule="auto"/>
              <w:ind w:right="324"/>
              <w:jc w:val="left"/>
              <w:textAlignment w:val="auto"/>
              <w:rPr>
                <w:rFonts w:eastAsia="Times New Roman" w:cs="Arial"/>
                <w:b/>
              </w:rPr>
            </w:pPr>
          </w:p>
          <w:p w14:paraId="14745541" w14:textId="77777777" w:rsidR="00026CA4" w:rsidRDefault="00026CA4" w:rsidP="00E32107">
            <w:pPr>
              <w:tabs>
                <w:tab w:val="left" w:pos="355"/>
                <w:tab w:val="left" w:pos="2232"/>
              </w:tabs>
              <w:autoSpaceDE w:val="0"/>
              <w:autoSpaceDN w:val="0"/>
              <w:spacing w:line="240" w:lineRule="auto"/>
              <w:ind w:right="324"/>
              <w:jc w:val="left"/>
              <w:textAlignment w:val="auto"/>
              <w:rPr>
                <w:rFonts w:eastAsia="Times New Roman" w:cs="Arial"/>
                <w:b/>
              </w:rPr>
            </w:pPr>
          </w:p>
          <w:p w14:paraId="4DF763FF" w14:textId="77777777" w:rsidR="00E32107" w:rsidRPr="00026CA4" w:rsidRDefault="00D35617" w:rsidP="00E32107">
            <w:pPr>
              <w:tabs>
                <w:tab w:val="left" w:pos="355"/>
                <w:tab w:val="left" w:pos="2232"/>
              </w:tabs>
              <w:autoSpaceDE w:val="0"/>
              <w:autoSpaceDN w:val="0"/>
              <w:spacing w:line="240" w:lineRule="auto"/>
              <w:ind w:right="324"/>
              <w:jc w:val="left"/>
              <w:textAlignment w:val="auto"/>
              <w:rPr>
                <w:rFonts w:eastAsia="Times New Roman" w:cs="Arial"/>
                <w:sz w:val="28"/>
                <w:szCs w:val="28"/>
              </w:rPr>
            </w:pPr>
            <w:r w:rsidRPr="00026CA4">
              <w:rPr>
                <w:rFonts w:eastAsia="Times New Roman" w:cs="Arial"/>
                <w:b/>
                <w:sz w:val="28"/>
                <w:szCs w:val="28"/>
              </w:rPr>
              <w:t>Effet</w:t>
            </w:r>
            <w:r w:rsidR="00E32107" w:rsidRPr="00026CA4">
              <w:rPr>
                <w:rFonts w:eastAsia="Times New Roman" w:cs="Arial"/>
                <w:b/>
                <w:sz w:val="28"/>
                <w:szCs w:val="28"/>
              </w:rPr>
              <w:t xml:space="preserve"> 1:</w:t>
            </w:r>
            <w:r w:rsidR="00E32107" w:rsidRPr="00026CA4">
              <w:rPr>
                <w:rFonts w:eastAsia="Times New Roman" w:cs="Arial"/>
                <w:sz w:val="28"/>
                <w:szCs w:val="28"/>
              </w:rPr>
              <w:t xml:space="preserve"> </w:t>
            </w:r>
            <w:r w:rsidRPr="00026CA4">
              <w:rPr>
                <w:rFonts w:eastAsia="Times New Roman" w:cs="Arial"/>
                <w:sz w:val="28"/>
                <w:szCs w:val="28"/>
              </w:rPr>
              <w:t>Mise en place d’un cadre politique, institutionnel, juridique et réglementaire pour la production d'électricité issue de la biomasse</w:t>
            </w:r>
          </w:p>
          <w:p w14:paraId="26C40F1F" w14:textId="77777777" w:rsidR="00026CA4" w:rsidRDefault="00026CA4" w:rsidP="00E32107">
            <w:pPr>
              <w:tabs>
                <w:tab w:val="left" w:pos="355"/>
                <w:tab w:val="left" w:pos="2232"/>
              </w:tabs>
              <w:autoSpaceDE w:val="0"/>
              <w:autoSpaceDN w:val="0"/>
              <w:spacing w:line="240" w:lineRule="auto"/>
              <w:ind w:right="324"/>
              <w:jc w:val="left"/>
              <w:textAlignment w:val="auto"/>
              <w:rPr>
                <w:rFonts w:eastAsia="Times New Roman" w:cs="Arial"/>
              </w:rPr>
            </w:pPr>
          </w:p>
          <w:p w14:paraId="4A84D7CD" w14:textId="77777777" w:rsidR="00026CA4" w:rsidRPr="00D35617" w:rsidRDefault="00026CA4" w:rsidP="00E32107">
            <w:pPr>
              <w:tabs>
                <w:tab w:val="left" w:pos="355"/>
                <w:tab w:val="left" w:pos="2232"/>
              </w:tabs>
              <w:autoSpaceDE w:val="0"/>
              <w:autoSpaceDN w:val="0"/>
              <w:spacing w:line="240" w:lineRule="auto"/>
              <w:ind w:right="324"/>
              <w:jc w:val="left"/>
              <w:textAlignment w:val="auto"/>
              <w:rPr>
                <w:rFonts w:eastAsia="Times New Roman" w:cs="Arial"/>
                <w:color w:val="000000"/>
              </w:rPr>
            </w:pPr>
          </w:p>
        </w:tc>
      </w:tr>
      <w:tr w:rsidR="00E32107" w:rsidRPr="008C395C" w14:paraId="6838BB1B" w14:textId="77777777" w:rsidTr="008C395C">
        <w:trPr>
          <w:trHeight w:val="1070"/>
          <w:jc w:val="center"/>
        </w:trPr>
        <w:tc>
          <w:tcPr>
            <w:tcW w:w="3309" w:type="dxa"/>
          </w:tcPr>
          <w:p w14:paraId="6FCEA5AA" w14:textId="77777777" w:rsidR="00E32107" w:rsidRPr="00D35617" w:rsidRDefault="00D35617" w:rsidP="00E32107">
            <w:pPr>
              <w:tabs>
                <w:tab w:val="left" w:pos="355"/>
              </w:tabs>
              <w:autoSpaceDE w:val="0"/>
              <w:autoSpaceDN w:val="0"/>
              <w:spacing w:line="240" w:lineRule="auto"/>
              <w:jc w:val="left"/>
              <w:textAlignment w:val="auto"/>
              <w:rPr>
                <w:rFonts w:eastAsia="Times New Roman" w:cs="Arial"/>
              </w:rPr>
            </w:pPr>
            <w:r w:rsidRPr="00D35617">
              <w:rPr>
                <w:rFonts w:eastAsia="Times New Roman" w:cs="Arial"/>
                <w:b/>
                <w:sz w:val="22"/>
                <w:szCs w:val="22"/>
              </w:rPr>
              <w:t>Produit</w:t>
            </w:r>
            <w:r w:rsidR="00E32107" w:rsidRPr="00D35617">
              <w:rPr>
                <w:rFonts w:eastAsia="Times New Roman" w:cs="Arial"/>
                <w:b/>
                <w:sz w:val="22"/>
                <w:szCs w:val="22"/>
              </w:rPr>
              <w:t xml:space="preserve"> 1: </w:t>
            </w:r>
            <w:r w:rsidRPr="00D35617">
              <w:rPr>
                <w:rFonts w:eastAsia="Times New Roman" w:cs="Arial"/>
                <w:sz w:val="22"/>
                <w:szCs w:val="22"/>
              </w:rPr>
              <w:t>Une politique de marché rationalisée et globale, dans un cadre juridique/réglementaire destinée à production de la biomasse-électricité par les producteurs d'électricité indépendants.</w:t>
            </w:r>
          </w:p>
        </w:tc>
        <w:tc>
          <w:tcPr>
            <w:tcW w:w="2503" w:type="dxa"/>
          </w:tcPr>
          <w:p w14:paraId="65B64EEF" w14:textId="77777777" w:rsidR="00E32107" w:rsidRP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Existence d'un cadre politique et réglementaire adéquat.</w:t>
            </w:r>
          </w:p>
        </w:tc>
        <w:tc>
          <w:tcPr>
            <w:tcW w:w="2128" w:type="dxa"/>
          </w:tcPr>
          <w:p w14:paraId="1DFF217C" w14:textId="77777777" w:rsidR="00E32107" w:rsidRP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Non disponible à ce moment</w:t>
            </w:r>
            <w:r w:rsidR="00E32107" w:rsidRPr="008C395C">
              <w:rPr>
                <w:rFonts w:eastAsia="Times New Roman" w:cs="Arial"/>
                <w:sz w:val="22"/>
                <w:szCs w:val="22"/>
              </w:rPr>
              <w:t xml:space="preserve"> </w:t>
            </w:r>
          </w:p>
        </w:tc>
        <w:tc>
          <w:tcPr>
            <w:tcW w:w="2328" w:type="dxa"/>
          </w:tcPr>
          <w:p w14:paraId="5FB452C9" w14:textId="77777777" w:rsidR="00E32107" w:rsidRPr="008C395C" w:rsidRDefault="008C395C" w:rsidP="00E32107">
            <w:pPr>
              <w:shd w:val="clear" w:color="auto" w:fill="FFFFFF"/>
              <w:tabs>
                <w:tab w:val="left" w:pos="355"/>
              </w:tabs>
              <w:autoSpaceDE w:val="0"/>
              <w:autoSpaceDN w:val="0"/>
              <w:spacing w:line="274" w:lineRule="exact"/>
              <w:jc w:val="left"/>
              <w:textAlignment w:val="auto"/>
              <w:rPr>
                <w:rFonts w:eastAsia="Times New Roman" w:cs="Arial"/>
              </w:rPr>
            </w:pPr>
            <w:r w:rsidRPr="008C395C">
              <w:rPr>
                <w:rFonts w:eastAsia="Times New Roman" w:cs="Arial"/>
                <w:sz w:val="22"/>
                <w:szCs w:val="22"/>
              </w:rPr>
              <w:t>Terminé dans les 12 mois suivant le début du projet et approuvé par le gouvernement au début de l'année 2.</w:t>
            </w:r>
          </w:p>
        </w:tc>
        <w:tc>
          <w:tcPr>
            <w:tcW w:w="2089" w:type="dxa"/>
          </w:tcPr>
          <w:p w14:paraId="23D8C077" w14:textId="77777777" w:rsidR="00E32107" w:rsidRP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Les documents publiés. décrets gouvernementaux / lois.</w:t>
            </w:r>
          </w:p>
        </w:tc>
        <w:tc>
          <w:tcPr>
            <w:tcW w:w="2619" w:type="dxa"/>
          </w:tcPr>
          <w:p w14:paraId="4D5C47BB" w14:textId="77777777" w:rsidR="00E32107" w:rsidRP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Engagement des différentes institutions gouvernementales.</w:t>
            </w:r>
          </w:p>
        </w:tc>
      </w:tr>
      <w:tr w:rsidR="00E32107" w:rsidRPr="008C395C" w14:paraId="78143EA5" w14:textId="77777777" w:rsidTr="008C395C">
        <w:trPr>
          <w:trHeight w:val="1070"/>
          <w:jc w:val="center"/>
        </w:trPr>
        <w:tc>
          <w:tcPr>
            <w:tcW w:w="3309" w:type="dxa"/>
          </w:tcPr>
          <w:p w14:paraId="636EE368" w14:textId="77777777" w:rsidR="008C395C" w:rsidRDefault="00D35617" w:rsidP="00E32107">
            <w:pPr>
              <w:widowControl/>
              <w:adjustRightInd/>
              <w:spacing w:line="240" w:lineRule="auto"/>
              <w:jc w:val="left"/>
              <w:textAlignment w:val="auto"/>
              <w:rPr>
                <w:rFonts w:eastAsia="Times New Roman" w:cs="Arial"/>
              </w:rPr>
            </w:pPr>
            <w:r w:rsidRPr="008C395C">
              <w:rPr>
                <w:rFonts w:eastAsia="Times New Roman" w:cs="Arial"/>
                <w:b/>
                <w:sz w:val="22"/>
                <w:szCs w:val="22"/>
              </w:rPr>
              <w:t>Axe</w:t>
            </w:r>
            <w:r w:rsidR="00E32107" w:rsidRPr="008C395C">
              <w:rPr>
                <w:rFonts w:eastAsia="Times New Roman" w:cs="Arial"/>
                <w:b/>
                <w:sz w:val="22"/>
                <w:szCs w:val="22"/>
              </w:rPr>
              <w:t xml:space="preserve"> 1.1: </w:t>
            </w:r>
            <w:r w:rsidR="008C395C" w:rsidRPr="008C395C">
              <w:rPr>
                <w:rFonts w:eastAsia="Times New Roman" w:cs="Arial"/>
                <w:sz w:val="22"/>
                <w:szCs w:val="22"/>
              </w:rPr>
              <w:t>Politique appropriée et établissement d'un cadre juridique / rég</w:t>
            </w:r>
            <w:r w:rsidR="008C395C">
              <w:rPr>
                <w:rFonts w:eastAsia="Times New Roman" w:cs="Arial"/>
                <w:sz w:val="22"/>
                <w:szCs w:val="22"/>
              </w:rPr>
              <w:t>lementaire opérationnalisé pour :</w:t>
            </w:r>
          </w:p>
          <w:p w14:paraId="3016FC80" w14:textId="77777777" w:rsidR="008C395C" w:rsidRDefault="008C395C" w:rsidP="00E32107">
            <w:pPr>
              <w:widowControl/>
              <w:adjustRightInd/>
              <w:spacing w:line="240" w:lineRule="auto"/>
              <w:jc w:val="left"/>
              <w:textAlignment w:val="auto"/>
              <w:rPr>
                <w:rFonts w:eastAsia="Times New Roman" w:cs="Arial"/>
              </w:rPr>
            </w:pPr>
            <w:r w:rsidRPr="008C395C">
              <w:rPr>
                <w:rFonts w:eastAsia="Times New Roman" w:cs="Arial"/>
                <w:sz w:val="22"/>
                <w:szCs w:val="22"/>
              </w:rPr>
              <w:t xml:space="preserve">- La génération d'électricité issue de la biomasse </w:t>
            </w:r>
          </w:p>
          <w:p w14:paraId="7CE18DAB" w14:textId="77777777" w:rsidR="00E32107" w:rsidRPr="008C395C" w:rsidRDefault="008C395C" w:rsidP="00E32107">
            <w:pPr>
              <w:widowControl/>
              <w:adjustRightInd/>
              <w:spacing w:line="240" w:lineRule="auto"/>
              <w:jc w:val="left"/>
              <w:textAlignment w:val="auto"/>
              <w:rPr>
                <w:rFonts w:eastAsia="Times New Roman" w:cs="Arial"/>
              </w:rPr>
            </w:pPr>
            <w:r w:rsidRPr="008C395C">
              <w:rPr>
                <w:rFonts w:eastAsia="Times New Roman" w:cs="Arial"/>
                <w:sz w:val="22"/>
                <w:szCs w:val="22"/>
              </w:rPr>
              <w:t>- Le réinvestissement des bénéfices de l'énergie dans les projets de conservation (Mécanisme pour l'établissement de fonds communautaires dans tous les sites avec un haut potentiel en résidus / biomasse, établissement systèmes de partage des bénéfices entre les producteurs indépendants et les communautés pour l'entretien des services écosystémiques).</w:t>
            </w:r>
          </w:p>
        </w:tc>
        <w:tc>
          <w:tcPr>
            <w:tcW w:w="2503" w:type="dxa"/>
          </w:tcPr>
          <w:p w14:paraId="7404CAC9" w14:textId="77777777" w:rsidR="00E32107" w:rsidRPr="008C395C" w:rsidRDefault="008C395C" w:rsidP="00E32107">
            <w:pPr>
              <w:tabs>
                <w:tab w:val="left" w:pos="355"/>
              </w:tabs>
              <w:autoSpaceDE w:val="0"/>
              <w:autoSpaceDN w:val="0"/>
              <w:spacing w:line="240" w:lineRule="auto"/>
              <w:jc w:val="left"/>
              <w:textAlignment w:val="auto"/>
              <w:rPr>
                <w:rFonts w:eastAsia="Times New Roman" w:cs="Arial"/>
                <w:b/>
              </w:rPr>
            </w:pPr>
            <w:r w:rsidRPr="008C395C">
              <w:rPr>
                <w:rFonts w:eastAsia="Times New Roman" w:cs="Arial"/>
                <w:sz w:val="22"/>
                <w:szCs w:val="22"/>
              </w:rPr>
              <w:t>Existence d'un cadre politique et réglementaire adéquat.</w:t>
            </w:r>
          </w:p>
        </w:tc>
        <w:tc>
          <w:tcPr>
            <w:tcW w:w="2128" w:type="dxa"/>
          </w:tcPr>
          <w:p w14:paraId="76E46FFC" w14:textId="77777777" w:rsid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Aucune disponible à l'heure actuelle.</w:t>
            </w:r>
          </w:p>
          <w:p w14:paraId="34A91733" w14:textId="77777777" w:rsidR="008C395C" w:rsidRDefault="008C395C" w:rsidP="00E32107">
            <w:pPr>
              <w:tabs>
                <w:tab w:val="left" w:pos="355"/>
              </w:tabs>
              <w:autoSpaceDE w:val="0"/>
              <w:autoSpaceDN w:val="0"/>
              <w:spacing w:line="240" w:lineRule="auto"/>
              <w:jc w:val="left"/>
              <w:textAlignment w:val="auto"/>
              <w:rPr>
                <w:rFonts w:eastAsia="Times New Roman" w:cs="Arial"/>
              </w:rPr>
            </w:pPr>
          </w:p>
          <w:p w14:paraId="55EBD4B8" w14:textId="77777777" w:rsidR="008C395C" w:rsidRDefault="008C395C" w:rsidP="00E32107">
            <w:pPr>
              <w:tabs>
                <w:tab w:val="left" w:pos="355"/>
              </w:tabs>
              <w:autoSpaceDE w:val="0"/>
              <w:autoSpaceDN w:val="0"/>
              <w:spacing w:line="240" w:lineRule="auto"/>
              <w:jc w:val="left"/>
              <w:textAlignment w:val="auto"/>
              <w:rPr>
                <w:rFonts w:eastAsia="Times New Roman" w:cs="Arial"/>
              </w:rPr>
            </w:pPr>
          </w:p>
          <w:p w14:paraId="534C84D6" w14:textId="77777777" w:rsidR="008C395C" w:rsidRDefault="008C395C" w:rsidP="00E32107">
            <w:pPr>
              <w:tabs>
                <w:tab w:val="left" w:pos="355"/>
              </w:tabs>
              <w:autoSpaceDE w:val="0"/>
              <w:autoSpaceDN w:val="0"/>
              <w:spacing w:line="240" w:lineRule="auto"/>
              <w:jc w:val="left"/>
              <w:textAlignment w:val="auto"/>
              <w:rPr>
                <w:rFonts w:eastAsia="Times New Roman" w:cs="Arial"/>
              </w:rPr>
            </w:pPr>
          </w:p>
          <w:p w14:paraId="3990F875" w14:textId="77777777" w:rsidR="008C395C" w:rsidRDefault="008C395C" w:rsidP="00E32107">
            <w:pPr>
              <w:tabs>
                <w:tab w:val="left" w:pos="355"/>
              </w:tabs>
              <w:autoSpaceDE w:val="0"/>
              <w:autoSpaceDN w:val="0"/>
              <w:spacing w:line="240" w:lineRule="auto"/>
              <w:jc w:val="left"/>
              <w:textAlignment w:val="auto"/>
              <w:rPr>
                <w:rFonts w:eastAsia="Times New Roman" w:cs="Arial"/>
              </w:rPr>
            </w:pPr>
          </w:p>
          <w:p w14:paraId="09987DDE" w14:textId="77777777" w:rsidR="008C395C" w:rsidRDefault="008C395C" w:rsidP="00E32107">
            <w:pPr>
              <w:tabs>
                <w:tab w:val="left" w:pos="355"/>
              </w:tabs>
              <w:autoSpaceDE w:val="0"/>
              <w:autoSpaceDN w:val="0"/>
              <w:spacing w:line="240" w:lineRule="auto"/>
              <w:jc w:val="left"/>
              <w:textAlignment w:val="auto"/>
              <w:rPr>
                <w:rFonts w:eastAsia="Times New Roman" w:cs="Arial"/>
              </w:rPr>
            </w:pPr>
          </w:p>
          <w:p w14:paraId="3A216D90" w14:textId="77777777" w:rsid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 xml:space="preserve"> Aucun document complet disponible à l'heure actuelle. </w:t>
            </w:r>
          </w:p>
          <w:p w14:paraId="2F7504D5" w14:textId="77777777" w:rsidR="008C395C" w:rsidRDefault="008C395C" w:rsidP="00E32107">
            <w:pPr>
              <w:tabs>
                <w:tab w:val="left" w:pos="355"/>
              </w:tabs>
              <w:autoSpaceDE w:val="0"/>
              <w:autoSpaceDN w:val="0"/>
              <w:spacing w:line="240" w:lineRule="auto"/>
              <w:jc w:val="left"/>
              <w:textAlignment w:val="auto"/>
              <w:rPr>
                <w:rFonts w:eastAsia="Times New Roman" w:cs="Arial"/>
              </w:rPr>
            </w:pPr>
          </w:p>
          <w:p w14:paraId="374718DA" w14:textId="77777777" w:rsidR="008C395C" w:rsidRDefault="008C395C" w:rsidP="00E32107">
            <w:pPr>
              <w:tabs>
                <w:tab w:val="left" w:pos="355"/>
              </w:tabs>
              <w:autoSpaceDE w:val="0"/>
              <w:autoSpaceDN w:val="0"/>
              <w:spacing w:line="240" w:lineRule="auto"/>
              <w:jc w:val="left"/>
              <w:textAlignment w:val="auto"/>
              <w:rPr>
                <w:rFonts w:eastAsia="Times New Roman" w:cs="Arial"/>
              </w:rPr>
            </w:pPr>
          </w:p>
          <w:p w14:paraId="3D9122E3" w14:textId="77777777" w:rsidR="008C395C" w:rsidRDefault="008C395C" w:rsidP="00E32107">
            <w:pPr>
              <w:tabs>
                <w:tab w:val="left" w:pos="355"/>
              </w:tabs>
              <w:autoSpaceDE w:val="0"/>
              <w:autoSpaceDN w:val="0"/>
              <w:spacing w:line="240" w:lineRule="auto"/>
              <w:jc w:val="left"/>
              <w:textAlignment w:val="auto"/>
              <w:rPr>
                <w:rFonts w:eastAsia="Times New Roman" w:cs="Arial"/>
              </w:rPr>
            </w:pPr>
          </w:p>
          <w:p w14:paraId="03F42115" w14:textId="77777777" w:rsidR="00E32107" w:rsidRP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Aucun Système de partage des avantages établi et opérationnalisé dans le pays.</w:t>
            </w:r>
          </w:p>
        </w:tc>
        <w:tc>
          <w:tcPr>
            <w:tcW w:w="2328" w:type="dxa"/>
          </w:tcPr>
          <w:p w14:paraId="47A5C219" w14:textId="77777777" w:rsidR="008C395C" w:rsidRPr="008C395C" w:rsidRDefault="008C395C" w:rsidP="008C395C">
            <w:pPr>
              <w:shd w:val="clear" w:color="auto" w:fill="FFFFFF"/>
              <w:tabs>
                <w:tab w:val="left" w:pos="355"/>
              </w:tabs>
              <w:autoSpaceDE w:val="0"/>
              <w:autoSpaceDN w:val="0"/>
              <w:spacing w:line="274" w:lineRule="exact"/>
              <w:jc w:val="left"/>
              <w:textAlignment w:val="auto"/>
              <w:rPr>
                <w:rFonts w:eastAsia="Times New Roman" w:cs="Arial"/>
              </w:rPr>
            </w:pPr>
            <w:r w:rsidRPr="008C395C">
              <w:rPr>
                <w:rFonts w:eastAsia="Times New Roman" w:cs="Arial"/>
                <w:sz w:val="22"/>
                <w:szCs w:val="22"/>
              </w:rPr>
              <w:t>Terminé dans les 12 mois suivant le début du projet et approuvé par le gouvernement au début de l'année 2.</w:t>
            </w:r>
          </w:p>
          <w:p w14:paraId="3D141E03" w14:textId="77777777" w:rsidR="008C395C" w:rsidRPr="008C395C" w:rsidRDefault="008C395C" w:rsidP="008C395C">
            <w:pPr>
              <w:shd w:val="clear" w:color="auto" w:fill="FFFFFF"/>
              <w:tabs>
                <w:tab w:val="left" w:pos="355"/>
              </w:tabs>
              <w:autoSpaceDE w:val="0"/>
              <w:autoSpaceDN w:val="0"/>
              <w:spacing w:line="274" w:lineRule="exact"/>
              <w:jc w:val="left"/>
              <w:textAlignment w:val="auto"/>
              <w:rPr>
                <w:rFonts w:eastAsia="Times New Roman" w:cs="Arial"/>
              </w:rPr>
            </w:pPr>
            <w:r w:rsidRPr="008C395C">
              <w:rPr>
                <w:rFonts w:eastAsia="Times New Roman" w:cs="Arial"/>
                <w:sz w:val="22"/>
                <w:szCs w:val="22"/>
              </w:rPr>
              <w:t>Terminé dans les 3 ans suivant le début du projet et appliqué par les parties prenantes par la suite.</w:t>
            </w:r>
          </w:p>
          <w:p w14:paraId="47D02644" w14:textId="77777777" w:rsidR="00E32107" w:rsidRPr="008C395C" w:rsidRDefault="008C395C" w:rsidP="008C395C">
            <w:pPr>
              <w:shd w:val="clear" w:color="auto" w:fill="FFFFFF"/>
              <w:tabs>
                <w:tab w:val="left" w:pos="355"/>
              </w:tabs>
              <w:autoSpaceDE w:val="0"/>
              <w:autoSpaceDN w:val="0"/>
              <w:spacing w:line="274" w:lineRule="exact"/>
              <w:jc w:val="left"/>
              <w:textAlignment w:val="auto"/>
              <w:rPr>
                <w:rFonts w:eastAsia="Times New Roman" w:cs="Arial"/>
              </w:rPr>
            </w:pPr>
            <w:r w:rsidRPr="008C395C">
              <w:rPr>
                <w:rFonts w:eastAsia="Times New Roman" w:cs="Arial"/>
                <w:sz w:val="22"/>
                <w:szCs w:val="22"/>
              </w:rPr>
              <w:t>Au moins 200 000 $ recueillis chaque année à partir de la 3e année du projet.</w:t>
            </w:r>
          </w:p>
        </w:tc>
        <w:tc>
          <w:tcPr>
            <w:tcW w:w="2089" w:type="dxa"/>
          </w:tcPr>
          <w:p w14:paraId="1758DBFE" w14:textId="77777777" w:rsidR="008C395C" w:rsidRPr="008C395C" w:rsidRDefault="008C395C" w:rsidP="008C395C">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Les documents publiés.</w:t>
            </w:r>
          </w:p>
          <w:p w14:paraId="46FC5838" w14:textId="77777777" w:rsidR="008C395C" w:rsidRPr="008C395C" w:rsidRDefault="008C395C" w:rsidP="008C395C">
            <w:pPr>
              <w:tabs>
                <w:tab w:val="left" w:pos="355"/>
              </w:tabs>
              <w:autoSpaceDE w:val="0"/>
              <w:autoSpaceDN w:val="0"/>
              <w:spacing w:line="240" w:lineRule="auto"/>
              <w:jc w:val="left"/>
              <w:textAlignment w:val="auto"/>
              <w:rPr>
                <w:rFonts w:eastAsia="Times New Roman" w:cs="Arial"/>
              </w:rPr>
            </w:pPr>
          </w:p>
          <w:p w14:paraId="59D137FB" w14:textId="77777777" w:rsidR="008C395C" w:rsidRPr="008C395C" w:rsidRDefault="008C395C" w:rsidP="008C395C">
            <w:pPr>
              <w:tabs>
                <w:tab w:val="left" w:pos="355"/>
              </w:tabs>
              <w:autoSpaceDE w:val="0"/>
              <w:autoSpaceDN w:val="0"/>
              <w:spacing w:line="240" w:lineRule="auto"/>
              <w:jc w:val="left"/>
              <w:textAlignment w:val="auto"/>
              <w:rPr>
                <w:rFonts w:eastAsia="Times New Roman" w:cs="Arial"/>
              </w:rPr>
            </w:pPr>
          </w:p>
          <w:p w14:paraId="4A5D77A4" w14:textId="77777777" w:rsidR="008C395C" w:rsidRPr="008C395C" w:rsidRDefault="008C395C" w:rsidP="008C395C">
            <w:pPr>
              <w:tabs>
                <w:tab w:val="left" w:pos="355"/>
              </w:tabs>
              <w:autoSpaceDE w:val="0"/>
              <w:autoSpaceDN w:val="0"/>
              <w:spacing w:line="240" w:lineRule="auto"/>
              <w:jc w:val="left"/>
              <w:textAlignment w:val="auto"/>
              <w:rPr>
                <w:rFonts w:eastAsia="Times New Roman" w:cs="Arial"/>
              </w:rPr>
            </w:pPr>
          </w:p>
          <w:p w14:paraId="7EC3B826" w14:textId="77777777" w:rsidR="008C395C" w:rsidRPr="008C395C" w:rsidRDefault="008C395C" w:rsidP="008C395C">
            <w:pPr>
              <w:tabs>
                <w:tab w:val="left" w:pos="355"/>
              </w:tabs>
              <w:autoSpaceDE w:val="0"/>
              <w:autoSpaceDN w:val="0"/>
              <w:spacing w:line="240" w:lineRule="auto"/>
              <w:jc w:val="left"/>
              <w:textAlignment w:val="auto"/>
              <w:rPr>
                <w:rFonts w:eastAsia="Times New Roman" w:cs="Arial"/>
              </w:rPr>
            </w:pPr>
          </w:p>
          <w:p w14:paraId="357C8763" w14:textId="77777777" w:rsidR="008C395C" w:rsidRPr="008C395C" w:rsidRDefault="008C395C" w:rsidP="008C395C">
            <w:pPr>
              <w:tabs>
                <w:tab w:val="left" w:pos="355"/>
              </w:tabs>
              <w:autoSpaceDE w:val="0"/>
              <w:autoSpaceDN w:val="0"/>
              <w:spacing w:line="240" w:lineRule="auto"/>
              <w:jc w:val="left"/>
              <w:textAlignment w:val="auto"/>
              <w:rPr>
                <w:rFonts w:eastAsia="Times New Roman" w:cs="Arial"/>
              </w:rPr>
            </w:pPr>
          </w:p>
          <w:p w14:paraId="0562A4EE" w14:textId="77777777" w:rsidR="008C395C" w:rsidRPr="008C395C" w:rsidRDefault="008C395C" w:rsidP="008C395C">
            <w:pPr>
              <w:tabs>
                <w:tab w:val="left" w:pos="355"/>
              </w:tabs>
              <w:autoSpaceDE w:val="0"/>
              <w:autoSpaceDN w:val="0"/>
              <w:spacing w:line="240" w:lineRule="auto"/>
              <w:jc w:val="left"/>
              <w:textAlignment w:val="auto"/>
              <w:rPr>
                <w:rFonts w:eastAsia="Times New Roman" w:cs="Arial"/>
              </w:rPr>
            </w:pPr>
          </w:p>
          <w:p w14:paraId="345DE846" w14:textId="77777777" w:rsidR="008C395C" w:rsidRPr="008C395C" w:rsidRDefault="008C395C" w:rsidP="008C395C">
            <w:pPr>
              <w:tabs>
                <w:tab w:val="left" w:pos="355"/>
              </w:tabs>
              <w:autoSpaceDE w:val="0"/>
              <w:autoSpaceDN w:val="0"/>
              <w:spacing w:line="240" w:lineRule="auto"/>
              <w:jc w:val="left"/>
              <w:textAlignment w:val="auto"/>
              <w:rPr>
                <w:rFonts w:eastAsia="Times New Roman" w:cs="Arial"/>
              </w:rPr>
            </w:pPr>
          </w:p>
          <w:p w14:paraId="11A4868C" w14:textId="77777777" w:rsidR="008C395C" w:rsidRPr="008C395C" w:rsidRDefault="008C395C" w:rsidP="008C395C">
            <w:pPr>
              <w:tabs>
                <w:tab w:val="left" w:pos="355"/>
              </w:tabs>
              <w:autoSpaceDE w:val="0"/>
              <w:autoSpaceDN w:val="0"/>
              <w:spacing w:line="240" w:lineRule="auto"/>
              <w:jc w:val="left"/>
              <w:textAlignment w:val="auto"/>
              <w:rPr>
                <w:rFonts w:eastAsia="Times New Roman" w:cs="Arial"/>
              </w:rPr>
            </w:pPr>
          </w:p>
          <w:p w14:paraId="6FCA566A" w14:textId="77777777" w:rsidR="00E32107" w:rsidRPr="008C395C" w:rsidRDefault="008C395C" w:rsidP="008762B1">
            <w:pPr>
              <w:tabs>
                <w:tab w:val="left" w:pos="355"/>
              </w:tabs>
              <w:autoSpaceDE w:val="0"/>
              <w:autoSpaceDN w:val="0"/>
              <w:spacing w:line="240" w:lineRule="auto"/>
              <w:jc w:val="left"/>
              <w:textAlignment w:val="auto"/>
              <w:rPr>
                <w:rFonts w:eastAsia="Times New Roman" w:cs="Arial"/>
              </w:rPr>
            </w:pPr>
            <w:r>
              <w:rPr>
                <w:rFonts w:eastAsia="Times New Roman" w:cs="Arial"/>
                <w:sz w:val="22"/>
                <w:szCs w:val="22"/>
              </w:rPr>
              <w:t xml:space="preserve">Rapport de documentation </w:t>
            </w:r>
            <w:r w:rsidR="008762B1">
              <w:rPr>
                <w:rFonts w:eastAsia="Times New Roman" w:cs="Arial"/>
                <w:sz w:val="22"/>
                <w:szCs w:val="22"/>
              </w:rPr>
              <w:t>MSF</w:t>
            </w:r>
            <w:r w:rsidRPr="008C395C">
              <w:rPr>
                <w:rFonts w:eastAsia="Times New Roman" w:cs="Arial"/>
                <w:sz w:val="22"/>
                <w:szCs w:val="22"/>
              </w:rPr>
              <w:t xml:space="preserve"> et LOBEF </w:t>
            </w:r>
          </w:p>
        </w:tc>
        <w:tc>
          <w:tcPr>
            <w:tcW w:w="2619" w:type="dxa"/>
          </w:tcPr>
          <w:p w14:paraId="40620B22" w14:textId="77777777" w:rsid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 xml:space="preserve">Engagement des différentes institutions gouvernementales. </w:t>
            </w:r>
          </w:p>
          <w:p w14:paraId="0C51DD1D" w14:textId="77777777" w:rsidR="008C395C" w:rsidRDefault="008C395C" w:rsidP="00E32107">
            <w:pPr>
              <w:tabs>
                <w:tab w:val="left" w:pos="355"/>
              </w:tabs>
              <w:autoSpaceDE w:val="0"/>
              <w:autoSpaceDN w:val="0"/>
              <w:spacing w:line="240" w:lineRule="auto"/>
              <w:jc w:val="left"/>
              <w:textAlignment w:val="auto"/>
              <w:rPr>
                <w:rFonts w:eastAsia="Times New Roman" w:cs="Arial"/>
              </w:rPr>
            </w:pPr>
          </w:p>
          <w:p w14:paraId="3B9C5922" w14:textId="77777777" w:rsidR="00E32107" w:rsidRP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Coopération des entités gouvernementales et le secteur privé.</w:t>
            </w:r>
          </w:p>
        </w:tc>
      </w:tr>
      <w:tr w:rsidR="00E32107" w:rsidRPr="008C395C" w14:paraId="7A172231" w14:textId="77777777" w:rsidTr="008C395C">
        <w:trPr>
          <w:trHeight w:val="1070"/>
          <w:jc w:val="center"/>
        </w:trPr>
        <w:tc>
          <w:tcPr>
            <w:tcW w:w="3309" w:type="dxa"/>
          </w:tcPr>
          <w:p w14:paraId="3BB44337" w14:textId="77777777" w:rsidR="00E32107" w:rsidRPr="008C395C" w:rsidRDefault="00D35617"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b/>
                <w:sz w:val="22"/>
                <w:szCs w:val="22"/>
              </w:rPr>
              <w:t>Axe</w:t>
            </w:r>
            <w:r w:rsidR="00E32107" w:rsidRPr="008C395C">
              <w:rPr>
                <w:rFonts w:eastAsia="Times New Roman" w:cs="Arial"/>
                <w:b/>
                <w:sz w:val="22"/>
                <w:szCs w:val="22"/>
              </w:rPr>
              <w:t xml:space="preserve"> 1.2: </w:t>
            </w:r>
            <w:r w:rsidR="008C395C" w:rsidRPr="008C395C">
              <w:rPr>
                <w:rFonts w:eastAsia="Times New Roman" w:cs="Arial"/>
                <w:sz w:val="22"/>
                <w:szCs w:val="22"/>
              </w:rPr>
              <w:t>Rapport technique sur les besoins de capacité du réseau afin permettre l'alimentation des systèmes d'énergie renouvelable raccordées au réseau, suivi par le développement d'un code de réseau mis à jour, tout comme des options d'approvisionnement pour les mini-réseaux isolés.</w:t>
            </w:r>
          </w:p>
        </w:tc>
        <w:tc>
          <w:tcPr>
            <w:tcW w:w="2503" w:type="dxa"/>
          </w:tcPr>
          <w:p w14:paraId="0D8377D0" w14:textId="77777777" w:rsidR="00E32107" w:rsidRP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code réseau amélioré en place.</w:t>
            </w:r>
          </w:p>
        </w:tc>
        <w:tc>
          <w:tcPr>
            <w:tcW w:w="2128" w:type="dxa"/>
          </w:tcPr>
          <w:p w14:paraId="07983072" w14:textId="77777777" w:rsidR="00E32107" w:rsidRP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Non disponible à l'heure actuelle.</w:t>
            </w:r>
          </w:p>
        </w:tc>
        <w:tc>
          <w:tcPr>
            <w:tcW w:w="2328" w:type="dxa"/>
          </w:tcPr>
          <w:p w14:paraId="74873CA2" w14:textId="77777777" w:rsidR="00E32107" w:rsidRPr="008C395C" w:rsidRDefault="008C395C" w:rsidP="00E32107">
            <w:pPr>
              <w:shd w:val="clear" w:color="auto" w:fill="FFFFFF"/>
              <w:tabs>
                <w:tab w:val="left" w:pos="355"/>
              </w:tabs>
              <w:autoSpaceDE w:val="0"/>
              <w:autoSpaceDN w:val="0"/>
              <w:spacing w:line="274" w:lineRule="exact"/>
              <w:jc w:val="left"/>
              <w:textAlignment w:val="auto"/>
              <w:rPr>
                <w:rFonts w:eastAsia="Times New Roman" w:cs="Arial"/>
              </w:rPr>
            </w:pPr>
            <w:r w:rsidRPr="008C395C">
              <w:rPr>
                <w:rFonts w:eastAsia="Times New Roman" w:cs="Arial"/>
                <w:sz w:val="22"/>
                <w:szCs w:val="22"/>
              </w:rPr>
              <w:t>Terminé dans les 12 mois suivant le début du projet et approuvé par le gouvernement au début de l'année 2.</w:t>
            </w:r>
          </w:p>
        </w:tc>
        <w:tc>
          <w:tcPr>
            <w:tcW w:w="2089" w:type="dxa"/>
          </w:tcPr>
          <w:p w14:paraId="032E0E0A" w14:textId="77777777" w:rsidR="00E32107" w:rsidRPr="008C395C" w:rsidRDefault="008C395C" w:rsidP="00E32107">
            <w:pPr>
              <w:tabs>
                <w:tab w:val="left" w:pos="355"/>
              </w:tabs>
              <w:autoSpaceDE w:val="0"/>
              <w:autoSpaceDN w:val="0"/>
              <w:spacing w:line="240" w:lineRule="auto"/>
              <w:jc w:val="left"/>
              <w:textAlignment w:val="auto"/>
              <w:rPr>
                <w:rFonts w:eastAsia="Times New Roman" w:cs="Arial"/>
              </w:rPr>
            </w:pPr>
            <w:r>
              <w:rPr>
                <w:rFonts w:eastAsia="Times New Roman" w:cs="Arial"/>
                <w:sz w:val="22"/>
                <w:szCs w:val="22"/>
              </w:rPr>
              <w:t>Code de réseau p</w:t>
            </w:r>
            <w:r w:rsidRPr="008C395C">
              <w:rPr>
                <w:rFonts w:eastAsia="Times New Roman" w:cs="Arial"/>
                <w:sz w:val="22"/>
                <w:szCs w:val="22"/>
              </w:rPr>
              <w:t>ublié et manuel d'instruction.</w:t>
            </w:r>
          </w:p>
        </w:tc>
        <w:tc>
          <w:tcPr>
            <w:tcW w:w="2619" w:type="dxa"/>
          </w:tcPr>
          <w:p w14:paraId="18DD3A6D" w14:textId="77777777" w:rsidR="00E32107" w:rsidRP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Engagement des différentes institutions gouvernementales et les développeurs de projets.</w:t>
            </w:r>
          </w:p>
        </w:tc>
      </w:tr>
      <w:tr w:rsidR="00E32107" w:rsidRPr="007C6A16" w14:paraId="45E5DF47" w14:textId="77777777" w:rsidTr="008C395C">
        <w:trPr>
          <w:trHeight w:val="568"/>
          <w:jc w:val="center"/>
        </w:trPr>
        <w:tc>
          <w:tcPr>
            <w:tcW w:w="3309" w:type="dxa"/>
          </w:tcPr>
          <w:p w14:paraId="6487A44A" w14:textId="77777777" w:rsidR="00E32107" w:rsidRPr="008C395C" w:rsidRDefault="00D35617" w:rsidP="00E32107">
            <w:pPr>
              <w:widowControl/>
              <w:adjustRightInd/>
              <w:spacing w:line="240" w:lineRule="auto"/>
              <w:jc w:val="left"/>
              <w:textAlignment w:val="auto"/>
              <w:rPr>
                <w:rFonts w:eastAsia="Times New Roman" w:cs="Arial"/>
              </w:rPr>
            </w:pPr>
            <w:r w:rsidRPr="008C395C">
              <w:rPr>
                <w:rFonts w:eastAsia="Times New Roman" w:cs="Arial"/>
                <w:b/>
                <w:sz w:val="22"/>
                <w:szCs w:val="22"/>
              </w:rPr>
              <w:t>Axe</w:t>
            </w:r>
            <w:r w:rsidR="00E32107" w:rsidRPr="008C395C">
              <w:rPr>
                <w:rFonts w:eastAsia="Times New Roman" w:cs="Arial"/>
                <w:b/>
                <w:sz w:val="22"/>
                <w:szCs w:val="22"/>
              </w:rPr>
              <w:t xml:space="preserve"> 1.3: </w:t>
            </w:r>
            <w:r w:rsidR="008C395C" w:rsidRPr="008C395C">
              <w:rPr>
                <w:rFonts w:eastAsia="Times New Roman" w:cs="Arial"/>
                <w:sz w:val="22"/>
                <w:szCs w:val="22"/>
              </w:rPr>
              <w:t>Etablissement de procédures et de PPA normalisées pour la mise en place d'un processus d'approvisionnement transparent de sélection et d'attribution des contrats d'approvisionnement en biomasse-électricité par les développeurs / producteurs indépendants privés.</w:t>
            </w:r>
          </w:p>
          <w:p w14:paraId="42B699B4" w14:textId="77777777" w:rsidR="00E32107" w:rsidRPr="008C395C" w:rsidRDefault="00E32107" w:rsidP="00E32107">
            <w:pPr>
              <w:widowControl/>
              <w:adjustRightInd/>
              <w:spacing w:line="240" w:lineRule="auto"/>
              <w:ind w:left="360"/>
              <w:jc w:val="left"/>
              <w:textAlignment w:val="auto"/>
              <w:rPr>
                <w:rFonts w:eastAsia="Times New Roman" w:cs="Arial"/>
              </w:rPr>
            </w:pPr>
          </w:p>
        </w:tc>
        <w:tc>
          <w:tcPr>
            <w:tcW w:w="2503" w:type="dxa"/>
          </w:tcPr>
          <w:p w14:paraId="72335AAA" w14:textId="77777777" w:rsidR="008C395C" w:rsidRPr="008C395C" w:rsidRDefault="008C395C" w:rsidP="008C395C">
            <w:pPr>
              <w:tabs>
                <w:tab w:val="left" w:pos="355"/>
              </w:tabs>
              <w:autoSpaceDE w:val="0"/>
              <w:autoSpaceDN w:val="0"/>
              <w:spacing w:line="240" w:lineRule="auto"/>
              <w:jc w:val="left"/>
              <w:textAlignment w:val="auto"/>
              <w:rPr>
                <w:rFonts w:eastAsia="Times New Roman" w:cs="Arial"/>
                <w:lang w:val="en-GB"/>
              </w:rPr>
            </w:pPr>
            <w:r w:rsidRPr="008C395C">
              <w:rPr>
                <w:rFonts w:eastAsia="Times New Roman" w:cs="Arial"/>
                <w:sz w:val="22"/>
                <w:szCs w:val="22"/>
                <w:lang w:val="en-GB"/>
              </w:rPr>
              <w:t>Existence of standardised PPAs.</w:t>
            </w:r>
          </w:p>
          <w:p w14:paraId="372A2884" w14:textId="77777777" w:rsidR="00E32107" w:rsidRPr="007C6A16" w:rsidRDefault="008C395C" w:rsidP="008C395C">
            <w:pPr>
              <w:tabs>
                <w:tab w:val="left" w:pos="355"/>
              </w:tabs>
              <w:autoSpaceDE w:val="0"/>
              <w:autoSpaceDN w:val="0"/>
              <w:spacing w:line="240" w:lineRule="auto"/>
              <w:jc w:val="left"/>
              <w:textAlignment w:val="auto"/>
              <w:rPr>
                <w:rFonts w:eastAsia="Times New Roman" w:cs="Arial"/>
                <w:lang w:val="en-GB"/>
              </w:rPr>
            </w:pPr>
            <w:r w:rsidRPr="008C395C">
              <w:rPr>
                <w:rFonts w:eastAsia="Times New Roman" w:cs="Arial"/>
                <w:sz w:val="22"/>
                <w:szCs w:val="22"/>
                <w:lang w:val="en-GB"/>
              </w:rPr>
              <w:t>Investments in biomass gasification.</w:t>
            </w:r>
          </w:p>
        </w:tc>
        <w:tc>
          <w:tcPr>
            <w:tcW w:w="2128" w:type="dxa"/>
          </w:tcPr>
          <w:p w14:paraId="67611410" w14:textId="77777777" w:rsidR="00E32107" w:rsidRP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Non disponible à l'heure actuelle</w:t>
            </w:r>
            <w:r w:rsidR="00E32107" w:rsidRPr="008C395C">
              <w:rPr>
                <w:rFonts w:eastAsia="Times New Roman" w:cs="Arial"/>
                <w:sz w:val="22"/>
                <w:szCs w:val="22"/>
              </w:rPr>
              <w:t>.</w:t>
            </w:r>
          </w:p>
        </w:tc>
        <w:tc>
          <w:tcPr>
            <w:tcW w:w="2328" w:type="dxa"/>
          </w:tcPr>
          <w:p w14:paraId="124B87ED" w14:textId="77777777" w:rsidR="00E32107" w:rsidRPr="008C395C" w:rsidRDefault="008C395C" w:rsidP="00E32107">
            <w:pPr>
              <w:widowControl/>
              <w:adjustRightInd/>
              <w:spacing w:line="240" w:lineRule="auto"/>
              <w:jc w:val="left"/>
              <w:textAlignment w:val="auto"/>
              <w:rPr>
                <w:rFonts w:eastAsia="Times New Roman" w:cs="Arial"/>
              </w:rPr>
            </w:pPr>
            <w:r w:rsidRPr="008C395C">
              <w:rPr>
                <w:rFonts w:eastAsia="Times New Roman" w:cs="Arial"/>
                <w:sz w:val="22"/>
                <w:szCs w:val="22"/>
              </w:rPr>
              <w:t>Terminé dans les 12 mois suivant le début du projet et approuvé par le gouvernement au début de l'année 2. L'appel d'offres pour les zones de concessions achevées d'ici la fin de l'année 1. PPA d'au moins 4 MW de projets basés sur la biomasse signés d'ici la fin de la deuxième année après le démarrage du projet.</w:t>
            </w:r>
          </w:p>
        </w:tc>
        <w:tc>
          <w:tcPr>
            <w:tcW w:w="2089" w:type="dxa"/>
          </w:tcPr>
          <w:p w14:paraId="76AA47F7" w14:textId="77777777" w:rsid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 xml:space="preserve">Les documents publiés. </w:t>
            </w:r>
          </w:p>
          <w:p w14:paraId="7D97C9C2" w14:textId="77777777" w:rsidR="008C395C" w:rsidRDefault="008C395C" w:rsidP="00E32107">
            <w:pPr>
              <w:tabs>
                <w:tab w:val="left" w:pos="355"/>
              </w:tabs>
              <w:autoSpaceDE w:val="0"/>
              <w:autoSpaceDN w:val="0"/>
              <w:spacing w:line="240" w:lineRule="auto"/>
              <w:jc w:val="left"/>
              <w:textAlignment w:val="auto"/>
              <w:rPr>
                <w:rFonts w:eastAsia="Times New Roman" w:cs="Arial"/>
              </w:rPr>
            </w:pPr>
          </w:p>
          <w:p w14:paraId="43242192" w14:textId="77777777" w:rsid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 xml:space="preserve">Documents d'attribution des zones de concession à des promoteurs privés disponibles. </w:t>
            </w:r>
          </w:p>
          <w:p w14:paraId="5C28AEE3" w14:textId="77777777" w:rsidR="008C395C" w:rsidRDefault="008C395C" w:rsidP="00E32107">
            <w:pPr>
              <w:tabs>
                <w:tab w:val="left" w:pos="355"/>
              </w:tabs>
              <w:autoSpaceDE w:val="0"/>
              <w:autoSpaceDN w:val="0"/>
              <w:spacing w:line="240" w:lineRule="auto"/>
              <w:jc w:val="left"/>
              <w:textAlignment w:val="auto"/>
              <w:rPr>
                <w:rFonts w:eastAsia="Times New Roman" w:cs="Arial"/>
              </w:rPr>
            </w:pPr>
          </w:p>
          <w:p w14:paraId="1FCA13EE" w14:textId="77777777" w:rsidR="00E32107" w:rsidRPr="008C395C" w:rsidRDefault="008C395C" w:rsidP="00E32107">
            <w:pPr>
              <w:tabs>
                <w:tab w:val="left" w:pos="355"/>
              </w:tabs>
              <w:autoSpaceDE w:val="0"/>
              <w:autoSpaceDN w:val="0"/>
              <w:spacing w:line="240" w:lineRule="auto"/>
              <w:jc w:val="left"/>
              <w:textAlignment w:val="auto"/>
              <w:rPr>
                <w:rFonts w:eastAsia="Times New Roman" w:cs="Arial"/>
              </w:rPr>
            </w:pPr>
            <w:r w:rsidRPr="008C395C">
              <w:rPr>
                <w:rFonts w:eastAsia="Times New Roman" w:cs="Arial"/>
                <w:sz w:val="22"/>
                <w:szCs w:val="22"/>
              </w:rPr>
              <w:t>PPA signés disponibles.</w:t>
            </w:r>
          </w:p>
        </w:tc>
        <w:tc>
          <w:tcPr>
            <w:tcW w:w="2619" w:type="dxa"/>
          </w:tcPr>
          <w:p w14:paraId="266B66A8" w14:textId="77777777" w:rsidR="00E32107" w:rsidRPr="008C395C" w:rsidRDefault="00E32107" w:rsidP="00E32107">
            <w:pPr>
              <w:tabs>
                <w:tab w:val="left" w:pos="355"/>
              </w:tabs>
              <w:autoSpaceDE w:val="0"/>
              <w:autoSpaceDN w:val="0"/>
              <w:spacing w:line="240" w:lineRule="auto"/>
              <w:jc w:val="left"/>
              <w:textAlignment w:val="auto"/>
              <w:rPr>
                <w:rFonts w:eastAsia="Times New Roman" w:cs="Arial"/>
              </w:rPr>
            </w:pPr>
          </w:p>
          <w:p w14:paraId="014E02AB" w14:textId="77777777" w:rsidR="00E32107" w:rsidRPr="008C395C" w:rsidRDefault="00E32107" w:rsidP="00E32107">
            <w:pPr>
              <w:tabs>
                <w:tab w:val="left" w:pos="355"/>
              </w:tabs>
              <w:autoSpaceDE w:val="0"/>
              <w:autoSpaceDN w:val="0"/>
              <w:spacing w:line="240" w:lineRule="auto"/>
              <w:jc w:val="left"/>
              <w:textAlignment w:val="auto"/>
              <w:rPr>
                <w:rFonts w:eastAsia="Times New Roman" w:cs="Arial"/>
              </w:rPr>
            </w:pPr>
          </w:p>
          <w:p w14:paraId="28C9001D" w14:textId="77777777" w:rsidR="00E32107" w:rsidRPr="008C395C" w:rsidRDefault="00E32107" w:rsidP="00E32107">
            <w:pPr>
              <w:tabs>
                <w:tab w:val="left" w:pos="355"/>
              </w:tabs>
              <w:autoSpaceDE w:val="0"/>
              <w:autoSpaceDN w:val="0"/>
              <w:spacing w:line="240" w:lineRule="auto"/>
              <w:jc w:val="left"/>
              <w:textAlignment w:val="auto"/>
              <w:rPr>
                <w:rFonts w:eastAsia="Times New Roman" w:cs="Arial"/>
              </w:rPr>
            </w:pPr>
          </w:p>
          <w:p w14:paraId="42160F89" w14:textId="77777777" w:rsidR="00E32107" w:rsidRPr="008C395C" w:rsidRDefault="00E32107" w:rsidP="00E32107">
            <w:pPr>
              <w:tabs>
                <w:tab w:val="left" w:pos="355"/>
              </w:tabs>
              <w:autoSpaceDE w:val="0"/>
              <w:autoSpaceDN w:val="0"/>
              <w:spacing w:line="240" w:lineRule="auto"/>
              <w:jc w:val="left"/>
              <w:textAlignment w:val="auto"/>
              <w:rPr>
                <w:rFonts w:eastAsia="Times New Roman" w:cs="Arial"/>
              </w:rPr>
            </w:pPr>
          </w:p>
          <w:p w14:paraId="635EC62F" w14:textId="77777777" w:rsidR="00E32107" w:rsidRPr="00BB2866" w:rsidRDefault="00BB2866" w:rsidP="00BB2866">
            <w:pPr>
              <w:tabs>
                <w:tab w:val="left" w:pos="355"/>
              </w:tabs>
              <w:autoSpaceDE w:val="0"/>
              <w:autoSpaceDN w:val="0"/>
              <w:spacing w:line="240" w:lineRule="auto"/>
              <w:jc w:val="left"/>
              <w:textAlignment w:val="auto"/>
              <w:rPr>
                <w:rFonts w:eastAsia="Times New Roman" w:cs="Arial"/>
              </w:rPr>
            </w:pPr>
            <w:r w:rsidRPr="00BB2866">
              <w:rPr>
                <w:rFonts w:eastAsia="Times New Roman" w:cs="Arial"/>
                <w:sz w:val="22"/>
                <w:szCs w:val="22"/>
              </w:rPr>
              <w:t xml:space="preserve">Maintient de </w:t>
            </w:r>
            <w:r w:rsidR="008C395C" w:rsidRPr="00BB2866">
              <w:rPr>
                <w:rFonts w:eastAsia="Times New Roman" w:cs="Arial"/>
                <w:sz w:val="22"/>
                <w:szCs w:val="22"/>
              </w:rPr>
              <w:t>l'intérêt des investisseurs</w:t>
            </w:r>
          </w:p>
        </w:tc>
      </w:tr>
      <w:tr w:rsidR="00E32107" w:rsidRPr="007C6A16" w14:paraId="3ACA0B61" w14:textId="77777777" w:rsidTr="008C395C">
        <w:trPr>
          <w:trHeight w:val="568"/>
          <w:jc w:val="center"/>
        </w:trPr>
        <w:tc>
          <w:tcPr>
            <w:tcW w:w="3309" w:type="dxa"/>
          </w:tcPr>
          <w:p w14:paraId="1EB37758" w14:textId="77777777" w:rsidR="00E32107" w:rsidRPr="00BB2866" w:rsidRDefault="00D35617" w:rsidP="00E32107">
            <w:pPr>
              <w:widowControl/>
              <w:adjustRightInd/>
              <w:spacing w:line="240" w:lineRule="auto"/>
              <w:jc w:val="left"/>
              <w:textAlignment w:val="auto"/>
              <w:rPr>
                <w:rFonts w:eastAsia="Times New Roman" w:cs="Arial"/>
                <w:b/>
              </w:rPr>
            </w:pPr>
            <w:r w:rsidRPr="00BB2866">
              <w:rPr>
                <w:rFonts w:eastAsia="Times New Roman" w:cs="Arial"/>
                <w:b/>
                <w:sz w:val="22"/>
                <w:szCs w:val="22"/>
              </w:rPr>
              <w:t>Axe</w:t>
            </w:r>
            <w:r w:rsidR="00E32107" w:rsidRPr="00BB2866">
              <w:rPr>
                <w:rFonts w:eastAsia="Times New Roman" w:cs="Arial"/>
                <w:b/>
                <w:sz w:val="22"/>
                <w:szCs w:val="22"/>
              </w:rPr>
              <w:t xml:space="preserve"> 1.4:</w:t>
            </w:r>
            <w:r w:rsidR="00E32107" w:rsidRPr="00BB2866">
              <w:rPr>
                <w:rFonts w:eastAsia="Times New Roman" w:cs="Arial"/>
                <w:sz w:val="22"/>
                <w:szCs w:val="22"/>
              </w:rPr>
              <w:t xml:space="preserve"> </w:t>
            </w:r>
            <w:r w:rsidR="00BB2866" w:rsidRPr="00BB2866">
              <w:rPr>
                <w:rFonts w:eastAsia="Times New Roman" w:cs="Arial"/>
                <w:sz w:val="22"/>
                <w:szCs w:val="22"/>
              </w:rPr>
              <w:t>Mise en place d'un guichet unique pour la délivrance des permis de construction et permet aux développeurs de RE privés.</w:t>
            </w:r>
          </w:p>
        </w:tc>
        <w:tc>
          <w:tcPr>
            <w:tcW w:w="2503" w:type="dxa"/>
          </w:tcPr>
          <w:p w14:paraId="65F6288F" w14:textId="77777777" w:rsidR="00E32107" w:rsidRPr="007C6A16" w:rsidRDefault="00BB2866" w:rsidP="00E32107">
            <w:pPr>
              <w:tabs>
                <w:tab w:val="left" w:pos="355"/>
              </w:tabs>
              <w:autoSpaceDE w:val="0"/>
              <w:autoSpaceDN w:val="0"/>
              <w:spacing w:line="240" w:lineRule="auto"/>
              <w:jc w:val="left"/>
              <w:textAlignment w:val="auto"/>
              <w:rPr>
                <w:rFonts w:eastAsia="Times New Roman" w:cs="Arial"/>
                <w:lang w:val="en-GB"/>
              </w:rPr>
            </w:pPr>
            <w:r w:rsidRPr="00BB2866">
              <w:rPr>
                <w:rFonts w:eastAsia="Times New Roman" w:cs="Arial"/>
                <w:sz w:val="22"/>
                <w:szCs w:val="22"/>
                <w:lang w:val="en-GB"/>
              </w:rPr>
              <w:t>Existence d'un guichet unique.</w:t>
            </w:r>
          </w:p>
        </w:tc>
        <w:tc>
          <w:tcPr>
            <w:tcW w:w="2128" w:type="dxa"/>
          </w:tcPr>
          <w:p w14:paraId="2F7EDBA1" w14:textId="77777777" w:rsidR="00BB2866" w:rsidRPr="00BB2866" w:rsidRDefault="00BB2866" w:rsidP="00BB2866">
            <w:pPr>
              <w:tabs>
                <w:tab w:val="left" w:pos="355"/>
              </w:tabs>
              <w:autoSpaceDE w:val="0"/>
              <w:autoSpaceDN w:val="0"/>
              <w:spacing w:line="240" w:lineRule="auto"/>
              <w:jc w:val="left"/>
              <w:textAlignment w:val="auto"/>
              <w:rPr>
                <w:rFonts w:eastAsia="Times New Roman" w:cs="Arial"/>
              </w:rPr>
            </w:pPr>
            <w:r w:rsidRPr="00BB2866">
              <w:rPr>
                <w:rFonts w:eastAsia="Times New Roman" w:cs="Arial"/>
                <w:sz w:val="22"/>
                <w:szCs w:val="22"/>
              </w:rPr>
              <w:t>Dans le scénario business-as-usual, le temps moyen pour sécuriser tous les permis de construction nécessaires et les permis peut prendre jusqu'à plusieurs années.</w:t>
            </w:r>
          </w:p>
          <w:p w14:paraId="30BC759F" w14:textId="77777777" w:rsidR="00E32107" w:rsidRPr="007C6A16" w:rsidRDefault="00BB2866" w:rsidP="00BB2866">
            <w:pPr>
              <w:tabs>
                <w:tab w:val="left" w:pos="355"/>
              </w:tabs>
              <w:autoSpaceDE w:val="0"/>
              <w:autoSpaceDN w:val="0"/>
              <w:spacing w:line="240" w:lineRule="auto"/>
              <w:jc w:val="left"/>
              <w:textAlignment w:val="auto"/>
              <w:rPr>
                <w:rFonts w:eastAsia="Times New Roman" w:cs="Arial"/>
                <w:lang w:val="en-GB"/>
              </w:rPr>
            </w:pPr>
            <w:r w:rsidRPr="00BB2866">
              <w:rPr>
                <w:rFonts w:eastAsia="Times New Roman" w:cs="Arial"/>
                <w:sz w:val="22"/>
                <w:szCs w:val="22"/>
                <w:lang w:val="en-GB"/>
              </w:rPr>
              <w:t>Aucun à l'heure actuelle.</w:t>
            </w:r>
          </w:p>
        </w:tc>
        <w:tc>
          <w:tcPr>
            <w:tcW w:w="2328" w:type="dxa"/>
          </w:tcPr>
          <w:p w14:paraId="48F92F33" w14:textId="77777777" w:rsidR="00E32107" w:rsidRPr="00BB2866" w:rsidRDefault="00BB2866" w:rsidP="00E32107">
            <w:pPr>
              <w:shd w:val="clear" w:color="auto" w:fill="FFFFFF"/>
              <w:tabs>
                <w:tab w:val="left" w:pos="355"/>
              </w:tabs>
              <w:autoSpaceDE w:val="0"/>
              <w:autoSpaceDN w:val="0"/>
              <w:spacing w:line="274" w:lineRule="exact"/>
              <w:jc w:val="left"/>
              <w:textAlignment w:val="auto"/>
              <w:rPr>
                <w:rFonts w:eastAsia="Times New Roman" w:cs="Arial"/>
              </w:rPr>
            </w:pPr>
            <w:r w:rsidRPr="00BB2866">
              <w:rPr>
                <w:rFonts w:eastAsia="Times New Roman" w:cs="Arial"/>
                <w:sz w:val="22"/>
                <w:szCs w:val="22"/>
              </w:rPr>
              <w:t>Tous les permis de construction et les permis sont délivrés dans les 4-6 mois suivant la présentation des documents.</w:t>
            </w:r>
          </w:p>
        </w:tc>
        <w:tc>
          <w:tcPr>
            <w:tcW w:w="2089" w:type="dxa"/>
          </w:tcPr>
          <w:p w14:paraId="1A949A96" w14:textId="77777777" w:rsidR="00E32107" w:rsidRPr="007C6A16" w:rsidRDefault="00BB2866" w:rsidP="00E32107">
            <w:pPr>
              <w:tabs>
                <w:tab w:val="left" w:pos="355"/>
              </w:tabs>
              <w:autoSpaceDE w:val="0"/>
              <w:autoSpaceDN w:val="0"/>
              <w:spacing w:line="240" w:lineRule="auto"/>
              <w:jc w:val="left"/>
              <w:textAlignment w:val="auto"/>
              <w:rPr>
                <w:rFonts w:eastAsia="Times New Roman" w:cs="Arial"/>
                <w:lang w:val="en-GB"/>
              </w:rPr>
            </w:pPr>
            <w:r w:rsidRPr="00BB2866">
              <w:rPr>
                <w:rFonts w:eastAsia="Times New Roman" w:cs="Arial"/>
                <w:sz w:val="22"/>
                <w:szCs w:val="22"/>
                <w:lang w:val="en-GB"/>
              </w:rPr>
              <w:t>Les documents signés.</w:t>
            </w:r>
          </w:p>
        </w:tc>
        <w:tc>
          <w:tcPr>
            <w:tcW w:w="2619" w:type="dxa"/>
          </w:tcPr>
          <w:p w14:paraId="51FB24EA" w14:textId="77777777" w:rsidR="00BB2866" w:rsidRPr="004438A3" w:rsidRDefault="00BB2866" w:rsidP="00BB2866">
            <w:pPr>
              <w:tabs>
                <w:tab w:val="left" w:pos="355"/>
              </w:tabs>
              <w:autoSpaceDE w:val="0"/>
              <w:autoSpaceDN w:val="0"/>
              <w:spacing w:line="240" w:lineRule="auto"/>
              <w:textAlignment w:val="auto"/>
              <w:rPr>
                <w:rFonts w:eastAsia="Times New Roman" w:cs="Arial"/>
              </w:rPr>
            </w:pPr>
          </w:p>
          <w:p w14:paraId="2AC3F63B" w14:textId="77777777" w:rsidR="00E32107" w:rsidRPr="00BB2866" w:rsidRDefault="00BB2866" w:rsidP="00BB2866">
            <w:pPr>
              <w:tabs>
                <w:tab w:val="left" w:pos="355"/>
              </w:tabs>
              <w:autoSpaceDE w:val="0"/>
              <w:autoSpaceDN w:val="0"/>
              <w:spacing w:line="240" w:lineRule="auto"/>
              <w:jc w:val="left"/>
              <w:textAlignment w:val="auto"/>
              <w:rPr>
                <w:rFonts w:eastAsia="Times New Roman" w:cs="Arial"/>
              </w:rPr>
            </w:pPr>
            <w:r w:rsidRPr="00BB2866">
              <w:rPr>
                <w:rFonts w:eastAsia="Times New Roman" w:cs="Arial"/>
                <w:sz w:val="22"/>
                <w:szCs w:val="22"/>
              </w:rPr>
              <w:t>Maintient de l'intérêt des investisseurs</w:t>
            </w:r>
          </w:p>
        </w:tc>
      </w:tr>
      <w:tr w:rsidR="00E32107" w:rsidRPr="00BB2866" w14:paraId="27ABBF84" w14:textId="77777777" w:rsidTr="008C395C">
        <w:trPr>
          <w:trHeight w:val="568"/>
          <w:jc w:val="center"/>
        </w:trPr>
        <w:tc>
          <w:tcPr>
            <w:tcW w:w="3309" w:type="dxa"/>
          </w:tcPr>
          <w:p w14:paraId="742348D3" w14:textId="77777777" w:rsidR="00E32107" w:rsidRPr="00BB2866" w:rsidRDefault="00D35617" w:rsidP="00E32107">
            <w:pPr>
              <w:widowControl/>
              <w:adjustRightInd/>
              <w:spacing w:line="240" w:lineRule="auto"/>
              <w:jc w:val="left"/>
              <w:textAlignment w:val="auto"/>
              <w:rPr>
                <w:rFonts w:eastAsia="Times New Roman" w:cs="Arial"/>
              </w:rPr>
            </w:pPr>
            <w:r w:rsidRPr="00BB2866">
              <w:rPr>
                <w:rFonts w:eastAsia="Times New Roman" w:cs="Arial"/>
                <w:b/>
                <w:sz w:val="22"/>
                <w:szCs w:val="22"/>
              </w:rPr>
              <w:t>Axe</w:t>
            </w:r>
            <w:r w:rsidR="00E32107" w:rsidRPr="00BB2866">
              <w:rPr>
                <w:rFonts w:eastAsia="Times New Roman" w:cs="Arial"/>
                <w:b/>
                <w:sz w:val="22"/>
                <w:szCs w:val="22"/>
              </w:rPr>
              <w:t xml:space="preserve"> 1.5: </w:t>
            </w:r>
            <w:r w:rsidR="00BB2866" w:rsidRPr="00BB2866">
              <w:rPr>
                <w:rFonts w:eastAsia="Times New Roman" w:cs="Arial"/>
                <w:sz w:val="22"/>
                <w:szCs w:val="22"/>
              </w:rPr>
              <w:t>Méthodologie développée pour une évaluation environnementale, économique et financière conjointe des centrales à biomasse, en conformité avec les règlements et les politiques du gouvernement.</w:t>
            </w:r>
          </w:p>
        </w:tc>
        <w:tc>
          <w:tcPr>
            <w:tcW w:w="2503" w:type="dxa"/>
            <w:shd w:val="clear" w:color="auto" w:fill="auto"/>
          </w:tcPr>
          <w:p w14:paraId="08ADB686" w14:textId="77777777" w:rsidR="00E32107" w:rsidRPr="007C6A16" w:rsidRDefault="00BB2866" w:rsidP="00E32107">
            <w:pPr>
              <w:tabs>
                <w:tab w:val="left" w:pos="355"/>
              </w:tabs>
              <w:autoSpaceDE w:val="0"/>
              <w:autoSpaceDN w:val="0"/>
              <w:spacing w:line="240" w:lineRule="auto"/>
              <w:jc w:val="left"/>
              <w:textAlignment w:val="auto"/>
              <w:rPr>
                <w:rFonts w:eastAsia="Times New Roman" w:cs="Arial"/>
                <w:lang w:val="en-GB"/>
              </w:rPr>
            </w:pPr>
            <w:r w:rsidRPr="00BB2866">
              <w:rPr>
                <w:rFonts w:eastAsia="Times New Roman" w:cs="Arial"/>
                <w:sz w:val="22"/>
                <w:szCs w:val="22"/>
                <w:lang w:val="en-GB"/>
              </w:rPr>
              <w:t>méthodologies standardisées disponibles.</w:t>
            </w:r>
          </w:p>
        </w:tc>
        <w:tc>
          <w:tcPr>
            <w:tcW w:w="2128" w:type="dxa"/>
          </w:tcPr>
          <w:p w14:paraId="0B3FED80" w14:textId="77777777" w:rsidR="00E32107" w:rsidRPr="007C6A16" w:rsidRDefault="00BB2866" w:rsidP="00E32107">
            <w:pPr>
              <w:tabs>
                <w:tab w:val="left" w:pos="355"/>
              </w:tabs>
              <w:autoSpaceDE w:val="0"/>
              <w:autoSpaceDN w:val="0"/>
              <w:spacing w:line="240" w:lineRule="auto"/>
              <w:jc w:val="left"/>
              <w:textAlignment w:val="auto"/>
              <w:rPr>
                <w:rFonts w:eastAsia="Times New Roman" w:cs="Arial"/>
                <w:lang w:val="en-GB"/>
              </w:rPr>
            </w:pPr>
            <w:r w:rsidRPr="00BB2866">
              <w:rPr>
                <w:rFonts w:eastAsia="Times New Roman" w:cs="Arial"/>
                <w:sz w:val="22"/>
                <w:szCs w:val="22"/>
                <w:lang w:val="en-GB"/>
              </w:rPr>
              <w:t>Aucun à l'heure actuelle.</w:t>
            </w:r>
          </w:p>
        </w:tc>
        <w:tc>
          <w:tcPr>
            <w:tcW w:w="2328" w:type="dxa"/>
          </w:tcPr>
          <w:p w14:paraId="2E871188" w14:textId="77777777" w:rsidR="00E32107" w:rsidRPr="00BB2866" w:rsidRDefault="00BB2866" w:rsidP="00E32107">
            <w:pPr>
              <w:shd w:val="clear" w:color="auto" w:fill="FFFFFF"/>
              <w:tabs>
                <w:tab w:val="left" w:pos="355"/>
              </w:tabs>
              <w:autoSpaceDE w:val="0"/>
              <w:autoSpaceDN w:val="0"/>
              <w:spacing w:line="274" w:lineRule="exact"/>
              <w:jc w:val="left"/>
              <w:textAlignment w:val="auto"/>
              <w:rPr>
                <w:rFonts w:eastAsia="Times New Roman" w:cs="Arial"/>
              </w:rPr>
            </w:pPr>
            <w:r w:rsidRPr="00BB2866">
              <w:rPr>
                <w:rFonts w:eastAsia="Times New Roman" w:cs="Arial"/>
                <w:sz w:val="22"/>
                <w:szCs w:val="22"/>
              </w:rPr>
              <w:t>Doit être achevée dans les 12 mois suivant le lancement du projet et appliqué par le gouvernement par la suite.</w:t>
            </w:r>
          </w:p>
        </w:tc>
        <w:tc>
          <w:tcPr>
            <w:tcW w:w="2089" w:type="dxa"/>
          </w:tcPr>
          <w:p w14:paraId="0EB85392" w14:textId="77777777" w:rsidR="00E32107" w:rsidRPr="007C6A16" w:rsidRDefault="00BB2866" w:rsidP="00E32107">
            <w:pPr>
              <w:tabs>
                <w:tab w:val="left" w:pos="355"/>
              </w:tabs>
              <w:autoSpaceDE w:val="0"/>
              <w:autoSpaceDN w:val="0"/>
              <w:spacing w:line="240" w:lineRule="auto"/>
              <w:jc w:val="left"/>
              <w:textAlignment w:val="auto"/>
              <w:rPr>
                <w:rFonts w:eastAsia="Times New Roman" w:cs="Arial"/>
                <w:lang w:val="en-GB"/>
              </w:rPr>
            </w:pPr>
            <w:r w:rsidRPr="00BB2866">
              <w:rPr>
                <w:rFonts w:eastAsia="Times New Roman" w:cs="Arial"/>
                <w:sz w:val="22"/>
                <w:szCs w:val="22"/>
                <w:lang w:val="en-GB"/>
              </w:rPr>
              <w:t>La documentation du projet.</w:t>
            </w:r>
          </w:p>
        </w:tc>
        <w:tc>
          <w:tcPr>
            <w:tcW w:w="2619" w:type="dxa"/>
          </w:tcPr>
          <w:p w14:paraId="506AAE40" w14:textId="77777777" w:rsidR="00E32107" w:rsidRPr="00BB2866" w:rsidRDefault="00BB2866" w:rsidP="00E32107">
            <w:pPr>
              <w:tabs>
                <w:tab w:val="left" w:pos="355"/>
              </w:tabs>
              <w:autoSpaceDE w:val="0"/>
              <w:autoSpaceDN w:val="0"/>
              <w:spacing w:line="240" w:lineRule="auto"/>
              <w:jc w:val="left"/>
              <w:textAlignment w:val="auto"/>
              <w:rPr>
                <w:rFonts w:eastAsia="Times New Roman" w:cs="Arial"/>
              </w:rPr>
            </w:pPr>
            <w:r w:rsidRPr="00BB2866">
              <w:rPr>
                <w:rFonts w:eastAsia="Times New Roman" w:cs="Arial"/>
                <w:sz w:val="22"/>
                <w:szCs w:val="22"/>
              </w:rPr>
              <w:t>coopération des entités et du personnel gouvernemental.</w:t>
            </w:r>
          </w:p>
        </w:tc>
      </w:tr>
      <w:tr w:rsidR="00E32107" w:rsidRPr="00861D0E" w14:paraId="6E523ED5" w14:textId="77777777" w:rsidTr="008C395C">
        <w:trPr>
          <w:trHeight w:val="568"/>
          <w:jc w:val="center"/>
        </w:trPr>
        <w:tc>
          <w:tcPr>
            <w:tcW w:w="3309" w:type="dxa"/>
          </w:tcPr>
          <w:p w14:paraId="02DF04DF" w14:textId="77777777" w:rsidR="00E32107" w:rsidRPr="00BB2866" w:rsidRDefault="00D35617" w:rsidP="00BB2866">
            <w:pPr>
              <w:widowControl/>
              <w:adjustRightInd/>
              <w:spacing w:line="240" w:lineRule="auto"/>
              <w:jc w:val="left"/>
              <w:textAlignment w:val="auto"/>
              <w:rPr>
                <w:rFonts w:eastAsia="Times New Roman" w:cs="Arial"/>
              </w:rPr>
            </w:pPr>
            <w:r w:rsidRPr="00BB2866">
              <w:rPr>
                <w:rFonts w:eastAsia="Times New Roman" w:cs="Arial"/>
                <w:b/>
                <w:sz w:val="22"/>
                <w:szCs w:val="22"/>
              </w:rPr>
              <w:t>Axe</w:t>
            </w:r>
            <w:r w:rsidR="00E32107" w:rsidRPr="00BB2866">
              <w:rPr>
                <w:rFonts w:eastAsia="Times New Roman" w:cs="Arial"/>
                <w:b/>
                <w:sz w:val="22"/>
                <w:szCs w:val="22"/>
              </w:rPr>
              <w:t xml:space="preserve"> 1.6: </w:t>
            </w:r>
            <w:r w:rsidR="00BB2866" w:rsidRPr="00BB2866">
              <w:rPr>
                <w:rFonts w:eastAsia="Times New Roman" w:cs="Arial"/>
                <w:sz w:val="22"/>
                <w:szCs w:val="22"/>
              </w:rPr>
              <w:t>Capacité développée au sein de la SBEE, des banques locales et des acteurs nationaux clefs tels que les ministères de l'énergie, de l'agriculture et des finances pour évaluer les projets de biomasse renouvelables pour le PPA et les prêts.</w:t>
            </w:r>
          </w:p>
          <w:p w14:paraId="40CA914A" w14:textId="77777777" w:rsidR="00E32107" w:rsidRPr="00BB2866" w:rsidRDefault="00E32107" w:rsidP="00E32107">
            <w:pPr>
              <w:widowControl/>
              <w:adjustRightInd/>
              <w:spacing w:line="240" w:lineRule="auto"/>
              <w:jc w:val="left"/>
              <w:textAlignment w:val="auto"/>
              <w:rPr>
                <w:rFonts w:eastAsia="Times New Roman" w:cs="Arial"/>
                <w:b/>
              </w:rPr>
            </w:pPr>
          </w:p>
        </w:tc>
        <w:tc>
          <w:tcPr>
            <w:tcW w:w="2503" w:type="dxa"/>
          </w:tcPr>
          <w:p w14:paraId="36349928" w14:textId="77777777" w:rsidR="00E32107" w:rsidRPr="00BB2866" w:rsidRDefault="00BB2866" w:rsidP="00E32107">
            <w:pPr>
              <w:tabs>
                <w:tab w:val="left" w:pos="355"/>
              </w:tabs>
              <w:autoSpaceDE w:val="0"/>
              <w:autoSpaceDN w:val="0"/>
              <w:spacing w:line="240" w:lineRule="auto"/>
              <w:jc w:val="left"/>
              <w:textAlignment w:val="auto"/>
              <w:rPr>
                <w:rFonts w:eastAsia="Times New Roman" w:cs="Arial"/>
              </w:rPr>
            </w:pPr>
            <w:r w:rsidRPr="00BB2866">
              <w:rPr>
                <w:rFonts w:eastAsia="Times New Roman" w:cs="Arial"/>
                <w:sz w:val="22"/>
                <w:szCs w:val="22"/>
              </w:rPr>
              <w:t>Développement de capacité des parties prenantes</w:t>
            </w:r>
          </w:p>
          <w:p w14:paraId="1AE452C6" w14:textId="77777777" w:rsidR="00E32107" w:rsidRPr="00BB2866" w:rsidRDefault="00E32107" w:rsidP="00E32107">
            <w:pPr>
              <w:tabs>
                <w:tab w:val="left" w:pos="355"/>
              </w:tabs>
              <w:autoSpaceDE w:val="0"/>
              <w:autoSpaceDN w:val="0"/>
              <w:spacing w:line="240" w:lineRule="auto"/>
              <w:jc w:val="left"/>
              <w:textAlignment w:val="auto"/>
              <w:rPr>
                <w:rFonts w:eastAsia="Times New Roman" w:cs="Arial"/>
                <w:color w:val="FF0000"/>
              </w:rPr>
            </w:pPr>
          </w:p>
        </w:tc>
        <w:tc>
          <w:tcPr>
            <w:tcW w:w="2128" w:type="dxa"/>
          </w:tcPr>
          <w:p w14:paraId="44483518" w14:textId="77777777" w:rsidR="00E32107" w:rsidRPr="00BB2866" w:rsidRDefault="00BB2866" w:rsidP="00E32107">
            <w:pPr>
              <w:tabs>
                <w:tab w:val="left" w:pos="355"/>
              </w:tabs>
              <w:autoSpaceDE w:val="0"/>
              <w:autoSpaceDN w:val="0"/>
              <w:spacing w:line="240" w:lineRule="auto"/>
              <w:jc w:val="left"/>
              <w:textAlignment w:val="auto"/>
            </w:pPr>
            <w:r w:rsidRPr="00BB2866">
              <w:rPr>
                <w:rFonts w:eastAsia="Times New Roman" w:cs="Arial"/>
                <w:sz w:val="22"/>
                <w:szCs w:val="22"/>
              </w:rPr>
              <w:t>Aucune disponible à l'heure actuelle.</w:t>
            </w:r>
          </w:p>
          <w:p w14:paraId="2129B848" w14:textId="77777777" w:rsidR="00E32107" w:rsidRPr="00BB2866" w:rsidRDefault="00E32107" w:rsidP="00E32107">
            <w:pPr>
              <w:tabs>
                <w:tab w:val="left" w:pos="355"/>
              </w:tabs>
              <w:autoSpaceDE w:val="0"/>
              <w:autoSpaceDN w:val="0"/>
              <w:spacing w:line="240" w:lineRule="auto"/>
              <w:jc w:val="left"/>
              <w:textAlignment w:val="auto"/>
              <w:rPr>
                <w:rFonts w:eastAsia="Times New Roman" w:cs="Arial"/>
              </w:rPr>
            </w:pPr>
          </w:p>
          <w:p w14:paraId="588F5E79" w14:textId="77777777" w:rsidR="00E32107" w:rsidRPr="00BB2866" w:rsidRDefault="00E32107" w:rsidP="00E32107">
            <w:pPr>
              <w:tabs>
                <w:tab w:val="left" w:pos="355"/>
              </w:tabs>
              <w:autoSpaceDE w:val="0"/>
              <w:autoSpaceDN w:val="0"/>
              <w:spacing w:line="240" w:lineRule="auto"/>
              <w:jc w:val="left"/>
              <w:textAlignment w:val="auto"/>
              <w:rPr>
                <w:rFonts w:eastAsia="Times New Roman" w:cs="Arial"/>
              </w:rPr>
            </w:pPr>
          </w:p>
          <w:p w14:paraId="0F282A44" w14:textId="77777777" w:rsidR="00E32107" w:rsidRPr="00BB2866" w:rsidRDefault="00E32107" w:rsidP="00E32107">
            <w:pPr>
              <w:tabs>
                <w:tab w:val="left" w:pos="355"/>
              </w:tabs>
              <w:autoSpaceDE w:val="0"/>
              <w:autoSpaceDN w:val="0"/>
              <w:spacing w:line="240" w:lineRule="auto"/>
              <w:jc w:val="left"/>
              <w:textAlignment w:val="auto"/>
              <w:rPr>
                <w:rFonts w:eastAsia="Times New Roman" w:cs="Arial"/>
              </w:rPr>
            </w:pPr>
          </w:p>
          <w:p w14:paraId="12EA322C" w14:textId="77777777" w:rsidR="00E32107" w:rsidRPr="00BB2866" w:rsidRDefault="00E32107" w:rsidP="00E32107">
            <w:pPr>
              <w:tabs>
                <w:tab w:val="left" w:pos="355"/>
              </w:tabs>
              <w:autoSpaceDE w:val="0"/>
              <w:autoSpaceDN w:val="0"/>
              <w:spacing w:line="240" w:lineRule="auto"/>
              <w:jc w:val="left"/>
              <w:textAlignment w:val="auto"/>
              <w:rPr>
                <w:rFonts w:eastAsia="Times New Roman" w:cs="Arial"/>
              </w:rPr>
            </w:pPr>
          </w:p>
          <w:p w14:paraId="3D936FB1" w14:textId="77777777" w:rsidR="00E32107" w:rsidRPr="00BB2866" w:rsidRDefault="00E32107" w:rsidP="00E32107">
            <w:pPr>
              <w:tabs>
                <w:tab w:val="left" w:pos="355"/>
              </w:tabs>
              <w:autoSpaceDE w:val="0"/>
              <w:autoSpaceDN w:val="0"/>
              <w:spacing w:line="240" w:lineRule="auto"/>
              <w:jc w:val="left"/>
              <w:textAlignment w:val="auto"/>
              <w:rPr>
                <w:rFonts w:eastAsia="Times New Roman" w:cs="Arial"/>
              </w:rPr>
            </w:pPr>
          </w:p>
          <w:p w14:paraId="5C30AB7F" w14:textId="77777777" w:rsidR="00E32107" w:rsidRPr="00BB2866" w:rsidRDefault="00E32107" w:rsidP="00E32107">
            <w:pPr>
              <w:tabs>
                <w:tab w:val="left" w:pos="355"/>
              </w:tabs>
              <w:autoSpaceDE w:val="0"/>
              <w:autoSpaceDN w:val="0"/>
              <w:spacing w:line="240" w:lineRule="auto"/>
              <w:jc w:val="left"/>
              <w:textAlignment w:val="auto"/>
              <w:rPr>
                <w:rFonts w:eastAsia="Times New Roman" w:cs="Arial"/>
              </w:rPr>
            </w:pPr>
          </w:p>
        </w:tc>
        <w:tc>
          <w:tcPr>
            <w:tcW w:w="2328" w:type="dxa"/>
          </w:tcPr>
          <w:p w14:paraId="52300AF1" w14:textId="77777777" w:rsidR="00BB2866" w:rsidRPr="00BB2866" w:rsidRDefault="00BB2866" w:rsidP="00BB2866">
            <w:pPr>
              <w:shd w:val="clear" w:color="auto" w:fill="FFFFFF"/>
              <w:tabs>
                <w:tab w:val="left" w:pos="355"/>
              </w:tabs>
              <w:autoSpaceDE w:val="0"/>
              <w:autoSpaceDN w:val="0"/>
              <w:spacing w:line="274" w:lineRule="exact"/>
              <w:jc w:val="left"/>
              <w:textAlignment w:val="auto"/>
              <w:rPr>
                <w:rFonts w:eastAsia="Times New Roman" w:cs="Arial"/>
                <w:lang w:val="en-GB"/>
              </w:rPr>
            </w:pPr>
            <w:r w:rsidRPr="00BB2866">
              <w:rPr>
                <w:rFonts w:eastAsia="Times New Roman" w:cs="Arial"/>
                <w:sz w:val="22"/>
                <w:szCs w:val="22"/>
                <w:lang w:val="en-GB"/>
              </w:rPr>
              <w:t>4 MW of projects evaluated/appraised by Government/Bank staff by the end of year 1.</w:t>
            </w:r>
          </w:p>
          <w:p w14:paraId="1820974B" w14:textId="77777777" w:rsidR="00E32107" w:rsidRPr="007C6A16" w:rsidRDefault="00BB2866" w:rsidP="00BB2866">
            <w:pPr>
              <w:shd w:val="clear" w:color="auto" w:fill="FFFFFF"/>
              <w:tabs>
                <w:tab w:val="left" w:pos="355"/>
              </w:tabs>
              <w:autoSpaceDE w:val="0"/>
              <w:autoSpaceDN w:val="0"/>
              <w:spacing w:line="274" w:lineRule="exact"/>
              <w:jc w:val="left"/>
              <w:textAlignment w:val="auto"/>
              <w:rPr>
                <w:rFonts w:eastAsia="Times New Roman" w:cs="Arial"/>
                <w:lang w:val="en-GB"/>
              </w:rPr>
            </w:pPr>
            <w:r w:rsidRPr="00BB2866">
              <w:rPr>
                <w:rFonts w:eastAsia="Times New Roman" w:cs="Arial"/>
                <w:sz w:val="22"/>
                <w:szCs w:val="22"/>
                <w:lang w:val="en-GB"/>
              </w:rPr>
              <w:t>Six Government/Bank staff trained during first 12 months of project.</w:t>
            </w:r>
          </w:p>
        </w:tc>
        <w:tc>
          <w:tcPr>
            <w:tcW w:w="2089" w:type="dxa"/>
          </w:tcPr>
          <w:p w14:paraId="3558E69F" w14:textId="77777777" w:rsidR="00E32107" w:rsidRPr="00BB2866" w:rsidRDefault="00BB2866" w:rsidP="00E32107">
            <w:pPr>
              <w:tabs>
                <w:tab w:val="left" w:pos="355"/>
              </w:tabs>
              <w:autoSpaceDE w:val="0"/>
              <w:autoSpaceDN w:val="0"/>
              <w:spacing w:line="240" w:lineRule="auto"/>
              <w:jc w:val="left"/>
              <w:textAlignment w:val="auto"/>
              <w:rPr>
                <w:rFonts w:eastAsia="Times New Roman" w:cs="Arial"/>
              </w:rPr>
            </w:pPr>
            <w:r w:rsidRPr="00BB2866">
              <w:rPr>
                <w:rFonts w:eastAsia="Times New Roman" w:cs="Arial"/>
                <w:sz w:val="22"/>
                <w:szCs w:val="22"/>
              </w:rPr>
              <w:t>Rapports de projet sur la capacité totale des projets de biomasse expertisés pour le développement.</w:t>
            </w:r>
          </w:p>
          <w:p w14:paraId="2E943B74" w14:textId="77777777" w:rsidR="00E32107" w:rsidRPr="00BB2866" w:rsidRDefault="00E32107" w:rsidP="00E32107">
            <w:pPr>
              <w:tabs>
                <w:tab w:val="left" w:pos="355"/>
              </w:tabs>
              <w:autoSpaceDE w:val="0"/>
              <w:autoSpaceDN w:val="0"/>
              <w:spacing w:line="240" w:lineRule="auto"/>
              <w:jc w:val="left"/>
              <w:textAlignment w:val="auto"/>
              <w:rPr>
                <w:rFonts w:eastAsia="Times New Roman" w:cs="Arial"/>
              </w:rPr>
            </w:pPr>
          </w:p>
        </w:tc>
        <w:tc>
          <w:tcPr>
            <w:tcW w:w="2619" w:type="dxa"/>
          </w:tcPr>
          <w:p w14:paraId="07B994E1" w14:textId="77777777" w:rsidR="00E32107" w:rsidRPr="00861D0E" w:rsidRDefault="00861D0E" w:rsidP="00E32107">
            <w:pPr>
              <w:tabs>
                <w:tab w:val="left" w:pos="355"/>
              </w:tabs>
              <w:autoSpaceDE w:val="0"/>
              <w:autoSpaceDN w:val="0"/>
              <w:spacing w:line="240" w:lineRule="auto"/>
              <w:jc w:val="left"/>
              <w:textAlignment w:val="auto"/>
              <w:rPr>
                <w:rFonts w:eastAsia="Times New Roman" w:cs="Arial"/>
              </w:rPr>
            </w:pPr>
            <w:r w:rsidRPr="00861D0E">
              <w:rPr>
                <w:rFonts w:eastAsia="Times New Roman" w:cs="Arial"/>
                <w:sz w:val="22"/>
                <w:szCs w:val="22"/>
              </w:rPr>
              <w:t>institutions concernées disposées à libérer du personnel pour la formation.</w:t>
            </w:r>
          </w:p>
          <w:p w14:paraId="75913701" w14:textId="77777777" w:rsidR="00E32107" w:rsidRPr="00861D0E" w:rsidRDefault="00E32107" w:rsidP="00E32107">
            <w:pPr>
              <w:tabs>
                <w:tab w:val="left" w:pos="355"/>
              </w:tabs>
              <w:autoSpaceDE w:val="0"/>
              <w:autoSpaceDN w:val="0"/>
              <w:spacing w:line="240" w:lineRule="auto"/>
              <w:jc w:val="left"/>
              <w:textAlignment w:val="auto"/>
              <w:rPr>
                <w:rFonts w:eastAsia="Times New Roman" w:cs="Arial"/>
              </w:rPr>
            </w:pPr>
          </w:p>
          <w:p w14:paraId="5EF81533" w14:textId="77777777" w:rsidR="00E32107" w:rsidRPr="00861D0E" w:rsidRDefault="00E32107" w:rsidP="00E32107">
            <w:pPr>
              <w:tabs>
                <w:tab w:val="left" w:pos="355"/>
              </w:tabs>
              <w:autoSpaceDE w:val="0"/>
              <w:autoSpaceDN w:val="0"/>
              <w:spacing w:line="240" w:lineRule="auto"/>
              <w:jc w:val="left"/>
              <w:textAlignment w:val="auto"/>
              <w:rPr>
                <w:rFonts w:eastAsia="Times New Roman" w:cs="Arial"/>
              </w:rPr>
            </w:pPr>
          </w:p>
        </w:tc>
      </w:tr>
      <w:tr w:rsidR="00E32107" w:rsidRPr="00861D0E" w14:paraId="5A776809" w14:textId="77777777" w:rsidTr="00E32107">
        <w:trPr>
          <w:trHeight w:val="368"/>
          <w:jc w:val="center"/>
        </w:trPr>
        <w:tc>
          <w:tcPr>
            <w:tcW w:w="14976" w:type="dxa"/>
            <w:gridSpan w:val="6"/>
          </w:tcPr>
          <w:p w14:paraId="64417480" w14:textId="77777777" w:rsidR="00026CA4" w:rsidRDefault="00026CA4" w:rsidP="00D35617">
            <w:pPr>
              <w:tabs>
                <w:tab w:val="left" w:pos="355"/>
              </w:tabs>
              <w:autoSpaceDE w:val="0"/>
              <w:autoSpaceDN w:val="0"/>
              <w:spacing w:line="240" w:lineRule="auto"/>
              <w:jc w:val="left"/>
              <w:textAlignment w:val="auto"/>
              <w:rPr>
                <w:rFonts w:eastAsia="Times New Roman" w:cs="Arial"/>
                <w:b/>
              </w:rPr>
            </w:pPr>
          </w:p>
          <w:p w14:paraId="3E1F4DE8" w14:textId="77777777" w:rsidR="00026CA4" w:rsidRDefault="00026CA4" w:rsidP="00D35617">
            <w:pPr>
              <w:tabs>
                <w:tab w:val="left" w:pos="355"/>
              </w:tabs>
              <w:autoSpaceDE w:val="0"/>
              <w:autoSpaceDN w:val="0"/>
              <w:spacing w:line="240" w:lineRule="auto"/>
              <w:jc w:val="left"/>
              <w:textAlignment w:val="auto"/>
              <w:rPr>
                <w:rFonts w:eastAsia="Times New Roman" w:cs="Arial"/>
                <w:b/>
              </w:rPr>
            </w:pPr>
          </w:p>
          <w:p w14:paraId="51FC9D57" w14:textId="77777777" w:rsidR="00E32107" w:rsidRPr="00026CA4" w:rsidRDefault="00D35617" w:rsidP="00D35617">
            <w:pPr>
              <w:tabs>
                <w:tab w:val="left" w:pos="355"/>
              </w:tabs>
              <w:autoSpaceDE w:val="0"/>
              <w:autoSpaceDN w:val="0"/>
              <w:spacing w:line="240" w:lineRule="auto"/>
              <w:jc w:val="left"/>
              <w:textAlignment w:val="auto"/>
              <w:rPr>
                <w:rFonts w:eastAsia="Times New Roman" w:cs="Arial"/>
                <w:sz w:val="28"/>
                <w:szCs w:val="28"/>
              </w:rPr>
            </w:pPr>
            <w:r w:rsidRPr="00026CA4">
              <w:rPr>
                <w:rFonts w:eastAsia="Times New Roman" w:cs="Arial"/>
                <w:b/>
                <w:sz w:val="28"/>
                <w:szCs w:val="28"/>
              </w:rPr>
              <w:t>Effets</w:t>
            </w:r>
            <w:r w:rsidR="00E32107" w:rsidRPr="00026CA4">
              <w:rPr>
                <w:rFonts w:eastAsia="Times New Roman" w:cs="Arial"/>
                <w:b/>
                <w:sz w:val="28"/>
                <w:szCs w:val="28"/>
              </w:rPr>
              <w:t xml:space="preserve"> 2:</w:t>
            </w:r>
            <w:r w:rsidR="00E32107" w:rsidRPr="00026CA4">
              <w:rPr>
                <w:rFonts w:eastAsia="Times New Roman" w:cs="Arial"/>
                <w:sz w:val="28"/>
                <w:szCs w:val="28"/>
              </w:rPr>
              <w:t xml:space="preserve"> </w:t>
            </w:r>
            <w:r w:rsidR="00861D0E" w:rsidRPr="00026CA4">
              <w:rPr>
                <w:rFonts w:eastAsia="Times New Roman" w:cs="Arial"/>
                <w:sz w:val="28"/>
                <w:szCs w:val="28"/>
              </w:rPr>
              <w:t>Promouvoir de l'investissement de production d'électricité-biomasse par des incitations financières appropriées disponibles pour les investisseurs.</w:t>
            </w:r>
          </w:p>
          <w:p w14:paraId="632CE733" w14:textId="77777777" w:rsidR="00026CA4" w:rsidRDefault="00026CA4" w:rsidP="00D35617">
            <w:pPr>
              <w:tabs>
                <w:tab w:val="left" w:pos="355"/>
              </w:tabs>
              <w:autoSpaceDE w:val="0"/>
              <w:autoSpaceDN w:val="0"/>
              <w:spacing w:line="240" w:lineRule="auto"/>
              <w:jc w:val="left"/>
              <w:textAlignment w:val="auto"/>
              <w:rPr>
                <w:rFonts w:eastAsia="Times New Roman" w:cs="Arial"/>
              </w:rPr>
            </w:pPr>
          </w:p>
          <w:p w14:paraId="4CAE6C23" w14:textId="77777777" w:rsidR="00026CA4" w:rsidRPr="00861D0E" w:rsidRDefault="00026CA4" w:rsidP="00D35617">
            <w:pPr>
              <w:tabs>
                <w:tab w:val="left" w:pos="355"/>
              </w:tabs>
              <w:autoSpaceDE w:val="0"/>
              <w:autoSpaceDN w:val="0"/>
              <w:spacing w:line="240" w:lineRule="auto"/>
              <w:jc w:val="left"/>
              <w:textAlignment w:val="auto"/>
              <w:rPr>
                <w:rFonts w:eastAsia="Times New Roman" w:cs="Arial"/>
              </w:rPr>
            </w:pPr>
          </w:p>
        </w:tc>
      </w:tr>
      <w:tr w:rsidR="00E32107" w:rsidRPr="00861D0E" w14:paraId="2A2E4806" w14:textId="77777777" w:rsidTr="008C395C">
        <w:trPr>
          <w:trHeight w:val="350"/>
          <w:jc w:val="center"/>
        </w:trPr>
        <w:tc>
          <w:tcPr>
            <w:tcW w:w="3309" w:type="dxa"/>
          </w:tcPr>
          <w:p w14:paraId="31DEFBA2" w14:textId="77777777" w:rsidR="00E32107" w:rsidRPr="00861D0E" w:rsidRDefault="00D35617" w:rsidP="00E32107">
            <w:pPr>
              <w:tabs>
                <w:tab w:val="left" w:pos="355"/>
              </w:tabs>
              <w:autoSpaceDE w:val="0"/>
              <w:autoSpaceDN w:val="0"/>
              <w:spacing w:line="240" w:lineRule="auto"/>
              <w:jc w:val="left"/>
              <w:textAlignment w:val="auto"/>
              <w:rPr>
                <w:rFonts w:eastAsia="Times New Roman" w:cs="Arial"/>
                <w:color w:val="FF0000"/>
              </w:rPr>
            </w:pPr>
            <w:r w:rsidRPr="00861D0E">
              <w:rPr>
                <w:rFonts w:eastAsia="Times New Roman" w:cs="Arial"/>
                <w:b/>
                <w:color w:val="000000"/>
                <w:sz w:val="22"/>
                <w:szCs w:val="22"/>
              </w:rPr>
              <w:t>Produit</w:t>
            </w:r>
            <w:r w:rsidR="00E32107" w:rsidRPr="00861D0E">
              <w:rPr>
                <w:rFonts w:eastAsia="Times New Roman" w:cs="Arial"/>
                <w:b/>
                <w:color w:val="000000"/>
                <w:sz w:val="22"/>
                <w:szCs w:val="22"/>
              </w:rPr>
              <w:t xml:space="preserve"> 2: </w:t>
            </w:r>
            <w:r w:rsidR="00861D0E" w:rsidRPr="00861D0E">
              <w:rPr>
                <w:rFonts w:eastAsia="Times New Roman" w:cs="Arial"/>
                <w:sz w:val="22"/>
                <w:szCs w:val="22"/>
              </w:rPr>
              <w:t>Augmenter les investissements dans les technologies d'énergie propre et dans les pratiques faibles en carbone du secteur des déchets d’agroforesterie.</w:t>
            </w:r>
          </w:p>
        </w:tc>
        <w:tc>
          <w:tcPr>
            <w:tcW w:w="2503" w:type="dxa"/>
          </w:tcPr>
          <w:p w14:paraId="526851F0" w14:textId="77777777" w:rsidR="00E32107" w:rsidRPr="00861D0E" w:rsidRDefault="00861D0E" w:rsidP="00861D0E">
            <w:pPr>
              <w:tabs>
                <w:tab w:val="left" w:pos="355"/>
              </w:tabs>
              <w:autoSpaceDE w:val="0"/>
              <w:autoSpaceDN w:val="0"/>
              <w:spacing w:line="240" w:lineRule="auto"/>
              <w:jc w:val="left"/>
              <w:textAlignment w:val="auto"/>
              <w:rPr>
                <w:rFonts w:eastAsia="Times New Roman" w:cs="Arial"/>
                <w:color w:val="000000"/>
              </w:rPr>
            </w:pPr>
            <w:r w:rsidRPr="00861D0E">
              <w:rPr>
                <w:rFonts w:eastAsia="Times New Roman" w:cs="Arial"/>
                <w:sz w:val="22"/>
                <w:szCs w:val="22"/>
              </w:rPr>
              <w:t>L'investissement dans les gazogènes de biomasse (en $)</w:t>
            </w:r>
          </w:p>
        </w:tc>
        <w:tc>
          <w:tcPr>
            <w:tcW w:w="2128" w:type="dxa"/>
          </w:tcPr>
          <w:p w14:paraId="071C4719" w14:textId="77777777" w:rsidR="00861D0E" w:rsidRDefault="00861D0E" w:rsidP="00E32107">
            <w:pPr>
              <w:tabs>
                <w:tab w:val="left" w:pos="355"/>
              </w:tabs>
              <w:autoSpaceDE w:val="0"/>
              <w:autoSpaceDN w:val="0"/>
              <w:spacing w:line="240" w:lineRule="auto"/>
              <w:jc w:val="left"/>
              <w:textAlignment w:val="auto"/>
              <w:rPr>
                <w:rFonts w:eastAsia="Times New Roman" w:cs="Arial"/>
              </w:rPr>
            </w:pPr>
            <w:r w:rsidRPr="00861D0E">
              <w:rPr>
                <w:rFonts w:eastAsia="Times New Roman" w:cs="Arial"/>
                <w:sz w:val="22"/>
                <w:szCs w:val="22"/>
              </w:rPr>
              <w:t xml:space="preserve">Aucun document complet disponible à l'heure actuelle. </w:t>
            </w:r>
          </w:p>
          <w:p w14:paraId="62E03491" w14:textId="77777777" w:rsidR="00861D0E" w:rsidRDefault="00861D0E" w:rsidP="00E32107">
            <w:pPr>
              <w:tabs>
                <w:tab w:val="left" w:pos="355"/>
              </w:tabs>
              <w:autoSpaceDE w:val="0"/>
              <w:autoSpaceDN w:val="0"/>
              <w:spacing w:line="240" w:lineRule="auto"/>
              <w:jc w:val="left"/>
              <w:textAlignment w:val="auto"/>
              <w:rPr>
                <w:rFonts w:eastAsia="Times New Roman" w:cs="Arial"/>
              </w:rPr>
            </w:pPr>
          </w:p>
          <w:p w14:paraId="4E4D7824" w14:textId="77777777" w:rsidR="00E32107" w:rsidRPr="00861D0E" w:rsidRDefault="00861D0E" w:rsidP="00E32107">
            <w:pPr>
              <w:tabs>
                <w:tab w:val="left" w:pos="355"/>
              </w:tabs>
              <w:autoSpaceDE w:val="0"/>
              <w:autoSpaceDN w:val="0"/>
              <w:spacing w:line="240" w:lineRule="auto"/>
              <w:jc w:val="left"/>
              <w:textAlignment w:val="auto"/>
              <w:rPr>
                <w:rFonts w:eastAsia="Times New Roman" w:cs="Arial"/>
                <w:color w:val="000000"/>
              </w:rPr>
            </w:pPr>
            <w:r w:rsidRPr="00861D0E">
              <w:rPr>
                <w:rFonts w:eastAsia="Times New Roman" w:cs="Arial"/>
                <w:sz w:val="22"/>
                <w:szCs w:val="22"/>
              </w:rPr>
              <w:t>Très peu d'investissement ont lieu à l'heure actuelle.</w:t>
            </w:r>
          </w:p>
        </w:tc>
        <w:tc>
          <w:tcPr>
            <w:tcW w:w="2328" w:type="dxa"/>
          </w:tcPr>
          <w:p w14:paraId="0D06D246" w14:textId="77777777" w:rsidR="00E32107" w:rsidRPr="00861D0E" w:rsidRDefault="00861D0E" w:rsidP="00E32107">
            <w:pPr>
              <w:shd w:val="clear" w:color="auto" w:fill="FFFFFF"/>
              <w:tabs>
                <w:tab w:val="left" w:pos="355"/>
              </w:tabs>
              <w:autoSpaceDE w:val="0"/>
              <w:autoSpaceDN w:val="0"/>
              <w:spacing w:line="274" w:lineRule="exact"/>
              <w:jc w:val="left"/>
              <w:textAlignment w:val="auto"/>
              <w:rPr>
                <w:rFonts w:eastAsia="Times New Roman" w:cs="Arial"/>
                <w:color w:val="FF0000"/>
              </w:rPr>
            </w:pPr>
            <w:r w:rsidRPr="00861D0E">
              <w:rPr>
                <w:rFonts w:eastAsia="Times New Roman" w:cs="Arial"/>
                <w:color w:val="000000"/>
                <w:sz w:val="22"/>
                <w:szCs w:val="22"/>
              </w:rPr>
              <w:t>Terminé dans les 12 mois suivant le début du projet et appliqué par le gouvernement par la suite. 15 millions $ investis dans des projets d'Energie Propre d'ici la fin du projet.</w:t>
            </w:r>
          </w:p>
        </w:tc>
        <w:tc>
          <w:tcPr>
            <w:tcW w:w="2089" w:type="dxa"/>
          </w:tcPr>
          <w:p w14:paraId="59BD8F0F" w14:textId="77777777" w:rsidR="00861D0E" w:rsidRPr="004438A3" w:rsidRDefault="00861D0E" w:rsidP="00861D0E">
            <w:pPr>
              <w:tabs>
                <w:tab w:val="left" w:pos="355"/>
              </w:tabs>
              <w:autoSpaceDE w:val="0"/>
              <w:autoSpaceDN w:val="0"/>
              <w:spacing w:line="240" w:lineRule="auto"/>
              <w:jc w:val="left"/>
              <w:textAlignment w:val="auto"/>
              <w:rPr>
                <w:rFonts w:eastAsia="Times New Roman" w:cs="Arial"/>
                <w:color w:val="000000"/>
              </w:rPr>
            </w:pPr>
            <w:r w:rsidRPr="004438A3">
              <w:rPr>
                <w:rFonts w:eastAsia="Times New Roman" w:cs="Arial"/>
                <w:color w:val="000000"/>
                <w:sz w:val="22"/>
                <w:szCs w:val="22"/>
              </w:rPr>
              <w:t>La documentation du projet.</w:t>
            </w:r>
          </w:p>
          <w:p w14:paraId="5826252A" w14:textId="77777777" w:rsidR="00861D0E" w:rsidRPr="004438A3" w:rsidRDefault="00861D0E" w:rsidP="00861D0E">
            <w:pPr>
              <w:tabs>
                <w:tab w:val="left" w:pos="355"/>
              </w:tabs>
              <w:autoSpaceDE w:val="0"/>
              <w:autoSpaceDN w:val="0"/>
              <w:spacing w:line="240" w:lineRule="auto"/>
              <w:jc w:val="left"/>
              <w:textAlignment w:val="auto"/>
              <w:rPr>
                <w:rFonts w:eastAsia="Times New Roman" w:cs="Arial"/>
                <w:color w:val="000000"/>
              </w:rPr>
            </w:pPr>
          </w:p>
          <w:p w14:paraId="4A6C999E" w14:textId="77777777" w:rsidR="00861D0E" w:rsidRPr="004438A3" w:rsidRDefault="00861D0E" w:rsidP="00861D0E">
            <w:pPr>
              <w:tabs>
                <w:tab w:val="left" w:pos="355"/>
              </w:tabs>
              <w:autoSpaceDE w:val="0"/>
              <w:autoSpaceDN w:val="0"/>
              <w:spacing w:line="240" w:lineRule="auto"/>
              <w:jc w:val="left"/>
              <w:textAlignment w:val="auto"/>
              <w:rPr>
                <w:rFonts w:eastAsia="Times New Roman" w:cs="Arial"/>
                <w:color w:val="000000"/>
              </w:rPr>
            </w:pPr>
          </w:p>
          <w:p w14:paraId="434E28AD" w14:textId="77777777" w:rsidR="00E32107" w:rsidRPr="004438A3" w:rsidRDefault="00861D0E" w:rsidP="00861D0E">
            <w:pPr>
              <w:tabs>
                <w:tab w:val="left" w:pos="355"/>
              </w:tabs>
              <w:autoSpaceDE w:val="0"/>
              <w:autoSpaceDN w:val="0"/>
              <w:spacing w:line="240" w:lineRule="auto"/>
              <w:jc w:val="left"/>
              <w:textAlignment w:val="auto"/>
              <w:rPr>
                <w:rFonts w:eastAsia="Times New Roman" w:cs="Arial"/>
                <w:color w:val="000000"/>
              </w:rPr>
            </w:pPr>
            <w:r w:rsidRPr="004438A3">
              <w:rPr>
                <w:rFonts w:eastAsia="Times New Roman" w:cs="Arial"/>
                <w:color w:val="000000"/>
                <w:sz w:val="22"/>
                <w:szCs w:val="22"/>
              </w:rPr>
              <w:t>Rapports de projet.</w:t>
            </w:r>
          </w:p>
        </w:tc>
        <w:tc>
          <w:tcPr>
            <w:tcW w:w="2619" w:type="dxa"/>
          </w:tcPr>
          <w:p w14:paraId="287B4C5E" w14:textId="77777777" w:rsidR="00861D0E" w:rsidRPr="00861D0E" w:rsidRDefault="00861D0E" w:rsidP="00861D0E">
            <w:pPr>
              <w:tabs>
                <w:tab w:val="left" w:pos="355"/>
              </w:tabs>
              <w:autoSpaceDE w:val="0"/>
              <w:autoSpaceDN w:val="0"/>
              <w:spacing w:line="240" w:lineRule="auto"/>
              <w:jc w:val="left"/>
              <w:textAlignment w:val="auto"/>
              <w:rPr>
                <w:rFonts w:eastAsia="Times New Roman" w:cs="Arial"/>
                <w:color w:val="000000"/>
              </w:rPr>
            </w:pPr>
            <w:r w:rsidRPr="00861D0E">
              <w:rPr>
                <w:rFonts w:eastAsia="Times New Roman" w:cs="Arial"/>
                <w:color w:val="000000"/>
                <w:sz w:val="22"/>
                <w:szCs w:val="22"/>
              </w:rPr>
              <w:t>Coopération des entités gouvernementales.</w:t>
            </w:r>
          </w:p>
          <w:p w14:paraId="1D2D6B9F" w14:textId="77777777" w:rsidR="00861D0E" w:rsidRPr="00861D0E" w:rsidRDefault="00861D0E" w:rsidP="00861D0E">
            <w:pPr>
              <w:tabs>
                <w:tab w:val="left" w:pos="355"/>
              </w:tabs>
              <w:autoSpaceDE w:val="0"/>
              <w:autoSpaceDN w:val="0"/>
              <w:spacing w:line="240" w:lineRule="auto"/>
              <w:jc w:val="left"/>
              <w:textAlignment w:val="auto"/>
              <w:rPr>
                <w:rFonts w:eastAsia="Times New Roman" w:cs="Arial"/>
                <w:color w:val="000000"/>
              </w:rPr>
            </w:pPr>
          </w:p>
          <w:p w14:paraId="72867273" w14:textId="77777777" w:rsidR="00861D0E" w:rsidRPr="00861D0E" w:rsidRDefault="00861D0E" w:rsidP="00861D0E">
            <w:pPr>
              <w:tabs>
                <w:tab w:val="left" w:pos="355"/>
              </w:tabs>
              <w:autoSpaceDE w:val="0"/>
              <w:autoSpaceDN w:val="0"/>
              <w:spacing w:line="240" w:lineRule="auto"/>
              <w:jc w:val="left"/>
              <w:textAlignment w:val="auto"/>
              <w:rPr>
                <w:rFonts w:eastAsia="Times New Roman" w:cs="Arial"/>
                <w:color w:val="000000"/>
              </w:rPr>
            </w:pPr>
          </w:p>
          <w:p w14:paraId="2AE18EC1" w14:textId="77777777" w:rsidR="00E32107" w:rsidRPr="00861D0E" w:rsidRDefault="00861D0E" w:rsidP="00861D0E">
            <w:pPr>
              <w:tabs>
                <w:tab w:val="left" w:pos="355"/>
              </w:tabs>
              <w:autoSpaceDE w:val="0"/>
              <w:autoSpaceDN w:val="0"/>
              <w:spacing w:line="240" w:lineRule="auto"/>
              <w:jc w:val="left"/>
              <w:textAlignment w:val="auto"/>
              <w:rPr>
                <w:rFonts w:eastAsia="Times New Roman" w:cs="Arial"/>
                <w:color w:val="000000"/>
              </w:rPr>
            </w:pPr>
            <w:r w:rsidRPr="00861D0E">
              <w:rPr>
                <w:rFonts w:eastAsia="Times New Roman" w:cs="Arial"/>
                <w:color w:val="000000"/>
                <w:sz w:val="22"/>
                <w:szCs w:val="22"/>
              </w:rPr>
              <w:t>L’intérêt continu des investisseurs.</w:t>
            </w:r>
          </w:p>
        </w:tc>
      </w:tr>
      <w:tr w:rsidR="00E32107" w:rsidRPr="00861D0E" w14:paraId="346CF748" w14:textId="77777777" w:rsidTr="008C395C">
        <w:trPr>
          <w:trHeight w:val="350"/>
          <w:jc w:val="center"/>
        </w:trPr>
        <w:tc>
          <w:tcPr>
            <w:tcW w:w="3309" w:type="dxa"/>
          </w:tcPr>
          <w:p w14:paraId="4C8DD3B6" w14:textId="77777777" w:rsidR="00E32107" w:rsidRPr="00861D0E" w:rsidRDefault="00D35617" w:rsidP="00D35617">
            <w:pPr>
              <w:tabs>
                <w:tab w:val="left" w:pos="355"/>
              </w:tabs>
              <w:autoSpaceDE w:val="0"/>
              <w:autoSpaceDN w:val="0"/>
              <w:spacing w:line="240" w:lineRule="auto"/>
              <w:jc w:val="left"/>
              <w:textAlignment w:val="auto"/>
              <w:rPr>
                <w:rFonts w:eastAsia="Times New Roman" w:cs="Arial"/>
                <w:color w:val="000000"/>
              </w:rPr>
            </w:pPr>
            <w:r w:rsidRPr="00861D0E">
              <w:rPr>
                <w:rFonts w:eastAsia="Times New Roman" w:cs="Arial"/>
                <w:b/>
                <w:color w:val="000000"/>
                <w:sz w:val="22"/>
                <w:szCs w:val="22"/>
              </w:rPr>
              <w:t>Axe</w:t>
            </w:r>
            <w:r w:rsidR="00E32107" w:rsidRPr="00861D0E">
              <w:rPr>
                <w:rFonts w:eastAsia="Times New Roman" w:cs="Arial"/>
                <w:b/>
                <w:color w:val="000000"/>
                <w:sz w:val="22"/>
                <w:szCs w:val="22"/>
              </w:rPr>
              <w:t xml:space="preserve"> 2.1</w:t>
            </w:r>
            <w:r w:rsidR="00E32107" w:rsidRPr="00861D0E">
              <w:rPr>
                <w:rFonts w:eastAsia="Times New Roman" w:cs="Arial"/>
                <w:sz w:val="22"/>
                <w:szCs w:val="22"/>
              </w:rPr>
              <w:t xml:space="preserve"> </w:t>
            </w:r>
            <w:r w:rsidR="00861D0E" w:rsidRPr="00861D0E">
              <w:rPr>
                <w:rFonts w:eastAsia="Times New Roman" w:cs="Arial"/>
                <w:color w:val="000000"/>
                <w:sz w:val="22"/>
                <w:szCs w:val="22"/>
              </w:rPr>
              <w:t>Mécanisme de soutien financier mis en place et capitalisés pour soutenir l'investissement privé dans les centrales à biomasse.</w:t>
            </w:r>
          </w:p>
        </w:tc>
        <w:tc>
          <w:tcPr>
            <w:tcW w:w="2503" w:type="dxa"/>
          </w:tcPr>
          <w:p w14:paraId="77FFDC88" w14:textId="77777777" w:rsidR="00E32107" w:rsidRPr="00861D0E" w:rsidRDefault="00861D0E" w:rsidP="00E32107">
            <w:pPr>
              <w:tabs>
                <w:tab w:val="left" w:pos="355"/>
              </w:tabs>
              <w:autoSpaceDE w:val="0"/>
              <w:autoSpaceDN w:val="0"/>
              <w:spacing w:line="240" w:lineRule="auto"/>
              <w:jc w:val="left"/>
              <w:textAlignment w:val="auto"/>
              <w:rPr>
                <w:rFonts w:eastAsia="Times New Roman" w:cs="Arial"/>
                <w:color w:val="000000"/>
              </w:rPr>
            </w:pPr>
            <w:r w:rsidRPr="00861D0E">
              <w:rPr>
                <w:rFonts w:eastAsia="Times New Roman" w:cs="Arial"/>
                <w:color w:val="000000"/>
                <w:sz w:val="22"/>
                <w:szCs w:val="22"/>
              </w:rPr>
              <w:t>Etablissement d’un Mécanisme de Soutient Financier</w:t>
            </w:r>
            <w:r w:rsidR="00E32107" w:rsidRPr="00861D0E">
              <w:rPr>
                <w:rFonts w:eastAsia="Times New Roman" w:cs="Arial"/>
                <w:color w:val="000000"/>
                <w:sz w:val="22"/>
                <w:szCs w:val="22"/>
              </w:rPr>
              <w:t xml:space="preserve"> </w:t>
            </w:r>
          </w:p>
        </w:tc>
        <w:tc>
          <w:tcPr>
            <w:tcW w:w="2128" w:type="dxa"/>
          </w:tcPr>
          <w:p w14:paraId="2DBC516E" w14:textId="77777777" w:rsidR="00E32107" w:rsidRPr="00861D0E" w:rsidRDefault="00861D0E" w:rsidP="00E32107">
            <w:pPr>
              <w:tabs>
                <w:tab w:val="left" w:pos="355"/>
              </w:tabs>
              <w:autoSpaceDE w:val="0"/>
              <w:autoSpaceDN w:val="0"/>
              <w:spacing w:line="240" w:lineRule="auto"/>
              <w:jc w:val="left"/>
              <w:textAlignment w:val="auto"/>
              <w:rPr>
                <w:rFonts w:eastAsia="Times New Roman" w:cs="Arial"/>
                <w:color w:val="000000"/>
              </w:rPr>
            </w:pPr>
            <w:r w:rsidRPr="00861D0E">
              <w:rPr>
                <w:rFonts w:eastAsia="Times New Roman" w:cs="Arial"/>
                <w:sz w:val="22"/>
                <w:szCs w:val="22"/>
              </w:rPr>
              <w:t>Non disponible à l'heure actuelle.</w:t>
            </w:r>
          </w:p>
        </w:tc>
        <w:tc>
          <w:tcPr>
            <w:tcW w:w="2328" w:type="dxa"/>
          </w:tcPr>
          <w:p w14:paraId="2C8CC4E6" w14:textId="77777777" w:rsidR="00E32107" w:rsidRPr="00861D0E" w:rsidRDefault="00861D0E" w:rsidP="00861D0E">
            <w:pPr>
              <w:tabs>
                <w:tab w:val="left" w:pos="355"/>
              </w:tabs>
              <w:autoSpaceDE w:val="0"/>
              <w:autoSpaceDN w:val="0"/>
              <w:spacing w:line="240" w:lineRule="auto"/>
              <w:jc w:val="left"/>
              <w:textAlignment w:val="auto"/>
              <w:rPr>
                <w:rFonts w:eastAsia="Times New Roman" w:cs="Arial"/>
                <w:color w:val="FF0000"/>
              </w:rPr>
            </w:pPr>
            <w:r w:rsidRPr="00861D0E">
              <w:rPr>
                <w:rFonts w:eastAsia="Times New Roman" w:cs="Arial"/>
                <w:sz w:val="22"/>
                <w:szCs w:val="22"/>
              </w:rPr>
              <w:t xml:space="preserve">Terminé dans les 12 mois suivant le début du projet et appliqué par le </w:t>
            </w:r>
            <w:r>
              <w:rPr>
                <w:rFonts w:eastAsia="Times New Roman" w:cs="Arial"/>
                <w:sz w:val="22"/>
                <w:szCs w:val="22"/>
              </w:rPr>
              <w:t>G</w:t>
            </w:r>
            <w:r w:rsidRPr="00861D0E">
              <w:rPr>
                <w:rFonts w:eastAsia="Times New Roman" w:cs="Arial"/>
                <w:sz w:val="22"/>
                <w:szCs w:val="22"/>
              </w:rPr>
              <w:t>ouvernement par la suite.</w:t>
            </w:r>
          </w:p>
        </w:tc>
        <w:tc>
          <w:tcPr>
            <w:tcW w:w="2089" w:type="dxa"/>
          </w:tcPr>
          <w:p w14:paraId="2F6A8086" w14:textId="77777777" w:rsidR="00E32107" w:rsidRPr="007C6A16" w:rsidRDefault="00861D0E" w:rsidP="00E32107">
            <w:pPr>
              <w:tabs>
                <w:tab w:val="left" w:pos="355"/>
              </w:tabs>
              <w:autoSpaceDE w:val="0"/>
              <w:autoSpaceDN w:val="0"/>
              <w:spacing w:line="240" w:lineRule="auto"/>
              <w:jc w:val="left"/>
              <w:textAlignment w:val="auto"/>
              <w:rPr>
                <w:rFonts w:eastAsia="Times New Roman" w:cs="Arial"/>
                <w:lang w:val="en-GB"/>
              </w:rPr>
            </w:pPr>
            <w:r>
              <w:rPr>
                <w:rFonts w:eastAsia="Times New Roman" w:cs="Arial"/>
                <w:sz w:val="22"/>
                <w:szCs w:val="22"/>
                <w:lang w:val="en-GB"/>
              </w:rPr>
              <w:t>Rapport de Projet</w:t>
            </w:r>
          </w:p>
        </w:tc>
        <w:tc>
          <w:tcPr>
            <w:tcW w:w="2619" w:type="dxa"/>
          </w:tcPr>
          <w:p w14:paraId="23D16DC5" w14:textId="77777777" w:rsidR="00E32107" w:rsidRPr="00861D0E" w:rsidRDefault="00861D0E" w:rsidP="00E32107">
            <w:pPr>
              <w:tabs>
                <w:tab w:val="left" w:pos="355"/>
              </w:tabs>
              <w:autoSpaceDE w:val="0"/>
              <w:autoSpaceDN w:val="0"/>
              <w:spacing w:line="240" w:lineRule="auto"/>
              <w:jc w:val="left"/>
              <w:textAlignment w:val="auto"/>
              <w:rPr>
                <w:rFonts w:eastAsia="Times New Roman" w:cs="Arial"/>
                <w:color w:val="000000"/>
              </w:rPr>
            </w:pPr>
            <w:r w:rsidRPr="00861D0E">
              <w:rPr>
                <w:rFonts w:eastAsia="Times New Roman" w:cs="Arial"/>
                <w:color w:val="000000"/>
                <w:sz w:val="22"/>
                <w:szCs w:val="22"/>
              </w:rPr>
              <w:t>coopération des entités et du personnel gouvernemental.</w:t>
            </w:r>
          </w:p>
        </w:tc>
      </w:tr>
      <w:tr w:rsidR="00E32107" w:rsidRPr="00861D0E" w14:paraId="3D9D843E" w14:textId="77777777" w:rsidTr="008C395C">
        <w:trPr>
          <w:trHeight w:val="793"/>
          <w:jc w:val="center"/>
        </w:trPr>
        <w:tc>
          <w:tcPr>
            <w:tcW w:w="3309" w:type="dxa"/>
          </w:tcPr>
          <w:p w14:paraId="53576164" w14:textId="77777777" w:rsidR="00E32107" w:rsidRPr="00861D0E" w:rsidRDefault="00D35617" w:rsidP="008762B1">
            <w:pPr>
              <w:tabs>
                <w:tab w:val="left" w:pos="355"/>
              </w:tabs>
              <w:autoSpaceDE w:val="0"/>
              <w:autoSpaceDN w:val="0"/>
              <w:spacing w:line="240" w:lineRule="auto"/>
              <w:jc w:val="left"/>
              <w:textAlignment w:val="auto"/>
              <w:rPr>
                <w:rFonts w:eastAsia="Times New Roman" w:cs="Arial"/>
                <w:color w:val="000000"/>
              </w:rPr>
            </w:pPr>
            <w:r w:rsidRPr="00861D0E">
              <w:rPr>
                <w:rFonts w:eastAsia="Times New Roman" w:cs="Arial"/>
                <w:b/>
                <w:color w:val="000000"/>
                <w:sz w:val="22"/>
                <w:szCs w:val="22"/>
              </w:rPr>
              <w:t>Axe</w:t>
            </w:r>
            <w:r w:rsidR="00E32107" w:rsidRPr="00861D0E">
              <w:rPr>
                <w:rFonts w:eastAsia="Times New Roman" w:cs="Arial"/>
                <w:b/>
                <w:color w:val="000000"/>
                <w:sz w:val="22"/>
                <w:szCs w:val="22"/>
              </w:rPr>
              <w:t xml:space="preserve"> 2.2: </w:t>
            </w:r>
            <w:r w:rsidR="00861D0E" w:rsidRPr="00861D0E">
              <w:rPr>
                <w:rFonts w:eastAsia="Times New Roman" w:cs="Arial"/>
                <w:sz w:val="22"/>
                <w:szCs w:val="22"/>
              </w:rPr>
              <w:t xml:space="preserve">MOU signé avec la Banque centrale du Bénin fixant l'objectif, le mécanisme de financement et l'administration des règles concernant sa participation à titre d'agent fiduciaire de la </w:t>
            </w:r>
            <w:r w:rsidR="008762B1">
              <w:rPr>
                <w:rFonts w:eastAsia="Times New Roman" w:cs="Arial"/>
                <w:sz w:val="22"/>
                <w:szCs w:val="22"/>
              </w:rPr>
              <w:t>MSF</w:t>
            </w:r>
            <w:r w:rsidR="00861D0E" w:rsidRPr="00861D0E">
              <w:rPr>
                <w:rFonts w:eastAsia="Times New Roman" w:cs="Arial"/>
                <w:sz w:val="22"/>
                <w:szCs w:val="22"/>
              </w:rPr>
              <w:t>.</w:t>
            </w:r>
          </w:p>
        </w:tc>
        <w:tc>
          <w:tcPr>
            <w:tcW w:w="2503" w:type="dxa"/>
          </w:tcPr>
          <w:p w14:paraId="5A402A2B" w14:textId="77777777" w:rsidR="00E32107" w:rsidRPr="007C6A16" w:rsidRDefault="00861D0E" w:rsidP="00E32107">
            <w:pPr>
              <w:tabs>
                <w:tab w:val="left" w:pos="355"/>
              </w:tabs>
              <w:autoSpaceDE w:val="0"/>
              <w:autoSpaceDN w:val="0"/>
              <w:spacing w:line="240" w:lineRule="auto"/>
              <w:jc w:val="left"/>
              <w:textAlignment w:val="auto"/>
              <w:rPr>
                <w:rFonts w:eastAsia="Times New Roman" w:cs="Arial"/>
                <w:color w:val="000000"/>
                <w:lang w:val="en-GB"/>
              </w:rPr>
            </w:pPr>
            <w:r w:rsidRPr="00861D0E">
              <w:rPr>
                <w:rFonts w:eastAsia="Times New Roman" w:cs="Arial"/>
                <w:color w:val="000000"/>
                <w:sz w:val="22"/>
                <w:szCs w:val="22"/>
                <w:lang w:val="en-GB"/>
              </w:rPr>
              <w:t>Existence de protocole d'entente.</w:t>
            </w:r>
          </w:p>
        </w:tc>
        <w:tc>
          <w:tcPr>
            <w:tcW w:w="2128" w:type="dxa"/>
          </w:tcPr>
          <w:p w14:paraId="6A9EA296" w14:textId="77777777" w:rsidR="00E32107" w:rsidRPr="007C6A16" w:rsidRDefault="00861D0E" w:rsidP="00E32107">
            <w:pPr>
              <w:tabs>
                <w:tab w:val="left" w:pos="355"/>
              </w:tabs>
              <w:autoSpaceDE w:val="0"/>
              <w:autoSpaceDN w:val="0"/>
              <w:spacing w:line="240" w:lineRule="auto"/>
              <w:jc w:val="left"/>
              <w:textAlignment w:val="auto"/>
              <w:rPr>
                <w:rFonts w:eastAsia="Times New Roman" w:cs="Arial"/>
                <w:color w:val="000000"/>
                <w:lang w:val="en-GB"/>
              </w:rPr>
            </w:pPr>
            <w:r w:rsidRPr="00861D0E">
              <w:rPr>
                <w:rFonts w:eastAsia="Times New Roman" w:cs="Arial"/>
                <w:color w:val="000000"/>
                <w:sz w:val="22"/>
                <w:szCs w:val="22"/>
                <w:lang w:val="en-GB"/>
              </w:rPr>
              <w:t>Aucun disponible.</w:t>
            </w:r>
          </w:p>
        </w:tc>
        <w:tc>
          <w:tcPr>
            <w:tcW w:w="2328" w:type="dxa"/>
          </w:tcPr>
          <w:p w14:paraId="62D05511" w14:textId="77777777" w:rsidR="00E32107" w:rsidRPr="00861D0E" w:rsidRDefault="00861D0E" w:rsidP="00E32107">
            <w:pPr>
              <w:tabs>
                <w:tab w:val="left" w:pos="355"/>
              </w:tabs>
              <w:autoSpaceDE w:val="0"/>
              <w:autoSpaceDN w:val="0"/>
              <w:spacing w:line="240" w:lineRule="auto"/>
              <w:jc w:val="left"/>
              <w:textAlignment w:val="auto"/>
              <w:rPr>
                <w:rFonts w:eastAsia="Times New Roman" w:cs="Arial"/>
                <w:color w:val="000000"/>
              </w:rPr>
            </w:pPr>
            <w:r w:rsidRPr="00861D0E">
              <w:rPr>
                <w:rFonts w:eastAsia="Times New Roman" w:cs="Arial"/>
                <w:sz w:val="22"/>
                <w:szCs w:val="22"/>
              </w:rPr>
              <w:t>Terminé dans les 12 mois suivant le début du projet et appliqué par le gouvernement par la suite.</w:t>
            </w:r>
          </w:p>
        </w:tc>
        <w:tc>
          <w:tcPr>
            <w:tcW w:w="2089" w:type="dxa"/>
          </w:tcPr>
          <w:p w14:paraId="6D5C61B0" w14:textId="77777777" w:rsidR="00E32107" w:rsidRPr="007C6A16" w:rsidRDefault="00861D0E" w:rsidP="00E32107">
            <w:pPr>
              <w:tabs>
                <w:tab w:val="left" w:pos="355"/>
              </w:tabs>
              <w:autoSpaceDE w:val="0"/>
              <w:autoSpaceDN w:val="0"/>
              <w:spacing w:line="240" w:lineRule="auto"/>
              <w:jc w:val="left"/>
              <w:textAlignment w:val="auto"/>
              <w:rPr>
                <w:rFonts w:eastAsia="Times New Roman" w:cs="Arial"/>
                <w:lang w:val="en-GB"/>
              </w:rPr>
            </w:pPr>
            <w:r w:rsidRPr="00861D0E">
              <w:rPr>
                <w:rFonts w:eastAsia="Times New Roman" w:cs="Arial"/>
                <w:color w:val="000000"/>
                <w:sz w:val="22"/>
                <w:szCs w:val="22"/>
                <w:lang w:val="en-GB"/>
              </w:rPr>
              <w:t>La documentation du projet.</w:t>
            </w:r>
          </w:p>
        </w:tc>
        <w:tc>
          <w:tcPr>
            <w:tcW w:w="2619" w:type="dxa"/>
          </w:tcPr>
          <w:p w14:paraId="0C1C8817" w14:textId="77777777" w:rsidR="00E32107" w:rsidRPr="00861D0E" w:rsidRDefault="00861D0E" w:rsidP="00E32107">
            <w:pPr>
              <w:tabs>
                <w:tab w:val="left" w:pos="355"/>
              </w:tabs>
              <w:autoSpaceDE w:val="0"/>
              <w:autoSpaceDN w:val="0"/>
              <w:spacing w:line="240" w:lineRule="auto"/>
              <w:jc w:val="left"/>
              <w:textAlignment w:val="auto"/>
              <w:rPr>
                <w:rFonts w:eastAsia="Times New Roman" w:cs="Arial"/>
                <w:color w:val="000000"/>
              </w:rPr>
            </w:pPr>
            <w:r w:rsidRPr="00861D0E">
              <w:rPr>
                <w:rFonts w:eastAsia="Times New Roman" w:cs="Arial"/>
                <w:color w:val="000000"/>
                <w:sz w:val="22"/>
                <w:szCs w:val="22"/>
              </w:rPr>
              <w:t>coopération des entités et du personnel gouvernemental.</w:t>
            </w:r>
          </w:p>
        </w:tc>
      </w:tr>
      <w:tr w:rsidR="00E32107" w:rsidRPr="007C6A16" w14:paraId="064B14BA" w14:textId="77777777" w:rsidTr="008C395C">
        <w:trPr>
          <w:trHeight w:val="793"/>
          <w:jc w:val="center"/>
        </w:trPr>
        <w:tc>
          <w:tcPr>
            <w:tcW w:w="3309" w:type="dxa"/>
          </w:tcPr>
          <w:p w14:paraId="5EE7069A" w14:textId="77777777" w:rsidR="00E32107" w:rsidRPr="00861D0E" w:rsidRDefault="00D35617" w:rsidP="008762B1">
            <w:pPr>
              <w:tabs>
                <w:tab w:val="left" w:pos="355"/>
              </w:tabs>
              <w:autoSpaceDE w:val="0"/>
              <w:autoSpaceDN w:val="0"/>
              <w:spacing w:line="240" w:lineRule="auto"/>
              <w:jc w:val="left"/>
              <w:textAlignment w:val="auto"/>
              <w:rPr>
                <w:rFonts w:eastAsia="Times New Roman" w:cs="Arial"/>
                <w:color w:val="000000"/>
              </w:rPr>
            </w:pPr>
            <w:r w:rsidRPr="00861D0E">
              <w:rPr>
                <w:rFonts w:eastAsia="Times New Roman" w:cs="Arial"/>
                <w:b/>
                <w:color w:val="000000"/>
                <w:sz w:val="22"/>
                <w:szCs w:val="22"/>
              </w:rPr>
              <w:t>Axe</w:t>
            </w:r>
            <w:r w:rsidR="00E32107" w:rsidRPr="00861D0E">
              <w:rPr>
                <w:rFonts w:eastAsia="Times New Roman" w:cs="Arial"/>
                <w:b/>
                <w:color w:val="000000"/>
                <w:sz w:val="22"/>
                <w:szCs w:val="22"/>
              </w:rPr>
              <w:t xml:space="preserve"> 2.3: </w:t>
            </w:r>
            <w:r w:rsidR="00861D0E" w:rsidRPr="00861D0E">
              <w:rPr>
                <w:rFonts w:eastAsia="Times New Roman" w:cs="Arial"/>
                <w:color w:val="000000"/>
                <w:sz w:val="22"/>
                <w:szCs w:val="22"/>
              </w:rPr>
              <w:t>Les incitations financières et autres à fournir aux développeurs de projets et aux producteurs d'énergie indépendants (</w:t>
            </w:r>
            <w:r w:rsidR="008762B1">
              <w:rPr>
                <w:rFonts w:eastAsia="Times New Roman" w:cs="Arial"/>
                <w:color w:val="000000"/>
                <w:sz w:val="22"/>
                <w:szCs w:val="22"/>
              </w:rPr>
              <w:t>PEI</w:t>
            </w:r>
            <w:r w:rsidR="00861D0E" w:rsidRPr="00861D0E">
              <w:rPr>
                <w:rFonts w:eastAsia="Times New Roman" w:cs="Arial"/>
                <w:color w:val="000000"/>
                <w:sz w:val="22"/>
                <w:szCs w:val="22"/>
              </w:rPr>
              <w:t>).</w:t>
            </w:r>
          </w:p>
        </w:tc>
        <w:tc>
          <w:tcPr>
            <w:tcW w:w="2503" w:type="dxa"/>
          </w:tcPr>
          <w:p w14:paraId="5FF5381B" w14:textId="77777777" w:rsidR="00E32107" w:rsidRPr="007C6A16" w:rsidRDefault="00861D0E" w:rsidP="00E32107">
            <w:pPr>
              <w:tabs>
                <w:tab w:val="left" w:pos="355"/>
              </w:tabs>
              <w:autoSpaceDE w:val="0"/>
              <w:autoSpaceDN w:val="0"/>
              <w:spacing w:line="240" w:lineRule="auto"/>
              <w:jc w:val="left"/>
              <w:textAlignment w:val="auto"/>
              <w:rPr>
                <w:rFonts w:eastAsia="Times New Roman" w:cs="Arial"/>
                <w:color w:val="000000"/>
                <w:lang w:val="en-GB"/>
              </w:rPr>
            </w:pPr>
            <w:r w:rsidRPr="00861D0E">
              <w:rPr>
                <w:rFonts w:eastAsia="Times New Roman" w:cs="Arial"/>
                <w:color w:val="000000"/>
                <w:sz w:val="22"/>
                <w:szCs w:val="22"/>
                <w:lang w:val="en-GB"/>
              </w:rPr>
              <w:t>Existence d'incitations.</w:t>
            </w:r>
          </w:p>
        </w:tc>
        <w:tc>
          <w:tcPr>
            <w:tcW w:w="2128" w:type="dxa"/>
          </w:tcPr>
          <w:p w14:paraId="5D764ECE" w14:textId="77777777" w:rsidR="00E32107" w:rsidRPr="00861D0E" w:rsidRDefault="00861D0E" w:rsidP="00E32107">
            <w:pPr>
              <w:tabs>
                <w:tab w:val="left" w:pos="355"/>
              </w:tabs>
              <w:autoSpaceDE w:val="0"/>
              <w:autoSpaceDN w:val="0"/>
              <w:spacing w:line="240" w:lineRule="auto"/>
              <w:jc w:val="left"/>
              <w:textAlignment w:val="auto"/>
              <w:rPr>
                <w:rFonts w:eastAsia="Times New Roman" w:cs="Arial"/>
                <w:color w:val="000000"/>
              </w:rPr>
            </w:pPr>
            <w:r w:rsidRPr="00861D0E">
              <w:rPr>
                <w:rFonts w:eastAsia="Times New Roman" w:cs="Arial"/>
                <w:color w:val="000000"/>
                <w:sz w:val="22"/>
                <w:szCs w:val="22"/>
              </w:rPr>
              <w:t>Aucun document complet disponible à l'heure actuelle.</w:t>
            </w:r>
          </w:p>
        </w:tc>
        <w:tc>
          <w:tcPr>
            <w:tcW w:w="2328" w:type="dxa"/>
          </w:tcPr>
          <w:p w14:paraId="1EBA1D5D" w14:textId="77777777" w:rsidR="00E32107" w:rsidRPr="00861D0E" w:rsidRDefault="00861D0E" w:rsidP="00E32107">
            <w:pPr>
              <w:tabs>
                <w:tab w:val="left" w:pos="355"/>
              </w:tabs>
              <w:autoSpaceDE w:val="0"/>
              <w:autoSpaceDN w:val="0"/>
              <w:spacing w:line="240" w:lineRule="auto"/>
              <w:jc w:val="left"/>
              <w:textAlignment w:val="auto"/>
              <w:rPr>
                <w:rFonts w:eastAsia="Times New Roman" w:cs="Arial"/>
              </w:rPr>
            </w:pPr>
            <w:r w:rsidRPr="00861D0E">
              <w:rPr>
                <w:rFonts w:eastAsia="Times New Roman" w:cs="Arial"/>
                <w:sz w:val="22"/>
                <w:szCs w:val="22"/>
              </w:rPr>
              <w:t>Terminé dans les 12 mois suivant le début du projet et appliqué par le gouvernement par la suite.</w:t>
            </w:r>
          </w:p>
        </w:tc>
        <w:tc>
          <w:tcPr>
            <w:tcW w:w="2089" w:type="dxa"/>
          </w:tcPr>
          <w:p w14:paraId="65053B2B" w14:textId="77777777" w:rsidR="00E32107" w:rsidRPr="007C6A16" w:rsidRDefault="00861D0E" w:rsidP="00E32107">
            <w:pPr>
              <w:tabs>
                <w:tab w:val="left" w:pos="355"/>
              </w:tabs>
              <w:autoSpaceDE w:val="0"/>
              <w:autoSpaceDN w:val="0"/>
              <w:spacing w:line="240" w:lineRule="auto"/>
              <w:jc w:val="left"/>
              <w:textAlignment w:val="auto"/>
              <w:rPr>
                <w:rFonts w:eastAsia="Times New Roman" w:cs="Arial"/>
                <w:color w:val="000000"/>
                <w:lang w:val="en-GB"/>
              </w:rPr>
            </w:pPr>
            <w:r>
              <w:rPr>
                <w:rFonts w:eastAsia="Times New Roman" w:cs="Arial"/>
                <w:color w:val="000000"/>
                <w:sz w:val="22"/>
                <w:szCs w:val="22"/>
                <w:lang w:val="en-GB"/>
              </w:rPr>
              <w:t>Documentation de Projet</w:t>
            </w:r>
          </w:p>
        </w:tc>
        <w:tc>
          <w:tcPr>
            <w:tcW w:w="2619" w:type="dxa"/>
          </w:tcPr>
          <w:p w14:paraId="14BBDE47" w14:textId="77777777" w:rsidR="00E32107" w:rsidRPr="007C6A16" w:rsidRDefault="00861D0E" w:rsidP="00E32107">
            <w:pPr>
              <w:tabs>
                <w:tab w:val="left" w:pos="355"/>
              </w:tabs>
              <w:autoSpaceDE w:val="0"/>
              <w:autoSpaceDN w:val="0"/>
              <w:spacing w:line="240" w:lineRule="auto"/>
              <w:jc w:val="left"/>
              <w:textAlignment w:val="auto"/>
              <w:rPr>
                <w:rFonts w:eastAsia="Times New Roman" w:cs="Arial"/>
                <w:color w:val="000000"/>
                <w:lang w:val="en-GB"/>
              </w:rPr>
            </w:pPr>
            <w:r w:rsidRPr="00861D0E">
              <w:rPr>
                <w:rFonts w:eastAsia="Times New Roman" w:cs="Arial"/>
                <w:color w:val="000000"/>
                <w:sz w:val="22"/>
                <w:szCs w:val="22"/>
                <w:lang w:val="en-GB"/>
              </w:rPr>
              <w:t>Coopération des entités gouvernementales.</w:t>
            </w:r>
          </w:p>
        </w:tc>
      </w:tr>
      <w:tr w:rsidR="00E32107" w:rsidRPr="007C6A16" w14:paraId="77E9AC25" w14:textId="77777777" w:rsidTr="008C395C">
        <w:trPr>
          <w:trHeight w:val="793"/>
          <w:jc w:val="center"/>
        </w:trPr>
        <w:tc>
          <w:tcPr>
            <w:tcW w:w="3309" w:type="dxa"/>
          </w:tcPr>
          <w:p w14:paraId="0966C943" w14:textId="77777777" w:rsidR="00E32107" w:rsidRPr="00861D0E" w:rsidRDefault="00D35617" w:rsidP="00861D0E">
            <w:pPr>
              <w:tabs>
                <w:tab w:val="left" w:pos="355"/>
              </w:tabs>
              <w:autoSpaceDE w:val="0"/>
              <w:autoSpaceDN w:val="0"/>
              <w:spacing w:line="240" w:lineRule="auto"/>
              <w:jc w:val="left"/>
              <w:textAlignment w:val="auto"/>
              <w:rPr>
                <w:rFonts w:eastAsia="Times New Roman" w:cs="Arial"/>
                <w:b/>
                <w:color w:val="000000"/>
              </w:rPr>
            </w:pPr>
            <w:r w:rsidRPr="00861D0E">
              <w:rPr>
                <w:rFonts w:eastAsia="Times New Roman" w:cs="Arial"/>
                <w:b/>
                <w:color w:val="000000"/>
                <w:sz w:val="22"/>
                <w:szCs w:val="22"/>
              </w:rPr>
              <w:t>Axe</w:t>
            </w:r>
            <w:r w:rsidR="00E32107" w:rsidRPr="00861D0E">
              <w:rPr>
                <w:rFonts w:eastAsia="Times New Roman" w:cs="Arial"/>
                <w:b/>
                <w:color w:val="000000"/>
                <w:sz w:val="22"/>
                <w:szCs w:val="22"/>
              </w:rPr>
              <w:t xml:space="preserve"> 2.4: </w:t>
            </w:r>
            <w:r w:rsidR="00861D0E" w:rsidRPr="00861D0E">
              <w:rPr>
                <w:rFonts w:eastAsia="Times New Roman" w:cs="Arial"/>
                <w:color w:val="000000"/>
                <w:sz w:val="22"/>
                <w:szCs w:val="22"/>
              </w:rPr>
              <w:t xml:space="preserve">Documents de </w:t>
            </w:r>
            <w:r w:rsidR="00861D0E">
              <w:rPr>
                <w:rFonts w:eastAsia="Times New Roman" w:cs="Arial"/>
                <w:color w:val="000000"/>
                <w:sz w:val="22"/>
                <w:szCs w:val="22"/>
              </w:rPr>
              <w:t>clôture</w:t>
            </w:r>
            <w:r w:rsidR="00861D0E" w:rsidRPr="00861D0E">
              <w:rPr>
                <w:rFonts w:eastAsia="Times New Roman" w:cs="Arial"/>
                <w:color w:val="000000"/>
                <w:sz w:val="22"/>
                <w:szCs w:val="22"/>
              </w:rPr>
              <w:t xml:space="preserve"> financière à l'appui (accords d'achat, le cas échéant) avec des investisseurs identifiés.</w:t>
            </w:r>
          </w:p>
        </w:tc>
        <w:tc>
          <w:tcPr>
            <w:tcW w:w="2503" w:type="dxa"/>
          </w:tcPr>
          <w:p w14:paraId="4743D0D4" w14:textId="77777777" w:rsidR="00E32107" w:rsidRPr="007C6A16" w:rsidRDefault="00861D0E" w:rsidP="00E32107">
            <w:pPr>
              <w:tabs>
                <w:tab w:val="left" w:pos="355"/>
              </w:tabs>
              <w:autoSpaceDE w:val="0"/>
              <w:autoSpaceDN w:val="0"/>
              <w:spacing w:line="240" w:lineRule="auto"/>
              <w:jc w:val="left"/>
              <w:textAlignment w:val="auto"/>
              <w:rPr>
                <w:rFonts w:eastAsia="Times New Roman" w:cs="Arial"/>
                <w:color w:val="000000"/>
                <w:lang w:val="en-GB"/>
              </w:rPr>
            </w:pPr>
            <w:r>
              <w:rPr>
                <w:rFonts w:eastAsia="Times New Roman" w:cs="Arial"/>
                <w:color w:val="000000"/>
                <w:sz w:val="22"/>
                <w:szCs w:val="22"/>
                <w:lang w:val="en-GB"/>
              </w:rPr>
              <w:t>Clôtures financiers complétées</w:t>
            </w:r>
            <w:r w:rsidR="00E32107" w:rsidRPr="007C6A16">
              <w:rPr>
                <w:rFonts w:eastAsia="Times New Roman" w:cs="Arial"/>
                <w:color w:val="000000"/>
                <w:sz w:val="22"/>
                <w:szCs w:val="22"/>
                <w:lang w:val="en-GB"/>
              </w:rPr>
              <w:t xml:space="preserve"> </w:t>
            </w:r>
          </w:p>
        </w:tc>
        <w:tc>
          <w:tcPr>
            <w:tcW w:w="2128" w:type="dxa"/>
          </w:tcPr>
          <w:p w14:paraId="0FAF256B" w14:textId="77777777" w:rsidR="00E32107" w:rsidRPr="007C6A16" w:rsidRDefault="00861D0E" w:rsidP="00E32107">
            <w:pPr>
              <w:tabs>
                <w:tab w:val="left" w:pos="355"/>
              </w:tabs>
              <w:autoSpaceDE w:val="0"/>
              <w:autoSpaceDN w:val="0"/>
              <w:spacing w:line="240" w:lineRule="auto"/>
              <w:jc w:val="left"/>
              <w:textAlignment w:val="auto"/>
              <w:rPr>
                <w:rFonts w:eastAsia="Times New Roman" w:cs="Arial"/>
                <w:color w:val="000000"/>
                <w:lang w:val="en-GB"/>
              </w:rPr>
            </w:pPr>
            <w:r w:rsidRPr="00861D0E">
              <w:rPr>
                <w:rFonts w:eastAsia="Times New Roman" w:cs="Arial"/>
                <w:color w:val="000000"/>
                <w:sz w:val="22"/>
                <w:szCs w:val="22"/>
                <w:lang w:val="en-GB"/>
              </w:rPr>
              <w:t>Non disponible actuellement.</w:t>
            </w:r>
          </w:p>
        </w:tc>
        <w:tc>
          <w:tcPr>
            <w:tcW w:w="2328" w:type="dxa"/>
          </w:tcPr>
          <w:p w14:paraId="4D3B2986" w14:textId="77777777" w:rsidR="00E32107" w:rsidRPr="00861D0E" w:rsidRDefault="00861D0E" w:rsidP="00E32107">
            <w:pPr>
              <w:tabs>
                <w:tab w:val="left" w:pos="355"/>
              </w:tabs>
              <w:autoSpaceDE w:val="0"/>
              <w:autoSpaceDN w:val="0"/>
              <w:spacing w:line="240" w:lineRule="auto"/>
              <w:jc w:val="left"/>
              <w:textAlignment w:val="auto"/>
              <w:rPr>
                <w:rFonts w:eastAsia="Times New Roman" w:cs="Arial"/>
              </w:rPr>
            </w:pPr>
            <w:r w:rsidRPr="00861D0E">
              <w:rPr>
                <w:rFonts w:eastAsia="Times New Roman" w:cs="Arial"/>
                <w:sz w:val="22"/>
                <w:szCs w:val="22"/>
              </w:rPr>
              <w:t>Terminé dans les 12 mois début du projet.</w:t>
            </w:r>
          </w:p>
        </w:tc>
        <w:tc>
          <w:tcPr>
            <w:tcW w:w="2089" w:type="dxa"/>
          </w:tcPr>
          <w:p w14:paraId="71B4E799" w14:textId="77777777" w:rsidR="00E32107" w:rsidRPr="007C6A16" w:rsidRDefault="00861D0E" w:rsidP="00E32107">
            <w:pPr>
              <w:tabs>
                <w:tab w:val="left" w:pos="355"/>
              </w:tabs>
              <w:autoSpaceDE w:val="0"/>
              <w:autoSpaceDN w:val="0"/>
              <w:spacing w:line="240" w:lineRule="auto"/>
              <w:jc w:val="left"/>
              <w:textAlignment w:val="auto"/>
              <w:rPr>
                <w:rFonts w:eastAsia="Times New Roman" w:cs="Arial"/>
                <w:color w:val="000000"/>
                <w:lang w:val="en-GB"/>
              </w:rPr>
            </w:pPr>
            <w:r>
              <w:rPr>
                <w:rFonts w:eastAsia="Times New Roman" w:cs="Arial"/>
                <w:color w:val="000000"/>
                <w:sz w:val="22"/>
                <w:szCs w:val="22"/>
                <w:lang w:val="en-GB"/>
              </w:rPr>
              <w:t>Rapport de projet</w:t>
            </w:r>
          </w:p>
        </w:tc>
        <w:tc>
          <w:tcPr>
            <w:tcW w:w="2619" w:type="dxa"/>
          </w:tcPr>
          <w:p w14:paraId="4425C454" w14:textId="77777777" w:rsidR="00E32107" w:rsidRPr="00053B3F" w:rsidRDefault="00053B3F" w:rsidP="00861D0E">
            <w:pPr>
              <w:tabs>
                <w:tab w:val="left" w:pos="355"/>
              </w:tabs>
              <w:autoSpaceDE w:val="0"/>
              <w:autoSpaceDN w:val="0"/>
              <w:spacing w:line="240" w:lineRule="auto"/>
              <w:jc w:val="left"/>
              <w:textAlignment w:val="auto"/>
              <w:rPr>
                <w:rFonts w:eastAsia="Times New Roman" w:cs="Arial"/>
                <w:color w:val="000000"/>
              </w:rPr>
            </w:pPr>
            <w:r w:rsidRPr="00053B3F">
              <w:rPr>
                <w:rFonts w:eastAsia="Times New Roman" w:cs="Arial"/>
                <w:color w:val="000000"/>
                <w:sz w:val="22"/>
                <w:szCs w:val="22"/>
              </w:rPr>
              <w:t xml:space="preserve">Maintient de </w:t>
            </w:r>
            <w:r w:rsidR="00861D0E" w:rsidRPr="00053B3F">
              <w:rPr>
                <w:rFonts w:eastAsia="Times New Roman" w:cs="Arial"/>
                <w:color w:val="000000"/>
                <w:sz w:val="22"/>
                <w:szCs w:val="22"/>
              </w:rPr>
              <w:t>l'intérêt des investisseurs.</w:t>
            </w:r>
          </w:p>
        </w:tc>
      </w:tr>
      <w:tr w:rsidR="00E32107" w:rsidRPr="00053B3F" w14:paraId="7F31C4EF" w14:textId="77777777" w:rsidTr="008C395C">
        <w:trPr>
          <w:trHeight w:val="350"/>
          <w:jc w:val="center"/>
        </w:trPr>
        <w:tc>
          <w:tcPr>
            <w:tcW w:w="3309" w:type="dxa"/>
          </w:tcPr>
          <w:p w14:paraId="5A7DFB47" w14:textId="77777777" w:rsidR="00E32107" w:rsidRPr="00053B3F" w:rsidRDefault="00D35617" w:rsidP="00E32107">
            <w:pPr>
              <w:widowControl/>
              <w:adjustRightInd/>
              <w:spacing w:line="240" w:lineRule="auto"/>
              <w:jc w:val="left"/>
              <w:textAlignment w:val="auto"/>
              <w:rPr>
                <w:rFonts w:eastAsia="Times New Roman" w:cs="Arial"/>
                <w:color w:val="000000"/>
              </w:rPr>
            </w:pPr>
            <w:r w:rsidRPr="00053B3F">
              <w:rPr>
                <w:rFonts w:eastAsia="Times New Roman" w:cs="Arial"/>
                <w:b/>
                <w:color w:val="000000"/>
                <w:sz w:val="22"/>
                <w:szCs w:val="22"/>
              </w:rPr>
              <w:t>Axe</w:t>
            </w:r>
            <w:r w:rsidR="00E32107" w:rsidRPr="00053B3F">
              <w:rPr>
                <w:rFonts w:eastAsia="Times New Roman" w:cs="Arial"/>
                <w:b/>
                <w:color w:val="000000"/>
                <w:sz w:val="22"/>
                <w:szCs w:val="22"/>
              </w:rPr>
              <w:t xml:space="preserve"> 2.5: </w:t>
            </w:r>
            <w:r w:rsidR="00053B3F" w:rsidRPr="00053B3F">
              <w:rPr>
                <w:rFonts w:eastAsia="Times New Roman" w:cs="Arial"/>
                <w:color w:val="000000"/>
                <w:sz w:val="22"/>
                <w:szCs w:val="22"/>
              </w:rPr>
              <w:t>Les rapports confirmant l'achèvement de la construction d'au moins 4 MW de gazogènesà biomasse, reliés ou non au réseau, par mes producteurs indépendants sur différents sites d'ici la fin du projet.</w:t>
            </w:r>
          </w:p>
        </w:tc>
        <w:tc>
          <w:tcPr>
            <w:tcW w:w="2503" w:type="dxa"/>
          </w:tcPr>
          <w:p w14:paraId="2E1DCC1A" w14:textId="77777777" w:rsidR="00E32107" w:rsidRPr="00053B3F" w:rsidRDefault="00053B3F" w:rsidP="00E32107">
            <w:pPr>
              <w:tabs>
                <w:tab w:val="left" w:pos="355"/>
              </w:tabs>
              <w:autoSpaceDE w:val="0"/>
              <w:autoSpaceDN w:val="0"/>
              <w:spacing w:line="240" w:lineRule="auto"/>
              <w:jc w:val="left"/>
              <w:textAlignment w:val="auto"/>
              <w:rPr>
                <w:rFonts w:eastAsia="Times New Roman" w:cs="Arial"/>
              </w:rPr>
            </w:pPr>
            <w:r w:rsidRPr="00053B3F">
              <w:rPr>
                <w:rFonts w:eastAsia="Times New Roman" w:cs="Arial"/>
                <w:sz w:val="22"/>
                <w:szCs w:val="22"/>
              </w:rPr>
              <w:t>Installation de 4 MW de gazéificateurs à biomasse sur réseau ou hors réseau</w:t>
            </w:r>
          </w:p>
        </w:tc>
        <w:tc>
          <w:tcPr>
            <w:tcW w:w="2128" w:type="dxa"/>
          </w:tcPr>
          <w:p w14:paraId="482BDE35" w14:textId="77777777" w:rsidR="00E32107" w:rsidRPr="00053B3F" w:rsidRDefault="00053B3F" w:rsidP="00E32107">
            <w:pPr>
              <w:tabs>
                <w:tab w:val="left" w:pos="355"/>
              </w:tabs>
              <w:autoSpaceDE w:val="0"/>
              <w:autoSpaceDN w:val="0"/>
              <w:spacing w:line="240" w:lineRule="auto"/>
              <w:jc w:val="left"/>
              <w:textAlignment w:val="auto"/>
              <w:rPr>
                <w:rFonts w:eastAsia="Times New Roman" w:cs="Arial"/>
                <w:color w:val="000000"/>
              </w:rPr>
            </w:pPr>
            <w:r w:rsidRPr="00053B3F">
              <w:rPr>
                <w:rFonts w:eastAsia="Times New Roman" w:cs="Arial"/>
                <w:color w:val="000000"/>
                <w:sz w:val="22"/>
                <w:szCs w:val="22"/>
              </w:rPr>
              <w:t xml:space="preserve">Aucune </w:t>
            </w:r>
            <w:r w:rsidR="00026CA4" w:rsidRPr="00053B3F">
              <w:rPr>
                <w:rFonts w:eastAsia="Times New Roman" w:cs="Arial"/>
                <w:color w:val="000000"/>
                <w:sz w:val="22"/>
                <w:szCs w:val="22"/>
              </w:rPr>
              <w:t>construction n’est</w:t>
            </w:r>
            <w:r w:rsidRPr="00053B3F">
              <w:rPr>
                <w:rFonts w:eastAsia="Times New Roman" w:cs="Arial"/>
                <w:color w:val="000000"/>
                <w:sz w:val="22"/>
                <w:szCs w:val="22"/>
              </w:rPr>
              <w:t xml:space="preserve"> en cours à l'heure actuelle.</w:t>
            </w:r>
          </w:p>
          <w:p w14:paraId="55F86C26" w14:textId="77777777" w:rsidR="00E32107" w:rsidRPr="00053B3F" w:rsidRDefault="00E32107" w:rsidP="00E32107">
            <w:pPr>
              <w:tabs>
                <w:tab w:val="left" w:pos="355"/>
              </w:tabs>
              <w:autoSpaceDE w:val="0"/>
              <w:autoSpaceDN w:val="0"/>
              <w:spacing w:line="240" w:lineRule="auto"/>
              <w:jc w:val="left"/>
              <w:textAlignment w:val="auto"/>
              <w:rPr>
                <w:rFonts w:eastAsia="Times New Roman" w:cs="Arial"/>
                <w:b/>
                <w:color w:val="000000"/>
              </w:rPr>
            </w:pPr>
          </w:p>
        </w:tc>
        <w:tc>
          <w:tcPr>
            <w:tcW w:w="2328" w:type="dxa"/>
          </w:tcPr>
          <w:p w14:paraId="3659BFED" w14:textId="77777777" w:rsidR="00E32107" w:rsidRPr="00053B3F" w:rsidRDefault="00053B3F" w:rsidP="00E32107">
            <w:pPr>
              <w:tabs>
                <w:tab w:val="left" w:pos="355"/>
              </w:tabs>
              <w:autoSpaceDE w:val="0"/>
              <w:autoSpaceDN w:val="0"/>
              <w:spacing w:line="240" w:lineRule="auto"/>
              <w:jc w:val="left"/>
              <w:textAlignment w:val="auto"/>
              <w:rPr>
                <w:rFonts w:eastAsia="Times New Roman" w:cs="Arial"/>
              </w:rPr>
            </w:pPr>
            <w:r w:rsidRPr="00053B3F">
              <w:rPr>
                <w:rFonts w:eastAsia="Times New Roman" w:cs="Arial"/>
                <w:sz w:val="22"/>
                <w:szCs w:val="22"/>
              </w:rPr>
              <w:t>Au moins 4 MW de centrales électriques à biomasse construites à la fin du projet. 24,498 MWh d'électricité produite chaque année à la fin du projet.</w:t>
            </w:r>
          </w:p>
        </w:tc>
        <w:tc>
          <w:tcPr>
            <w:tcW w:w="2089" w:type="dxa"/>
          </w:tcPr>
          <w:p w14:paraId="2C24C3EF" w14:textId="77777777" w:rsidR="00E32107" w:rsidRPr="00053B3F" w:rsidRDefault="00053B3F" w:rsidP="00E32107">
            <w:pPr>
              <w:tabs>
                <w:tab w:val="left" w:pos="355"/>
              </w:tabs>
              <w:autoSpaceDE w:val="0"/>
              <w:autoSpaceDN w:val="0"/>
              <w:spacing w:line="240" w:lineRule="auto"/>
              <w:jc w:val="left"/>
              <w:textAlignment w:val="auto"/>
              <w:rPr>
                <w:rFonts w:eastAsia="Times New Roman" w:cs="Arial"/>
                <w:color w:val="000000"/>
              </w:rPr>
            </w:pPr>
            <w:r w:rsidRPr="00053B3F">
              <w:rPr>
                <w:rFonts w:eastAsia="Times New Roman" w:cs="Arial"/>
                <w:color w:val="000000"/>
                <w:sz w:val="22"/>
                <w:szCs w:val="22"/>
              </w:rPr>
              <w:t>Des visites de sites et des rapports de projet.</w:t>
            </w:r>
          </w:p>
        </w:tc>
        <w:tc>
          <w:tcPr>
            <w:tcW w:w="2619" w:type="dxa"/>
          </w:tcPr>
          <w:p w14:paraId="197D83B0" w14:textId="77777777" w:rsidR="00E32107" w:rsidRPr="00053B3F" w:rsidRDefault="00053B3F" w:rsidP="00E32107">
            <w:pPr>
              <w:tabs>
                <w:tab w:val="left" w:pos="355"/>
              </w:tabs>
              <w:autoSpaceDE w:val="0"/>
              <w:autoSpaceDN w:val="0"/>
              <w:spacing w:line="240" w:lineRule="auto"/>
              <w:jc w:val="left"/>
              <w:textAlignment w:val="auto"/>
              <w:rPr>
                <w:rFonts w:eastAsia="Times New Roman" w:cs="Arial"/>
                <w:color w:val="000000"/>
              </w:rPr>
            </w:pPr>
            <w:r>
              <w:rPr>
                <w:rFonts w:eastAsia="Times New Roman" w:cs="Arial"/>
                <w:color w:val="000000"/>
                <w:sz w:val="22"/>
                <w:szCs w:val="22"/>
              </w:rPr>
              <w:t>C</w:t>
            </w:r>
            <w:r w:rsidRPr="00053B3F">
              <w:rPr>
                <w:rFonts w:eastAsia="Times New Roman" w:cs="Arial"/>
                <w:color w:val="000000"/>
                <w:sz w:val="22"/>
                <w:szCs w:val="22"/>
              </w:rPr>
              <w:t>adre institutionnel, juridique et réglementaire favorable.</w:t>
            </w:r>
          </w:p>
        </w:tc>
      </w:tr>
      <w:tr w:rsidR="00E32107" w:rsidRPr="00053B3F" w14:paraId="25E68347" w14:textId="77777777" w:rsidTr="00E32107">
        <w:trPr>
          <w:trHeight w:val="440"/>
          <w:jc w:val="center"/>
        </w:trPr>
        <w:tc>
          <w:tcPr>
            <w:tcW w:w="14976" w:type="dxa"/>
            <w:gridSpan w:val="6"/>
          </w:tcPr>
          <w:p w14:paraId="335D0866" w14:textId="77777777" w:rsidR="00026CA4" w:rsidRDefault="00026CA4" w:rsidP="00E32107">
            <w:pPr>
              <w:widowControl/>
              <w:adjustRightInd/>
              <w:spacing w:line="240" w:lineRule="auto"/>
              <w:jc w:val="left"/>
              <w:textAlignment w:val="auto"/>
              <w:rPr>
                <w:rFonts w:eastAsia="Times New Roman" w:cs="Arial"/>
                <w:b/>
                <w:color w:val="000000"/>
              </w:rPr>
            </w:pPr>
          </w:p>
          <w:p w14:paraId="13180966" w14:textId="77777777" w:rsidR="00026CA4" w:rsidRDefault="00026CA4" w:rsidP="00E32107">
            <w:pPr>
              <w:widowControl/>
              <w:adjustRightInd/>
              <w:spacing w:line="240" w:lineRule="auto"/>
              <w:jc w:val="left"/>
              <w:textAlignment w:val="auto"/>
              <w:rPr>
                <w:rFonts w:eastAsia="Times New Roman" w:cs="Arial"/>
                <w:b/>
                <w:color w:val="000000"/>
              </w:rPr>
            </w:pPr>
          </w:p>
          <w:p w14:paraId="1C2D4774" w14:textId="77777777" w:rsidR="00E32107" w:rsidRPr="00026CA4" w:rsidRDefault="00D35617" w:rsidP="00E32107">
            <w:pPr>
              <w:widowControl/>
              <w:adjustRightInd/>
              <w:spacing w:line="240" w:lineRule="auto"/>
              <w:jc w:val="left"/>
              <w:textAlignment w:val="auto"/>
              <w:rPr>
                <w:rFonts w:eastAsia="Times New Roman" w:cs="Arial"/>
                <w:color w:val="000000"/>
                <w:sz w:val="28"/>
                <w:szCs w:val="28"/>
              </w:rPr>
            </w:pPr>
            <w:r w:rsidRPr="00026CA4">
              <w:rPr>
                <w:rFonts w:eastAsia="Times New Roman" w:cs="Arial"/>
                <w:b/>
                <w:color w:val="000000"/>
                <w:sz w:val="28"/>
                <w:szCs w:val="28"/>
              </w:rPr>
              <w:t xml:space="preserve">Effet </w:t>
            </w:r>
            <w:r w:rsidR="00E32107" w:rsidRPr="00026CA4">
              <w:rPr>
                <w:rFonts w:eastAsia="Times New Roman" w:cs="Arial"/>
                <w:b/>
                <w:color w:val="000000"/>
                <w:sz w:val="28"/>
                <w:szCs w:val="28"/>
              </w:rPr>
              <w:t>3</w:t>
            </w:r>
            <w:r w:rsidR="00026CA4" w:rsidRPr="00026CA4">
              <w:rPr>
                <w:rFonts w:eastAsia="Times New Roman" w:cs="Arial"/>
                <w:b/>
                <w:color w:val="000000"/>
                <w:sz w:val="28"/>
                <w:szCs w:val="28"/>
              </w:rPr>
              <w:t>:</w:t>
            </w:r>
            <w:r w:rsidR="00026CA4" w:rsidRPr="00026CA4">
              <w:rPr>
                <w:rFonts w:eastAsia="Times New Roman" w:cs="Arial"/>
                <w:color w:val="000000"/>
                <w:sz w:val="28"/>
                <w:szCs w:val="28"/>
              </w:rPr>
              <w:t xml:space="preserve"> L’utilisation</w:t>
            </w:r>
            <w:r w:rsidR="00053B3F" w:rsidRPr="00026CA4">
              <w:rPr>
                <w:rFonts w:eastAsia="Times New Roman" w:cs="Arial"/>
                <w:color w:val="000000"/>
                <w:sz w:val="28"/>
                <w:szCs w:val="28"/>
              </w:rPr>
              <w:t xml:space="preserve"> des terres, la gestion durable des forêts et leur mise en œuvre</w:t>
            </w:r>
            <w:r w:rsidR="00E32107" w:rsidRPr="00026CA4">
              <w:rPr>
                <w:rFonts w:eastAsia="Times New Roman" w:cs="Arial"/>
                <w:color w:val="000000"/>
                <w:sz w:val="28"/>
                <w:szCs w:val="28"/>
              </w:rPr>
              <w:t>.</w:t>
            </w:r>
          </w:p>
          <w:p w14:paraId="101AE5DD" w14:textId="77777777" w:rsidR="00026CA4" w:rsidRDefault="00026CA4" w:rsidP="00E32107">
            <w:pPr>
              <w:widowControl/>
              <w:adjustRightInd/>
              <w:spacing w:line="240" w:lineRule="auto"/>
              <w:jc w:val="left"/>
              <w:textAlignment w:val="auto"/>
              <w:rPr>
                <w:rFonts w:eastAsia="Times New Roman" w:cs="Arial"/>
                <w:color w:val="000000"/>
              </w:rPr>
            </w:pPr>
          </w:p>
          <w:p w14:paraId="72F11604" w14:textId="77777777" w:rsidR="00026CA4" w:rsidRPr="00053B3F" w:rsidRDefault="00026CA4" w:rsidP="00E32107">
            <w:pPr>
              <w:widowControl/>
              <w:adjustRightInd/>
              <w:spacing w:line="240" w:lineRule="auto"/>
              <w:jc w:val="left"/>
              <w:textAlignment w:val="auto"/>
              <w:rPr>
                <w:rFonts w:eastAsia="Times New Roman" w:cs="Arial"/>
                <w:color w:val="000000"/>
              </w:rPr>
            </w:pPr>
          </w:p>
        </w:tc>
      </w:tr>
      <w:tr w:rsidR="00E32107" w:rsidRPr="00053B3F" w14:paraId="1D509B8C" w14:textId="77777777" w:rsidTr="00026CA4">
        <w:trPr>
          <w:trHeight w:val="693"/>
          <w:jc w:val="center"/>
        </w:trPr>
        <w:tc>
          <w:tcPr>
            <w:tcW w:w="3309" w:type="dxa"/>
          </w:tcPr>
          <w:p w14:paraId="1746FCF5" w14:textId="77777777" w:rsidR="00E32107" w:rsidRPr="00053B3F" w:rsidRDefault="00D35617" w:rsidP="00D35617">
            <w:pPr>
              <w:widowControl/>
              <w:adjustRightInd/>
              <w:spacing w:line="240" w:lineRule="auto"/>
              <w:jc w:val="left"/>
              <w:textAlignment w:val="auto"/>
              <w:rPr>
                <w:rFonts w:eastAsia="Times New Roman" w:cs="Arial"/>
                <w:b/>
                <w:color w:val="FF0000"/>
              </w:rPr>
            </w:pPr>
            <w:r w:rsidRPr="00053B3F">
              <w:rPr>
                <w:rFonts w:eastAsia="Times New Roman" w:cs="Arial"/>
                <w:b/>
                <w:color w:val="000000"/>
                <w:sz w:val="22"/>
                <w:szCs w:val="22"/>
              </w:rPr>
              <w:t>Produit</w:t>
            </w:r>
            <w:r w:rsidR="00E32107" w:rsidRPr="00053B3F">
              <w:rPr>
                <w:rFonts w:eastAsia="Times New Roman" w:cs="Arial"/>
                <w:b/>
                <w:color w:val="000000"/>
                <w:sz w:val="22"/>
                <w:szCs w:val="22"/>
              </w:rPr>
              <w:t xml:space="preserve"> 3: </w:t>
            </w:r>
            <w:r w:rsidR="00053B3F" w:rsidRPr="00053B3F">
              <w:rPr>
                <w:rFonts w:eastAsia="Times New Roman" w:cs="Arial"/>
                <w:color w:val="000000"/>
                <w:sz w:val="22"/>
                <w:szCs w:val="22"/>
              </w:rPr>
              <w:t>L'utilisation intégrée des terres, la gestion durable des forêts et la gestion des ressources naturelles offrent des avantages sociaux et permettent de maintenir la biomasse pour la production d'électricité.</w:t>
            </w:r>
          </w:p>
        </w:tc>
        <w:tc>
          <w:tcPr>
            <w:tcW w:w="2503" w:type="dxa"/>
          </w:tcPr>
          <w:p w14:paraId="19630565" w14:textId="77777777" w:rsidR="00053B3F" w:rsidRDefault="00053B3F" w:rsidP="00E32107">
            <w:pPr>
              <w:tabs>
                <w:tab w:val="left" w:pos="355"/>
              </w:tabs>
              <w:autoSpaceDE w:val="0"/>
              <w:autoSpaceDN w:val="0"/>
              <w:spacing w:line="240" w:lineRule="auto"/>
              <w:jc w:val="left"/>
              <w:textAlignment w:val="auto"/>
              <w:rPr>
                <w:rFonts w:eastAsia="Times New Roman" w:cs="Arial"/>
              </w:rPr>
            </w:pPr>
            <w:r w:rsidRPr="00053B3F">
              <w:rPr>
                <w:rFonts w:eastAsia="Times New Roman" w:cs="Arial"/>
                <w:sz w:val="22"/>
                <w:szCs w:val="22"/>
              </w:rPr>
              <w:t xml:space="preserve">a. Stock de carbone renforcée dans les forêts. </w:t>
            </w:r>
          </w:p>
          <w:p w14:paraId="06D2A4A0" w14:textId="77777777" w:rsidR="00053B3F" w:rsidRDefault="00053B3F" w:rsidP="008762B1">
            <w:pPr>
              <w:tabs>
                <w:tab w:val="left" w:pos="355"/>
              </w:tabs>
              <w:autoSpaceDE w:val="0"/>
              <w:autoSpaceDN w:val="0"/>
              <w:spacing w:line="240" w:lineRule="auto"/>
              <w:jc w:val="left"/>
              <w:textAlignment w:val="auto"/>
              <w:rPr>
                <w:rFonts w:eastAsia="Times New Roman" w:cs="Arial"/>
              </w:rPr>
            </w:pPr>
            <w:r w:rsidRPr="00053B3F">
              <w:rPr>
                <w:rFonts w:eastAsia="Times New Roman" w:cs="Arial"/>
                <w:sz w:val="22"/>
                <w:szCs w:val="22"/>
              </w:rPr>
              <w:t xml:space="preserve">b. Nombre d'hectares sous pratiques </w:t>
            </w:r>
            <w:r w:rsidR="008762B1">
              <w:rPr>
                <w:rFonts w:eastAsia="Times New Roman" w:cs="Arial"/>
                <w:sz w:val="22"/>
                <w:szCs w:val="22"/>
              </w:rPr>
              <w:t>de GADT</w:t>
            </w:r>
            <w:r w:rsidRPr="00053B3F">
              <w:rPr>
                <w:rFonts w:eastAsia="Times New Roman" w:cs="Arial"/>
                <w:sz w:val="22"/>
                <w:szCs w:val="22"/>
              </w:rPr>
              <w:t xml:space="preserve"> </w:t>
            </w:r>
          </w:p>
          <w:p w14:paraId="5A0232B0" w14:textId="77777777" w:rsidR="00E32107" w:rsidRPr="00053B3F" w:rsidRDefault="00053B3F" w:rsidP="00E32107">
            <w:pPr>
              <w:tabs>
                <w:tab w:val="left" w:pos="355"/>
              </w:tabs>
              <w:autoSpaceDE w:val="0"/>
              <w:autoSpaceDN w:val="0"/>
              <w:spacing w:line="240" w:lineRule="auto"/>
              <w:jc w:val="left"/>
              <w:textAlignment w:val="auto"/>
              <w:rPr>
                <w:rFonts w:eastAsia="Times New Roman" w:cs="Arial"/>
              </w:rPr>
            </w:pPr>
            <w:r w:rsidRPr="00053B3F">
              <w:rPr>
                <w:rFonts w:eastAsia="Times New Roman" w:cs="Arial"/>
                <w:sz w:val="22"/>
                <w:szCs w:val="22"/>
              </w:rPr>
              <w:t>c. Séquestration du CO2 avec la plantation d'arbres.</w:t>
            </w:r>
          </w:p>
          <w:p w14:paraId="215F7C5B" w14:textId="77777777" w:rsidR="00E32107" w:rsidRPr="00053B3F" w:rsidRDefault="00E32107" w:rsidP="00E32107">
            <w:pPr>
              <w:tabs>
                <w:tab w:val="left" w:pos="355"/>
              </w:tabs>
              <w:autoSpaceDE w:val="0"/>
              <w:autoSpaceDN w:val="0"/>
              <w:spacing w:line="240" w:lineRule="auto"/>
              <w:jc w:val="left"/>
              <w:textAlignment w:val="auto"/>
              <w:rPr>
                <w:rFonts w:eastAsia="Times New Roman" w:cs="Arial"/>
                <w:color w:val="000000"/>
              </w:rPr>
            </w:pPr>
          </w:p>
        </w:tc>
        <w:tc>
          <w:tcPr>
            <w:tcW w:w="2128" w:type="dxa"/>
          </w:tcPr>
          <w:p w14:paraId="6732708B" w14:textId="77777777" w:rsidR="00E32107" w:rsidRPr="00053B3F" w:rsidRDefault="00053B3F" w:rsidP="00E32107">
            <w:pPr>
              <w:widowControl/>
              <w:adjustRightInd/>
              <w:spacing w:line="240" w:lineRule="auto"/>
              <w:jc w:val="left"/>
              <w:textAlignment w:val="auto"/>
              <w:rPr>
                <w:rFonts w:eastAsia="Times New Roman" w:cs="Arial"/>
              </w:rPr>
            </w:pPr>
            <w:r w:rsidRPr="00053B3F">
              <w:rPr>
                <w:rFonts w:eastAsia="Times New Roman" w:cs="Arial"/>
                <w:sz w:val="22"/>
                <w:szCs w:val="22"/>
              </w:rPr>
              <w:t>Une perte d'env. 2,758 tCO2 chaque année dans les 3000 ha de forêt des les sites du projet. Pas de reboisement à grande échelle dans les quatre communes. Aucune technique de restauration des terres mises en œuvre dans les quatre sites pilotes.</w:t>
            </w:r>
          </w:p>
        </w:tc>
        <w:tc>
          <w:tcPr>
            <w:tcW w:w="2328" w:type="dxa"/>
          </w:tcPr>
          <w:p w14:paraId="15147B43" w14:textId="77777777" w:rsidR="00053B3F" w:rsidRDefault="00053B3F" w:rsidP="00E32107">
            <w:pPr>
              <w:widowControl/>
              <w:adjustRightInd/>
              <w:spacing w:line="240" w:lineRule="auto"/>
              <w:jc w:val="left"/>
              <w:textAlignment w:val="auto"/>
              <w:rPr>
                <w:rFonts w:eastAsia="Times New Roman" w:cs="Arial"/>
              </w:rPr>
            </w:pPr>
            <w:r w:rsidRPr="00053B3F">
              <w:rPr>
                <w:rFonts w:eastAsia="Times New Roman" w:cs="Arial"/>
                <w:sz w:val="22"/>
                <w:szCs w:val="22"/>
              </w:rPr>
              <w:t xml:space="preserve">a. Au moins une amélioration de 72.000 tCO2 pendant la durée de vie de 20 ans. </w:t>
            </w:r>
          </w:p>
          <w:p w14:paraId="4DC968FE" w14:textId="77777777" w:rsidR="00053B3F" w:rsidRDefault="00053B3F" w:rsidP="008762B1">
            <w:pPr>
              <w:widowControl/>
              <w:adjustRightInd/>
              <w:spacing w:line="240" w:lineRule="auto"/>
              <w:jc w:val="left"/>
              <w:textAlignment w:val="auto"/>
              <w:rPr>
                <w:rFonts w:eastAsia="Times New Roman" w:cs="Arial"/>
              </w:rPr>
            </w:pPr>
            <w:r w:rsidRPr="00053B3F">
              <w:rPr>
                <w:rFonts w:eastAsia="Times New Roman" w:cs="Arial"/>
                <w:sz w:val="22"/>
                <w:szCs w:val="22"/>
              </w:rPr>
              <w:t xml:space="preserve">b. Au moins 9.000 ha sont sous pratiques </w:t>
            </w:r>
            <w:r w:rsidR="008762B1">
              <w:rPr>
                <w:rFonts w:eastAsia="Times New Roman" w:cs="Arial"/>
                <w:sz w:val="22"/>
                <w:szCs w:val="22"/>
              </w:rPr>
              <w:t>de GADT</w:t>
            </w:r>
            <w:r w:rsidRPr="00053B3F">
              <w:rPr>
                <w:rFonts w:eastAsia="Times New Roman" w:cs="Arial"/>
                <w:sz w:val="22"/>
                <w:szCs w:val="22"/>
              </w:rPr>
              <w:t>.</w:t>
            </w:r>
          </w:p>
          <w:p w14:paraId="42CDC632" w14:textId="77777777" w:rsidR="00E32107" w:rsidRPr="00053B3F" w:rsidRDefault="00053B3F" w:rsidP="00E32107">
            <w:pPr>
              <w:widowControl/>
              <w:adjustRightInd/>
              <w:spacing w:line="240" w:lineRule="auto"/>
              <w:jc w:val="left"/>
              <w:textAlignment w:val="auto"/>
              <w:rPr>
                <w:rFonts w:eastAsia="Times New Roman" w:cs="Arial"/>
                <w:color w:val="000000"/>
              </w:rPr>
            </w:pPr>
            <w:r w:rsidRPr="00053B3F">
              <w:rPr>
                <w:rFonts w:eastAsia="Times New Roman" w:cs="Arial"/>
                <w:sz w:val="22"/>
                <w:szCs w:val="22"/>
              </w:rPr>
              <w:t xml:space="preserve"> c. Au moins 587,030 tCO2 séquestrés sur 20 ans.</w:t>
            </w:r>
          </w:p>
        </w:tc>
        <w:tc>
          <w:tcPr>
            <w:tcW w:w="2089" w:type="dxa"/>
          </w:tcPr>
          <w:p w14:paraId="6B39318C" w14:textId="77777777" w:rsidR="00053B3F" w:rsidRDefault="00053B3F" w:rsidP="00E32107">
            <w:pPr>
              <w:widowControl/>
              <w:adjustRightInd/>
              <w:spacing w:line="240" w:lineRule="auto"/>
              <w:jc w:val="left"/>
              <w:textAlignment w:val="auto"/>
              <w:rPr>
                <w:rFonts w:eastAsia="Times New Roman" w:cs="Arial"/>
                <w:color w:val="000000"/>
              </w:rPr>
            </w:pPr>
            <w:r w:rsidRPr="00053B3F">
              <w:rPr>
                <w:rFonts w:eastAsia="Times New Roman" w:cs="Arial"/>
                <w:color w:val="000000"/>
                <w:sz w:val="22"/>
                <w:szCs w:val="22"/>
              </w:rPr>
              <w:t xml:space="preserve">Rapports de Projet Annuel. </w:t>
            </w:r>
          </w:p>
          <w:p w14:paraId="0C2EA958" w14:textId="77777777" w:rsidR="00053B3F" w:rsidRDefault="00053B3F" w:rsidP="00E32107">
            <w:pPr>
              <w:widowControl/>
              <w:adjustRightInd/>
              <w:spacing w:line="240" w:lineRule="auto"/>
              <w:jc w:val="left"/>
              <w:textAlignment w:val="auto"/>
              <w:rPr>
                <w:rFonts w:eastAsia="Times New Roman" w:cs="Arial"/>
                <w:color w:val="000000"/>
              </w:rPr>
            </w:pPr>
          </w:p>
          <w:p w14:paraId="75235494" w14:textId="77777777" w:rsidR="00053B3F" w:rsidRDefault="00053B3F" w:rsidP="00E32107">
            <w:pPr>
              <w:widowControl/>
              <w:adjustRightInd/>
              <w:spacing w:line="240" w:lineRule="auto"/>
              <w:jc w:val="left"/>
              <w:textAlignment w:val="auto"/>
              <w:rPr>
                <w:rFonts w:eastAsia="Times New Roman" w:cs="Arial"/>
                <w:color w:val="000000"/>
              </w:rPr>
            </w:pPr>
            <w:r w:rsidRPr="00053B3F">
              <w:rPr>
                <w:rFonts w:eastAsia="Times New Roman" w:cs="Arial"/>
                <w:color w:val="000000"/>
                <w:sz w:val="22"/>
                <w:szCs w:val="22"/>
              </w:rPr>
              <w:t xml:space="preserve">Visites des Sites de Projet et Evaluation de Vérification </w:t>
            </w:r>
          </w:p>
          <w:p w14:paraId="6770BA22" w14:textId="77777777" w:rsidR="00053B3F" w:rsidRDefault="00053B3F" w:rsidP="00E32107">
            <w:pPr>
              <w:widowControl/>
              <w:adjustRightInd/>
              <w:spacing w:line="240" w:lineRule="auto"/>
              <w:jc w:val="left"/>
              <w:textAlignment w:val="auto"/>
              <w:rPr>
                <w:rFonts w:eastAsia="Times New Roman" w:cs="Arial"/>
                <w:color w:val="000000"/>
              </w:rPr>
            </w:pPr>
          </w:p>
          <w:p w14:paraId="6AA19AAB" w14:textId="77777777" w:rsidR="00E32107" w:rsidRPr="00053B3F" w:rsidRDefault="00053B3F" w:rsidP="00E32107">
            <w:pPr>
              <w:widowControl/>
              <w:adjustRightInd/>
              <w:spacing w:line="240" w:lineRule="auto"/>
              <w:jc w:val="left"/>
              <w:textAlignment w:val="auto"/>
              <w:rPr>
                <w:rFonts w:eastAsia="Times New Roman" w:cs="Arial"/>
              </w:rPr>
            </w:pPr>
            <w:r w:rsidRPr="00053B3F">
              <w:rPr>
                <w:rFonts w:eastAsia="Times New Roman" w:cs="Arial"/>
                <w:color w:val="000000"/>
                <w:sz w:val="22"/>
                <w:szCs w:val="22"/>
              </w:rPr>
              <w:t>Système de Surveillance.</w:t>
            </w:r>
          </w:p>
        </w:tc>
        <w:tc>
          <w:tcPr>
            <w:tcW w:w="2619" w:type="dxa"/>
          </w:tcPr>
          <w:p w14:paraId="54B776AD" w14:textId="77777777" w:rsidR="00E32107" w:rsidRPr="00053B3F" w:rsidRDefault="00053B3F" w:rsidP="00E32107">
            <w:pPr>
              <w:widowControl/>
              <w:adjustRightInd/>
              <w:spacing w:line="240" w:lineRule="auto"/>
              <w:jc w:val="left"/>
              <w:textAlignment w:val="auto"/>
              <w:rPr>
                <w:rFonts w:eastAsia="Times New Roman" w:cs="Arial"/>
                <w:color w:val="000000"/>
              </w:rPr>
            </w:pPr>
            <w:r w:rsidRPr="00053B3F">
              <w:rPr>
                <w:rFonts w:eastAsia="Times New Roman" w:cs="Arial"/>
                <w:color w:val="000000"/>
                <w:sz w:val="22"/>
                <w:szCs w:val="22"/>
              </w:rPr>
              <w:t>Le soutien politique à l'approche intégrée au niveau de la commune reste très élevé, soutenant des réformes au niveau national (élimination des barrières) et le développement des investissements privés.</w:t>
            </w:r>
          </w:p>
        </w:tc>
      </w:tr>
      <w:tr w:rsidR="00E32107" w:rsidRPr="008D523D" w14:paraId="0ED97016" w14:textId="77777777" w:rsidTr="008C395C">
        <w:trPr>
          <w:trHeight w:val="827"/>
          <w:jc w:val="center"/>
        </w:trPr>
        <w:tc>
          <w:tcPr>
            <w:tcW w:w="3309" w:type="dxa"/>
          </w:tcPr>
          <w:p w14:paraId="386C1563" w14:textId="77777777" w:rsidR="00E32107" w:rsidRPr="00053B3F" w:rsidRDefault="00D35617" w:rsidP="008762B1">
            <w:pPr>
              <w:widowControl/>
              <w:adjustRightInd/>
              <w:spacing w:line="240" w:lineRule="auto"/>
              <w:jc w:val="left"/>
              <w:textAlignment w:val="auto"/>
              <w:rPr>
                <w:rFonts w:eastAsia="Times New Roman" w:cs="Arial"/>
              </w:rPr>
            </w:pPr>
            <w:r w:rsidRPr="00053B3F">
              <w:rPr>
                <w:rFonts w:eastAsia="Times New Roman" w:cs="Arial"/>
                <w:b/>
                <w:sz w:val="22"/>
                <w:szCs w:val="22"/>
              </w:rPr>
              <w:t>Axe</w:t>
            </w:r>
            <w:r w:rsidR="00E32107" w:rsidRPr="00053B3F">
              <w:rPr>
                <w:rFonts w:eastAsia="Times New Roman" w:cs="Arial"/>
                <w:b/>
                <w:sz w:val="22"/>
                <w:szCs w:val="22"/>
              </w:rPr>
              <w:t>3.1:</w:t>
            </w:r>
            <w:r w:rsidR="00E32107" w:rsidRPr="00053B3F">
              <w:rPr>
                <w:rFonts w:eastAsia="Times New Roman" w:cs="Arial"/>
                <w:sz w:val="22"/>
                <w:szCs w:val="22"/>
              </w:rPr>
              <w:t xml:space="preserve"> </w:t>
            </w:r>
            <w:r w:rsidR="00053B3F" w:rsidRPr="00053B3F">
              <w:rPr>
                <w:rFonts w:eastAsia="Times New Roman" w:cs="Arial"/>
                <w:color w:val="000000"/>
                <w:sz w:val="22"/>
                <w:szCs w:val="22"/>
              </w:rPr>
              <w:t>Adoption de Plans de Gestion de l'Utilisation des Terres (</w:t>
            </w:r>
            <w:r w:rsidR="008762B1">
              <w:rPr>
                <w:rFonts w:eastAsia="Times New Roman" w:cs="Arial"/>
                <w:color w:val="000000"/>
                <w:sz w:val="22"/>
                <w:szCs w:val="22"/>
              </w:rPr>
              <w:t>PIGUS</w:t>
            </w:r>
            <w:r w:rsidR="00053B3F" w:rsidRPr="00053B3F">
              <w:rPr>
                <w:rFonts w:eastAsia="Times New Roman" w:cs="Arial"/>
                <w:color w:val="000000"/>
                <w:sz w:val="22"/>
                <w:szCs w:val="22"/>
              </w:rPr>
              <w:t>) dans les quatre communes et renforcement du cadre institutionnel local.</w:t>
            </w:r>
          </w:p>
        </w:tc>
        <w:tc>
          <w:tcPr>
            <w:tcW w:w="2503" w:type="dxa"/>
          </w:tcPr>
          <w:p w14:paraId="257D5467" w14:textId="77777777" w:rsidR="00E32107" w:rsidRPr="00053B3F" w:rsidRDefault="00053B3F" w:rsidP="00E32107">
            <w:pPr>
              <w:widowControl/>
              <w:adjustRightInd/>
              <w:spacing w:line="240" w:lineRule="auto"/>
              <w:jc w:val="left"/>
              <w:textAlignment w:val="auto"/>
              <w:rPr>
                <w:rFonts w:eastAsia="Times New Roman" w:cs="Arial"/>
              </w:rPr>
            </w:pPr>
            <w:r w:rsidRPr="00053B3F">
              <w:rPr>
                <w:rFonts w:eastAsia="Times New Roman" w:cs="Arial"/>
                <w:sz w:val="22"/>
                <w:szCs w:val="22"/>
              </w:rPr>
              <w:t>Le cadre complet et le plan sont disponibles et opérationnels. Les données sur la biomasse sont disponibles pour le Plan de Ressources Durable de la commune et pour une utilisation durable par les producteurs indépendants.</w:t>
            </w:r>
          </w:p>
        </w:tc>
        <w:tc>
          <w:tcPr>
            <w:tcW w:w="2128" w:type="dxa"/>
          </w:tcPr>
          <w:p w14:paraId="541BBA4D" w14:textId="77777777" w:rsidR="008D523D"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Un tel cadre et un plan est mis en œuvre au niveau de la commune.</w:t>
            </w:r>
          </w:p>
          <w:p w14:paraId="46C6EF5E" w14:textId="77777777" w:rsidR="00E32107"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Aucun système de suivi complet existe à l'heure actuelle.</w:t>
            </w:r>
          </w:p>
        </w:tc>
        <w:tc>
          <w:tcPr>
            <w:tcW w:w="2328" w:type="dxa"/>
          </w:tcPr>
          <w:p w14:paraId="58D9C95B" w14:textId="77777777" w:rsidR="008D523D"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Terminé dans les 18 mois suivant le début du projet.</w:t>
            </w:r>
          </w:p>
          <w:p w14:paraId="360E8A97" w14:textId="77777777" w:rsidR="00E32107"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Au moins 4 systèmes de surveillance fournissant des ensembles de données mensuelles dans chacun des sites du projet.</w:t>
            </w:r>
          </w:p>
        </w:tc>
        <w:tc>
          <w:tcPr>
            <w:tcW w:w="2089" w:type="dxa"/>
          </w:tcPr>
          <w:p w14:paraId="66E79739" w14:textId="77777777" w:rsidR="008D523D"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La documentation du projet.</w:t>
            </w:r>
          </w:p>
          <w:p w14:paraId="5DA153C6" w14:textId="77777777" w:rsidR="008D523D" w:rsidRPr="008D523D" w:rsidRDefault="008D523D" w:rsidP="008D523D">
            <w:pPr>
              <w:widowControl/>
              <w:adjustRightInd/>
              <w:spacing w:line="240" w:lineRule="auto"/>
              <w:jc w:val="left"/>
              <w:textAlignment w:val="auto"/>
              <w:rPr>
                <w:rFonts w:eastAsia="Times New Roman" w:cs="Arial"/>
              </w:rPr>
            </w:pPr>
          </w:p>
          <w:p w14:paraId="1117CC9E" w14:textId="77777777" w:rsidR="00E32107"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Système de suivi du projet</w:t>
            </w:r>
            <w:r w:rsidR="00E32107" w:rsidRPr="008D523D">
              <w:rPr>
                <w:rFonts w:eastAsia="Times New Roman" w:cs="Arial"/>
                <w:color w:val="000000"/>
                <w:sz w:val="22"/>
                <w:szCs w:val="22"/>
              </w:rPr>
              <w:t>.</w:t>
            </w:r>
          </w:p>
        </w:tc>
        <w:tc>
          <w:tcPr>
            <w:tcW w:w="2619" w:type="dxa"/>
          </w:tcPr>
          <w:p w14:paraId="59117C46" w14:textId="77777777" w:rsidR="00E32107" w:rsidRPr="008D523D" w:rsidRDefault="008D523D" w:rsidP="00E32107">
            <w:pPr>
              <w:widowControl/>
              <w:adjustRightInd/>
              <w:spacing w:line="240" w:lineRule="auto"/>
              <w:jc w:val="left"/>
              <w:textAlignment w:val="auto"/>
              <w:rPr>
                <w:rFonts w:eastAsia="Times New Roman" w:cs="Arial"/>
                <w:color w:val="000000"/>
              </w:rPr>
            </w:pPr>
            <w:r w:rsidRPr="008D523D">
              <w:rPr>
                <w:rFonts w:eastAsia="Times New Roman" w:cs="Arial"/>
                <w:color w:val="000000"/>
                <w:sz w:val="22"/>
                <w:szCs w:val="22"/>
              </w:rPr>
              <w:t>Coopération des entités gouvernementales, les communautés et le secteur privé.</w:t>
            </w:r>
          </w:p>
        </w:tc>
      </w:tr>
      <w:tr w:rsidR="00E32107" w:rsidRPr="007C6A16" w14:paraId="548EEA3F" w14:textId="77777777" w:rsidTr="008C395C">
        <w:trPr>
          <w:trHeight w:val="1070"/>
          <w:jc w:val="center"/>
        </w:trPr>
        <w:tc>
          <w:tcPr>
            <w:tcW w:w="3309" w:type="dxa"/>
          </w:tcPr>
          <w:p w14:paraId="46ADA9A0" w14:textId="77777777" w:rsidR="00E32107" w:rsidRPr="008D523D" w:rsidRDefault="00D35617" w:rsidP="00E32107">
            <w:pPr>
              <w:widowControl/>
              <w:adjustRightInd/>
              <w:spacing w:line="240" w:lineRule="auto"/>
              <w:jc w:val="left"/>
              <w:textAlignment w:val="auto"/>
              <w:rPr>
                <w:rFonts w:eastAsia="Times New Roman" w:cs="Arial"/>
              </w:rPr>
            </w:pPr>
            <w:r w:rsidRPr="008D523D">
              <w:rPr>
                <w:rFonts w:eastAsia="Times New Roman" w:cs="Arial"/>
                <w:b/>
                <w:sz w:val="22"/>
                <w:szCs w:val="22"/>
              </w:rPr>
              <w:t>Axe</w:t>
            </w:r>
            <w:r w:rsidR="00E32107" w:rsidRPr="008D523D">
              <w:rPr>
                <w:rFonts w:eastAsia="Times New Roman" w:cs="Arial"/>
                <w:b/>
                <w:sz w:val="22"/>
                <w:szCs w:val="22"/>
              </w:rPr>
              <w:t xml:space="preserve"> 3.2:</w:t>
            </w:r>
            <w:r w:rsidR="00E32107" w:rsidRPr="008D523D">
              <w:rPr>
                <w:rFonts w:eastAsia="Times New Roman" w:cs="Arial"/>
                <w:sz w:val="22"/>
                <w:szCs w:val="22"/>
              </w:rPr>
              <w:t xml:space="preserve"> </w:t>
            </w:r>
            <w:r w:rsidR="008D523D" w:rsidRPr="008D523D">
              <w:rPr>
                <w:rFonts w:eastAsia="Times New Roman" w:cs="Arial"/>
                <w:sz w:val="22"/>
                <w:szCs w:val="22"/>
              </w:rPr>
              <w:t>les pratiques de gestion des incendies sont opérationnelles sur 3000 ha dans les forêts classées du voisinage des gazéificateurs à biomasse.</w:t>
            </w:r>
          </w:p>
        </w:tc>
        <w:tc>
          <w:tcPr>
            <w:tcW w:w="2503" w:type="dxa"/>
          </w:tcPr>
          <w:p w14:paraId="0F512A5B" w14:textId="77777777" w:rsidR="00E32107" w:rsidRPr="008D523D" w:rsidRDefault="008D523D" w:rsidP="00E32107">
            <w:pPr>
              <w:widowControl/>
              <w:adjustRightInd/>
              <w:spacing w:line="240" w:lineRule="auto"/>
              <w:jc w:val="left"/>
              <w:textAlignment w:val="auto"/>
              <w:rPr>
                <w:rFonts w:eastAsia="Times New Roman" w:cs="Arial"/>
              </w:rPr>
            </w:pPr>
            <w:r w:rsidRPr="008D523D">
              <w:rPr>
                <w:rFonts w:eastAsia="Times New Roman" w:cs="Arial"/>
                <w:sz w:val="22"/>
                <w:szCs w:val="22"/>
              </w:rPr>
              <w:t>Nom</w:t>
            </w:r>
            <w:r>
              <w:rPr>
                <w:rFonts w:eastAsia="Times New Roman" w:cs="Arial"/>
                <w:sz w:val="22"/>
                <w:szCs w:val="22"/>
              </w:rPr>
              <w:t>bre d'hectares de forêt couvert</w:t>
            </w:r>
            <w:r w:rsidRPr="008D523D">
              <w:rPr>
                <w:rFonts w:eastAsia="Times New Roman" w:cs="Arial"/>
                <w:sz w:val="22"/>
                <w:szCs w:val="22"/>
              </w:rPr>
              <w:t>s par des plans de gestion participatifs et des plans d'action des incendies de forêt.</w:t>
            </w:r>
          </w:p>
        </w:tc>
        <w:tc>
          <w:tcPr>
            <w:tcW w:w="2128" w:type="dxa"/>
          </w:tcPr>
          <w:p w14:paraId="37D2A69F" w14:textId="77777777" w:rsidR="00E32107" w:rsidRPr="008D523D" w:rsidRDefault="008D523D" w:rsidP="00E32107">
            <w:pPr>
              <w:widowControl/>
              <w:adjustRightInd/>
              <w:spacing w:line="240" w:lineRule="auto"/>
              <w:jc w:val="left"/>
              <w:textAlignment w:val="auto"/>
              <w:rPr>
                <w:rFonts w:eastAsia="Times New Roman" w:cs="Arial"/>
              </w:rPr>
            </w:pPr>
            <w:r w:rsidRPr="008D523D">
              <w:rPr>
                <w:rFonts w:eastAsia="Times New Roman" w:cs="Arial"/>
                <w:sz w:val="22"/>
                <w:szCs w:val="22"/>
              </w:rPr>
              <w:t>Existence d'un plan de gestion (sans plan d'action une traînée de poudre), mais aucune mise en œuvre.</w:t>
            </w:r>
          </w:p>
        </w:tc>
        <w:tc>
          <w:tcPr>
            <w:tcW w:w="2328" w:type="dxa"/>
          </w:tcPr>
          <w:p w14:paraId="274EF921" w14:textId="77777777" w:rsidR="00E32107" w:rsidRPr="008D523D" w:rsidRDefault="008D523D" w:rsidP="00E32107">
            <w:pPr>
              <w:widowControl/>
              <w:adjustRightInd/>
              <w:spacing w:line="240" w:lineRule="auto"/>
              <w:jc w:val="left"/>
              <w:textAlignment w:val="auto"/>
              <w:rPr>
                <w:rFonts w:eastAsia="Times New Roman" w:cs="Arial"/>
              </w:rPr>
            </w:pPr>
            <w:r w:rsidRPr="008D523D">
              <w:rPr>
                <w:rFonts w:eastAsia="Times New Roman" w:cs="Arial"/>
                <w:sz w:val="22"/>
                <w:szCs w:val="22"/>
              </w:rPr>
              <w:t>Au moins 3000 ha de forêt sont gérés efficacement.</w:t>
            </w:r>
          </w:p>
        </w:tc>
        <w:tc>
          <w:tcPr>
            <w:tcW w:w="2089" w:type="dxa"/>
          </w:tcPr>
          <w:p w14:paraId="1BB838E3" w14:textId="77777777" w:rsidR="008D523D"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Rapports de projet.</w:t>
            </w:r>
          </w:p>
          <w:p w14:paraId="056B2466" w14:textId="77777777" w:rsidR="00E32107" w:rsidRPr="008D523D" w:rsidRDefault="008D523D" w:rsidP="008D523D">
            <w:pPr>
              <w:widowControl/>
              <w:adjustRightInd/>
              <w:spacing w:line="240" w:lineRule="auto"/>
              <w:jc w:val="left"/>
              <w:textAlignment w:val="auto"/>
              <w:rPr>
                <w:rFonts w:eastAsia="Times New Roman" w:cs="Arial"/>
              </w:rPr>
            </w:pPr>
            <w:r>
              <w:rPr>
                <w:rFonts w:eastAsia="Times New Roman" w:cs="Arial"/>
                <w:sz w:val="22"/>
                <w:szCs w:val="22"/>
              </w:rPr>
              <w:t>Données de base</w:t>
            </w:r>
            <w:r w:rsidRPr="008D523D">
              <w:rPr>
                <w:rFonts w:eastAsia="Times New Roman" w:cs="Arial"/>
                <w:sz w:val="22"/>
                <w:szCs w:val="22"/>
              </w:rPr>
              <w:t xml:space="preserve"> et enquêtes de suivi des moyens de subsistance ruraux.</w:t>
            </w:r>
          </w:p>
        </w:tc>
        <w:tc>
          <w:tcPr>
            <w:tcW w:w="2619" w:type="dxa"/>
          </w:tcPr>
          <w:p w14:paraId="7A601EEA" w14:textId="77777777" w:rsidR="00E32107" w:rsidRPr="008D523D" w:rsidRDefault="008D523D" w:rsidP="00E32107">
            <w:pPr>
              <w:widowControl/>
              <w:adjustRightInd/>
              <w:spacing w:line="240" w:lineRule="auto"/>
              <w:jc w:val="left"/>
              <w:textAlignment w:val="auto"/>
              <w:rPr>
                <w:rFonts w:eastAsia="Times New Roman" w:cs="Arial"/>
                <w:color w:val="000000"/>
              </w:rPr>
            </w:pPr>
            <w:r w:rsidRPr="008D523D">
              <w:rPr>
                <w:rFonts w:eastAsia="Times New Roman" w:cs="Arial"/>
                <w:color w:val="000000"/>
              </w:rPr>
              <w:t>Suite intérêt des parties prenantes.</w:t>
            </w:r>
          </w:p>
        </w:tc>
      </w:tr>
      <w:tr w:rsidR="00E32107" w:rsidRPr="007C6A16" w14:paraId="6C973FB5" w14:textId="77777777" w:rsidTr="008C395C">
        <w:trPr>
          <w:trHeight w:val="1070"/>
          <w:jc w:val="center"/>
        </w:trPr>
        <w:tc>
          <w:tcPr>
            <w:tcW w:w="3309" w:type="dxa"/>
          </w:tcPr>
          <w:p w14:paraId="09BD5AD1" w14:textId="77777777" w:rsidR="00E32107" w:rsidRPr="008D523D" w:rsidRDefault="00D35617" w:rsidP="00E32107">
            <w:pPr>
              <w:widowControl/>
              <w:adjustRightInd/>
              <w:spacing w:line="240" w:lineRule="auto"/>
              <w:jc w:val="left"/>
              <w:textAlignment w:val="auto"/>
              <w:rPr>
                <w:rFonts w:eastAsia="Times New Roman" w:cs="Arial"/>
                <w:b/>
                <w:color w:val="000000"/>
              </w:rPr>
            </w:pPr>
            <w:r w:rsidRPr="008D523D">
              <w:rPr>
                <w:rFonts w:eastAsia="Times New Roman" w:cs="Arial"/>
                <w:b/>
                <w:sz w:val="22"/>
                <w:szCs w:val="22"/>
              </w:rPr>
              <w:t>Axe</w:t>
            </w:r>
            <w:r w:rsidR="00E32107" w:rsidRPr="008D523D">
              <w:rPr>
                <w:rFonts w:eastAsia="Times New Roman" w:cs="Arial"/>
                <w:b/>
                <w:sz w:val="22"/>
                <w:szCs w:val="22"/>
              </w:rPr>
              <w:t xml:space="preserve"> 3.3:</w:t>
            </w:r>
            <w:r w:rsidR="00E32107" w:rsidRPr="008D523D">
              <w:rPr>
                <w:rFonts w:eastAsia="Times New Roman" w:cs="Arial"/>
                <w:sz w:val="22"/>
                <w:szCs w:val="22"/>
              </w:rPr>
              <w:t xml:space="preserve"> </w:t>
            </w:r>
            <w:r w:rsidR="008D523D" w:rsidRPr="008D523D">
              <w:rPr>
                <w:rFonts w:eastAsia="Times New Roman" w:cs="Arial"/>
                <w:sz w:val="22"/>
                <w:szCs w:val="22"/>
              </w:rPr>
              <w:t xml:space="preserve">Les </w:t>
            </w:r>
            <w:r w:rsidR="008D523D">
              <w:rPr>
                <w:rFonts w:eastAsia="Times New Roman" w:cs="Arial"/>
                <w:sz w:val="22"/>
                <w:szCs w:val="22"/>
              </w:rPr>
              <w:t xml:space="preserve">lots </w:t>
            </w:r>
            <w:r w:rsidR="008D523D" w:rsidRPr="008D523D">
              <w:rPr>
                <w:rFonts w:eastAsia="Times New Roman" w:cs="Arial"/>
                <w:sz w:val="22"/>
                <w:szCs w:val="22"/>
              </w:rPr>
              <w:t>bois</w:t>
            </w:r>
            <w:r w:rsidR="008D523D">
              <w:rPr>
                <w:rFonts w:eastAsia="Times New Roman" w:cs="Arial"/>
                <w:sz w:val="22"/>
                <w:szCs w:val="22"/>
              </w:rPr>
              <w:t>és</w:t>
            </w:r>
            <w:r w:rsidR="008D523D" w:rsidRPr="008D523D">
              <w:rPr>
                <w:rFonts w:eastAsia="Times New Roman" w:cs="Arial"/>
                <w:sz w:val="22"/>
                <w:szCs w:val="22"/>
              </w:rPr>
              <w:t xml:space="preserve"> sont établis plus de 2.000 ha afin de fournir de la biomasse et des revenus durables pour les communautés.</w:t>
            </w:r>
          </w:p>
        </w:tc>
        <w:tc>
          <w:tcPr>
            <w:tcW w:w="2503" w:type="dxa"/>
          </w:tcPr>
          <w:p w14:paraId="4051B4EE" w14:textId="77777777" w:rsidR="008D523D" w:rsidRPr="004438A3" w:rsidRDefault="008D523D" w:rsidP="008D523D">
            <w:pPr>
              <w:widowControl/>
              <w:adjustRightInd/>
              <w:spacing w:line="240" w:lineRule="auto"/>
              <w:jc w:val="left"/>
              <w:textAlignment w:val="auto"/>
              <w:rPr>
                <w:rFonts w:eastAsia="Times New Roman" w:cs="Arial"/>
              </w:rPr>
            </w:pPr>
            <w:r w:rsidRPr="004438A3">
              <w:rPr>
                <w:rFonts w:eastAsia="Times New Roman" w:cs="Arial"/>
                <w:sz w:val="22"/>
                <w:szCs w:val="22"/>
              </w:rPr>
              <w:t>a. Nombre d'hectares déboisés.</w:t>
            </w:r>
          </w:p>
          <w:p w14:paraId="1996E05C" w14:textId="77777777" w:rsidR="00E32107"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b. Pourcentage de l'augmentation des revenus des ménages</w:t>
            </w:r>
            <w:r w:rsidR="00E32107" w:rsidRPr="008D523D">
              <w:rPr>
                <w:rFonts w:eastAsia="Times New Roman" w:cs="Arial"/>
                <w:sz w:val="22"/>
                <w:szCs w:val="22"/>
              </w:rPr>
              <w:t>.</w:t>
            </w:r>
          </w:p>
        </w:tc>
        <w:tc>
          <w:tcPr>
            <w:tcW w:w="2128" w:type="dxa"/>
          </w:tcPr>
          <w:p w14:paraId="4C29F15A" w14:textId="77777777" w:rsidR="008D523D" w:rsidRPr="004438A3" w:rsidRDefault="008D523D" w:rsidP="008D523D">
            <w:pPr>
              <w:widowControl/>
              <w:adjustRightInd/>
              <w:spacing w:line="240" w:lineRule="auto"/>
              <w:jc w:val="left"/>
              <w:textAlignment w:val="auto"/>
              <w:rPr>
                <w:rFonts w:eastAsia="Times New Roman" w:cs="Arial"/>
              </w:rPr>
            </w:pPr>
            <w:r w:rsidRPr="004438A3">
              <w:rPr>
                <w:rFonts w:eastAsia="Times New Roman" w:cs="Arial"/>
                <w:sz w:val="22"/>
                <w:szCs w:val="22"/>
              </w:rPr>
              <w:t>20,476 ha de terres agricoles dégradées.</w:t>
            </w:r>
          </w:p>
          <w:p w14:paraId="001CF1ED" w14:textId="77777777" w:rsidR="00E32107"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Pas de reboisement à grande échelle dans les quatre communes.</w:t>
            </w:r>
          </w:p>
        </w:tc>
        <w:tc>
          <w:tcPr>
            <w:tcW w:w="2328" w:type="dxa"/>
          </w:tcPr>
          <w:p w14:paraId="7179B79C" w14:textId="77777777" w:rsidR="008D523D" w:rsidRPr="008D523D" w:rsidRDefault="008D523D" w:rsidP="008D523D">
            <w:pPr>
              <w:widowControl/>
              <w:adjustRightInd/>
              <w:spacing w:line="240" w:lineRule="auto"/>
              <w:jc w:val="left"/>
              <w:textAlignment w:val="auto"/>
              <w:rPr>
                <w:rFonts w:eastAsia="Times New Roman" w:cs="Arial"/>
                <w:color w:val="000000"/>
              </w:rPr>
            </w:pPr>
            <w:r w:rsidRPr="008D523D">
              <w:rPr>
                <w:rFonts w:eastAsia="Times New Roman" w:cs="Arial"/>
                <w:color w:val="000000"/>
                <w:sz w:val="22"/>
                <w:szCs w:val="22"/>
              </w:rPr>
              <w:t>Au moins 3000 ha de terres dégradées sont reboisés.</w:t>
            </w:r>
          </w:p>
          <w:p w14:paraId="6585C372" w14:textId="77777777" w:rsidR="00E32107"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color w:val="000000"/>
                <w:sz w:val="22"/>
                <w:szCs w:val="22"/>
              </w:rPr>
              <w:t>augmentation de 20% des revenus des ménages.</w:t>
            </w:r>
          </w:p>
        </w:tc>
        <w:tc>
          <w:tcPr>
            <w:tcW w:w="2089" w:type="dxa"/>
          </w:tcPr>
          <w:p w14:paraId="57A7EAAB" w14:textId="77777777" w:rsidR="008D523D"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Rapports de projet.</w:t>
            </w:r>
          </w:p>
          <w:p w14:paraId="5FE27E6E" w14:textId="77777777" w:rsidR="008D523D"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Système de suivi du projet.</w:t>
            </w:r>
          </w:p>
          <w:p w14:paraId="0F1939C6" w14:textId="77777777" w:rsidR="008D523D" w:rsidRPr="008D523D" w:rsidRDefault="008D523D" w:rsidP="008D523D">
            <w:pPr>
              <w:widowControl/>
              <w:adjustRightInd/>
              <w:spacing w:line="240" w:lineRule="auto"/>
              <w:jc w:val="left"/>
              <w:textAlignment w:val="auto"/>
              <w:rPr>
                <w:rFonts w:eastAsia="Times New Roman" w:cs="Arial"/>
              </w:rPr>
            </w:pPr>
          </w:p>
          <w:p w14:paraId="55CA256A" w14:textId="77777777" w:rsidR="00E32107" w:rsidRPr="007C6A16" w:rsidRDefault="008D523D" w:rsidP="008D523D">
            <w:pPr>
              <w:widowControl/>
              <w:adjustRightInd/>
              <w:spacing w:line="240" w:lineRule="auto"/>
              <w:jc w:val="left"/>
              <w:textAlignment w:val="auto"/>
              <w:rPr>
                <w:rFonts w:eastAsia="Times New Roman" w:cs="Arial"/>
                <w:lang w:val="en-GB"/>
              </w:rPr>
            </w:pPr>
            <w:r w:rsidRPr="008D523D">
              <w:rPr>
                <w:rFonts w:eastAsia="Times New Roman" w:cs="Arial"/>
                <w:sz w:val="22"/>
                <w:szCs w:val="22"/>
                <w:lang w:val="en-GB"/>
              </w:rPr>
              <w:t>Selon l'Enquête.</w:t>
            </w:r>
          </w:p>
        </w:tc>
        <w:tc>
          <w:tcPr>
            <w:tcW w:w="2619" w:type="dxa"/>
          </w:tcPr>
          <w:p w14:paraId="470A2E19" w14:textId="77777777" w:rsidR="00E32107" w:rsidRPr="008D523D" w:rsidRDefault="008D523D" w:rsidP="00E32107">
            <w:pPr>
              <w:widowControl/>
              <w:adjustRightInd/>
              <w:spacing w:line="240" w:lineRule="auto"/>
              <w:jc w:val="left"/>
              <w:textAlignment w:val="auto"/>
              <w:rPr>
                <w:rFonts w:eastAsia="Times New Roman" w:cs="Arial"/>
                <w:color w:val="000000"/>
              </w:rPr>
            </w:pPr>
            <w:r w:rsidRPr="008D523D">
              <w:rPr>
                <w:rFonts w:eastAsia="Times New Roman" w:cs="Arial"/>
                <w:color w:val="000000"/>
                <w:sz w:val="22"/>
                <w:szCs w:val="22"/>
              </w:rPr>
              <w:t>Maintient de l’intérêt des parties prenantes</w:t>
            </w:r>
          </w:p>
        </w:tc>
      </w:tr>
      <w:tr w:rsidR="00E32107" w:rsidRPr="008D523D" w14:paraId="2C54FC04" w14:textId="77777777" w:rsidTr="008C395C">
        <w:trPr>
          <w:trHeight w:val="1070"/>
          <w:jc w:val="center"/>
        </w:trPr>
        <w:tc>
          <w:tcPr>
            <w:tcW w:w="3309" w:type="dxa"/>
          </w:tcPr>
          <w:p w14:paraId="0173FFAA" w14:textId="77777777" w:rsidR="00E32107" w:rsidRPr="008D523D" w:rsidRDefault="00D35617" w:rsidP="00E32107">
            <w:pPr>
              <w:widowControl/>
              <w:adjustRightInd/>
              <w:spacing w:line="240" w:lineRule="auto"/>
              <w:jc w:val="left"/>
              <w:textAlignment w:val="auto"/>
              <w:rPr>
                <w:rFonts w:eastAsia="Times New Roman" w:cs="Arial"/>
                <w:color w:val="000000"/>
              </w:rPr>
            </w:pPr>
            <w:r w:rsidRPr="008D523D">
              <w:rPr>
                <w:rFonts w:eastAsia="Times New Roman" w:cs="Arial"/>
                <w:b/>
                <w:sz w:val="22"/>
                <w:szCs w:val="22"/>
              </w:rPr>
              <w:t>Axe</w:t>
            </w:r>
            <w:r w:rsidR="00E32107" w:rsidRPr="008D523D">
              <w:rPr>
                <w:rFonts w:eastAsia="Times New Roman" w:cs="Arial"/>
                <w:b/>
                <w:sz w:val="22"/>
                <w:szCs w:val="22"/>
              </w:rPr>
              <w:t xml:space="preserve"> 3.4:</w:t>
            </w:r>
            <w:r w:rsidR="00E32107" w:rsidRPr="008D523D">
              <w:rPr>
                <w:rFonts w:eastAsia="Times New Roman" w:cs="Arial"/>
                <w:sz w:val="22"/>
                <w:szCs w:val="22"/>
              </w:rPr>
              <w:t xml:space="preserve"> </w:t>
            </w:r>
            <w:r w:rsidR="008D523D" w:rsidRPr="008D523D">
              <w:rPr>
                <w:rFonts w:eastAsia="Times New Roman" w:cs="Arial"/>
                <w:color w:val="000000"/>
                <w:sz w:val="22"/>
                <w:szCs w:val="22"/>
              </w:rPr>
              <w:t>De nouvelles méthodes et techniques de l'agro-écologie (pratiques agricoles de conservation) sont mis en œuvre plus de 9.000 ha pour réduire la dégradation des terres et permettre l'augmentation de la productivité (récoltes agricoles et résidus).</w:t>
            </w:r>
          </w:p>
        </w:tc>
        <w:tc>
          <w:tcPr>
            <w:tcW w:w="2503" w:type="dxa"/>
          </w:tcPr>
          <w:p w14:paraId="5A23C871" w14:textId="77777777" w:rsidR="008D523D" w:rsidRPr="008D523D" w:rsidRDefault="008D523D" w:rsidP="008D523D">
            <w:pPr>
              <w:widowControl/>
              <w:adjustRightInd/>
              <w:spacing w:line="240" w:lineRule="auto"/>
              <w:jc w:val="left"/>
              <w:textAlignment w:val="auto"/>
              <w:rPr>
                <w:rFonts w:eastAsia="Times New Roman" w:cs="Arial"/>
              </w:rPr>
            </w:pPr>
            <w:r>
              <w:rPr>
                <w:rFonts w:eastAsia="Times New Roman" w:cs="Arial"/>
                <w:sz w:val="22"/>
                <w:szCs w:val="22"/>
              </w:rPr>
              <w:t>a</w:t>
            </w:r>
            <w:r w:rsidRPr="008D523D">
              <w:rPr>
                <w:rFonts w:eastAsia="Times New Roman" w:cs="Arial"/>
                <w:sz w:val="22"/>
                <w:szCs w:val="22"/>
              </w:rPr>
              <w:t>. Nombre d'hectares de pratiques agricoles de conservation.</w:t>
            </w:r>
          </w:p>
          <w:p w14:paraId="29CD6CEC" w14:textId="77777777" w:rsidR="008D523D"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b. Nombre de km de corridor du bétail créé et opérationnalisé.</w:t>
            </w:r>
          </w:p>
          <w:p w14:paraId="48D85ED1" w14:textId="77777777" w:rsidR="00E32107" w:rsidRPr="008D523D" w:rsidRDefault="008D523D" w:rsidP="008762B1">
            <w:pPr>
              <w:widowControl/>
              <w:adjustRightInd/>
              <w:spacing w:line="240" w:lineRule="auto"/>
              <w:jc w:val="left"/>
              <w:textAlignment w:val="auto"/>
              <w:rPr>
                <w:rFonts w:eastAsia="Times New Roman" w:cs="Arial"/>
              </w:rPr>
            </w:pPr>
            <w:r w:rsidRPr="008D523D">
              <w:rPr>
                <w:rFonts w:eastAsia="Times New Roman" w:cs="Arial"/>
                <w:sz w:val="22"/>
                <w:szCs w:val="22"/>
              </w:rPr>
              <w:t xml:space="preserve">c. Augmentation du rendement des principales cultures sous </w:t>
            </w:r>
            <w:r w:rsidR="008762B1">
              <w:rPr>
                <w:rFonts w:eastAsia="Times New Roman" w:cs="Arial"/>
                <w:sz w:val="22"/>
                <w:szCs w:val="22"/>
              </w:rPr>
              <w:t>GADT</w:t>
            </w:r>
            <w:r w:rsidRPr="008D523D">
              <w:rPr>
                <w:rFonts w:eastAsia="Times New Roman" w:cs="Arial"/>
                <w:sz w:val="22"/>
                <w:szCs w:val="22"/>
              </w:rPr>
              <w:t>.</w:t>
            </w:r>
          </w:p>
        </w:tc>
        <w:tc>
          <w:tcPr>
            <w:tcW w:w="2128" w:type="dxa"/>
          </w:tcPr>
          <w:p w14:paraId="2FBA63E6" w14:textId="77777777" w:rsidR="00E32107" w:rsidRPr="008762B1" w:rsidRDefault="008D523D" w:rsidP="008762B1">
            <w:pPr>
              <w:widowControl/>
              <w:adjustRightInd/>
              <w:spacing w:line="240" w:lineRule="auto"/>
              <w:jc w:val="left"/>
              <w:textAlignment w:val="auto"/>
              <w:rPr>
                <w:rFonts w:eastAsia="Times New Roman" w:cs="Arial"/>
              </w:rPr>
            </w:pPr>
            <w:r w:rsidRPr="008D523D">
              <w:rPr>
                <w:rFonts w:eastAsia="Times New Roman" w:cs="Arial"/>
                <w:sz w:val="22"/>
                <w:szCs w:val="22"/>
              </w:rPr>
              <w:t xml:space="preserve">Aucune pratique de </w:t>
            </w:r>
            <w:r w:rsidR="008762B1">
              <w:rPr>
                <w:rFonts w:eastAsia="Times New Roman" w:cs="Arial"/>
                <w:sz w:val="22"/>
                <w:szCs w:val="22"/>
              </w:rPr>
              <w:t>GADT</w:t>
            </w:r>
            <w:r w:rsidRPr="008D523D">
              <w:rPr>
                <w:rFonts w:eastAsia="Times New Roman" w:cs="Arial"/>
                <w:sz w:val="22"/>
                <w:szCs w:val="22"/>
              </w:rPr>
              <w:t xml:space="preserve"> mises en œuvre à grande échelle dans les quatre communes. </w:t>
            </w:r>
            <w:r w:rsidRPr="008762B1">
              <w:rPr>
                <w:rFonts w:eastAsia="Times New Roman" w:cs="Arial"/>
                <w:sz w:val="22"/>
                <w:szCs w:val="22"/>
              </w:rPr>
              <w:t>0 km de couloirs de bétail.</w:t>
            </w:r>
          </w:p>
        </w:tc>
        <w:tc>
          <w:tcPr>
            <w:tcW w:w="2328" w:type="dxa"/>
          </w:tcPr>
          <w:p w14:paraId="1C973E95" w14:textId="77777777" w:rsidR="008D523D"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9.000 ha en agriculture de conservation.</w:t>
            </w:r>
          </w:p>
          <w:p w14:paraId="71488D4D" w14:textId="77777777" w:rsidR="008D523D" w:rsidRPr="008D523D" w:rsidRDefault="008D523D" w:rsidP="008D523D">
            <w:pPr>
              <w:widowControl/>
              <w:adjustRightInd/>
              <w:spacing w:line="240" w:lineRule="auto"/>
              <w:jc w:val="left"/>
              <w:textAlignment w:val="auto"/>
              <w:rPr>
                <w:rFonts w:eastAsia="Times New Roman" w:cs="Arial"/>
              </w:rPr>
            </w:pPr>
          </w:p>
          <w:p w14:paraId="0761C580" w14:textId="77777777" w:rsidR="008D523D" w:rsidRPr="008D523D" w:rsidRDefault="008D523D" w:rsidP="008D523D">
            <w:pPr>
              <w:widowControl/>
              <w:adjustRightInd/>
              <w:spacing w:line="240" w:lineRule="auto"/>
              <w:jc w:val="left"/>
              <w:textAlignment w:val="auto"/>
              <w:rPr>
                <w:rFonts w:eastAsia="Times New Roman" w:cs="Arial"/>
              </w:rPr>
            </w:pPr>
          </w:p>
          <w:p w14:paraId="4CE28329" w14:textId="77777777" w:rsidR="008D523D"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Au moins 800 km de couloirs de bétail.</w:t>
            </w:r>
          </w:p>
          <w:p w14:paraId="28CE968F" w14:textId="77777777" w:rsidR="00E32107" w:rsidRPr="008D523D" w:rsidRDefault="008D523D" w:rsidP="008762B1">
            <w:pPr>
              <w:widowControl/>
              <w:adjustRightInd/>
              <w:spacing w:line="240" w:lineRule="auto"/>
              <w:jc w:val="left"/>
              <w:textAlignment w:val="auto"/>
              <w:rPr>
                <w:rFonts w:eastAsia="Times New Roman" w:cs="Arial"/>
                <w:color w:val="000000"/>
              </w:rPr>
            </w:pPr>
            <w:r w:rsidRPr="008D523D">
              <w:rPr>
                <w:rFonts w:eastAsia="Times New Roman" w:cs="Arial"/>
                <w:sz w:val="22"/>
                <w:szCs w:val="22"/>
              </w:rPr>
              <w:t xml:space="preserve">Au moins 20% d'augmentation de rendement des principales cultures sous </w:t>
            </w:r>
            <w:r w:rsidR="008762B1">
              <w:rPr>
                <w:rFonts w:eastAsia="Times New Roman" w:cs="Arial"/>
                <w:sz w:val="22"/>
                <w:szCs w:val="22"/>
              </w:rPr>
              <w:t>GADT</w:t>
            </w:r>
            <w:r w:rsidRPr="008D523D">
              <w:rPr>
                <w:rFonts w:eastAsia="Times New Roman" w:cs="Arial"/>
                <w:sz w:val="22"/>
                <w:szCs w:val="22"/>
              </w:rPr>
              <w:t>.</w:t>
            </w:r>
          </w:p>
        </w:tc>
        <w:tc>
          <w:tcPr>
            <w:tcW w:w="2089" w:type="dxa"/>
          </w:tcPr>
          <w:p w14:paraId="1872BD8D" w14:textId="77777777" w:rsidR="008D523D"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Rapports de projet.</w:t>
            </w:r>
          </w:p>
          <w:p w14:paraId="04DE7649" w14:textId="77777777" w:rsidR="008D523D" w:rsidRPr="008D523D" w:rsidRDefault="008D523D" w:rsidP="008D523D">
            <w:pPr>
              <w:widowControl/>
              <w:adjustRightInd/>
              <w:spacing w:line="240" w:lineRule="auto"/>
              <w:jc w:val="left"/>
              <w:textAlignment w:val="auto"/>
              <w:rPr>
                <w:rFonts w:eastAsia="Times New Roman" w:cs="Arial"/>
              </w:rPr>
            </w:pPr>
          </w:p>
          <w:p w14:paraId="656C7A80" w14:textId="77777777" w:rsidR="008D523D" w:rsidRPr="008D523D" w:rsidRDefault="008D523D" w:rsidP="008D523D">
            <w:pPr>
              <w:widowControl/>
              <w:adjustRightInd/>
              <w:spacing w:line="240" w:lineRule="auto"/>
              <w:jc w:val="left"/>
              <w:textAlignment w:val="auto"/>
              <w:rPr>
                <w:rFonts w:eastAsia="Times New Roman" w:cs="Arial"/>
              </w:rPr>
            </w:pPr>
          </w:p>
          <w:p w14:paraId="0DA4723F" w14:textId="77777777" w:rsidR="008D523D"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Rapports de formation.</w:t>
            </w:r>
          </w:p>
          <w:p w14:paraId="78BF8405" w14:textId="77777777" w:rsidR="008D523D" w:rsidRPr="008D523D" w:rsidRDefault="008D523D" w:rsidP="008D523D">
            <w:pPr>
              <w:widowControl/>
              <w:adjustRightInd/>
              <w:spacing w:line="240" w:lineRule="auto"/>
              <w:jc w:val="left"/>
              <w:textAlignment w:val="auto"/>
              <w:rPr>
                <w:rFonts w:eastAsia="Times New Roman" w:cs="Arial"/>
              </w:rPr>
            </w:pPr>
          </w:p>
          <w:p w14:paraId="6638A94D" w14:textId="77777777" w:rsidR="008D523D" w:rsidRPr="008D523D" w:rsidRDefault="008D523D" w:rsidP="008D523D">
            <w:pPr>
              <w:widowControl/>
              <w:adjustRightInd/>
              <w:spacing w:line="240" w:lineRule="auto"/>
              <w:jc w:val="left"/>
              <w:textAlignment w:val="auto"/>
              <w:rPr>
                <w:rFonts w:eastAsia="Times New Roman" w:cs="Arial"/>
              </w:rPr>
            </w:pPr>
          </w:p>
          <w:p w14:paraId="26C3E7FC" w14:textId="77777777" w:rsidR="008D523D" w:rsidRPr="008D523D" w:rsidRDefault="008D523D" w:rsidP="008D523D">
            <w:pPr>
              <w:widowControl/>
              <w:adjustRightInd/>
              <w:spacing w:line="240" w:lineRule="auto"/>
              <w:jc w:val="left"/>
              <w:textAlignment w:val="auto"/>
              <w:rPr>
                <w:rFonts w:eastAsia="Times New Roman" w:cs="Arial"/>
              </w:rPr>
            </w:pPr>
          </w:p>
          <w:p w14:paraId="44A76F6F" w14:textId="77777777" w:rsidR="00E32107" w:rsidRPr="007C6A16" w:rsidRDefault="008D523D" w:rsidP="008D523D">
            <w:pPr>
              <w:widowControl/>
              <w:adjustRightInd/>
              <w:spacing w:line="240" w:lineRule="auto"/>
              <w:jc w:val="left"/>
              <w:textAlignment w:val="auto"/>
              <w:rPr>
                <w:rFonts w:eastAsia="Times New Roman" w:cs="Arial"/>
                <w:color w:val="000000"/>
                <w:lang w:val="en-GB"/>
              </w:rPr>
            </w:pPr>
            <w:r w:rsidRPr="008D523D">
              <w:rPr>
                <w:rFonts w:eastAsia="Times New Roman" w:cs="Arial"/>
                <w:sz w:val="22"/>
                <w:szCs w:val="22"/>
                <w:lang w:val="en-GB"/>
              </w:rPr>
              <w:t>Selon l'</w:t>
            </w:r>
            <w:r>
              <w:rPr>
                <w:rFonts w:eastAsia="Times New Roman" w:cs="Arial"/>
                <w:sz w:val="22"/>
                <w:szCs w:val="22"/>
                <w:lang w:val="en-GB"/>
              </w:rPr>
              <w:t>e</w:t>
            </w:r>
            <w:r w:rsidRPr="008D523D">
              <w:rPr>
                <w:rFonts w:eastAsia="Times New Roman" w:cs="Arial"/>
                <w:sz w:val="22"/>
                <w:szCs w:val="22"/>
                <w:lang w:val="en-GB"/>
              </w:rPr>
              <w:t>nquête.</w:t>
            </w:r>
          </w:p>
        </w:tc>
        <w:tc>
          <w:tcPr>
            <w:tcW w:w="2619" w:type="dxa"/>
          </w:tcPr>
          <w:p w14:paraId="666ADAB3" w14:textId="77777777" w:rsidR="00E32107" w:rsidRPr="008D523D" w:rsidRDefault="008D523D" w:rsidP="00E32107">
            <w:pPr>
              <w:widowControl/>
              <w:adjustRightInd/>
              <w:spacing w:line="240" w:lineRule="auto"/>
              <w:jc w:val="left"/>
              <w:textAlignment w:val="auto"/>
              <w:rPr>
                <w:rFonts w:eastAsia="Times New Roman" w:cs="Arial"/>
                <w:color w:val="000000"/>
              </w:rPr>
            </w:pPr>
            <w:r w:rsidRPr="008D523D">
              <w:rPr>
                <w:rFonts w:eastAsia="Times New Roman" w:cs="Arial"/>
                <w:color w:val="000000"/>
                <w:sz w:val="22"/>
                <w:szCs w:val="22"/>
              </w:rPr>
              <w:t>Les communautés vont changer de comportement et engager de nouvelles pratiques si elle sont fournies avec des solutions de rechange et un soutien à la mise en œuvre.</w:t>
            </w:r>
          </w:p>
        </w:tc>
      </w:tr>
      <w:tr w:rsidR="00E32107" w:rsidRPr="008D523D" w14:paraId="1B5591E7" w14:textId="77777777" w:rsidTr="00E32107">
        <w:trPr>
          <w:trHeight w:val="440"/>
          <w:jc w:val="center"/>
        </w:trPr>
        <w:tc>
          <w:tcPr>
            <w:tcW w:w="14976" w:type="dxa"/>
            <w:gridSpan w:val="6"/>
          </w:tcPr>
          <w:p w14:paraId="5354EA03" w14:textId="77777777" w:rsidR="00026CA4" w:rsidRDefault="00026CA4" w:rsidP="00E32107">
            <w:pPr>
              <w:widowControl/>
              <w:adjustRightInd/>
              <w:spacing w:line="240" w:lineRule="auto"/>
              <w:jc w:val="left"/>
              <w:textAlignment w:val="auto"/>
              <w:rPr>
                <w:rFonts w:eastAsia="Times New Roman" w:cs="Arial"/>
                <w:b/>
                <w:color w:val="000000"/>
              </w:rPr>
            </w:pPr>
          </w:p>
          <w:p w14:paraId="7BA256A5" w14:textId="77777777" w:rsidR="00026CA4" w:rsidRDefault="00026CA4" w:rsidP="00E32107">
            <w:pPr>
              <w:widowControl/>
              <w:adjustRightInd/>
              <w:spacing w:line="240" w:lineRule="auto"/>
              <w:jc w:val="left"/>
              <w:textAlignment w:val="auto"/>
              <w:rPr>
                <w:rFonts w:eastAsia="Times New Roman" w:cs="Arial"/>
                <w:b/>
                <w:color w:val="000000"/>
              </w:rPr>
            </w:pPr>
          </w:p>
          <w:p w14:paraId="1DE2E4D1" w14:textId="77777777" w:rsidR="00E32107" w:rsidRPr="00026CA4" w:rsidRDefault="00D35617" w:rsidP="00E32107">
            <w:pPr>
              <w:widowControl/>
              <w:adjustRightInd/>
              <w:spacing w:line="240" w:lineRule="auto"/>
              <w:jc w:val="left"/>
              <w:textAlignment w:val="auto"/>
              <w:rPr>
                <w:rFonts w:eastAsia="Times New Roman" w:cs="Arial"/>
                <w:color w:val="000000"/>
                <w:sz w:val="28"/>
                <w:szCs w:val="28"/>
              </w:rPr>
            </w:pPr>
            <w:r w:rsidRPr="00026CA4">
              <w:rPr>
                <w:rFonts w:eastAsia="Times New Roman" w:cs="Arial"/>
                <w:b/>
                <w:color w:val="000000"/>
                <w:sz w:val="28"/>
                <w:szCs w:val="28"/>
              </w:rPr>
              <w:t>Effet</w:t>
            </w:r>
            <w:r w:rsidR="00E32107" w:rsidRPr="00026CA4">
              <w:rPr>
                <w:rFonts w:eastAsia="Times New Roman" w:cs="Arial"/>
                <w:b/>
                <w:color w:val="000000"/>
                <w:sz w:val="28"/>
                <w:szCs w:val="28"/>
              </w:rPr>
              <w:t xml:space="preserve"> 4:</w:t>
            </w:r>
            <w:r w:rsidR="00E32107" w:rsidRPr="00026CA4">
              <w:rPr>
                <w:rFonts w:eastAsia="Times New Roman" w:cs="Arial"/>
                <w:color w:val="000000"/>
                <w:sz w:val="28"/>
                <w:szCs w:val="28"/>
              </w:rPr>
              <w:t xml:space="preserve"> </w:t>
            </w:r>
            <w:r w:rsidR="008D523D" w:rsidRPr="00026CA4">
              <w:rPr>
                <w:rFonts w:eastAsia="Times New Roman" w:cs="Arial"/>
                <w:color w:val="000000"/>
                <w:sz w:val="28"/>
                <w:szCs w:val="28"/>
              </w:rPr>
              <w:t>Programme de diffusion des résultats et de sensibilisation visant à soutenir un marché croissant pour gazéification de la biomasse.</w:t>
            </w:r>
          </w:p>
          <w:p w14:paraId="2470D68E" w14:textId="77777777" w:rsidR="00026CA4" w:rsidRDefault="00026CA4" w:rsidP="00E32107">
            <w:pPr>
              <w:widowControl/>
              <w:adjustRightInd/>
              <w:spacing w:line="240" w:lineRule="auto"/>
              <w:jc w:val="left"/>
              <w:textAlignment w:val="auto"/>
              <w:rPr>
                <w:rFonts w:eastAsia="Times New Roman" w:cs="Arial"/>
                <w:color w:val="000000"/>
              </w:rPr>
            </w:pPr>
          </w:p>
          <w:p w14:paraId="17E3DB02" w14:textId="77777777" w:rsidR="00026CA4" w:rsidRPr="008D523D" w:rsidRDefault="00026CA4" w:rsidP="00E32107">
            <w:pPr>
              <w:widowControl/>
              <w:adjustRightInd/>
              <w:spacing w:line="240" w:lineRule="auto"/>
              <w:jc w:val="left"/>
              <w:textAlignment w:val="auto"/>
              <w:rPr>
                <w:rFonts w:eastAsia="Times New Roman" w:cs="Arial"/>
                <w:color w:val="000000"/>
              </w:rPr>
            </w:pPr>
          </w:p>
        </w:tc>
      </w:tr>
      <w:tr w:rsidR="00E32107" w:rsidRPr="008D523D" w14:paraId="51D204DA" w14:textId="77777777" w:rsidTr="008C395C">
        <w:trPr>
          <w:trHeight w:val="1070"/>
          <w:jc w:val="center"/>
        </w:trPr>
        <w:tc>
          <w:tcPr>
            <w:tcW w:w="3309" w:type="dxa"/>
          </w:tcPr>
          <w:p w14:paraId="3CCB0AE8" w14:textId="77777777" w:rsidR="00E32107" w:rsidRPr="008D523D" w:rsidRDefault="00D35617" w:rsidP="00E32107">
            <w:pPr>
              <w:widowControl/>
              <w:adjustRightInd/>
              <w:spacing w:line="240" w:lineRule="auto"/>
              <w:jc w:val="left"/>
              <w:textAlignment w:val="auto"/>
              <w:rPr>
                <w:rFonts w:eastAsia="Times New Roman" w:cs="Arial"/>
                <w:b/>
                <w:color w:val="FF0000"/>
              </w:rPr>
            </w:pPr>
            <w:r w:rsidRPr="008D523D">
              <w:rPr>
                <w:rFonts w:eastAsia="Times New Roman" w:cs="Arial"/>
                <w:b/>
                <w:color w:val="000000"/>
                <w:sz w:val="22"/>
                <w:szCs w:val="22"/>
              </w:rPr>
              <w:t>Produit</w:t>
            </w:r>
            <w:r w:rsidR="00E32107" w:rsidRPr="008D523D">
              <w:rPr>
                <w:rFonts w:eastAsia="Times New Roman" w:cs="Arial"/>
                <w:b/>
                <w:color w:val="000000"/>
                <w:sz w:val="22"/>
                <w:szCs w:val="22"/>
              </w:rPr>
              <w:t xml:space="preserve"> 4: </w:t>
            </w:r>
            <w:r w:rsidR="008D523D" w:rsidRPr="008D523D">
              <w:rPr>
                <w:rFonts w:eastAsia="Times New Roman" w:cs="Arial"/>
                <w:sz w:val="22"/>
                <w:szCs w:val="22"/>
              </w:rPr>
              <w:t>Programme de sensibilisation et de diffusion de l'expérience/ meilleures pratiques/ leçons apprises lors de ce projet, pour sa réplication dans tout le pays.</w:t>
            </w:r>
          </w:p>
        </w:tc>
        <w:tc>
          <w:tcPr>
            <w:tcW w:w="2503" w:type="dxa"/>
          </w:tcPr>
          <w:p w14:paraId="546E44C4" w14:textId="77777777" w:rsidR="00E32107" w:rsidRPr="008D523D" w:rsidRDefault="008D523D" w:rsidP="00E32107">
            <w:pPr>
              <w:widowControl/>
              <w:adjustRightInd/>
              <w:spacing w:line="240" w:lineRule="auto"/>
              <w:jc w:val="left"/>
              <w:textAlignment w:val="auto"/>
              <w:rPr>
                <w:rFonts w:eastAsia="Times New Roman" w:cs="Arial"/>
                <w:color w:val="000000"/>
              </w:rPr>
            </w:pPr>
            <w:r w:rsidRPr="008D523D">
              <w:rPr>
                <w:rFonts w:eastAsia="Times New Roman" w:cs="Arial"/>
                <w:color w:val="000000"/>
                <w:sz w:val="22"/>
                <w:szCs w:val="22"/>
              </w:rPr>
              <w:t>Sensibilisation aux gazogènes de biomasse et à leurs leurs possibilités</w:t>
            </w:r>
            <w:r w:rsidR="00E32107" w:rsidRPr="008D523D">
              <w:rPr>
                <w:rFonts w:eastAsia="Times New Roman" w:cs="Arial"/>
                <w:color w:val="000000"/>
                <w:sz w:val="22"/>
                <w:szCs w:val="22"/>
              </w:rPr>
              <w:t>.</w:t>
            </w:r>
          </w:p>
          <w:p w14:paraId="2550EEEB" w14:textId="77777777" w:rsidR="00E32107" w:rsidRPr="008D523D" w:rsidRDefault="00E32107" w:rsidP="00E32107">
            <w:pPr>
              <w:widowControl/>
              <w:adjustRightInd/>
              <w:spacing w:line="240" w:lineRule="auto"/>
              <w:jc w:val="left"/>
              <w:textAlignment w:val="auto"/>
              <w:rPr>
                <w:rFonts w:eastAsia="Times New Roman" w:cs="Arial"/>
                <w:color w:val="000000"/>
              </w:rPr>
            </w:pPr>
          </w:p>
        </w:tc>
        <w:tc>
          <w:tcPr>
            <w:tcW w:w="2128" w:type="dxa"/>
          </w:tcPr>
          <w:p w14:paraId="2CEA6D70" w14:textId="77777777" w:rsidR="00E32107" w:rsidRPr="008D523D" w:rsidRDefault="008D523D" w:rsidP="00E32107">
            <w:pPr>
              <w:widowControl/>
              <w:adjustRightInd/>
              <w:spacing w:line="240" w:lineRule="auto"/>
              <w:jc w:val="left"/>
              <w:textAlignment w:val="auto"/>
              <w:rPr>
                <w:rFonts w:eastAsia="Times New Roman" w:cs="Arial"/>
              </w:rPr>
            </w:pPr>
            <w:r w:rsidRPr="008D523D">
              <w:rPr>
                <w:rFonts w:eastAsia="Times New Roman" w:cs="Arial"/>
                <w:sz w:val="22"/>
                <w:szCs w:val="22"/>
              </w:rPr>
              <w:t>Le manque d'informations suffisantes pour poursuivre le programme.</w:t>
            </w:r>
          </w:p>
        </w:tc>
        <w:tc>
          <w:tcPr>
            <w:tcW w:w="2328" w:type="dxa"/>
          </w:tcPr>
          <w:p w14:paraId="387520C7" w14:textId="77777777" w:rsidR="00E32107" w:rsidRPr="008D523D" w:rsidRDefault="008D523D" w:rsidP="00E32107">
            <w:pPr>
              <w:widowControl/>
              <w:adjustRightInd/>
              <w:spacing w:line="240" w:lineRule="auto"/>
              <w:jc w:val="left"/>
              <w:textAlignment w:val="auto"/>
              <w:rPr>
                <w:rFonts w:eastAsia="Times New Roman" w:cs="Arial"/>
                <w:color w:val="000000"/>
              </w:rPr>
            </w:pPr>
            <w:r w:rsidRPr="008D523D">
              <w:rPr>
                <w:rFonts w:eastAsia="Times New Roman" w:cs="Arial"/>
                <w:color w:val="000000"/>
                <w:sz w:val="22"/>
                <w:szCs w:val="22"/>
              </w:rPr>
              <w:t>Sensibilisation accrue chez certains 30 intervenants en place pour surveiller, promouvoir et développer le marché de la production d'électricité à base de biomasse.</w:t>
            </w:r>
          </w:p>
        </w:tc>
        <w:tc>
          <w:tcPr>
            <w:tcW w:w="2089" w:type="dxa"/>
          </w:tcPr>
          <w:p w14:paraId="007749E3" w14:textId="77777777" w:rsidR="00E32107" w:rsidRPr="008D523D" w:rsidRDefault="008D523D" w:rsidP="00E32107">
            <w:pPr>
              <w:widowControl/>
              <w:adjustRightInd/>
              <w:spacing w:line="240" w:lineRule="auto"/>
              <w:jc w:val="left"/>
              <w:textAlignment w:val="auto"/>
              <w:rPr>
                <w:rFonts w:eastAsia="Times New Roman" w:cs="Arial"/>
              </w:rPr>
            </w:pPr>
            <w:r w:rsidRPr="008D523D">
              <w:rPr>
                <w:rFonts w:eastAsia="Times New Roman" w:cs="Arial"/>
                <w:color w:val="000000"/>
                <w:sz w:val="22"/>
                <w:szCs w:val="22"/>
              </w:rPr>
              <w:t>Projet de rapport final et le site Web.</w:t>
            </w:r>
          </w:p>
        </w:tc>
        <w:tc>
          <w:tcPr>
            <w:tcW w:w="2619" w:type="dxa"/>
          </w:tcPr>
          <w:p w14:paraId="7B5A49E6" w14:textId="77777777" w:rsidR="00E32107" w:rsidRPr="008D523D" w:rsidRDefault="008D523D" w:rsidP="00E32107">
            <w:pPr>
              <w:widowControl/>
              <w:adjustRightInd/>
              <w:spacing w:line="240" w:lineRule="auto"/>
              <w:jc w:val="left"/>
              <w:textAlignment w:val="auto"/>
              <w:rPr>
                <w:rFonts w:eastAsia="Times New Roman" w:cs="Arial"/>
                <w:color w:val="000000"/>
              </w:rPr>
            </w:pPr>
            <w:r w:rsidRPr="008D523D">
              <w:rPr>
                <w:rFonts w:eastAsia="Times New Roman" w:cs="Arial"/>
                <w:color w:val="000000"/>
                <w:sz w:val="22"/>
                <w:szCs w:val="22"/>
              </w:rPr>
              <w:t>La croissance du programme sera maintenue.</w:t>
            </w:r>
          </w:p>
        </w:tc>
      </w:tr>
      <w:tr w:rsidR="00E32107" w:rsidRPr="007C6A16" w14:paraId="7C26BDDC" w14:textId="77777777" w:rsidTr="008C395C">
        <w:trPr>
          <w:trHeight w:val="1070"/>
          <w:jc w:val="center"/>
        </w:trPr>
        <w:tc>
          <w:tcPr>
            <w:tcW w:w="3309" w:type="dxa"/>
          </w:tcPr>
          <w:p w14:paraId="0110EDCD" w14:textId="77777777" w:rsidR="00E32107" w:rsidRPr="008D523D" w:rsidRDefault="00D35617" w:rsidP="00E32107">
            <w:pPr>
              <w:widowControl/>
              <w:adjustRightInd/>
              <w:spacing w:line="240" w:lineRule="auto"/>
              <w:jc w:val="left"/>
              <w:textAlignment w:val="auto"/>
              <w:rPr>
                <w:rFonts w:eastAsia="Times New Roman" w:cs="Arial"/>
                <w:b/>
                <w:color w:val="000000"/>
              </w:rPr>
            </w:pPr>
            <w:r w:rsidRPr="008D523D">
              <w:rPr>
                <w:rFonts w:eastAsia="Times New Roman" w:cs="Arial"/>
                <w:b/>
                <w:sz w:val="22"/>
                <w:szCs w:val="22"/>
              </w:rPr>
              <w:t>Axe</w:t>
            </w:r>
            <w:r w:rsidR="00E32107" w:rsidRPr="008D523D">
              <w:rPr>
                <w:rFonts w:eastAsia="Times New Roman" w:cs="Arial"/>
                <w:b/>
                <w:sz w:val="22"/>
                <w:szCs w:val="22"/>
              </w:rPr>
              <w:t xml:space="preserve"> 4.1:</w:t>
            </w:r>
            <w:r w:rsidR="00E32107" w:rsidRPr="008D523D">
              <w:rPr>
                <w:rFonts w:eastAsia="Times New Roman" w:cs="Arial"/>
                <w:sz w:val="22"/>
                <w:szCs w:val="22"/>
              </w:rPr>
              <w:t xml:space="preserve"> </w:t>
            </w:r>
            <w:r w:rsidR="008D523D" w:rsidRPr="008D523D">
              <w:rPr>
                <w:rFonts w:eastAsia="Times New Roman" w:cs="Arial"/>
                <w:sz w:val="22"/>
                <w:szCs w:val="22"/>
              </w:rPr>
              <w:t>Le Plan national pour Mettre en œuvre des activités de sensibilisation / de promotion ciblant les investisseurs nationaux (et internationaux)</w:t>
            </w:r>
          </w:p>
        </w:tc>
        <w:tc>
          <w:tcPr>
            <w:tcW w:w="2503" w:type="dxa"/>
          </w:tcPr>
          <w:p w14:paraId="017F7358" w14:textId="77777777" w:rsidR="00E32107" w:rsidRPr="008D523D" w:rsidRDefault="008D523D" w:rsidP="00E32107">
            <w:pPr>
              <w:widowControl/>
              <w:adjustRightInd/>
              <w:spacing w:line="240" w:lineRule="auto"/>
              <w:jc w:val="left"/>
              <w:textAlignment w:val="auto"/>
              <w:rPr>
                <w:rFonts w:eastAsia="Times New Roman" w:cs="Arial"/>
              </w:rPr>
            </w:pPr>
            <w:r w:rsidRPr="008D523D">
              <w:rPr>
                <w:rFonts w:eastAsia="Times New Roman" w:cs="Arial"/>
                <w:sz w:val="22"/>
                <w:szCs w:val="22"/>
              </w:rPr>
              <w:t>Existence et mise en œuvre du plan.</w:t>
            </w:r>
          </w:p>
        </w:tc>
        <w:tc>
          <w:tcPr>
            <w:tcW w:w="2128" w:type="dxa"/>
          </w:tcPr>
          <w:p w14:paraId="1178AE58" w14:textId="77777777" w:rsidR="00E32107" w:rsidRPr="007C6A16" w:rsidRDefault="008D523D" w:rsidP="00E32107">
            <w:pPr>
              <w:widowControl/>
              <w:adjustRightInd/>
              <w:spacing w:line="240" w:lineRule="auto"/>
              <w:jc w:val="left"/>
              <w:textAlignment w:val="auto"/>
              <w:rPr>
                <w:rFonts w:eastAsia="Times New Roman" w:cs="Arial"/>
                <w:lang w:val="en-GB"/>
              </w:rPr>
            </w:pPr>
            <w:r w:rsidRPr="008D523D">
              <w:rPr>
                <w:rFonts w:eastAsia="Times New Roman" w:cs="Arial"/>
                <w:sz w:val="22"/>
                <w:szCs w:val="22"/>
                <w:lang w:val="en-GB"/>
              </w:rPr>
              <w:t>Aucun plan disponible.</w:t>
            </w:r>
          </w:p>
        </w:tc>
        <w:tc>
          <w:tcPr>
            <w:tcW w:w="2328" w:type="dxa"/>
          </w:tcPr>
          <w:p w14:paraId="5DC52DDC" w14:textId="77777777" w:rsidR="00E32107" w:rsidRPr="008D523D" w:rsidRDefault="008D523D" w:rsidP="00E32107">
            <w:pPr>
              <w:widowControl/>
              <w:adjustRightInd/>
              <w:spacing w:line="240" w:lineRule="auto"/>
              <w:jc w:val="left"/>
              <w:textAlignment w:val="auto"/>
              <w:rPr>
                <w:rFonts w:eastAsia="Times New Roman" w:cs="Arial"/>
              </w:rPr>
            </w:pPr>
            <w:r w:rsidRPr="008D523D">
              <w:rPr>
                <w:rFonts w:eastAsia="Times New Roman" w:cs="Arial"/>
                <w:sz w:val="22"/>
                <w:szCs w:val="22"/>
              </w:rPr>
              <w:t>Terminé dans les 18 mois suivant le début du projet.</w:t>
            </w:r>
          </w:p>
        </w:tc>
        <w:tc>
          <w:tcPr>
            <w:tcW w:w="2089" w:type="dxa"/>
          </w:tcPr>
          <w:p w14:paraId="707D31D7" w14:textId="77777777" w:rsidR="00E32107" w:rsidRPr="007C6A16" w:rsidRDefault="008D523D" w:rsidP="00E32107">
            <w:pPr>
              <w:widowControl/>
              <w:adjustRightInd/>
              <w:spacing w:line="240" w:lineRule="auto"/>
              <w:jc w:val="left"/>
              <w:textAlignment w:val="auto"/>
              <w:rPr>
                <w:rFonts w:eastAsia="Times New Roman" w:cs="Arial"/>
                <w:lang w:val="en-GB"/>
              </w:rPr>
            </w:pPr>
            <w:r w:rsidRPr="008D523D">
              <w:rPr>
                <w:rFonts w:eastAsia="Times New Roman" w:cs="Arial"/>
                <w:sz w:val="22"/>
                <w:szCs w:val="22"/>
                <w:lang w:val="en-GB"/>
              </w:rPr>
              <w:t>La documentation du projet.</w:t>
            </w:r>
          </w:p>
        </w:tc>
        <w:tc>
          <w:tcPr>
            <w:tcW w:w="2619" w:type="dxa"/>
          </w:tcPr>
          <w:p w14:paraId="0DEDF042" w14:textId="77777777" w:rsidR="00E32107" w:rsidRPr="007C6A16" w:rsidRDefault="008D523D" w:rsidP="00E32107">
            <w:pPr>
              <w:widowControl/>
              <w:adjustRightInd/>
              <w:spacing w:line="240" w:lineRule="auto"/>
              <w:jc w:val="left"/>
              <w:textAlignment w:val="auto"/>
              <w:rPr>
                <w:rFonts w:eastAsia="Times New Roman" w:cs="Arial"/>
                <w:color w:val="000000"/>
                <w:lang w:val="en-GB"/>
              </w:rPr>
            </w:pPr>
            <w:r w:rsidRPr="008D523D">
              <w:rPr>
                <w:rFonts w:eastAsia="Times New Roman" w:cs="Arial"/>
                <w:color w:val="000000"/>
                <w:sz w:val="22"/>
                <w:szCs w:val="22"/>
                <w:lang w:val="en-GB"/>
              </w:rPr>
              <w:t>Expansion du programme prévu.</w:t>
            </w:r>
          </w:p>
        </w:tc>
      </w:tr>
      <w:tr w:rsidR="00E32107" w:rsidRPr="008D523D" w14:paraId="5E423CF2" w14:textId="77777777" w:rsidTr="008C395C">
        <w:trPr>
          <w:trHeight w:val="1070"/>
          <w:jc w:val="center"/>
        </w:trPr>
        <w:tc>
          <w:tcPr>
            <w:tcW w:w="3309" w:type="dxa"/>
          </w:tcPr>
          <w:p w14:paraId="754E8F5D" w14:textId="77777777" w:rsidR="00E32107" w:rsidRPr="008D523D" w:rsidRDefault="00D35617" w:rsidP="00E32107">
            <w:pPr>
              <w:widowControl/>
              <w:adjustRightInd/>
              <w:spacing w:line="240" w:lineRule="auto"/>
              <w:jc w:val="left"/>
              <w:textAlignment w:val="auto"/>
              <w:rPr>
                <w:rFonts w:eastAsia="Times New Roman" w:cs="Arial"/>
                <w:b/>
                <w:color w:val="000000"/>
              </w:rPr>
            </w:pPr>
            <w:r w:rsidRPr="008D523D">
              <w:rPr>
                <w:rFonts w:eastAsia="Times New Roman" w:cs="Arial"/>
                <w:b/>
                <w:sz w:val="22"/>
                <w:szCs w:val="22"/>
              </w:rPr>
              <w:t>Axe</w:t>
            </w:r>
            <w:r w:rsidR="00E32107" w:rsidRPr="008D523D">
              <w:rPr>
                <w:rFonts w:eastAsia="Times New Roman" w:cs="Arial"/>
                <w:b/>
                <w:sz w:val="22"/>
                <w:szCs w:val="22"/>
              </w:rPr>
              <w:t xml:space="preserve"> 4.2:</w:t>
            </w:r>
            <w:r w:rsidR="00E32107" w:rsidRPr="008D523D">
              <w:rPr>
                <w:rFonts w:eastAsia="Times New Roman" w:cs="Arial"/>
                <w:sz w:val="22"/>
                <w:szCs w:val="22"/>
              </w:rPr>
              <w:t xml:space="preserve"> </w:t>
            </w:r>
            <w:r w:rsidR="008D523D" w:rsidRPr="008D523D">
              <w:rPr>
                <w:rFonts w:eastAsia="Times New Roman" w:cs="Arial"/>
                <w:sz w:val="22"/>
                <w:szCs w:val="22"/>
              </w:rPr>
              <w:t>Le renforcement des capacités des ministères et institutions concernés pour le suivi et la documentation de l'expérience du projet.</w:t>
            </w:r>
          </w:p>
        </w:tc>
        <w:tc>
          <w:tcPr>
            <w:tcW w:w="2503" w:type="dxa"/>
          </w:tcPr>
          <w:p w14:paraId="61DED918" w14:textId="77777777" w:rsidR="00E32107" w:rsidRPr="008D523D" w:rsidRDefault="008D523D" w:rsidP="00E32107">
            <w:pPr>
              <w:widowControl/>
              <w:adjustRightInd/>
              <w:spacing w:line="240" w:lineRule="auto"/>
              <w:jc w:val="left"/>
              <w:textAlignment w:val="auto"/>
              <w:rPr>
                <w:rFonts w:eastAsia="Times New Roman" w:cs="Arial"/>
              </w:rPr>
            </w:pPr>
            <w:r w:rsidRPr="008D523D">
              <w:rPr>
                <w:rFonts w:eastAsia="Times New Roman" w:cs="Arial"/>
                <w:sz w:val="22"/>
                <w:szCs w:val="22"/>
              </w:rPr>
              <w:t>Existence et mise en œuvre de programmes de formation.</w:t>
            </w:r>
          </w:p>
        </w:tc>
        <w:tc>
          <w:tcPr>
            <w:tcW w:w="2128" w:type="dxa"/>
          </w:tcPr>
          <w:p w14:paraId="3D3B66BA" w14:textId="77777777" w:rsidR="00E32107" w:rsidRPr="008D523D" w:rsidRDefault="008D523D" w:rsidP="008D523D">
            <w:pPr>
              <w:widowControl/>
              <w:adjustRightInd/>
              <w:spacing w:line="240" w:lineRule="auto"/>
              <w:jc w:val="left"/>
              <w:textAlignment w:val="auto"/>
              <w:rPr>
                <w:rFonts w:eastAsia="Times New Roman" w:cs="Arial"/>
              </w:rPr>
            </w:pPr>
            <w:r w:rsidRPr="008D523D">
              <w:rPr>
                <w:rFonts w:eastAsia="Times New Roman" w:cs="Arial"/>
                <w:sz w:val="22"/>
                <w:szCs w:val="22"/>
              </w:rPr>
              <w:t>Aucun programme de développement de capacité.</w:t>
            </w:r>
          </w:p>
        </w:tc>
        <w:tc>
          <w:tcPr>
            <w:tcW w:w="2328" w:type="dxa"/>
          </w:tcPr>
          <w:p w14:paraId="2AE0D4D3" w14:textId="77777777" w:rsidR="00E32107" w:rsidRPr="008D523D" w:rsidRDefault="008D523D" w:rsidP="00E32107">
            <w:pPr>
              <w:widowControl/>
              <w:adjustRightInd/>
              <w:spacing w:line="240" w:lineRule="auto"/>
              <w:jc w:val="left"/>
              <w:textAlignment w:val="auto"/>
              <w:rPr>
                <w:rFonts w:eastAsia="Times New Roman" w:cs="Arial"/>
              </w:rPr>
            </w:pPr>
            <w:r w:rsidRPr="008D523D">
              <w:rPr>
                <w:rFonts w:eastAsia="Times New Roman" w:cs="Arial"/>
                <w:sz w:val="22"/>
                <w:szCs w:val="22"/>
              </w:rPr>
              <w:t>30 membres du personnel du gouvernement formé à la fin du projet.</w:t>
            </w:r>
          </w:p>
        </w:tc>
        <w:tc>
          <w:tcPr>
            <w:tcW w:w="2089" w:type="dxa"/>
          </w:tcPr>
          <w:p w14:paraId="0E5161AC" w14:textId="77777777" w:rsidR="00E32107" w:rsidRPr="007C6A16" w:rsidRDefault="008D523D" w:rsidP="00E32107">
            <w:pPr>
              <w:widowControl/>
              <w:adjustRightInd/>
              <w:spacing w:line="240" w:lineRule="auto"/>
              <w:jc w:val="left"/>
              <w:textAlignment w:val="auto"/>
              <w:rPr>
                <w:rFonts w:eastAsia="Times New Roman" w:cs="Arial"/>
                <w:lang w:val="en-GB"/>
              </w:rPr>
            </w:pPr>
            <w:r w:rsidRPr="008D523D">
              <w:rPr>
                <w:rFonts w:eastAsia="Times New Roman" w:cs="Arial"/>
                <w:sz w:val="22"/>
                <w:szCs w:val="22"/>
                <w:lang w:val="en-GB"/>
              </w:rPr>
              <w:t>Rapports de projet.</w:t>
            </w:r>
          </w:p>
        </w:tc>
        <w:tc>
          <w:tcPr>
            <w:tcW w:w="2619" w:type="dxa"/>
          </w:tcPr>
          <w:p w14:paraId="631CADBE" w14:textId="77777777" w:rsidR="00E32107" w:rsidRPr="008D523D" w:rsidRDefault="008D523D" w:rsidP="00E32107">
            <w:pPr>
              <w:widowControl/>
              <w:adjustRightInd/>
              <w:spacing w:line="240" w:lineRule="auto"/>
              <w:jc w:val="left"/>
              <w:textAlignment w:val="auto"/>
              <w:rPr>
                <w:rFonts w:eastAsia="Times New Roman" w:cs="Arial"/>
                <w:color w:val="000000"/>
              </w:rPr>
            </w:pPr>
            <w:r w:rsidRPr="008D523D">
              <w:rPr>
                <w:rFonts w:eastAsia="Times New Roman" w:cs="Arial"/>
                <w:color w:val="000000"/>
                <w:sz w:val="22"/>
                <w:szCs w:val="22"/>
              </w:rPr>
              <w:t>Désignation du personnel des Ministères et / institutions pertinentes.</w:t>
            </w:r>
          </w:p>
        </w:tc>
      </w:tr>
      <w:tr w:rsidR="00E32107" w:rsidRPr="007C6A16" w14:paraId="2E5CFC01" w14:textId="77777777" w:rsidTr="00026CA4">
        <w:trPr>
          <w:trHeight w:val="268"/>
          <w:jc w:val="center"/>
        </w:trPr>
        <w:tc>
          <w:tcPr>
            <w:tcW w:w="3309" w:type="dxa"/>
          </w:tcPr>
          <w:p w14:paraId="2E28F179" w14:textId="77777777" w:rsidR="00E32107" w:rsidRPr="008D523D" w:rsidRDefault="00D35617" w:rsidP="00E32107">
            <w:pPr>
              <w:widowControl/>
              <w:adjustRightInd/>
              <w:spacing w:line="240" w:lineRule="auto"/>
              <w:jc w:val="left"/>
              <w:textAlignment w:val="auto"/>
              <w:rPr>
                <w:rFonts w:eastAsia="Times New Roman" w:cs="Arial"/>
              </w:rPr>
            </w:pPr>
            <w:r w:rsidRPr="008D523D">
              <w:rPr>
                <w:rFonts w:eastAsia="Times New Roman" w:cs="Arial"/>
                <w:b/>
                <w:sz w:val="22"/>
                <w:szCs w:val="22"/>
              </w:rPr>
              <w:t>Axe</w:t>
            </w:r>
            <w:r w:rsidR="00E32107" w:rsidRPr="008D523D">
              <w:rPr>
                <w:rFonts w:eastAsia="Times New Roman" w:cs="Arial"/>
                <w:b/>
                <w:sz w:val="22"/>
                <w:szCs w:val="22"/>
              </w:rPr>
              <w:t xml:space="preserve"> 4.3:</w:t>
            </w:r>
            <w:r w:rsidR="00E32107" w:rsidRPr="008D523D">
              <w:rPr>
                <w:rFonts w:eastAsia="Times New Roman" w:cs="Arial"/>
                <w:sz w:val="22"/>
                <w:szCs w:val="22"/>
              </w:rPr>
              <w:t xml:space="preserve"> </w:t>
            </w:r>
            <w:r w:rsidR="008D523D" w:rsidRPr="008D523D">
              <w:rPr>
                <w:rFonts w:eastAsia="Times New Roman" w:cs="Arial"/>
                <w:sz w:val="22"/>
                <w:szCs w:val="22"/>
              </w:rPr>
              <w:t>Les documents publiés (y compris la vidéo) et des réunions d'information avec les parties prenantes sur l'expérience du projet / les meilleures pratiques et les leçons apprises.</w:t>
            </w:r>
          </w:p>
        </w:tc>
        <w:tc>
          <w:tcPr>
            <w:tcW w:w="2503" w:type="dxa"/>
          </w:tcPr>
          <w:p w14:paraId="73C47576" w14:textId="77777777" w:rsidR="00E32107" w:rsidRPr="008D523D" w:rsidRDefault="008D523D" w:rsidP="00E32107">
            <w:pPr>
              <w:widowControl/>
              <w:adjustRightInd/>
              <w:spacing w:line="240" w:lineRule="auto"/>
              <w:jc w:val="left"/>
              <w:textAlignment w:val="auto"/>
              <w:rPr>
                <w:rFonts w:eastAsia="Times New Roman" w:cs="Arial"/>
              </w:rPr>
            </w:pPr>
            <w:r w:rsidRPr="008D523D">
              <w:rPr>
                <w:rFonts w:eastAsia="Times New Roman" w:cs="Arial"/>
                <w:sz w:val="22"/>
                <w:szCs w:val="22"/>
              </w:rPr>
              <w:t>Disponibilité des informations sur l'expérience du projet.</w:t>
            </w:r>
          </w:p>
        </w:tc>
        <w:tc>
          <w:tcPr>
            <w:tcW w:w="2128" w:type="dxa"/>
          </w:tcPr>
          <w:p w14:paraId="52DB2D25" w14:textId="77777777" w:rsidR="00E32107" w:rsidRPr="008D523D" w:rsidRDefault="008D523D" w:rsidP="00E32107">
            <w:pPr>
              <w:widowControl/>
              <w:adjustRightInd/>
              <w:spacing w:line="240" w:lineRule="auto"/>
              <w:jc w:val="left"/>
              <w:textAlignment w:val="auto"/>
              <w:rPr>
                <w:rFonts w:eastAsia="Times New Roman" w:cs="Arial"/>
              </w:rPr>
            </w:pPr>
            <w:r w:rsidRPr="008D523D">
              <w:rPr>
                <w:rFonts w:eastAsia="Times New Roman" w:cs="Arial"/>
                <w:sz w:val="22"/>
                <w:szCs w:val="22"/>
              </w:rPr>
              <w:t>Le manque d'information sur les meilleures pratiques et les enseignements tirés.</w:t>
            </w:r>
          </w:p>
        </w:tc>
        <w:tc>
          <w:tcPr>
            <w:tcW w:w="2328" w:type="dxa"/>
          </w:tcPr>
          <w:p w14:paraId="3D5FD941" w14:textId="77777777" w:rsidR="00E32107" w:rsidRPr="008D523D" w:rsidRDefault="008D523D" w:rsidP="00E32107">
            <w:pPr>
              <w:widowControl/>
              <w:adjustRightInd/>
              <w:spacing w:line="240" w:lineRule="auto"/>
              <w:jc w:val="left"/>
              <w:textAlignment w:val="auto"/>
              <w:rPr>
                <w:rFonts w:eastAsia="Times New Roman" w:cs="Arial"/>
              </w:rPr>
            </w:pPr>
            <w:r w:rsidRPr="008D523D">
              <w:rPr>
                <w:rFonts w:eastAsia="Times New Roman" w:cs="Arial"/>
                <w:sz w:val="22"/>
                <w:szCs w:val="22"/>
              </w:rPr>
              <w:t>Terminé dans les 6 mois suivant la fin du projet.</w:t>
            </w:r>
          </w:p>
        </w:tc>
        <w:tc>
          <w:tcPr>
            <w:tcW w:w="2089" w:type="dxa"/>
          </w:tcPr>
          <w:p w14:paraId="211E7346" w14:textId="77777777" w:rsidR="00E32107" w:rsidRPr="008D523D" w:rsidRDefault="008D523D" w:rsidP="00E32107">
            <w:pPr>
              <w:widowControl/>
              <w:adjustRightInd/>
              <w:spacing w:line="240" w:lineRule="auto"/>
              <w:jc w:val="left"/>
              <w:textAlignment w:val="auto"/>
              <w:rPr>
                <w:rFonts w:eastAsia="Times New Roman" w:cs="Arial"/>
              </w:rPr>
            </w:pPr>
            <w:r w:rsidRPr="008D523D">
              <w:rPr>
                <w:rFonts w:eastAsia="Times New Roman" w:cs="Arial"/>
                <w:sz w:val="22"/>
                <w:szCs w:val="22"/>
              </w:rPr>
              <w:t>la documentation et le site web du projet</w:t>
            </w:r>
            <w:r w:rsidR="00E32107" w:rsidRPr="008D523D">
              <w:rPr>
                <w:rFonts w:eastAsia="Times New Roman" w:cs="Arial"/>
                <w:sz w:val="22"/>
                <w:szCs w:val="22"/>
              </w:rPr>
              <w:t>.</w:t>
            </w:r>
          </w:p>
        </w:tc>
        <w:tc>
          <w:tcPr>
            <w:tcW w:w="2619" w:type="dxa"/>
          </w:tcPr>
          <w:p w14:paraId="2839040C" w14:textId="77777777" w:rsidR="00E32107" w:rsidRPr="008D523D" w:rsidRDefault="008D523D" w:rsidP="00E32107">
            <w:pPr>
              <w:widowControl/>
              <w:adjustRightInd/>
              <w:spacing w:line="240" w:lineRule="auto"/>
              <w:jc w:val="left"/>
              <w:textAlignment w:val="auto"/>
              <w:rPr>
                <w:rFonts w:eastAsia="Times New Roman" w:cs="Arial"/>
                <w:color w:val="000000"/>
              </w:rPr>
            </w:pPr>
            <w:r w:rsidRPr="008D523D">
              <w:rPr>
                <w:rFonts w:eastAsia="Times New Roman" w:cs="Arial"/>
                <w:color w:val="000000"/>
                <w:sz w:val="22"/>
                <w:szCs w:val="22"/>
              </w:rPr>
              <w:t>Maintient de l’intérêt des parties prenantes</w:t>
            </w:r>
          </w:p>
        </w:tc>
      </w:tr>
    </w:tbl>
    <w:p w14:paraId="403C7C51" w14:textId="77777777" w:rsidR="00F7594E" w:rsidRPr="007C6A16" w:rsidRDefault="00F7594E" w:rsidP="00F7594E">
      <w:pPr>
        <w:rPr>
          <w:rFonts w:cs="Arial"/>
        </w:rPr>
      </w:pPr>
    </w:p>
    <w:p w14:paraId="6B7A13FA" w14:textId="77777777" w:rsidR="00E32107" w:rsidRPr="007C6A16" w:rsidRDefault="00E32107" w:rsidP="00F7594E">
      <w:pPr>
        <w:rPr>
          <w:rFonts w:cs="Arial"/>
        </w:rPr>
      </w:pPr>
    </w:p>
    <w:p w14:paraId="455D54E2" w14:textId="7673215D" w:rsidR="00E32107" w:rsidRDefault="00E32107">
      <w:pPr>
        <w:widowControl/>
        <w:adjustRightInd/>
        <w:spacing w:after="200" w:line="276" w:lineRule="auto"/>
        <w:jc w:val="left"/>
        <w:textAlignment w:val="auto"/>
        <w:rPr>
          <w:rFonts w:cs="Arial"/>
        </w:rPr>
      </w:pPr>
    </w:p>
    <w:p w14:paraId="39D3DEAD" w14:textId="10127049" w:rsidR="006D6CD5" w:rsidRDefault="006D6CD5">
      <w:pPr>
        <w:widowControl/>
        <w:adjustRightInd/>
        <w:spacing w:after="200" w:line="276" w:lineRule="auto"/>
        <w:jc w:val="left"/>
        <w:textAlignment w:val="auto"/>
        <w:rPr>
          <w:rFonts w:cs="Arial"/>
        </w:rPr>
      </w:pPr>
    </w:p>
    <w:p w14:paraId="2E6A6767" w14:textId="430DADD0" w:rsidR="006D6CD5" w:rsidRDefault="006D6CD5">
      <w:pPr>
        <w:widowControl/>
        <w:adjustRightInd/>
        <w:spacing w:after="200" w:line="276" w:lineRule="auto"/>
        <w:jc w:val="left"/>
        <w:textAlignment w:val="auto"/>
        <w:rPr>
          <w:rFonts w:cs="Arial"/>
        </w:rPr>
      </w:pPr>
    </w:p>
    <w:p w14:paraId="7ED1E4C4" w14:textId="55423C19" w:rsidR="006D6CD5" w:rsidRDefault="006D6CD5">
      <w:pPr>
        <w:widowControl/>
        <w:adjustRightInd/>
        <w:spacing w:after="200" w:line="276" w:lineRule="auto"/>
        <w:jc w:val="left"/>
        <w:textAlignment w:val="auto"/>
        <w:rPr>
          <w:rFonts w:cs="Arial"/>
        </w:rPr>
      </w:pPr>
    </w:p>
    <w:p w14:paraId="69085F86" w14:textId="01458CB9" w:rsidR="006D6CD5" w:rsidRDefault="006D6CD5">
      <w:pPr>
        <w:widowControl/>
        <w:adjustRightInd/>
        <w:spacing w:after="200" w:line="276" w:lineRule="auto"/>
        <w:jc w:val="left"/>
        <w:textAlignment w:val="auto"/>
        <w:rPr>
          <w:rFonts w:cs="Arial"/>
        </w:rPr>
      </w:pPr>
    </w:p>
    <w:p w14:paraId="64343E0B" w14:textId="433D059D" w:rsidR="006D6CD5" w:rsidRDefault="006D6CD5">
      <w:pPr>
        <w:widowControl/>
        <w:adjustRightInd/>
        <w:spacing w:after="200" w:line="276" w:lineRule="auto"/>
        <w:jc w:val="left"/>
        <w:textAlignment w:val="auto"/>
        <w:rPr>
          <w:rFonts w:cs="Arial"/>
        </w:rPr>
      </w:pPr>
    </w:p>
    <w:p w14:paraId="170D2045" w14:textId="6D9BAE70" w:rsidR="006D6CD5" w:rsidRDefault="006D6CD5">
      <w:pPr>
        <w:widowControl/>
        <w:adjustRightInd/>
        <w:spacing w:after="200" w:line="276" w:lineRule="auto"/>
        <w:jc w:val="left"/>
        <w:textAlignment w:val="auto"/>
        <w:rPr>
          <w:rFonts w:cs="Arial"/>
        </w:rPr>
      </w:pPr>
    </w:p>
    <w:p w14:paraId="578B3299" w14:textId="12210A27" w:rsidR="006D6CD5" w:rsidRPr="007C6A16" w:rsidRDefault="006D6CD5">
      <w:pPr>
        <w:widowControl/>
        <w:adjustRightInd/>
        <w:spacing w:after="200" w:line="276" w:lineRule="auto"/>
        <w:jc w:val="left"/>
        <w:textAlignment w:val="auto"/>
        <w:rPr>
          <w:rFonts w:cs="Arial"/>
        </w:rPr>
      </w:pPr>
    </w:p>
    <w:p w14:paraId="288E2DB5" w14:textId="77777777" w:rsidR="00E32107" w:rsidRPr="007C6A16" w:rsidRDefault="00E32107" w:rsidP="00043BAC">
      <w:pPr>
        <w:jc w:val="left"/>
        <w:rPr>
          <w:rStyle w:val="IntenseEmphasis"/>
          <w:rFonts w:cs="Arial"/>
        </w:rPr>
      </w:pPr>
      <w:r w:rsidRPr="007C6A16">
        <w:rPr>
          <w:rStyle w:val="IntenseEmphasis"/>
          <w:rFonts w:cs="Arial"/>
        </w:rPr>
        <w:t>Budget Total et Plan de Travail</w:t>
      </w:r>
    </w:p>
    <w:p w14:paraId="717C36CB" w14:textId="77777777" w:rsidR="00E32107" w:rsidRPr="007C6A16" w:rsidRDefault="00E32107" w:rsidP="00F7594E">
      <w:pPr>
        <w:rPr>
          <w:rFonts w:cs="Arial"/>
        </w:rPr>
      </w:pPr>
    </w:p>
    <w:tbl>
      <w:tblPr>
        <w:tblW w:w="1428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5"/>
        <w:gridCol w:w="1701"/>
        <w:gridCol w:w="2693"/>
        <w:gridCol w:w="4818"/>
      </w:tblGrid>
      <w:tr w:rsidR="00E32107" w:rsidRPr="007C6A16" w14:paraId="0C857124" w14:textId="77777777" w:rsidTr="00E32107">
        <w:trPr>
          <w:cantSplit/>
        </w:trPr>
        <w:tc>
          <w:tcPr>
            <w:tcW w:w="5075" w:type="dxa"/>
            <w:shd w:val="clear" w:color="auto" w:fill="auto"/>
            <w:noWrap/>
            <w:vAlign w:val="bottom"/>
          </w:tcPr>
          <w:p w14:paraId="454EF2DF" w14:textId="77777777" w:rsidR="00E32107" w:rsidRPr="006D6CD5" w:rsidRDefault="00E32107" w:rsidP="00E32107">
            <w:pPr>
              <w:widowControl/>
              <w:adjustRightInd/>
              <w:spacing w:after="60" w:line="240" w:lineRule="auto"/>
              <w:textAlignment w:val="auto"/>
              <w:rPr>
                <w:rFonts w:ascii="Times New Roman" w:hAnsi="Times New Roman" w:cs="Times New Roman"/>
                <w:b/>
                <w:sz w:val="22"/>
                <w:szCs w:val="22"/>
                <w:lang w:val="en-GB"/>
              </w:rPr>
            </w:pPr>
            <w:r w:rsidRPr="006D6CD5">
              <w:rPr>
                <w:rFonts w:ascii="Times New Roman" w:hAnsi="Times New Roman" w:cs="Times New Roman"/>
                <w:b/>
                <w:sz w:val="22"/>
                <w:szCs w:val="22"/>
                <w:lang w:val="en-GB"/>
              </w:rPr>
              <w:t xml:space="preserve">Award ID:  </w:t>
            </w:r>
          </w:p>
        </w:tc>
        <w:tc>
          <w:tcPr>
            <w:tcW w:w="1701" w:type="dxa"/>
            <w:shd w:val="clear" w:color="auto" w:fill="auto"/>
            <w:vAlign w:val="bottom"/>
          </w:tcPr>
          <w:p w14:paraId="00C828DC" w14:textId="77777777" w:rsidR="00E32107" w:rsidRPr="006D6CD5" w:rsidRDefault="00E32107" w:rsidP="00E32107">
            <w:pPr>
              <w:widowControl/>
              <w:adjustRightInd/>
              <w:spacing w:line="240" w:lineRule="auto"/>
              <w:jc w:val="left"/>
              <w:textAlignment w:val="auto"/>
              <w:rPr>
                <w:rFonts w:ascii="Times New Roman" w:hAnsi="Times New Roman" w:cs="Times New Roman"/>
                <w:bCs/>
                <w:sz w:val="22"/>
                <w:szCs w:val="22"/>
                <w:lang w:val="en-GB"/>
              </w:rPr>
            </w:pPr>
            <w:r w:rsidRPr="006D6CD5">
              <w:rPr>
                <w:rFonts w:ascii="Times New Roman" w:hAnsi="Times New Roman" w:cs="Times New Roman"/>
                <w:bCs/>
                <w:sz w:val="22"/>
                <w:szCs w:val="22"/>
                <w:lang w:val="en-GB"/>
              </w:rPr>
              <w:t>000</w:t>
            </w:r>
            <w:r w:rsidRPr="006D6CD5">
              <w:rPr>
                <w:rFonts w:ascii="Times New Roman" w:hAnsi="Times New Roman" w:cs="Times New Roman"/>
                <w:sz w:val="22"/>
                <w:szCs w:val="22"/>
                <w:lang w:val="en-US"/>
              </w:rPr>
              <w:t>90776</w:t>
            </w:r>
          </w:p>
        </w:tc>
        <w:tc>
          <w:tcPr>
            <w:tcW w:w="2693" w:type="dxa"/>
            <w:shd w:val="clear" w:color="auto" w:fill="auto"/>
            <w:vAlign w:val="bottom"/>
          </w:tcPr>
          <w:p w14:paraId="19D43D37" w14:textId="77777777" w:rsidR="00E32107" w:rsidRPr="006D6CD5" w:rsidRDefault="00E32107" w:rsidP="00E32107">
            <w:pPr>
              <w:widowControl/>
              <w:adjustRightInd/>
              <w:spacing w:after="60" w:line="240" w:lineRule="auto"/>
              <w:textAlignment w:val="auto"/>
              <w:rPr>
                <w:rFonts w:ascii="Times New Roman" w:hAnsi="Times New Roman" w:cs="Times New Roman"/>
                <w:b/>
                <w:sz w:val="22"/>
                <w:szCs w:val="22"/>
                <w:lang w:val="en-GB"/>
              </w:rPr>
            </w:pPr>
            <w:r w:rsidRPr="006D6CD5">
              <w:rPr>
                <w:rFonts w:ascii="Times New Roman" w:hAnsi="Times New Roman" w:cs="Times New Roman"/>
                <w:b/>
                <w:sz w:val="22"/>
                <w:szCs w:val="22"/>
                <w:lang w:val="en-GB"/>
              </w:rPr>
              <w:t>Project ID(s):</w:t>
            </w:r>
          </w:p>
        </w:tc>
        <w:tc>
          <w:tcPr>
            <w:tcW w:w="4818" w:type="dxa"/>
            <w:shd w:val="clear" w:color="auto" w:fill="auto"/>
            <w:vAlign w:val="bottom"/>
          </w:tcPr>
          <w:p w14:paraId="7E3D30C8" w14:textId="77777777" w:rsidR="00E32107" w:rsidRPr="006D6CD5" w:rsidRDefault="00E32107" w:rsidP="00E32107">
            <w:pPr>
              <w:widowControl/>
              <w:adjustRightInd/>
              <w:spacing w:after="60" w:line="240" w:lineRule="auto"/>
              <w:textAlignment w:val="auto"/>
              <w:rPr>
                <w:rFonts w:ascii="Times New Roman" w:hAnsi="Times New Roman" w:cs="Times New Roman"/>
                <w:sz w:val="22"/>
                <w:szCs w:val="22"/>
                <w:lang w:val="en-GB"/>
              </w:rPr>
            </w:pPr>
            <w:r w:rsidRPr="006D6CD5">
              <w:rPr>
                <w:rFonts w:ascii="Times New Roman" w:hAnsi="Times New Roman" w:cs="Times New Roman"/>
                <w:sz w:val="22"/>
                <w:szCs w:val="22"/>
                <w:lang w:val="en-GB"/>
              </w:rPr>
              <w:t>000</w:t>
            </w:r>
            <w:r w:rsidRPr="006D6CD5">
              <w:rPr>
                <w:rFonts w:ascii="Times New Roman" w:hAnsi="Times New Roman" w:cs="Times New Roman"/>
                <w:bCs/>
                <w:sz w:val="22"/>
                <w:szCs w:val="22"/>
                <w:lang w:val="en-GB"/>
              </w:rPr>
              <w:t>96384</w:t>
            </w:r>
          </w:p>
        </w:tc>
      </w:tr>
      <w:tr w:rsidR="00E32107" w:rsidRPr="007C6A16" w14:paraId="6F9BFB65" w14:textId="77777777" w:rsidTr="00E32107">
        <w:trPr>
          <w:cantSplit/>
        </w:trPr>
        <w:tc>
          <w:tcPr>
            <w:tcW w:w="5075" w:type="dxa"/>
            <w:shd w:val="clear" w:color="auto" w:fill="auto"/>
            <w:noWrap/>
            <w:vAlign w:val="bottom"/>
          </w:tcPr>
          <w:p w14:paraId="76523356" w14:textId="77777777" w:rsidR="00E32107" w:rsidRPr="006D6CD5" w:rsidRDefault="00E32107" w:rsidP="00E32107">
            <w:pPr>
              <w:widowControl/>
              <w:adjustRightInd/>
              <w:spacing w:after="60" w:line="240" w:lineRule="auto"/>
              <w:textAlignment w:val="auto"/>
              <w:rPr>
                <w:rFonts w:ascii="Times New Roman" w:hAnsi="Times New Roman" w:cs="Times New Roman"/>
                <w:b/>
                <w:sz w:val="22"/>
                <w:szCs w:val="22"/>
                <w:lang w:val="en-GB"/>
              </w:rPr>
            </w:pPr>
            <w:r w:rsidRPr="006D6CD5">
              <w:rPr>
                <w:rFonts w:ascii="Times New Roman" w:hAnsi="Times New Roman" w:cs="Times New Roman"/>
                <w:b/>
                <w:sz w:val="22"/>
                <w:szCs w:val="22"/>
                <w:lang w:val="en-GB"/>
              </w:rPr>
              <w:t>Award Title:</w:t>
            </w:r>
          </w:p>
        </w:tc>
        <w:tc>
          <w:tcPr>
            <w:tcW w:w="9212" w:type="dxa"/>
            <w:gridSpan w:val="3"/>
            <w:shd w:val="clear" w:color="auto" w:fill="auto"/>
            <w:noWrap/>
            <w:vAlign w:val="bottom"/>
          </w:tcPr>
          <w:p w14:paraId="4A887276" w14:textId="77777777" w:rsidR="00E32107" w:rsidRPr="006D6CD5" w:rsidRDefault="00E32107" w:rsidP="00E32107">
            <w:pPr>
              <w:widowControl/>
              <w:adjustRightInd/>
              <w:spacing w:after="60" w:line="240" w:lineRule="auto"/>
              <w:textAlignment w:val="auto"/>
              <w:rPr>
                <w:rFonts w:ascii="Times New Roman" w:hAnsi="Times New Roman" w:cs="Times New Roman"/>
                <w:bCs/>
                <w:sz w:val="22"/>
                <w:szCs w:val="22"/>
                <w:lang w:val="en-GB"/>
              </w:rPr>
            </w:pPr>
            <w:r w:rsidRPr="006D6CD5">
              <w:rPr>
                <w:rFonts w:ascii="Times New Roman" w:hAnsi="Times New Roman" w:cs="Times New Roman"/>
                <w:bCs/>
                <w:sz w:val="22"/>
                <w:szCs w:val="22"/>
                <w:lang w:val="en-GB"/>
              </w:rPr>
              <w:t>Benin</w:t>
            </w:r>
          </w:p>
        </w:tc>
      </w:tr>
      <w:tr w:rsidR="00E32107" w:rsidRPr="007C6A16" w14:paraId="5F9F7865" w14:textId="77777777" w:rsidTr="00E32107">
        <w:trPr>
          <w:cantSplit/>
        </w:trPr>
        <w:tc>
          <w:tcPr>
            <w:tcW w:w="5075" w:type="dxa"/>
            <w:shd w:val="clear" w:color="auto" w:fill="auto"/>
            <w:noWrap/>
            <w:vAlign w:val="bottom"/>
          </w:tcPr>
          <w:p w14:paraId="4E084C6C" w14:textId="77777777" w:rsidR="00E32107" w:rsidRPr="006D6CD5" w:rsidRDefault="00E32107" w:rsidP="00E32107">
            <w:pPr>
              <w:widowControl/>
              <w:adjustRightInd/>
              <w:spacing w:after="60" w:line="240" w:lineRule="auto"/>
              <w:textAlignment w:val="auto"/>
              <w:rPr>
                <w:rFonts w:ascii="Times New Roman" w:hAnsi="Times New Roman" w:cs="Times New Roman"/>
                <w:b/>
                <w:sz w:val="22"/>
                <w:szCs w:val="22"/>
                <w:lang w:val="en-GB"/>
              </w:rPr>
            </w:pPr>
            <w:r w:rsidRPr="006D6CD5">
              <w:rPr>
                <w:rFonts w:ascii="Times New Roman" w:hAnsi="Times New Roman" w:cs="Times New Roman"/>
                <w:b/>
                <w:sz w:val="22"/>
                <w:szCs w:val="22"/>
                <w:lang w:val="en-GB"/>
              </w:rPr>
              <w:t>Business Unit:</w:t>
            </w:r>
          </w:p>
        </w:tc>
        <w:tc>
          <w:tcPr>
            <w:tcW w:w="9212" w:type="dxa"/>
            <w:gridSpan w:val="3"/>
            <w:shd w:val="clear" w:color="auto" w:fill="auto"/>
            <w:noWrap/>
            <w:vAlign w:val="bottom"/>
          </w:tcPr>
          <w:p w14:paraId="2F68B975" w14:textId="77777777" w:rsidR="00E32107" w:rsidRPr="006D6CD5" w:rsidRDefault="00E32107" w:rsidP="00E32107">
            <w:pPr>
              <w:widowControl/>
              <w:adjustRightInd/>
              <w:spacing w:after="60" w:line="240" w:lineRule="auto"/>
              <w:textAlignment w:val="auto"/>
              <w:rPr>
                <w:rFonts w:ascii="Times New Roman" w:hAnsi="Times New Roman" w:cs="Times New Roman"/>
                <w:bCs/>
                <w:sz w:val="22"/>
                <w:szCs w:val="22"/>
                <w:lang w:val="en-GB"/>
              </w:rPr>
            </w:pPr>
            <w:r w:rsidRPr="006D6CD5">
              <w:rPr>
                <w:rFonts w:ascii="Times New Roman" w:hAnsi="Times New Roman" w:cs="Times New Roman"/>
                <w:bCs/>
                <w:sz w:val="22"/>
                <w:szCs w:val="22"/>
                <w:lang w:val="en-GB"/>
              </w:rPr>
              <w:t>BEN10</w:t>
            </w:r>
          </w:p>
        </w:tc>
      </w:tr>
      <w:tr w:rsidR="00E32107" w:rsidRPr="004438A3" w14:paraId="6DF28C93" w14:textId="77777777" w:rsidTr="00E32107">
        <w:trPr>
          <w:cantSplit/>
        </w:trPr>
        <w:tc>
          <w:tcPr>
            <w:tcW w:w="5075" w:type="dxa"/>
            <w:tcBorders>
              <w:bottom w:val="single" w:sz="4" w:space="0" w:color="auto"/>
            </w:tcBorders>
            <w:shd w:val="clear" w:color="auto" w:fill="auto"/>
            <w:noWrap/>
            <w:vAlign w:val="bottom"/>
          </w:tcPr>
          <w:p w14:paraId="03DAB20E" w14:textId="77777777" w:rsidR="00E32107" w:rsidRPr="006D6CD5" w:rsidRDefault="008C395C" w:rsidP="00E32107">
            <w:pPr>
              <w:widowControl/>
              <w:adjustRightInd/>
              <w:spacing w:after="60" w:line="240" w:lineRule="auto"/>
              <w:textAlignment w:val="auto"/>
              <w:rPr>
                <w:rFonts w:ascii="Times New Roman" w:hAnsi="Times New Roman" w:cs="Times New Roman"/>
                <w:b/>
                <w:sz w:val="22"/>
                <w:szCs w:val="22"/>
                <w:lang w:val="en-GB"/>
              </w:rPr>
            </w:pPr>
            <w:r w:rsidRPr="006D6CD5">
              <w:rPr>
                <w:rFonts w:ascii="Times New Roman" w:hAnsi="Times New Roman" w:cs="Times New Roman"/>
                <w:b/>
                <w:sz w:val="22"/>
                <w:szCs w:val="22"/>
                <w:lang w:val="en-GB"/>
              </w:rPr>
              <w:t>Titre du Projet</w:t>
            </w:r>
            <w:r w:rsidR="00E32107" w:rsidRPr="006D6CD5">
              <w:rPr>
                <w:rFonts w:ascii="Times New Roman" w:hAnsi="Times New Roman" w:cs="Times New Roman"/>
                <w:b/>
                <w:sz w:val="22"/>
                <w:szCs w:val="22"/>
                <w:lang w:val="en-GB"/>
              </w:rPr>
              <w:t>:</w:t>
            </w:r>
          </w:p>
        </w:tc>
        <w:tc>
          <w:tcPr>
            <w:tcW w:w="9212" w:type="dxa"/>
            <w:gridSpan w:val="3"/>
            <w:shd w:val="clear" w:color="auto" w:fill="auto"/>
            <w:noWrap/>
            <w:vAlign w:val="bottom"/>
          </w:tcPr>
          <w:p w14:paraId="77ED841F" w14:textId="77777777" w:rsidR="00E32107" w:rsidRPr="006D6CD5" w:rsidRDefault="00E32107" w:rsidP="00E32107">
            <w:pPr>
              <w:widowControl/>
              <w:adjustRightInd/>
              <w:spacing w:after="60" w:line="240" w:lineRule="auto"/>
              <w:textAlignment w:val="auto"/>
              <w:rPr>
                <w:rFonts w:ascii="Times New Roman" w:hAnsi="Times New Roman" w:cs="Times New Roman"/>
                <w:b/>
                <w:bCs/>
                <w:sz w:val="22"/>
                <w:szCs w:val="22"/>
                <w:lang w:val="en-GB"/>
              </w:rPr>
            </w:pPr>
            <w:r w:rsidRPr="006D6CD5">
              <w:rPr>
                <w:rFonts w:ascii="Times New Roman" w:hAnsi="Times New Roman" w:cs="Times New Roman"/>
                <w:b/>
                <w:bCs/>
                <w:sz w:val="22"/>
                <w:szCs w:val="22"/>
                <w:lang w:val="en-GB"/>
              </w:rPr>
              <w:t>Promotion of sustainable biomass based electricity generation in Benin</w:t>
            </w:r>
          </w:p>
        </w:tc>
      </w:tr>
      <w:tr w:rsidR="00E32107" w:rsidRPr="007C6A16" w14:paraId="4BE799CF" w14:textId="77777777" w:rsidTr="00E32107">
        <w:trPr>
          <w:cantSplit/>
        </w:trPr>
        <w:tc>
          <w:tcPr>
            <w:tcW w:w="5075" w:type="dxa"/>
            <w:shd w:val="clear" w:color="auto" w:fill="auto"/>
            <w:noWrap/>
            <w:vAlign w:val="bottom"/>
          </w:tcPr>
          <w:p w14:paraId="0D07D23A" w14:textId="77777777" w:rsidR="00E32107" w:rsidRPr="006D6CD5" w:rsidRDefault="00E32107" w:rsidP="00E32107">
            <w:pPr>
              <w:widowControl/>
              <w:adjustRightInd/>
              <w:spacing w:after="60" w:line="240" w:lineRule="auto"/>
              <w:textAlignment w:val="auto"/>
              <w:rPr>
                <w:rFonts w:ascii="Times New Roman" w:hAnsi="Times New Roman" w:cs="Times New Roman"/>
                <w:b/>
                <w:sz w:val="22"/>
                <w:szCs w:val="22"/>
                <w:lang w:val="en-GB"/>
              </w:rPr>
            </w:pPr>
            <w:r w:rsidRPr="006D6CD5">
              <w:rPr>
                <w:rFonts w:ascii="Times New Roman" w:hAnsi="Times New Roman" w:cs="Times New Roman"/>
                <w:b/>
                <w:sz w:val="22"/>
                <w:szCs w:val="22"/>
                <w:lang w:val="en-GB"/>
              </w:rPr>
              <w:t>PIMS no.</w:t>
            </w:r>
          </w:p>
        </w:tc>
        <w:tc>
          <w:tcPr>
            <w:tcW w:w="9212" w:type="dxa"/>
            <w:gridSpan w:val="3"/>
            <w:shd w:val="clear" w:color="auto" w:fill="auto"/>
            <w:noWrap/>
            <w:vAlign w:val="bottom"/>
          </w:tcPr>
          <w:p w14:paraId="0018A110" w14:textId="77777777" w:rsidR="00E32107" w:rsidRPr="006D6CD5" w:rsidRDefault="00E32107" w:rsidP="00E32107">
            <w:pPr>
              <w:widowControl/>
              <w:adjustRightInd/>
              <w:spacing w:after="60" w:line="240" w:lineRule="auto"/>
              <w:textAlignment w:val="auto"/>
              <w:rPr>
                <w:rFonts w:ascii="Times New Roman" w:hAnsi="Times New Roman" w:cs="Times New Roman"/>
                <w:b/>
                <w:sz w:val="22"/>
                <w:szCs w:val="22"/>
                <w:lang w:val="en-GB"/>
              </w:rPr>
            </w:pPr>
            <w:r w:rsidRPr="006D6CD5">
              <w:rPr>
                <w:rFonts w:ascii="Times New Roman" w:hAnsi="Times New Roman" w:cs="Times New Roman"/>
                <w:sz w:val="22"/>
                <w:szCs w:val="22"/>
                <w:lang w:val="en-GB"/>
              </w:rPr>
              <w:t>5115</w:t>
            </w:r>
          </w:p>
        </w:tc>
      </w:tr>
      <w:tr w:rsidR="00E32107" w:rsidRPr="007C6A16" w14:paraId="3328DD0A" w14:textId="77777777" w:rsidTr="00E32107">
        <w:trPr>
          <w:cantSplit/>
        </w:trPr>
        <w:tc>
          <w:tcPr>
            <w:tcW w:w="5075" w:type="dxa"/>
            <w:shd w:val="clear" w:color="auto" w:fill="auto"/>
            <w:noWrap/>
            <w:vAlign w:val="bottom"/>
          </w:tcPr>
          <w:p w14:paraId="0F04807B" w14:textId="77777777" w:rsidR="00E32107" w:rsidRPr="006D6CD5" w:rsidRDefault="008C395C" w:rsidP="006D6CD5">
            <w:pPr>
              <w:widowControl/>
              <w:adjustRightInd/>
              <w:spacing w:after="60" w:line="240" w:lineRule="auto"/>
              <w:textAlignment w:val="auto"/>
              <w:rPr>
                <w:rFonts w:ascii="Times New Roman" w:hAnsi="Times New Roman" w:cs="Times New Roman"/>
                <w:b/>
                <w:sz w:val="22"/>
                <w:szCs w:val="22"/>
                <w:lang w:val="en-GB"/>
              </w:rPr>
            </w:pPr>
            <w:r w:rsidRPr="006D6CD5">
              <w:rPr>
                <w:rFonts w:ascii="Times New Roman" w:hAnsi="Times New Roman" w:cs="Times New Roman"/>
                <w:b/>
                <w:sz w:val="22"/>
                <w:szCs w:val="22"/>
                <w:lang w:val="en-GB"/>
              </w:rPr>
              <w:t>Partenaire de Mise en Oeuvre</w:t>
            </w:r>
            <w:r w:rsidR="00E32107" w:rsidRPr="006D6CD5">
              <w:rPr>
                <w:rFonts w:ascii="Times New Roman" w:hAnsi="Times New Roman" w:cs="Times New Roman"/>
                <w:b/>
                <w:sz w:val="22"/>
                <w:szCs w:val="22"/>
                <w:lang w:val="en-GB"/>
              </w:rPr>
              <w:t xml:space="preserve">  (</w:t>
            </w:r>
            <w:r w:rsidRPr="006D6CD5">
              <w:rPr>
                <w:rFonts w:ascii="Times New Roman" w:hAnsi="Times New Roman" w:cs="Times New Roman"/>
                <w:b/>
                <w:sz w:val="22"/>
                <w:szCs w:val="22"/>
                <w:lang w:val="en-GB"/>
              </w:rPr>
              <w:t>Entité d’Exécution</w:t>
            </w:r>
            <w:r w:rsidR="00E32107" w:rsidRPr="006D6CD5">
              <w:rPr>
                <w:rFonts w:ascii="Times New Roman" w:hAnsi="Times New Roman" w:cs="Times New Roman"/>
                <w:b/>
                <w:sz w:val="22"/>
                <w:szCs w:val="22"/>
                <w:lang w:val="en-GB"/>
              </w:rPr>
              <w:t xml:space="preserve">) </w:t>
            </w:r>
          </w:p>
        </w:tc>
        <w:tc>
          <w:tcPr>
            <w:tcW w:w="9212" w:type="dxa"/>
            <w:gridSpan w:val="3"/>
            <w:shd w:val="clear" w:color="auto" w:fill="auto"/>
            <w:vAlign w:val="bottom"/>
          </w:tcPr>
          <w:p w14:paraId="3AC1AD79" w14:textId="77777777" w:rsidR="00E32107" w:rsidRPr="006D6CD5" w:rsidRDefault="008C395C" w:rsidP="00E32107">
            <w:pPr>
              <w:widowControl/>
              <w:adjustRightInd/>
              <w:spacing w:after="60" w:line="240" w:lineRule="auto"/>
              <w:textAlignment w:val="auto"/>
              <w:rPr>
                <w:rFonts w:ascii="Times New Roman" w:hAnsi="Times New Roman" w:cs="Times New Roman"/>
                <w:bCs/>
                <w:sz w:val="22"/>
                <w:szCs w:val="22"/>
                <w:lang w:val="en-GB"/>
              </w:rPr>
            </w:pPr>
            <w:r w:rsidRPr="006D6CD5">
              <w:rPr>
                <w:rFonts w:ascii="Times New Roman" w:hAnsi="Times New Roman" w:cs="Times New Roman"/>
                <w:bCs/>
                <w:sz w:val="22"/>
                <w:szCs w:val="22"/>
                <w:lang w:val="en-GB"/>
              </w:rPr>
              <w:t>Ministère de l’Energie</w:t>
            </w:r>
          </w:p>
        </w:tc>
      </w:tr>
    </w:tbl>
    <w:p w14:paraId="41B4998E" w14:textId="18F7E251" w:rsidR="00E32107" w:rsidRDefault="00E32107" w:rsidP="00F7594E">
      <w:pPr>
        <w:rPr>
          <w:rFonts w:cs="Arial"/>
        </w:rPr>
      </w:pPr>
    </w:p>
    <w:tbl>
      <w:tblPr>
        <w:tblW w:w="15307" w:type="dxa"/>
        <w:tblInd w:w="-612" w:type="dxa"/>
        <w:tblLook w:val="04A0" w:firstRow="1" w:lastRow="0" w:firstColumn="1" w:lastColumn="0" w:noHBand="0" w:noVBand="1"/>
      </w:tblPr>
      <w:tblGrid>
        <w:gridCol w:w="1980"/>
        <w:gridCol w:w="939"/>
        <w:gridCol w:w="955"/>
        <w:gridCol w:w="999"/>
        <w:gridCol w:w="1556"/>
        <w:gridCol w:w="2250"/>
        <w:gridCol w:w="1017"/>
        <w:gridCol w:w="928"/>
        <w:gridCol w:w="1060"/>
        <w:gridCol w:w="1060"/>
        <w:gridCol w:w="885"/>
        <w:gridCol w:w="1017"/>
        <w:gridCol w:w="661"/>
      </w:tblGrid>
      <w:tr w:rsidR="005250B1" w:rsidRPr="005250B1" w14:paraId="3DCC8FF8" w14:textId="77777777" w:rsidTr="005250B1">
        <w:trPr>
          <w:trHeight w:val="1140"/>
        </w:trPr>
        <w:tc>
          <w:tcPr>
            <w:tcW w:w="1980" w:type="dxa"/>
            <w:tcBorders>
              <w:top w:val="single" w:sz="8" w:space="0" w:color="auto"/>
              <w:left w:val="single" w:sz="8" w:space="0" w:color="auto"/>
              <w:bottom w:val="single" w:sz="8" w:space="0" w:color="auto"/>
              <w:right w:val="single" w:sz="8" w:space="0" w:color="auto"/>
            </w:tcBorders>
            <w:shd w:val="clear" w:color="000000" w:fill="92D050"/>
            <w:vAlign w:val="center"/>
            <w:hideMark/>
          </w:tcPr>
          <w:p w14:paraId="37D42802"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 xml:space="preserve">Produits du Projet 5115 </w:t>
            </w:r>
          </w:p>
        </w:tc>
        <w:tc>
          <w:tcPr>
            <w:tcW w:w="939" w:type="dxa"/>
            <w:tcBorders>
              <w:top w:val="single" w:sz="8" w:space="0" w:color="auto"/>
              <w:left w:val="nil"/>
              <w:bottom w:val="single" w:sz="8" w:space="0" w:color="auto"/>
              <w:right w:val="single" w:sz="8" w:space="0" w:color="auto"/>
            </w:tcBorders>
            <w:shd w:val="clear" w:color="000000" w:fill="92D050"/>
            <w:vAlign w:val="center"/>
            <w:hideMark/>
          </w:tcPr>
          <w:p w14:paraId="610FB947"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Fund ID</w:t>
            </w:r>
          </w:p>
        </w:tc>
        <w:tc>
          <w:tcPr>
            <w:tcW w:w="955" w:type="dxa"/>
            <w:tcBorders>
              <w:top w:val="single" w:sz="8" w:space="0" w:color="auto"/>
              <w:left w:val="nil"/>
              <w:bottom w:val="single" w:sz="8" w:space="0" w:color="auto"/>
              <w:right w:val="single" w:sz="8" w:space="0" w:color="auto"/>
            </w:tcBorders>
            <w:shd w:val="clear" w:color="000000" w:fill="92D050"/>
            <w:vAlign w:val="center"/>
            <w:hideMark/>
          </w:tcPr>
          <w:p w14:paraId="3343CFDB"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rPr>
            </w:pPr>
            <w:r w:rsidRPr="005250B1">
              <w:rPr>
                <w:rFonts w:eastAsia="Times New Roman" w:cs="Arial"/>
                <w:b/>
                <w:bCs/>
                <w:color w:val="000000"/>
                <w:sz w:val="16"/>
                <w:szCs w:val="16"/>
              </w:rPr>
              <w:t>Partie Resp. / Agent de mise en oeuvre.</w:t>
            </w:r>
          </w:p>
        </w:tc>
        <w:tc>
          <w:tcPr>
            <w:tcW w:w="999" w:type="dxa"/>
            <w:tcBorders>
              <w:top w:val="single" w:sz="8" w:space="0" w:color="auto"/>
              <w:left w:val="nil"/>
              <w:bottom w:val="single" w:sz="8" w:space="0" w:color="auto"/>
              <w:right w:val="single" w:sz="8" w:space="0" w:color="auto"/>
            </w:tcBorders>
            <w:shd w:val="clear" w:color="000000" w:fill="92D050"/>
            <w:vAlign w:val="center"/>
            <w:hideMark/>
          </w:tcPr>
          <w:p w14:paraId="4B89D016"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Nom du donnateur</w:t>
            </w:r>
          </w:p>
        </w:tc>
        <w:tc>
          <w:tcPr>
            <w:tcW w:w="1556" w:type="dxa"/>
            <w:tcBorders>
              <w:top w:val="single" w:sz="8" w:space="0" w:color="auto"/>
              <w:left w:val="nil"/>
              <w:bottom w:val="single" w:sz="8" w:space="0" w:color="auto"/>
              <w:right w:val="single" w:sz="8" w:space="0" w:color="auto"/>
            </w:tcBorders>
            <w:shd w:val="clear" w:color="000000" w:fill="92D050"/>
            <w:vAlign w:val="center"/>
            <w:hideMark/>
          </w:tcPr>
          <w:p w14:paraId="0100B96F"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Atlas Budgetary Account Code</w:t>
            </w:r>
          </w:p>
        </w:tc>
        <w:tc>
          <w:tcPr>
            <w:tcW w:w="2250" w:type="dxa"/>
            <w:tcBorders>
              <w:top w:val="single" w:sz="8" w:space="0" w:color="auto"/>
              <w:left w:val="nil"/>
              <w:bottom w:val="single" w:sz="8" w:space="0" w:color="auto"/>
              <w:right w:val="single" w:sz="8" w:space="0" w:color="auto"/>
            </w:tcBorders>
            <w:shd w:val="clear" w:color="000000" w:fill="92D050"/>
            <w:vAlign w:val="center"/>
            <w:hideMark/>
          </w:tcPr>
          <w:p w14:paraId="13D677D9"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ATLAS Budget Description</w:t>
            </w:r>
          </w:p>
        </w:tc>
        <w:tc>
          <w:tcPr>
            <w:tcW w:w="1017" w:type="dxa"/>
            <w:tcBorders>
              <w:top w:val="single" w:sz="8" w:space="0" w:color="auto"/>
              <w:left w:val="nil"/>
              <w:bottom w:val="single" w:sz="8" w:space="0" w:color="auto"/>
              <w:right w:val="single" w:sz="8" w:space="0" w:color="auto"/>
            </w:tcBorders>
            <w:shd w:val="clear" w:color="000000" w:fill="92D050"/>
            <w:vAlign w:val="center"/>
            <w:hideMark/>
          </w:tcPr>
          <w:p w14:paraId="25C06CDE"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Quantité Année 1 (USD)</w:t>
            </w:r>
          </w:p>
        </w:tc>
        <w:tc>
          <w:tcPr>
            <w:tcW w:w="928" w:type="dxa"/>
            <w:tcBorders>
              <w:top w:val="single" w:sz="8" w:space="0" w:color="auto"/>
              <w:left w:val="nil"/>
              <w:bottom w:val="single" w:sz="8" w:space="0" w:color="auto"/>
              <w:right w:val="single" w:sz="8" w:space="0" w:color="auto"/>
            </w:tcBorders>
            <w:shd w:val="clear" w:color="000000" w:fill="92D050"/>
            <w:vAlign w:val="center"/>
            <w:hideMark/>
          </w:tcPr>
          <w:p w14:paraId="621D45FE"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Quantité Année 2 (USD)</w:t>
            </w:r>
          </w:p>
        </w:tc>
        <w:tc>
          <w:tcPr>
            <w:tcW w:w="1060" w:type="dxa"/>
            <w:tcBorders>
              <w:top w:val="single" w:sz="8" w:space="0" w:color="auto"/>
              <w:left w:val="nil"/>
              <w:bottom w:val="single" w:sz="8" w:space="0" w:color="auto"/>
              <w:right w:val="single" w:sz="8" w:space="0" w:color="auto"/>
            </w:tcBorders>
            <w:shd w:val="clear" w:color="000000" w:fill="92D050"/>
            <w:vAlign w:val="center"/>
            <w:hideMark/>
          </w:tcPr>
          <w:p w14:paraId="18131275"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Quantité Année 3 (USD)</w:t>
            </w:r>
          </w:p>
        </w:tc>
        <w:tc>
          <w:tcPr>
            <w:tcW w:w="1060" w:type="dxa"/>
            <w:tcBorders>
              <w:top w:val="single" w:sz="8" w:space="0" w:color="auto"/>
              <w:left w:val="nil"/>
              <w:bottom w:val="single" w:sz="8" w:space="0" w:color="auto"/>
              <w:right w:val="single" w:sz="8" w:space="0" w:color="auto"/>
            </w:tcBorders>
            <w:shd w:val="clear" w:color="000000" w:fill="92D050"/>
            <w:vAlign w:val="center"/>
            <w:hideMark/>
          </w:tcPr>
          <w:p w14:paraId="2EB7C0F6"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Quantité Année 4  (USD)</w:t>
            </w:r>
          </w:p>
        </w:tc>
        <w:tc>
          <w:tcPr>
            <w:tcW w:w="885" w:type="dxa"/>
            <w:tcBorders>
              <w:top w:val="single" w:sz="8" w:space="0" w:color="auto"/>
              <w:left w:val="nil"/>
              <w:bottom w:val="single" w:sz="8" w:space="0" w:color="auto"/>
              <w:right w:val="single" w:sz="8" w:space="0" w:color="auto"/>
            </w:tcBorders>
            <w:shd w:val="clear" w:color="000000" w:fill="92D050"/>
            <w:vAlign w:val="center"/>
            <w:hideMark/>
          </w:tcPr>
          <w:p w14:paraId="5A726885"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Quantité Année 5  (USD)</w:t>
            </w:r>
          </w:p>
        </w:tc>
        <w:tc>
          <w:tcPr>
            <w:tcW w:w="1017" w:type="dxa"/>
            <w:tcBorders>
              <w:top w:val="single" w:sz="8" w:space="0" w:color="auto"/>
              <w:left w:val="nil"/>
              <w:bottom w:val="single" w:sz="8" w:space="0" w:color="auto"/>
              <w:right w:val="single" w:sz="8" w:space="0" w:color="auto"/>
            </w:tcBorders>
            <w:shd w:val="clear" w:color="000000" w:fill="92D050"/>
            <w:noWrap/>
            <w:vAlign w:val="center"/>
            <w:hideMark/>
          </w:tcPr>
          <w:p w14:paraId="72209745"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Total (USD)</w:t>
            </w:r>
          </w:p>
        </w:tc>
        <w:tc>
          <w:tcPr>
            <w:tcW w:w="661" w:type="dxa"/>
            <w:tcBorders>
              <w:top w:val="single" w:sz="8" w:space="0" w:color="auto"/>
              <w:left w:val="nil"/>
              <w:bottom w:val="single" w:sz="8" w:space="0" w:color="auto"/>
              <w:right w:val="single" w:sz="8" w:space="0" w:color="auto"/>
            </w:tcBorders>
            <w:shd w:val="clear" w:color="000000" w:fill="92D050"/>
            <w:vAlign w:val="center"/>
            <w:hideMark/>
          </w:tcPr>
          <w:p w14:paraId="675833EA"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Notes</w:t>
            </w:r>
          </w:p>
        </w:tc>
      </w:tr>
      <w:tr w:rsidR="005250B1" w:rsidRPr="005250B1" w14:paraId="70616973" w14:textId="77777777" w:rsidTr="005250B1">
        <w:trPr>
          <w:trHeight w:val="1140"/>
        </w:trPr>
        <w:tc>
          <w:tcPr>
            <w:tcW w:w="1980" w:type="dxa"/>
            <w:vMerge w:val="restart"/>
            <w:tcBorders>
              <w:top w:val="nil"/>
              <w:left w:val="single" w:sz="8" w:space="0" w:color="auto"/>
              <w:bottom w:val="single" w:sz="8" w:space="0" w:color="000000"/>
              <w:right w:val="single" w:sz="8" w:space="0" w:color="auto"/>
            </w:tcBorders>
            <w:shd w:val="clear" w:color="auto" w:fill="auto"/>
            <w:vAlign w:val="center"/>
            <w:hideMark/>
          </w:tcPr>
          <w:p w14:paraId="6BBBEF83"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rPr>
            </w:pPr>
            <w:r w:rsidRPr="005250B1">
              <w:rPr>
                <w:rFonts w:eastAsia="Times New Roman" w:cs="Arial"/>
                <w:color w:val="000000"/>
                <w:sz w:val="16"/>
                <w:szCs w:val="16"/>
              </w:rPr>
              <w:t>Produit 1: Développer un ensemble de règlements qui faciliteront les investissements du secteur privé dans la technologie de gazéification.</w:t>
            </w:r>
          </w:p>
        </w:tc>
        <w:tc>
          <w:tcPr>
            <w:tcW w:w="939" w:type="dxa"/>
            <w:vMerge w:val="restart"/>
            <w:tcBorders>
              <w:top w:val="nil"/>
              <w:left w:val="single" w:sz="8" w:space="0" w:color="auto"/>
              <w:bottom w:val="single" w:sz="8" w:space="0" w:color="000000"/>
              <w:right w:val="single" w:sz="8" w:space="0" w:color="auto"/>
            </w:tcBorders>
            <w:shd w:val="clear" w:color="auto" w:fill="auto"/>
            <w:vAlign w:val="center"/>
            <w:hideMark/>
          </w:tcPr>
          <w:p w14:paraId="23E06D4D"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62000 </w:t>
            </w:r>
          </w:p>
        </w:tc>
        <w:tc>
          <w:tcPr>
            <w:tcW w:w="955" w:type="dxa"/>
            <w:vMerge w:val="restart"/>
            <w:tcBorders>
              <w:top w:val="nil"/>
              <w:left w:val="single" w:sz="8" w:space="0" w:color="auto"/>
              <w:bottom w:val="single" w:sz="8" w:space="0" w:color="000000"/>
              <w:right w:val="single" w:sz="8" w:space="0" w:color="auto"/>
            </w:tcBorders>
            <w:shd w:val="clear" w:color="auto" w:fill="auto"/>
            <w:vAlign w:val="center"/>
            <w:hideMark/>
          </w:tcPr>
          <w:p w14:paraId="73CDEE6C"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Ministère de l’Energie</w:t>
            </w:r>
          </w:p>
        </w:tc>
        <w:tc>
          <w:tcPr>
            <w:tcW w:w="999" w:type="dxa"/>
            <w:vMerge w:val="restart"/>
            <w:tcBorders>
              <w:top w:val="nil"/>
              <w:left w:val="single" w:sz="8" w:space="0" w:color="auto"/>
              <w:bottom w:val="single" w:sz="8" w:space="0" w:color="000000"/>
              <w:right w:val="single" w:sz="8" w:space="0" w:color="auto"/>
            </w:tcBorders>
            <w:shd w:val="clear" w:color="auto" w:fill="auto"/>
            <w:vAlign w:val="center"/>
            <w:hideMark/>
          </w:tcPr>
          <w:p w14:paraId="3E40A211" w14:textId="1B2EE27A" w:rsidR="005250B1" w:rsidRPr="005250B1" w:rsidRDefault="009A4155" w:rsidP="005250B1">
            <w:pPr>
              <w:widowControl/>
              <w:adjustRightInd/>
              <w:spacing w:line="240" w:lineRule="auto"/>
              <w:jc w:val="center"/>
              <w:textAlignment w:val="auto"/>
              <w:rPr>
                <w:rFonts w:eastAsia="Times New Roman" w:cs="Arial"/>
                <w:b/>
                <w:bCs/>
                <w:color w:val="000000"/>
                <w:sz w:val="16"/>
                <w:szCs w:val="16"/>
                <w:lang w:val="en-US"/>
              </w:rPr>
            </w:pPr>
            <w:r>
              <w:rPr>
                <w:rFonts w:eastAsia="Times New Roman" w:cs="Arial"/>
                <w:b/>
                <w:bCs/>
                <w:color w:val="000000"/>
                <w:sz w:val="16"/>
                <w:szCs w:val="16"/>
                <w:lang w:val="en-GB"/>
              </w:rPr>
              <w:t>F</w:t>
            </w:r>
            <w:r w:rsidR="005250B1" w:rsidRPr="005250B1">
              <w:rPr>
                <w:rFonts w:eastAsia="Times New Roman" w:cs="Arial"/>
                <w:b/>
                <w:bCs/>
                <w:color w:val="000000"/>
                <w:sz w:val="16"/>
                <w:szCs w:val="16"/>
                <w:lang w:val="en-GB"/>
              </w:rPr>
              <w:t>E</w:t>
            </w:r>
            <w:r>
              <w:rPr>
                <w:rFonts w:eastAsia="Times New Roman" w:cs="Arial"/>
                <w:b/>
                <w:bCs/>
                <w:color w:val="000000"/>
                <w:sz w:val="16"/>
                <w:szCs w:val="16"/>
                <w:lang w:val="en-GB"/>
              </w:rPr>
              <w:t>M</w:t>
            </w:r>
          </w:p>
        </w:tc>
        <w:tc>
          <w:tcPr>
            <w:tcW w:w="1556" w:type="dxa"/>
            <w:tcBorders>
              <w:top w:val="nil"/>
              <w:left w:val="nil"/>
              <w:bottom w:val="single" w:sz="8" w:space="0" w:color="auto"/>
              <w:right w:val="single" w:sz="8" w:space="0" w:color="auto"/>
            </w:tcBorders>
            <w:shd w:val="clear" w:color="auto" w:fill="auto"/>
            <w:noWrap/>
            <w:vAlign w:val="center"/>
            <w:hideMark/>
          </w:tcPr>
          <w:p w14:paraId="50963154"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71200</w:t>
            </w:r>
          </w:p>
        </w:tc>
        <w:tc>
          <w:tcPr>
            <w:tcW w:w="2250" w:type="dxa"/>
            <w:tcBorders>
              <w:top w:val="nil"/>
              <w:left w:val="nil"/>
              <w:bottom w:val="single" w:sz="8" w:space="0" w:color="auto"/>
              <w:right w:val="single" w:sz="8" w:space="0" w:color="auto"/>
            </w:tcBorders>
            <w:shd w:val="clear" w:color="auto" w:fill="auto"/>
            <w:vAlign w:val="center"/>
            <w:hideMark/>
          </w:tcPr>
          <w:p w14:paraId="2CEF4479"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International Consultants</w:t>
            </w:r>
          </w:p>
        </w:tc>
        <w:tc>
          <w:tcPr>
            <w:tcW w:w="1017" w:type="dxa"/>
            <w:tcBorders>
              <w:top w:val="nil"/>
              <w:left w:val="nil"/>
              <w:bottom w:val="single" w:sz="8" w:space="0" w:color="auto"/>
              <w:right w:val="single" w:sz="8" w:space="0" w:color="auto"/>
            </w:tcBorders>
            <w:shd w:val="clear" w:color="auto" w:fill="auto"/>
            <w:vAlign w:val="center"/>
            <w:hideMark/>
          </w:tcPr>
          <w:p w14:paraId="7222B171"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25,000 </w:t>
            </w:r>
          </w:p>
        </w:tc>
        <w:tc>
          <w:tcPr>
            <w:tcW w:w="928" w:type="dxa"/>
            <w:tcBorders>
              <w:top w:val="nil"/>
              <w:left w:val="nil"/>
              <w:bottom w:val="single" w:sz="8" w:space="0" w:color="auto"/>
              <w:right w:val="single" w:sz="8" w:space="0" w:color="auto"/>
            </w:tcBorders>
            <w:shd w:val="clear" w:color="auto" w:fill="auto"/>
            <w:vAlign w:val="center"/>
            <w:hideMark/>
          </w:tcPr>
          <w:p w14:paraId="37FE33F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25,000 </w:t>
            </w:r>
          </w:p>
        </w:tc>
        <w:tc>
          <w:tcPr>
            <w:tcW w:w="1060" w:type="dxa"/>
            <w:tcBorders>
              <w:top w:val="nil"/>
              <w:left w:val="nil"/>
              <w:bottom w:val="single" w:sz="8" w:space="0" w:color="auto"/>
              <w:right w:val="single" w:sz="8" w:space="0" w:color="auto"/>
            </w:tcBorders>
            <w:shd w:val="clear" w:color="auto" w:fill="auto"/>
            <w:vAlign w:val="center"/>
            <w:hideMark/>
          </w:tcPr>
          <w:p w14:paraId="2E1B49A4"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25,000 </w:t>
            </w:r>
          </w:p>
        </w:tc>
        <w:tc>
          <w:tcPr>
            <w:tcW w:w="1060" w:type="dxa"/>
            <w:tcBorders>
              <w:top w:val="nil"/>
              <w:left w:val="nil"/>
              <w:bottom w:val="single" w:sz="8" w:space="0" w:color="auto"/>
              <w:right w:val="single" w:sz="8" w:space="0" w:color="auto"/>
            </w:tcBorders>
            <w:shd w:val="clear" w:color="auto" w:fill="auto"/>
            <w:vAlign w:val="center"/>
            <w:hideMark/>
          </w:tcPr>
          <w:p w14:paraId="67E4EF0B"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25,000 </w:t>
            </w:r>
          </w:p>
        </w:tc>
        <w:tc>
          <w:tcPr>
            <w:tcW w:w="885" w:type="dxa"/>
            <w:tcBorders>
              <w:top w:val="nil"/>
              <w:left w:val="nil"/>
              <w:bottom w:val="single" w:sz="8" w:space="0" w:color="auto"/>
              <w:right w:val="single" w:sz="8" w:space="0" w:color="auto"/>
            </w:tcBorders>
            <w:shd w:val="clear" w:color="auto" w:fill="auto"/>
            <w:vAlign w:val="center"/>
            <w:hideMark/>
          </w:tcPr>
          <w:p w14:paraId="54B36A5D"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1017" w:type="dxa"/>
            <w:tcBorders>
              <w:top w:val="nil"/>
              <w:left w:val="nil"/>
              <w:bottom w:val="single" w:sz="8" w:space="0" w:color="auto"/>
              <w:right w:val="single" w:sz="8" w:space="0" w:color="auto"/>
            </w:tcBorders>
            <w:shd w:val="clear" w:color="auto" w:fill="auto"/>
            <w:vAlign w:val="center"/>
            <w:hideMark/>
          </w:tcPr>
          <w:p w14:paraId="020444C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120,000 </w:t>
            </w:r>
          </w:p>
        </w:tc>
        <w:tc>
          <w:tcPr>
            <w:tcW w:w="661" w:type="dxa"/>
            <w:tcBorders>
              <w:top w:val="nil"/>
              <w:left w:val="nil"/>
              <w:bottom w:val="single" w:sz="8" w:space="0" w:color="auto"/>
              <w:right w:val="single" w:sz="8" w:space="0" w:color="auto"/>
            </w:tcBorders>
            <w:shd w:val="clear" w:color="auto" w:fill="auto"/>
            <w:vAlign w:val="center"/>
            <w:hideMark/>
          </w:tcPr>
          <w:p w14:paraId="78D0769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a</w:t>
            </w:r>
          </w:p>
        </w:tc>
      </w:tr>
      <w:tr w:rsidR="005250B1" w:rsidRPr="005250B1" w14:paraId="67340FDE"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64174A59"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6C8C35FC"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59FFF5D6"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4B870528"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15DDB762"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71300</w:t>
            </w:r>
          </w:p>
        </w:tc>
        <w:tc>
          <w:tcPr>
            <w:tcW w:w="2250" w:type="dxa"/>
            <w:tcBorders>
              <w:top w:val="nil"/>
              <w:left w:val="nil"/>
              <w:bottom w:val="single" w:sz="8" w:space="0" w:color="auto"/>
              <w:right w:val="single" w:sz="8" w:space="0" w:color="auto"/>
            </w:tcBorders>
            <w:shd w:val="clear" w:color="auto" w:fill="auto"/>
            <w:noWrap/>
            <w:vAlign w:val="center"/>
            <w:hideMark/>
          </w:tcPr>
          <w:p w14:paraId="75D0FAFF"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Local Consultants</w:t>
            </w:r>
          </w:p>
        </w:tc>
        <w:tc>
          <w:tcPr>
            <w:tcW w:w="1017" w:type="dxa"/>
            <w:tcBorders>
              <w:top w:val="nil"/>
              <w:left w:val="nil"/>
              <w:bottom w:val="single" w:sz="8" w:space="0" w:color="auto"/>
              <w:right w:val="single" w:sz="8" w:space="0" w:color="auto"/>
            </w:tcBorders>
            <w:shd w:val="clear" w:color="auto" w:fill="auto"/>
            <w:vAlign w:val="center"/>
            <w:hideMark/>
          </w:tcPr>
          <w:p w14:paraId="6D3A0504"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10,000 </w:t>
            </w:r>
          </w:p>
        </w:tc>
        <w:tc>
          <w:tcPr>
            <w:tcW w:w="928" w:type="dxa"/>
            <w:tcBorders>
              <w:top w:val="nil"/>
              <w:left w:val="nil"/>
              <w:bottom w:val="single" w:sz="8" w:space="0" w:color="auto"/>
              <w:right w:val="single" w:sz="8" w:space="0" w:color="auto"/>
            </w:tcBorders>
            <w:shd w:val="clear" w:color="auto" w:fill="auto"/>
            <w:vAlign w:val="center"/>
            <w:hideMark/>
          </w:tcPr>
          <w:p w14:paraId="65DF585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10,000 </w:t>
            </w:r>
          </w:p>
        </w:tc>
        <w:tc>
          <w:tcPr>
            <w:tcW w:w="1060" w:type="dxa"/>
            <w:tcBorders>
              <w:top w:val="nil"/>
              <w:left w:val="nil"/>
              <w:bottom w:val="single" w:sz="8" w:space="0" w:color="auto"/>
              <w:right w:val="single" w:sz="8" w:space="0" w:color="auto"/>
            </w:tcBorders>
            <w:shd w:val="clear" w:color="auto" w:fill="auto"/>
            <w:vAlign w:val="center"/>
            <w:hideMark/>
          </w:tcPr>
          <w:p w14:paraId="444E2055"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10,000 </w:t>
            </w:r>
          </w:p>
        </w:tc>
        <w:tc>
          <w:tcPr>
            <w:tcW w:w="1060" w:type="dxa"/>
            <w:tcBorders>
              <w:top w:val="nil"/>
              <w:left w:val="nil"/>
              <w:bottom w:val="single" w:sz="8" w:space="0" w:color="auto"/>
              <w:right w:val="single" w:sz="8" w:space="0" w:color="auto"/>
            </w:tcBorders>
            <w:shd w:val="clear" w:color="auto" w:fill="auto"/>
            <w:vAlign w:val="center"/>
            <w:hideMark/>
          </w:tcPr>
          <w:p w14:paraId="043B4555"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10,000 </w:t>
            </w:r>
          </w:p>
        </w:tc>
        <w:tc>
          <w:tcPr>
            <w:tcW w:w="885" w:type="dxa"/>
            <w:tcBorders>
              <w:top w:val="nil"/>
              <w:left w:val="nil"/>
              <w:bottom w:val="single" w:sz="8" w:space="0" w:color="auto"/>
              <w:right w:val="single" w:sz="8" w:space="0" w:color="auto"/>
            </w:tcBorders>
            <w:shd w:val="clear" w:color="auto" w:fill="auto"/>
            <w:vAlign w:val="center"/>
            <w:hideMark/>
          </w:tcPr>
          <w:p w14:paraId="70DF894B"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17" w:type="dxa"/>
            <w:tcBorders>
              <w:top w:val="nil"/>
              <w:left w:val="nil"/>
              <w:bottom w:val="single" w:sz="8" w:space="0" w:color="auto"/>
              <w:right w:val="single" w:sz="8" w:space="0" w:color="auto"/>
            </w:tcBorders>
            <w:shd w:val="clear" w:color="auto" w:fill="auto"/>
            <w:vAlign w:val="center"/>
            <w:hideMark/>
          </w:tcPr>
          <w:p w14:paraId="4AA30406"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45,000 </w:t>
            </w:r>
          </w:p>
        </w:tc>
        <w:tc>
          <w:tcPr>
            <w:tcW w:w="661" w:type="dxa"/>
            <w:tcBorders>
              <w:top w:val="nil"/>
              <w:left w:val="nil"/>
              <w:bottom w:val="single" w:sz="8" w:space="0" w:color="auto"/>
              <w:right w:val="single" w:sz="8" w:space="0" w:color="auto"/>
            </w:tcBorders>
            <w:shd w:val="clear" w:color="auto" w:fill="auto"/>
            <w:vAlign w:val="center"/>
            <w:hideMark/>
          </w:tcPr>
          <w:p w14:paraId="6ADE24BB"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b</w:t>
            </w:r>
          </w:p>
        </w:tc>
      </w:tr>
      <w:tr w:rsidR="005250B1" w:rsidRPr="005250B1" w14:paraId="6991873A"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5351B441"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007CFE14"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562BFE49"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70C71920"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211BC76E"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71600</w:t>
            </w:r>
          </w:p>
        </w:tc>
        <w:tc>
          <w:tcPr>
            <w:tcW w:w="2250" w:type="dxa"/>
            <w:tcBorders>
              <w:top w:val="nil"/>
              <w:left w:val="nil"/>
              <w:bottom w:val="single" w:sz="8" w:space="0" w:color="auto"/>
              <w:right w:val="single" w:sz="8" w:space="0" w:color="auto"/>
            </w:tcBorders>
            <w:shd w:val="clear" w:color="auto" w:fill="auto"/>
            <w:noWrap/>
            <w:vAlign w:val="center"/>
            <w:hideMark/>
          </w:tcPr>
          <w:p w14:paraId="41BE8287"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Travel</w:t>
            </w:r>
          </w:p>
        </w:tc>
        <w:tc>
          <w:tcPr>
            <w:tcW w:w="1017" w:type="dxa"/>
            <w:tcBorders>
              <w:top w:val="nil"/>
              <w:left w:val="nil"/>
              <w:bottom w:val="single" w:sz="8" w:space="0" w:color="auto"/>
              <w:right w:val="single" w:sz="8" w:space="0" w:color="auto"/>
            </w:tcBorders>
            <w:shd w:val="clear" w:color="auto" w:fill="auto"/>
            <w:vAlign w:val="center"/>
            <w:hideMark/>
          </w:tcPr>
          <w:p w14:paraId="44A25E64"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928" w:type="dxa"/>
            <w:tcBorders>
              <w:top w:val="nil"/>
              <w:left w:val="nil"/>
              <w:bottom w:val="single" w:sz="8" w:space="0" w:color="auto"/>
              <w:right w:val="single" w:sz="8" w:space="0" w:color="auto"/>
            </w:tcBorders>
            <w:shd w:val="clear" w:color="auto" w:fill="auto"/>
            <w:vAlign w:val="center"/>
            <w:hideMark/>
          </w:tcPr>
          <w:p w14:paraId="240C0B01"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60" w:type="dxa"/>
            <w:tcBorders>
              <w:top w:val="nil"/>
              <w:left w:val="nil"/>
              <w:bottom w:val="single" w:sz="8" w:space="0" w:color="auto"/>
              <w:right w:val="single" w:sz="8" w:space="0" w:color="auto"/>
            </w:tcBorders>
            <w:shd w:val="clear" w:color="auto" w:fill="auto"/>
            <w:vAlign w:val="center"/>
            <w:hideMark/>
          </w:tcPr>
          <w:p w14:paraId="7D0EF5A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60" w:type="dxa"/>
            <w:tcBorders>
              <w:top w:val="nil"/>
              <w:left w:val="nil"/>
              <w:bottom w:val="single" w:sz="8" w:space="0" w:color="auto"/>
              <w:right w:val="single" w:sz="8" w:space="0" w:color="auto"/>
            </w:tcBorders>
            <w:shd w:val="clear" w:color="auto" w:fill="auto"/>
            <w:vAlign w:val="center"/>
            <w:hideMark/>
          </w:tcPr>
          <w:p w14:paraId="41F42FFD"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885" w:type="dxa"/>
            <w:tcBorders>
              <w:top w:val="nil"/>
              <w:left w:val="nil"/>
              <w:bottom w:val="single" w:sz="8" w:space="0" w:color="auto"/>
              <w:right w:val="single" w:sz="8" w:space="0" w:color="auto"/>
            </w:tcBorders>
            <w:shd w:val="clear" w:color="auto" w:fill="auto"/>
            <w:vAlign w:val="center"/>
            <w:hideMark/>
          </w:tcPr>
          <w:p w14:paraId="4FE1C8A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17" w:type="dxa"/>
            <w:tcBorders>
              <w:top w:val="nil"/>
              <w:left w:val="nil"/>
              <w:bottom w:val="single" w:sz="8" w:space="0" w:color="auto"/>
              <w:right w:val="single" w:sz="8" w:space="0" w:color="auto"/>
            </w:tcBorders>
            <w:shd w:val="clear" w:color="auto" w:fill="auto"/>
            <w:vAlign w:val="center"/>
            <w:hideMark/>
          </w:tcPr>
          <w:p w14:paraId="23DBEDBD"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25,000 </w:t>
            </w:r>
          </w:p>
        </w:tc>
        <w:tc>
          <w:tcPr>
            <w:tcW w:w="661" w:type="dxa"/>
            <w:tcBorders>
              <w:top w:val="nil"/>
              <w:left w:val="nil"/>
              <w:bottom w:val="single" w:sz="8" w:space="0" w:color="auto"/>
              <w:right w:val="single" w:sz="8" w:space="0" w:color="auto"/>
            </w:tcBorders>
            <w:shd w:val="clear" w:color="auto" w:fill="auto"/>
            <w:vAlign w:val="center"/>
            <w:hideMark/>
          </w:tcPr>
          <w:p w14:paraId="473C262E"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c</w:t>
            </w:r>
          </w:p>
        </w:tc>
      </w:tr>
      <w:tr w:rsidR="005250B1" w:rsidRPr="005250B1" w14:paraId="75A652F6"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0EFDB814"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368BA258"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25DFE3F6"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19390D9D"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3CCC112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74200</w:t>
            </w:r>
          </w:p>
        </w:tc>
        <w:tc>
          <w:tcPr>
            <w:tcW w:w="2250" w:type="dxa"/>
            <w:tcBorders>
              <w:top w:val="nil"/>
              <w:left w:val="nil"/>
              <w:bottom w:val="single" w:sz="8" w:space="0" w:color="auto"/>
              <w:right w:val="single" w:sz="8" w:space="0" w:color="auto"/>
            </w:tcBorders>
            <w:shd w:val="clear" w:color="auto" w:fill="auto"/>
            <w:noWrap/>
            <w:vAlign w:val="center"/>
            <w:hideMark/>
          </w:tcPr>
          <w:p w14:paraId="7BBC070C"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Publications</w:t>
            </w:r>
          </w:p>
        </w:tc>
        <w:tc>
          <w:tcPr>
            <w:tcW w:w="1017" w:type="dxa"/>
            <w:tcBorders>
              <w:top w:val="nil"/>
              <w:left w:val="nil"/>
              <w:bottom w:val="single" w:sz="8" w:space="0" w:color="auto"/>
              <w:right w:val="single" w:sz="8" w:space="0" w:color="auto"/>
            </w:tcBorders>
            <w:shd w:val="clear" w:color="auto" w:fill="auto"/>
            <w:vAlign w:val="center"/>
            <w:hideMark/>
          </w:tcPr>
          <w:p w14:paraId="7767426E"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928" w:type="dxa"/>
            <w:tcBorders>
              <w:top w:val="nil"/>
              <w:left w:val="nil"/>
              <w:bottom w:val="single" w:sz="8" w:space="0" w:color="auto"/>
              <w:right w:val="single" w:sz="8" w:space="0" w:color="auto"/>
            </w:tcBorders>
            <w:shd w:val="clear" w:color="auto" w:fill="auto"/>
            <w:vAlign w:val="center"/>
            <w:hideMark/>
          </w:tcPr>
          <w:p w14:paraId="4F6C6587"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60" w:type="dxa"/>
            <w:tcBorders>
              <w:top w:val="nil"/>
              <w:left w:val="nil"/>
              <w:bottom w:val="single" w:sz="8" w:space="0" w:color="auto"/>
              <w:right w:val="single" w:sz="8" w:space="0" w:color="auto"/>
            </w:tcBorders>
            <w:shd w:val="clear" w:color="auto" w:fill="auto"/>
            <w:vAlign w:val="center"/>
            <w:hideMark/>
          </w:tcPr>
          <w:p w14:paraId="0C7FD7B8"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60" w:type="dxa"/>
            <w:tcBorders>
              <w:top w:val="nil"/>
              <w:left w:val="nil"/>
              <w:bottom w:val="single" w:sz="8" w:space="0" w:color="auto"/>
              <w:right w:val="single" w:sz="8" w:space="0" w:color="auto"/>
            </w:tcBorders>
            <w:shd w:val="clear" w:color="auto" w:fill="auto"/>
            <w:vAlign w:val="center"/>
            <w:hideMark/>
          </w:tcPr>
          <w:p w14:paraId="1F8361F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885" w:type="dxa"/>
            <w:tcBorders>
              <w:top w:val="nil"/>
              <w:left w:val="nil"/>
              <w:bottom w:val="single" w:sz="8" w:space="0" w:color="auto"/>
              <w:right w:val="single" w:sz="8" w:space="0" w:color="auto"/>
            </w:tcBorders>
            <w:shd w:val="clear" w:color="auto" w:fill="auto"/>
            <w:vAlign w:val="center"/>
            <w:hideMark/>
          </w:tcPr>
          <w:p w14:paraId="0E53374D"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17" w:type="dxa"/>
            <w:tcBorders>
              <w:top w:val="nil"/>
              <w:left w:val="nil"/>
              <w:bottom w:val="single" w:sz="8" w:space="0" w:color="auto"/>
              <w:right w:val="single" w:sz="8" w:space="0" w:color="auto"/>
            </w:tcBorders>
            <w:shd w:val="clear" w:color="auto" w:fill="auto"/>
            <w:vAlign w:val="center"/>
            <w:hideMark/>
          </w:tcPr>
          <w:p w14:paraId="297D3946"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25,000 </w:t>
            </w:r>
          </w:p>
        </w:tc>
        <w:tc>
          <w:tcPr>
            <w:tcW w:w="661" w:type="dxa"/>
            <w:tcBorders>
              <w:top w:val="nil"/>
              <w:left w:val="nil"/>
              <w:bottom w:val="single" w:sz="8" w:space="0" w:color="auto"/>
              <w:right w:val="single" w:sz="8" w:space="0" w:color="auto"/>
            </w:tcBorders>
            <w:shd w:val="clear" w:color="auto" w:fill="auto"/>
            <w:vAlign w:val="center"/>
            <w:hideMark/>
          </w:tcPr>
          <w:p w14:paraId="440B0407"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d</w:t>
            </w:r>
          </w:p>
        </w:tc>
      </w:tr>
      <w:tr w:rsidR="005250B1" w:rsidRPr="005250B1" w14:paraId="4B63A5A9"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08C9A015"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3A0EEAB8"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694F6B4F"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26D4A711"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471A0A32"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72100</w:t>
            </w:r>
          </w:p>
        </w:tc>
        <w:tc>
          <w:tcPr>
            <w:tcW w:w="2250" w:type="dxa"/>
            <w:tcBorders>
              <w:top w:val="nil"/>
              <w:left w:val="nil"/>
              <w:bottom w:val="single" w:sz="8" w:space="0" w:color="auto"/>
              <w:right w:val="single" w:sz="8" w:space="0" w:color="auto"/>
            </w:tcBorders>
            <w:shd w:val="clear" w:color="auto" w:fill="auto"/>
            <w:noWrap/>
            <w:vAlign w:val="center"/>
            <w:hideMark/>
          </w:tcPr>
          <w:p w14:paraId="4D0603E5"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Contractual Services-Companies</w:t>
            </w:r>
          </w:p>
        </w:tc>
        <w:tc>
          <w:tcPr>
            <w:tcW w:w="1017" w:type="dxa"/>
            <w:tcBorders>
              <w:top w:val="nil"/>
              <w:left w:val="nil"/>
              <w:bottom w:val="single" w:sz="8" w:space="0" w:color="auto"/>
              <w:right w:val="single" w:sz="8" w:space="0" w:color="auto"/>
            </w:tcBorders>
            <w:shd w:val="clear" w:color="auto" w:fill="auto"/>
            <w:vAlign w:val="center"/>
            <w:hideMark/>
          </w:tcPr>
          <w:p w14:paraId="7AD038F6"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928" w:type="dxa"/>
            <w:tcBorders>
              <w:top w:val="nil"/>
              <w:left w:val="nil"/>
              <w:bottom w:val="single" w:sz="8" w:space="0" w:color="auto"/>
              <w:right w:val="single" w:sz="8" w:space="0" w:color="auto"/>
            </w:tcBorders>
            <w:shd w:val="clear" w:color="auto" w:fill="auto"/>
            <w:vAlign w:val="center"/>
            <w:hideMark/>
          </w:tcPr>
          <w:p w14:paraId="21262E3B"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60" w:type="dxa"/>
            <w:tcBorders>
              <w:top w:val="nil"/>
              <w:left w:val="nil"/>
              <w:bottom w:val="single" w:sz="8" w:space="0" w:color="auto"/>
              <w:right w:val="single" w:sz="8" w:space="0" w:color="auto"/>
            </w:tcBorders>
            <w:shd w:val="clear" w:color="auto" w:fill="auto"/>
            <w:vAlign w:val="center"/>
            <w:hideMark/>
          </w:tcPr>
          <w:p w14:paraId="50C84076"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60" w:type="dxa"/>
            <w:tcBorders>
              <w:top w:val="nil"/>
              <w:left w:val="nil"/>
              <w:bottom w:val="single" w:sz="8" w:space="0" w:color="auto"/>
              <w:right w:val="single" w:sz="8" w:space="0" w:color="auto"/>
            </w:tcBorders>
            <w:shd w:val="clear" w:color="auto" w:fill="auto"/>
            <w:vAlign w:val="center"/>
            <w:hideMark/>
          </w:tcPr>
          <w:p w14:paraId="2D5DBD18"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885" w:type="dxa"/>
            <w:tcBorders>
              <w:top w:val="nil"/>
              <w:left w:val="nil"/>
              <w:bottom w:val="single" w:sz="8" w:space="0" w:color="auto"/>
              <w:right w:val="single" w:sz="8" w:space="0" w:color="auto"/>
            </w:tcBorders>
            <w:shd w:val="clear" w:color="auto" w:fill="auto"/>
            <w:vAlign w:val="center"/>
            <w:hideMark/>
          </w:tcPr>
          <w:p w14:paraId="002C0D7A"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17" w:type="dxa"/>
            <w:tcBorders>
              <w:top w:val="nil"/>
              <w:left w:val="nil"/>
              <w:bottom w:val="single" w:sz="8" w:space="0" w:color="auto"/>
              <w:right w:val="single" w:sz="8" w:space="0" w:color="auto"/>
            </w:tcBorders>
            <w:shd w:val="clear" w:color="auto" w:fill="auto"/>
            <w:vAlign w:val="center"/>
            <w:hideMark/>
          </w:tcPr>
          <w:p w14:paraId="350DA6E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25,000 </w:t>
            </w:r>
          </w:p>
        </w:tc>
        <w:tc>
          <w:tcPr>
            <w:tcW w:w="661" w:type="dxa"/>
            <w:tcBorders>
              <w:top w:val="nil"/>
              <w:left w:val="nil"/>
              <w:bottom w:val="single" w:sz="8" w:space="0" w:color="auto"/>
              <w:right w:val="single" w:sz="8" w:space="0" w:color="auto"/>
            </w:tcBorders>
            <w:shd w:val="clear" w:color="auto" w:fill="auto"/>
            <w:vAlign w:val="center"/>
            <w:hideMark/>
          </w:tcPr>
          <w:p w14:paraId="67C9FFB5"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e</w:t>
            </w:r>
          </w:p>
        </w:tc>
      </w:tr>
      <w:tr w:rsidR="005250B1" w:rsidRPr="005250B1" w14:paraId="718DD2B8"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48D7153E"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7E56C4FC"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61CFF31A"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01AE1A85"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0F3C0D47"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74500</w:t>
            </w:r>
          </w:p>
        </w:tc>
        <w:tc>
          <w:tcPr>
            <w:tcW w:w="2250" w:type="dxa"/>
            <w:tcBorders>
              <w:top w:val="nil"/>
              <w:left w:val="nil"/>
              <w:bottom w:val="single" w:sz="8" w:space="0" w:color="auto"/>
              <w:right w:val="single" w:sz="8" w:space="0" w:color="auto"/>
            </w:tcBorders>
            <w:shd w:val="clear" w:color="auto" w:fill="auto"/>
            <w:noWrap/>
            <w:vAlign w:val="center"/>
            <w:hideMark/>
          </w:tcPr>
          <w:p w14:paraId="0DD60FAD"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Miscellaneous</w:t>
            </w:r>
          </w:p>
        </w:tc>
        <w:tc>
          <w:tcPr>
            <w:tcW w:w="1017" w:type="dxa"/>
            <w:tcBorders>
              <w:top w:val="nil"/>
              <w:left w:val="nil"/>
              <w:bottom w:val="single" w:sz="8" w:space="0" w:color="auto"/>
              <w:right w:val="single" w:sz="8" w:space="0" w:color="auto"/>
            </w:tcBorders>
            <w:shd w:val="clear" w:color="auto" w:fill="auto"/>
            <w:vAlign w:val="center"/>
            <w:hideMark/>
          </w:tcPr>
          <w:p w14:paraId="682410C6"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928" w:type="dxa"/>
            <w:tcBorders>
              <w:top w:val="nil"/>
              <w:left w:val="nil"/>
              <w:bottom w:val="single" w:sz="8" w:space="0" w:color="auto"/>
              <w:right w:val="single" w:sz="8" w:space="0" w:color="auto"/>
            </w:tcBorders>
            <w:shd w:val="clear" w:color="auto" w:fill="auto"/>
            <w:vAlign w:val="center"/>
            <w:hideMark/>
          </w:tcPr>
          <w:p w14:paraId="4AA46D3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60" w:type="dxa"/>
            <w:tcBorders>
              <w:top w:val="nil"/>
              <w:left w:val="nil"/>
              <w:bottom w:val="single" w:sz="8" w:space="0" w:color="auto"/>
              <w:right w:val="single" w:sz="8" w:space="0" w:color="auto"/>
            </w:tcBorders>
            <w:shd w:val="clear" w:color="auto" w:fill="auto"/>
            <w:vAlign w:val="center"/>
            <w:hideMark/>
          </w:tcPr>
          <w:p w14:paraId="20FEEFC3"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60" w:type="dxa"/>
            <w:tcBorders>
              <w:top w:val="nil"/>
              <w:left w:val="nil"/>
              <w:bottom w:val="single" w:sz="8" w:space="0" w:color="auto"/>
              <w:right w:val="single" w:sz="8" w:space="0" w:color="auto"/>
            </w:tcBorders>
            <w:shd w:val="clear" w:color="auto" w:fill="auto"/>
            <w:vAlign w:val="center"/>
            <w:hideMark/>
          </w:tcPr>
          <w:p w14:paraId="6F40CD53"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885" w:type="dxa"/>
            <w:tcBorders>
              <w:top w:val="nil"/>
              <w:left w:val="nil"/>
              <w:bottom w:val="single" w:sz="8" w:space="0" w:color="auto"/>
              <w:right w:val="single" w:sz="8" w:space="0" w:color="auto"/>
            </w:tcBorders>
            <w:shd w:val="clear" w:color="auto" w:fill="auto"/>
            <w:vAlign w:val="center"/>
            <w:hideMark/>
          </w:tcPr>
          <w:p w14:paraId="2411DFEA"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17" w:type="dxa"/>
            <w:tcBorders>
              <w:top w:val="nil"/>
              <w:left w:val="nil"/>
              <w:bottom w:val="single" w:sz="8" w:space="0" w:color="auto"/>
              <w:right w:val="single" w:sz="8" w:space="0" w:color="auto"/>
            </w:tcBorders>
            <w:shd w:val="clear" w:color="auto" w:fill="auto"/>
            <w:vAlign w:val="center"/>
            <w:hideMark/>
          </w:tcPr>
          <w:p w14:paraId="5CC7EA1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25,000 </w:t>
            </w:r>
          </w:p>
        </w:tc>
        <w:tc>
          <w:tcPr>
            <w:tcW w:w="661" w:type="dxa"/>
            <w:tcBorders>
              <w:top w:val="nil"/>
              <w:left w:val="nil"/>
              <w:bottom w:val="single" w:sz="8" w:space="0" w:color="auto"/>
              <w:right w:val="single" w:sz="8" w:space="0" w:color="auto"/>
            </w:tcBorders>
            <w:shd w:val="clear" w:color="auto" w:fill="auto"/>
            <w:vAlign w:val="center"/>
            <w:hideMark/>
          </w:tcPr>
          <w:p w14:paraId="7C6CB5F8"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f</w:t>
            </w:r>
          </w:p>
        </w:tc>
      </w:tr>
      <w:tr w:rsidR="005250B1" w:rsidRPr="005250B1" w14:paraId="61E70AC9"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68D9BEC6"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04789B5C"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21ECBB57"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11DBC4D0"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371A08A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75700</w:t>
            </w:r>
          </w:p>
        </w:tc>
        <w:tc>
          <w:tcPr>
            <w:tcW w:w="2250" w:type="dxa"/>
            <w:tcBorders>
              <w:top w:val="nil"/>
              <w:left w:val="nil"/>
              <w:bottom w:val="single" w:sz="8" w:space="0" w:color="auto"/>
              <w:right w:val="single" w:sz="8" w:space="0" w:color="auto"/>
            </w:tcBorders>
            <w:shd w:val="clear" w:color="auto" w:fill="auto"/>
            <w:noWrap/>
            <w:vAlign w:val="center"/>
            <w:hideMark/>
          </w:tcPr>
          <w:p w14:paraId="7CC9AA47"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Workshop</w:t>
            </w:r>
          </w:p>
        </w:tc>
        <w:tc>
          <w:tcPr>
            <w:tcW w:w="1017" w:type="dxa"/>
            <w:tcBorders>
              <w:top w:val="nil"/>
              <w:left w:val="nil"/>
              <w:bottom w:val="single" w:sz="8" w:space="0" w:color="auto"/>
              <w:right w:val="single" w:sz="8" w:space="0" w:color="auto"/>
            </w:tcBorders>
            <w:shd w:val="clear" w:color="auto" w:fill="auto"/>
            <w:vAlign w:val="center"/>
            <w:hideMark/>
          </w:tcPr>
          <w:p w14:paraId="5F9662EC"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928" w:type="dxa"/>
            <w:tcBorders>
              <w:top w:val="nil"/>
              <w:left w:val="nil"/>
              <w:bottom w:val="single" w:sz="8" w:space="0" w:color="auto"/>
              <w:right w:val="single" w:sz="8" w:space="0" w:color="auto"/>
            </w:tcBorders>
            <w:shd w:val="clear" w:color="auto" w:fill="auto"/>
            <w:vAlign w:val="center"/>
            <w:hideMark/>
          </w:tcPr>
          <w:p w14:paraId="275DDEC3"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1060" w:type="dxa"/>
            <w:tcBorders>
              <w:top w:val="nil"/>
              <w:left w:val="nil"/>
              <w:bottom w:val="single" w:sz="8" w:space="0" w:color="auto"/>
              <w:right w:val="single" w:sz="8" w:space="0" w:color="auto"/>
            </w:tcBorders>
            <w:shd w:val="clear" w:color="auto" w:fill="auto"/>
            <w:vAlign w:val="center"/>
            <w:hideMark/>
          </w:tcPr>
          <w:p w14:paraId="5737AF5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1060" w:type="dxa"/>
            <w:tcBorders>
              <w:top w:val="nil"/>
              <w:left w:val="nil"/>
              <w:bottom w:val="single" w:sz="8" w:space="0" w:color="auto"/>
              <w:right w:val="single" w:sz="8" w:space="0" w:color="auto"/>
            </w:tcBorders>
            <w:shd w:val="clear" w:color="auto" w:fill="auto"/>
            <w:vAlign w:val="center"/>
            <w:hideMark/>
          </w:tcPr>
          <w:p w14:paraId="0E4D6D0D"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885" w:type="dxa"/>
            <w:tcBorders>
              <w:top w:val="nil"/>
              <w:left w:val="nil"/>
              <w:bottom w:val="single" w:sz="8" w:space="0" w:color="auto"/>
              <w:right w:val="single" w:sz="8" w:space="0" w:color="auto"/>
            </w:tcBorders>
            <w:shd w:val="clear" w:color="auto" w:fill="auto"/>
            <w:vAlign w:val="center"/>
            <w:hideMark/>
          </w:tcPr>
          <w:p w14:paraId="4B5D4F28"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1017" w:type="dxa"/>
            <w:tcBorders>
              <w:top w:val="nil"/>
              <w:left w:val="nil"/>
              <w:bottom w:val="single" w:sz="8" w:space="0" w:color="auto"/>
              <w:right w:val="single" w:sz="8" w:space="0" w:color="auto"/>
            </w:tcBorders>
            <w:shd w:val="clear" w:color="auto" w:fill="auto"/>
            <w:vAlign w:val="center"/>
            <w:hideMark/>
          </w:tcPr>
          <w:p w14:paraId="55B29DA7"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661" w:type="dxa"/>
            <w:tcBorders>
              <w:top w:val="nil"/>
              <w:left w:val="nil"/>
              <w:bottom w:val="single" w:sz="8" w:space="0" w:color="auto"/>
              <w:right w:val="single" w:sz="8" w:space="0" w:color="auto"/>
            </w:tcBorders>
            <w:shd w:val="clear" w:color="auto" w:fill="auto"/>
            <w:vAlign w:val="center"/>
            <w:hideMark/>
          </w:tcPr>
          <w:p w14:paraId="4056EDA1"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g</w:t>
            </w:r>
          </w:p>
        </w:tc>
      </w:tr>
      <w:tr w:rsidR="005250B1" w:rsidRPr="005250B1" w14:paraId="2A089D90"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77959DED"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tcBorders>
              <w:top w:val="nil"/>
              <w:left w:val="nil"/>
              <w:bottom w:val="single" w:sz="8" w:space="0" w:color="auto"/>
              <w:right w:val="nil"/>
            </w:tcBorders>
            <w:shd w:val="clear" w:color="auto" w:fill="auto"/>
            <w:vAlign w:val="center"/>
            <w:hideMark/>
          </w:tcPr>
          <w:p w14:paraId="41D8964B"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 </w:t>
            </w:r>
          </w:p>
        </w:tc>
        <w:tc>
          <w:tcPr>
            <w:tcW w:w="955" w:type="dxa"/>
            <w:tcBorders>
              <w:top w:val="nil"/>
              <w:left w:val="nil"/>
              <w:bottom w:val="single" w:sz="8" w:space="0" w:color="auto"/>
              <w:right w:val="single" w:sz="8" w:space="0" w:color="auto"/>
            </w:tcBorders>
            <w:shd w:val="clear" w:color="auto" w:fill="auto"/>
            <w:vAlign w:val="center"/>
            <w:hideMark/>
          </w:tcPr>
          <w:p w14:paraId="2D0A8534"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w:t>
            </w:r>
          </w:p>
        </w:tc>
        <w:tc>
          <w:tcPr>
            <w:tcW w:w="999" w:type="dxa"/>
            <w:tcBorders>
              <w:top w:val="nil"/>
              <w:left w:val="nil"/>
              <w:bottom w:val="single" w:sz="8" w:space="0" w:color="auto"/>
              <w:right w:val="single" w:sz="8" w:space="0" w:color="auto"/>
            </w:tcBorders>
            <w:shd w:val="clear" w:color="auto" w:fill="auto"/>
            <w:vAlign w:val="center"/>
            <w:hideMark/>
          </w:tcPr>
          <w:p w14:paraId="07A4DA16"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 </w:t>
            </w:r>
          </w:p>
        </w:tc>
        <w:tc>
          <w:tcPr>
            <w:tcW w:w="3806" w:type="dxa"/>
            <w:gridSpan w:val="2"/>
            <w:tcBorders>
              <w:top w:val="single" w:sz="8" w:space="0" w:color="auto"/>
              <w:left w:val="nil"/>
              <w:bottom w:val="single" w:sz="8" w:space="0" w:color="auto"/>
              <w:right w:val="single" w:sz="8" w:space="0" w:color="000000"/>
            </w:tcBorders>
            <w:shd w:val="clear" w:color="000000" w:fill="FABF8F"/>
            <w:noWrap/>
            <w:vAlign w:val="center"/>
            <w:hideMark/>
          </w:tcPr>
          <w:p w14:paraId="5A4F2853"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Total Produit 1</w:t>
            </w:r>
          </w:p>
        </w:tc>
        <w:tc>
          <w:tcPr>
            <w:tcW w:w="1017" w:type="dxa"/>
            <w:tcBorders>
              <w:top w:val="nil"/>
              <w:left w:val="nil"/>
              <w:bottom w:val="single" w:sz="8" w:space="0" w:color="auto"/>
              <w:right w:val="single" w:sz="8" w:space="0" w:color="auto"/>
            </w:tcBorders>
            <w:shd w:val="clear" w:color="000000" w:fill="FABF8F"/>
            <w:vAlign w:val="center"/>
            <w:hideMark/>
          </w:tcPr>
          <w:p w14:paraId="29CAEA0C"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60,000</w:t>
            </w:r>
          </w:p>
        </w:tc>
        <w:tc>
          <w:tcPr>
            <w:tcW w:w="928" w:type="dxa"/>
            <w:tcBorders>
              <w:top w:val="nil"/>
              <w:left w:val="nil"/>
              <w:bottom w:val="single" w:sz="8" w:space="0" w:color="auto"/>
              <w:right w:val="single" w:sz="8" w:space="0" w:color="auto"/>
            </w:tcBorders>
            <w:shd w:val="clear" w:color="000000" w:fill="FABF8F"/>
            <w:vAlign w:val="center"/>
            <w:hideMark/>
          </w:tcPr>
          <w:p w14:paraId="6881856E"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55,000</w:t>
            </w:r>
          </w:p>
        </w:tc>
        <w:tc>
          <w:tcPr>
            <w:tcW w:w="1060" w:type="dxa"/>
            <w:tcBorders>
              <w:top w:val="nil"/>
              <w:left w:val="nil"/>
              <w:bottom w:val="single" w:sz="8" w:space="0" w:color="auto"/>
              <w:right w:val="single" w:sz="8" w:space="0" w:color="auto"/>
            </w:tcBorders>
            <w:shd w:val="clear" w:color="000000" w:fill="FABF8F"/>
            <w:vAlign w:val="center"/>
            <w:hideMark/>
          </w:tcPr>
          <w:p w14:paraId="4BE8BA35"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55,000</w:t>
            </w:r>
          </w:p>
        </w:tc>
        <w:tc>
          <w:tcPr>
            <w:tcW w:w="1060" w:type="dxa"/>
            <w:tcBorders>
              <w:top w:val="nil"/>
              <w:left w:val="nil"/>
              <w:bottom w:val="single" w:sz="8" w:space="0" w:color="auto"/>
              <w:right w:val="single" w:sz="8" w:space="0" w:color="auto"/>
            </w:tcBorders>
            <w:shd w:val="clear" w:color="000000" w:fill="FABF8F"/>
            <w:vAlign w:val="center"/>
            <w:hideMark/>
          </w:tcPr>
          <w:p w14:paraId="3A3C56A6"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55,000</w:t>
            </w:r>
          </w:p>
        </w:tc>
        <w:tc>
          <w:tcPr>
            <w:tcW w:w="885" w:type="dxa"/>
            <w:tcBorders>
              <w:top w:val="nil"/>
              <w:left w:val="nil"/>
              <w:bottom w:val="single" w:sz="8" w:space="0" w:color="auto"/>
              <w:right w:val="single" w:sz="8" w:space="0" w:color="auto"/>
            </w:tcBorders>
            <w:shd w:val="clear" w:color="000000" w:fill="FABF8F"/>
            <w:vAlign w:val="center"/>
            <w:hideMark/>
          </w:tcPr>
          <w:p w14:paraId="37D4FE83"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45,000</w:t>
            </w:r>
          </w:p>
        </w:tc>
        <w:tc>
          <w:tcPr>
            <w:tcW w:w="1017" w:type="dxa"/>
            <w:tcBorders>
              <w:top w:val="nil"/>
              <w:left w:val="nil"/>
              <w:bottom w:val="single" w:sz="8" w:space="0" w:color="auto"/>
              <w:right w:val="single" w:sz="8" w:space="0" w:color="auto"/>
            </w:tcBorders>
            <w:shd w:val="clear" w:color="000000" w:fill="FABF8F"/>
            <w:vAlign w:val="center"/>
            <w:hideMark/>
          </w:tcPr>
          <w:p w14:paraId="0134CA20"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270,000</w:t>
            </w:r>
          </w:p>
        </w:tc>
        <w:tc>
          <w:tcPr>
            <w:tcW w:w="661" w:type="dxa"/>
            <w:tcBorders>
              <w:top w:val="nil"/>
              <w:left w:val="nil"/>
              <w:bottom w:val="single" w:sz="8" w:space="0" w:color="auto"/>
              <w:right w:val="single" w:sz="8" w:space="0" w:color="auto"/>
            </w:tcBorders>
            <w:shd w:val="clear" w:color="000000" w:fill="FABF8F"/>
            <w:vAlign w:val="center"/>
            <w:hideMark/>
          </w:tcPr>
          <w:p w14:paraId="613ADBA1"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w:t>
            </w:r>
          </w:p>
        </w:tc>
      </w:tr>
      <w:tr w:rsidR="005250B1" w:rsidRPr="005250B1" w14:paraId="76AEC101" w14:textId="77777777" w:rsidTr="005250B1">
        <w:trPr>
          <w:trHeight w:val="315"/>
        </w:trPr>
        <w:tc>
          <w:tcPr>
            <w:tcW w:w="1980" w:type="dxa"/>
            <w:vMerge w:val="restart"/>
            <w:tcBorders>
              <w:top w:val="nil"/>
              <w:left w:val="single" w:sz="8" w:space="0" w:color="auto"/>
              <w:bottom w:val="single" w:sz="8" w:space="0" w:color="000000"/>
              <w:right w:val="single" w:sz="8" w:space="0" w:color="auto"/>
            </w:tcBorders>
            <w:shd w:val="clear" w:color="auto" w:fill="auto"/>
            <w:vAlign w:val="center"/>
            <w:hideMark/>
          </w:tcPr>
          <w:p w14:paraId="279155BC"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rPr>
            </w:pPr>
            <w:r w:rsidRPr="005250B1">
              <w:rPr>
                <w:rFonts w:eastAsia="Times New Roman" w:cs="Arial"/>
                <w:color w:val="000000"/>
                <w:sz w:val="16"/>
                <w:szCs w:val="16"/>
              </w:rPr>
              <w:t>Produit 2: Introduire des incitations financières pour promouvoir l'adoption des projets de gazogène.</w:t>
            </w:r>
          </w:p>
        </w:tc>
        <w:tc>
          <w:tcPr>
            <w:tcW w:w="939" w:type="dxa"/>
            <w:vMerge w:val="restart"/>
            <w:tcBorders>
              <w:top w:val="nil"/>
              <w:left w:val="single" w:sz="8" w:space="0" w:color="auto"/>
              <w:bottom w:val="single" w:sz="8" w:space="0" w:color="000000"/>
              <w:right w:val="single" w:sz="8" w:space="0" w:color="auto"/>
            </w:tcBorders>
            <w:shd w:val="clear" w:color="auto" w:fill="auto"/>
            <w:vAlign w:val="center"/>
            <w:hideMark/>
          </w:tcPr>
          <w:p w14:paraId="0D92DE86"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62000</w:t>
            </w:r>
          </w:p>
        </w:tc>
        <w:tc>
          <w:tcPr>
            <w:tcW w:w="955" w:type="dxa"/>
            <w:vMerge w:val="restart"/>
            <w:tcBorders>
              <w:top w:val="nil"/>
              <w:left w:val="single" w:sz="8" w:space="0" w:color="auto"/>
              <w:bottom w:val="single" w:sz="8" w:space="0" w:color="000000"/>
              <w:right w:val="single" w:sz="8" w:space="0" w:color="auto"/>
            </w:tcBorders>
            <w:shd w:val="clear" w:color="auto" w:fill="auto"/>
            <w:vAlign w:val="center"/>
            <w:hideMark/>
          </w:tcPr>
          <w:p w14:paraId="566F6A42"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Ministère de l’Energie</w:t>
            </w:r>
          </w:p>
        </w:tc>
        <w:tc>
          <w:tcPr>
            <w:tcW w:w="999" w:type="dxa"/>
            <w:vMerge w:val="restart"/>
            <w:tcBorders>
              <w:top w:val="nil"/>
              <w:left w:val="single" w:sz="8" w:space="0" w:color="auto"/>
              <w:bottom w:val="single" w:sz="8" w:space="0" w:color="000000"/>
              <w:right w:val="single" w:sz="8" w:space="0" w:color="auto"/>
            </w:tcBorders>
            <w:shd w:val="clear" w:color="auto" w:fill="auto"/>
            <w:vAlign w:val="center"/>
            <w:hideMark/>
          </w:tcPr>
          <w:p w14:paraId="0B4C4CEE" w14:textId="10CED3E9" w:rsidR="005250B1" w:rsidRPr="005250B1" w:rsidRDefault="009A4155" w:rsidP="005250B1">
            <w:pPr>
              <w:widowControl/>
              <w:adjustRightInd/>
              <w:spacing w:line="240" w:lineRule="auto"/>
              <w:jc w:val="center"/>
              <w:textAlignment w:val="auto"/>
              <w:rPr>
                <w:rFonts w:eastAsia="Times New Roman" w:cs="Arial"/>
                <w:b/>
                <w:bCs/>
                <w:color w:val="000000"/>
                <w:sz w:val="16"/>
                <w:szCs w:val="16"/>
                <w:lang w:val="en-US"/>
              </w:rPr>
            </w:pPr>
            <w:r>
              <w:rPr>
                <w:rFonts w:eastAsia="Times New Roman" w:cs="Arial"/>
                <w:b/>
                <w:bCs/>
                <w:color w:val="000000"/>
                <w:sz w:val="16"/>
                <w:szCs w:val="16"/>
                <w:lang w:val="en-GB"/>
              </w:rPr>
              <w:t>F</w:t>
            </w:r>
            <w:r w:rsidR="005250B1" w:rsidRPr="005250B1">
              <w:rPr>
                <w:rFonts w:eastAsia="Times New Roman" w:cs="Arial"/>
                <w:b/>
                <w:bCs/>
                <w:color w:val="000000"/>
                <w:sz w:val="16"/>
                <w:szCs w:val="16"/>
                <w:lang w:val="en-GB"/>
              </w:rPr>
              <w:t>E</w:t>
            </w:r>
            <w:r>
              <w:rPr>
                <w:rFonts w:eastAsia="Times New Roman" w:cs="Arial"/>
                <w:b/>
                <w:bCs/>
                <w:color w:val="000000"/>
                <w:sz w:val="16"/>
                <w:szCs w:val="16"/>
                <w:lang w:val="en-GB"/>
              </w:rPr>
              <w:t>M</w:t>
            </w:r>
          </w:p>
        </w:tc>
        <w:tc>
          <w:tcPr>
            <w:tcW w:w="1556" w:type="dxa"/>
            <w:tcBorders>
              <w:top w:val="nil"/>
              <w:left w:val="nil"/>
              <w:bottom w:val="single" w:sz="8" w:space="0" w:color="auto"/>
              <w:right w:val="single" w:sz="8" w:space="0" w:color="auto"/>
            </w:tcBorders>
            <w:shd w:val="clear" w:color="auto" w:fill="auto"/>
            <w:noWrap/>
            <w:vAlign w:val="center"/>
            <w:hideMark/>
          </w:tcPr>
          <w:p w14:paraId="09300FF8"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71200</w:t>
            </w:r>
          </w:p>
        </w:tc>
        <w:tc>
          <w:tcPr>
            <w:tcW w:w="2250" w:type="dxa"/>
            <w:tcBorders>
              <w:top w:val="nil"/>
              <w:left w:val="nil"/>
              <w:bottom w:val="single" w:sz="8" w:space="0" w:color="auto"/>
              <w:right w:val="single" w:sz="8" w:space="0" w:color="auto"/>
            </w:tcBorders>
            <w:shd w:val="clear" w:color="auto" w:fill="auto"/>
            <w:vAlign w:val="center"/>
            <w:hideMark/>
          </w:tcPr>
          <w:p w14:paraId="13E157D7"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International Consultants</w:t>
            </w:r>
          </w:p>
        </w:tc>
        <w:tc>
          <w:tcPr>
            <w:tcW w:w="1017" w:type="dxa"/>
            <w:tcBorders>
              <w:top w:val="nil"/>
              <w:left w:val="nil"/>
              <w:bottom w:val="single" w:sz="8" w:space="0" w:color="auto"/>
              <w:right w:val="single" w:sz="8" w:space="0" w:color="auto"/>
            </w:tcBorders>
            <w:shd w:val="clear" w:color="auto" w:fill="auto"/>
            <w:vAlign w:val="center"/>
            <w:hideMark/>
          </w:tcPr>
          <w:p w14:paraId="46F3962B" w14:textId="77777777" w:rsidR="005250B1" w:rsidRPr="005250B1" w:rsidRDefault="005250B1" w:rsidP="005250B1">
            <w:pPr>
              <w:widowControl/>
              <w:adjustRightInd/>
              <w:spacing w:line="240" w:lineRule="auto"/>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25,000 </w:t>
            </w:r>
          </w:p>
        </w:tc>
        <w:tc>
          <w:tcPr>
            <w:tcW w:w="928" w:type="dxa"/>
            <w:tcBorders>
              <w:top w:val="nil"/>
              <w:left w:val="nil"/>
              <w:bottom w:val="single" w:sz="8" w:space="0" w:color="auto"/>
              <w:right w:val="single" w:sz="8" w:space="0" w:color="auto"/>
            </w:tcBorders>
            <w:shd w:val="clear" w:color="auto" w:fill="auto"/>
            <w:vAlign w:val="center"/>
            <w:hideMark/>
          </w:tcPr>
          <w:p w14:paraId="09D4B8E8"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25,000 </w:t>
            </w:r>
          </w:p>
        </w:tc>
        <w:tc>
          <w:tcPr>
            <w:tcW w:w="1060" w:type="dxa"/>
            <w:tcBorders>
              <w:top w:val="nil"/>
              <w:left w:val="nil"/>
              <w:bottom w:val="single" w:sz="8" w:space="0" w:color="auto"/>
              <w:right w:val="single" w:sz="8" w:space="0" w:color="auto"/>
            </w:tcBorders>
            <w:shd w:val="clear" w:color="auto" w:fill="auto"/>
            <w:vAlign w:val="center"/>
            <w:hideMark/>
          </w:tcPr>
          <w:p w14:paraId="40C6421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1060" w:type="dxa"/>
            <w:tcBorders>
              <w:top w:val="nil"/>
              <w:left w:val="nil"/>
              <w:bottom w:val="single" w:sz="8" w:space="0" w:color="auto"/>
              <w:right w:val="single" w:sz="8" w:space="0" w:color="auto"/>
            </w:tcBorders>
            <w:shd w:val="clear" w:color="auto" w:fill="auto"/>
            <w:vAlign w:val="center"/>
            <w:hideMark/>
          </w:tcPr>
          <w:p w14:paraId="10E36EB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885" w:type="dxa"/>
            <w:tcBorders>
              <w:top w:val="nil"/>
              <w:left w:val="nil"/>
              <w:bottom w:val="single" w:sz="8" w:space="0" w:color="auto"/>
              <w:right w:val="single" w:sz="8" w:space="0" w:color="auto"/>
            </w:tcBorders>
            <w:shd w:val="clear" w:color="auto" w:fill="auto"/>
            <w:vAlign w:val="center"/>
            <w:hideMark/>
          </w:tcPr>
          <w:p w14:paraId="001A1E1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1017" w:type="dxa"/>
            <w:tcBorders>
              <w:top w:val="nil"/>
              <w:left w:val="nil"/>
              <w:bottom w:val="single" w:sz="8" w:space="0" w:color="auto"/>
              <w:right w:val="single" w:sz="8" w:space="0" w:color="auto"/>
            </w:tcBorders>
            <w:shd w:val="clear" w:color="auto" w:fill="auto"/>
            <w:noWrap/>
            <w:vAlign w:val="center"/>
            <w:hideMark/>
          </w:tcPr>
          <w:p w14:paraId="0501557D"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110,000</w:t>
            </w:r>
          </w:p>
        </w:tc>
        <w:tc>
          <w:tcPr>
            <w:tcW w:w="661" w:type="dxa"/>
            <w:tcBorders>
              <w:top w:val="nil"/>
              <w:left w:val="nil"/>
              <w:bottom w:val="single" w:sz="8" w:space="0" w:color="auto"/>
              <w:right w:val="single" w:sz="8" w:space="0" w:color="auto"/>
            </w:tcBorders>
            <w:shd w:val="clear" w:color="auto" w:fill="auto"/>
            <w:vAlign w:val="center"/>
            <w:hideMark/>
          </w:tcPr>
          <w:p w14:paraId="1F395CED"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h</w:t>
            </w:r>
          </w:p>
        </w:tc>
      </w:tr>
      <w:tr w:rsidR="005250B1" w:rsidRPr="005250B1" w14:paraId="1B01DEC9"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292F3345"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12CEAF84"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1E301F71"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3732E647"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36B8FC6C"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71300</w:t>
            </w:r>
          </w:p>
        </w:tc>
        <w:tc>
          <w:tcPr>
            <w:tcW w:w="2250" w:type="dxa"/>
            <w:tcBorders>
              <w:top w:val="nil"/>
              <w:left w:val="nil"/>
              <w:bottom w:val="single" w:sz="8" w:space="0" w:color="auto"/>
              <w:right w:val="single" w:sz="8" w:space="0" w:color="auto"/>
            </w:tcBorders>
            <w:shd w:val="clear" w:color="auto" w:fill="auto"/>
            <w:vAlign w:val="center"/>
            <w:hideMark/>
          </w:tcPr>
          <w:p w14:paraId="71B891C6"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Local Consultants</w:t>
            </w:r>
          </w:p>
        </w:tc>
        <w:tc>
          <w:tcPr>
            <w:tcW w:w="1017" w:type="dxa"/>
            <w:tcBorders>
              <w:top w:val="nil"/>
              <w:left w:val="nil"/>
              <w:bottom w:val="single" w:sz="8" w:space="0" w:color="auto"/>
              <w:right w:val="single" w:sz="8" w:space="0" w:color="auto"/>
            </w:tcBorders>
            <w:shd w:val="clear" w:color="auto" w:fill="auto"/>
            <w:vAlign w:val="center"/>
            <w:hideMark/>
          </w:tcPr>
          <w:p w14:paraId="50BD5144"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928" w:type="dxa"/>
            <w:tcBorders>
              <w:top w:val="nil"/>
              <w:left w:val="nil"/>
              <w:bottom w:val="single" w:sz="8" w:space="0" w:color="auto"/>
              <w:right w:val="single" w:sz="8" w:space="0" w:color="auto"/>
            </w:tcBorders>
            <w:shd w:val="clear" w:color="auto" w:fill="auto"/>
            <w:vAlign w:val="center"/>
            <w:hideMark/>
          </w:tcPr>
          <w:p w14:paraId="09E36CC2"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10,000 </w:t>
            </w:r>
          </w:p>
        </w:tc>
        <w:tc>
          <w:tcPr>
            <w:tcW w:w="1060" w:type="dxa"/>
            <w:tcBorders>
              <w:top w:val="nil"/>
              <w:left w:val="nil"/>
              <w:bottom w:val="single" w:sz="8" w:space="0" w:color="auto"/>
              <w:right w:val="single" w:sz="8" w:space="0" w:color="auto"/>
            </w:tcBorders>
            <w:shd w:val="clear" w:color="auto" w:fill="auto"/>
            <w:vAlign w:val="center"/>
            <w:hideMark/>
          </w:tcPr>
          <w:p w14:paraId="74CFF3CA"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10,000 </w:t>
            </w:r>
          </w:p>
        </w:tc>
        <w:tc>
          <w:tcPr>
            <w:tcW w:w="1060" w:type="dxa"/>
            <w:tcBorders>
              <w:top w:val="nil"/>
              <w:left w:val="nil"/>
              <w:bottom w:val="single" w:sz="8" w:space="0" w:color="auto"/>
              <w:right w:val="single" w:sz="8" w:space="0" w:color="auto"/>
            </w:tcBorders>
            <w:shd w:val="clear" w:color="auto" w:fill="auto"/>
            <w:vAlign w:val="center"/>
            <w:hideMark/>
          </w:tcPr>
          <w:p w14:paraId="68C877C1"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885" w:type="dxa"/>
            <w:tcBorders>
              <w:top w:val="nil"/>
              <w:left w:val="nil"/>
              <w:bottom w:val="single" w:sz="8" w:space="0" w:color="auto"/>
              <w:right w:val="single" w:sz="8" w:space="0" w:color="auto"/>
            </w:tcBorders>
            <w:shd w:val="clear" w:color="auto" w:fill="auto"/>
            <w:vAlign w:val="center"/>
            <w:hideMark/>
          </w:tcPr>
          <w:p w14:paraId="6DA70C3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1017" w:type="dxa"/>
            <w:tcBorders>
              <w:top w:val="nil"/>
              <w:left w:val="nil"/>
              <w:bottom w:val="single" w:sz="8" w:space="0" w:color="auto"/>
              <w:right w:val="single" w:sz="8" w:space="0" w:color="auto"/>
            </w:tcBorders>
            <w:shd w:val="clear" w:color="auto" w:fill="auto"/>
            <w:noWrap/>
            <w:vAlign w:val="center"/>
            <w:hideMark/>
          </w:tcPr>
          <w:p w14:paraId="3C8B8EEA"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25,000</w:t>
            </w:r>
          </w:p>
        </w:tc>
        <w:tc>
          <w:tcPr>
            <w:tcW w:w="661" w:type="dxa"/>
            <w:tcBorders>
              <w:top w:val="nil"/>
              <w:left w:val="nil"/>
              <w:bottom w:val="single" w:sz="8" w:space="0" w:color="auto"/>
              <w:right w:val="single" w:sz="8" w:space="0" w:color="auto"/>
            </w:tcBorders>
            <w:shd w:val="clear" w:color="auto" w:fill="auto"/>
            <w:vAlign w:val="center"/>
            <w:hideMark/>
          </w:tcPr>
          <w:p w14:paraId="50F67C0D"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i</w:t>
            </w:r>
          </w:p>
        </w:tc>
      </w:tr>
      <w:tr w:rsidR="005250B1" w:rsidRPr="005250B1" w14:paraId="3209F0E7"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31CC7340"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0B6E3ADD"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1ED4F73F"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6B1DDFE2"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7422E38D"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71600</w:t>
            </w:r>
          </w:p>
        </w:tc>
        <w:tc>
          <w:tcPr>
            <w:tcW w:w="2250" w:type="dxa"/>
            <w:tcBorders>
              <w:top w:val="nil"/>
              <w:left w:val="nil"/>
              <w:bottom w:val="single" w:sz="8" w:space="0" w:color="auto"/>
              <w:right w:val="single" w:sz="8" w:space="0" w:color="auto"/>
            </w:tcBorders>
            <w:shd w:val="clear" w:color="auto" w:fill="auto"/>
            <w:noWrap/>
            <w:vAlign w:val="center"/>
            <w:hideMark/>
          </w:tcPr>
          <w:p w14:paraId="79807B33"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Travel</w:t>
            </w:r>
          </w:p>
        </w:tc>
        <w:tc>
          <w:tcPr>
            <w:tcW w:w="1017" w:type="dxa"/>
            <w:tcBorders>
              <w:top w:val="nil"/>
              <w:left w:val="nil"/>
              <w:bottom w:val="single" w:sz="8" w:space="0" w:color="auto"/>
              <w:right w:val="single" w:sz="8" w:space="0" w:color="auto"/>
            </w:tcBorders>
            <w:shd w:val="clear" w:color="auto" w:fill="auto"/>
            <w:vAlign w:val="center"/>
            <w:hideMark/>
          </w:tcPr>
          <w:p w14:paraId="510351C8"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928" w:type="dxa"/>
            <w:tcBorders>
              <w:top w:val="nil"/>
              <w:left w:val="nil"/>
              <w:bottom w:val="single" w:sz="8" w:space="0" w:color="auto"/>
              <w:right w:val="single" w:sz="8" w:space="0" w:color="auto"/>
            </w:tcBorders>
            <w:shd w:val="clear" w:color="auto" w:fill="auto"/>
            <w:vAlign w:val="center"/>
            <w:hideMark/>
          </w:tcPr>
          <w:p w14:paraId="0765420C"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60" w:type="dxa"/>
            <w:tcBorders>
              <w:top w:val="nil"/>
              <w:left w:val="nil"/>
              <w:bottom w:val="single" w:sz="8" w:space="0" w:color="auto"/>
              <w:right w:val="single" w:sz="8" w:space="0" w:color="auto"/>
            </w:tcBorders>
            <w:shd w:val="clear" w:color="auto" w:fill="auto"/>
            <w:vAlign w:val="center"/>
            <w:hideMark/>
          </w:tcPr>
          <w:p w14:paraId="52A3786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60" w:type="dxa"/>
            <w:tcBorders>
              <w:top w:val="nil"/>
              <w:left w:val="nil"/>
              <w:bottom w:val="single" w:sz="8" w:space="0" w:color="auto"/>
              <w:right w:val="single" w:sz="8" w:space="0" w:color="auto"/>
            </w:tcBorders>
            <w:shd w:val="clear" w:color="auto" w:fill="auto"/>
            <w:vAlign w:val="center"/>
            <w:hideMark/>
          </w:tcPr>
          <w:p w14:paraId="644F3AD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885" w:type="dxa"/>
            <w:tcBorders>
              <w:top w:val="nil"/>
              <w:left w:val="nil"/>
              <w:bottom w:val="single" w:sz="8" w:space="0" w:color="auto"/>
              <w:right w:val="single" w:sz="8" w:space="0" w:color="auto"/>
            </w:tcBorders>
            <w:shd w:val="clear" w:color="auto" w:fill="auto"/>
            <w:vAlign w:val="center"/>
            <w:hideMark/>
          </w:tcPr>
          <w:p w14:paraId="4E9257F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17" w:type="dxa"/>
            <w:tcBorders>
              <w:top w:val="nil"/>
              <w:left w:val="nil"/>
              <w:bottom w:val="single" w:sz="8" w:space="0" w:color="auto"/>
              <w:right w:val="single" w:sz="8" w:space="0" w:color="auto"/>
            </w:tcBorders>
            <w:shd w:val="clear" w:color="auto" w:fill="auto"/>
            <w:noWrap/>
            <w:vAlign w:val="center"/>
            <w:hideMark/>
          </w:tcPr>
          <w:p w14:paraId="5F45D8ED"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25,000</w:t>
            </w:r>
          </w:p>
        </w:tc>
        <w:tc>
          <w:tcPr>
            <w:tcW w:w="661" w:type="dxa"/>
            <w:tcBorders>
              <w:top w:val="nil"/>
              <w:left w:val="nil"/>
              <w:bottom w:val="single" w:sz="8" w:space="0" w:color="auto"/>
              <w:right w:val="single" w:sz="8" w:space="0" w:color="auto"/>
            </w:tcBorders>
            <w:shd w:val="clear" w:color="auto" w:fill="auto"/>
            <w:vAlign w:val="center"/>
            <w:hideMark/>
          </w:tcPr>
          <w:p w14:paraId="159FE467"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j</w:t>
            </w:r>
          </w:p>
        </w:tc>
      </w:tr>
      <w:tr w:rsidR="005250B1" w:rsidRPr="005250B1" w14:paraId="00F95375"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426B8B36"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32C8606C"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4C27E5DA"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31A9B523"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5696CA7E"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72100</w:t>
            </w:r>
          </w:p>
        </w:tc>
        <w:tc>
          <w:tcPr>
            <w:tcW w:w="2250" w:type="dxa"/>
            <w:tcBorders>
              <w:top w:val="nil"/>
              <w:left w:val="nil"/>
              <w:bottom w:val="single" w:sz="8" w:space="0" w:color="auto"/>
              <w:right w:val="single" w:sz="8" w:space="0" w:color="auto"/>
            </w:tcBorders>
            <w:shd w:val="clear" w:color="auto" w:fill="auto"/>
            <w:noWrap/>
            <w:vAlign w:val="center"/>
            <w:hideMark/>
          </w:tcPr>
          <w:p w14:paraId="71E32840"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Contractual Services (MSF)</w:t>
            </w:r>
          </w:p>
        </w:tc>
        <w:tc>
          <w:tcPr>
            <w:tcW w:w="1017" w:type="dxa"/>
            <w:tcBorders>
              <w:top w:val="nil"/>
              <w:left w:val="nil"/>
              <w:bottom w:val="single" w:sz="8" w:space="0" w:color="auto"/>
              <w:right w:val="single" w:sz="8" w:space="0" w:color="auto"/>
            </w:tcBorders>
            <w:shd w:val="clear" w:color="auto" w:fill="auto"/>
            <w:vAlign w:val="center"/>
            <w:hideMark/>
          </w:tcPr>
          <w:p w14:paraId="328C0F58"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928" w:type="dxa"/>
            <w:tcBorders>
              <w:top w:val="nil"/>
              <w:left w:val="nil"/>
              <w:bottom w:val="single" w:sz="8" w:space="0" w:color="auto"/>
              <w:right w:val="single" w:sz="8" w:space="0" w:color="auto"/>
            </w:tcBorders>
            <w:shd w:val="clear" w:color="auto" w:fill="auto"/>
            <w:vAlign w:val="center"/>
            <w:hideMark/>
          </w:tcPr>
          <w:p w14:paraId="4235729E"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1,500,000 </w:t>
            </w:r>
          </w:p>
        </w:tc>
        <w:tc>
          <w:tcPr>
            <w:tcW w:w="1060" w:type="dxa"/>
            <w:tcBorders>
              <w:top w:val="nil"/>
              <w:left w:val="nil"/>
              <w:bottom w:val="single" w:sz="8" w:space="0" w:color="auto"/>
              <w:right w:val="single" w:sz="8" w:space="0" w:color="auto"/>
            </w:tcBorders>
            <w:shd w:val="clear" w:color="auto" w:fill="auto"/>
            <w:vAlign w:val="center"/>
            <w:hideMark/>
          </w:tcPr>
          <w:p w14:paraId="177AF476"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1060" w:type="dxa"/>
            <w:tcBorders>
              <w:top w:val="nil"/>
              <w:left w:val="nil"/>
              <w:bottom w:val="single" w:sz="8" w:space="0" w:color="auto"/>
              <w:right w:val="single" w:sz="8" w:space="0" w:color="auto"/>
            </w:tcBorders>
            <w:shd w:val="clear" w:color="auto" w:fill="auto"/>
            <w:vAlign w:val="center"/>
            <w:hideMark/>
          </w:tcPr>
          <w:p w14:paraId="63011D45"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885" w:type="dxa"/>
            <w:tcBorders>
              <w:top w:val="nil"/>
              <w:left w:val="nil"/>
              <w:bottom w:val="single" w:sz="8" w:space="0" w:color="auto"/>
              <w:right w:val="single" w:sz="8" w:space="0" w:color="auto"/>
            </w:tcBorders>
            <w:shd w:val="clear" w:color="auto" w:fill="auto"/>
            <w:vAlign w:val="center"/>
            <w:hideMark/>
          </w:tcPr>
          <w:p w14:paraId="3CCCC811"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1017" w:type="dxa"/>
            <w:tcBorders>
              <w:top w:val="nil"/>
              <w:left w:val="nil"/>
              <w:bottom w:val="single" w:sz="8" w:space="0" w:color="auto"/>
              <w:right w:val="single" w:sz="8" w:space="0" w:color="auto"/>
            </w:tcBorders>
            <w:shd w:val="clear" w:color="auto" w:fill="auto"/>
            <w:noWrap/>
            <w:vAlign w:val="center"/>
            <w:hideMark/>
          </w:tcPr>
          <w:p w14:paraId="17241283"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1,500,000</w:t>
            </w:r>
          </w:p>
        </w:tc>
        <w:tc>
          <w:tcPr>
            <w:tcW w:w="661" w:type="dxa"/>
            <w:tcBorders>
              <w:top w:val="nil"/>
              <w:left w:val="nil"/>
              <w:bottom w:val="single" w:sz="8" w:space="0" w:color="auto"/>
              <w:right w:val="single" w:sz="8" w:space="0" w:color="auto"/>
            </w:tcBorders>
            <w:shd w:val="clear" w:color="auto" w:fill="auto"/>
            <w:vAlign w:val="center"/>
            <w:hideMark/>
          </w:tcPr>
          <w:p w14:paraId="5DE6F95D"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k</w:t>
            </w:r>
          </w:p>
        </w:tc>
      </w:tr>
      <w:tr w:rsidR="005250B1" w:rsidRPr="005250B1" w14:paraId="51172C0C"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78036DD7"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3699D61B"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46B798B5"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0C6A3BDD"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6287342C"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72200</w:t>
            </w:r>
          </w:p>
        </w:tc>
        <w:tc>
          <w:tcPr>
            <w:tcW w:w="2250" w:type="dxa"/>
            <w:tcBorders>
              <w:top w:val="nil"/>
              <w:left w:val="nil"/>
              <w:bottom w:val="single" w:sz="8" w:space="0" w:color="auto"/>
              <w:right w:val="single" w:sz="8" w:space="0" w:color="auto"/>
            </w:tcBorders>
            <w:shd w:val="clear" w:color="auto" w:fill="auto"/>
            <w:noWrap/>
            <w:vAlign w:val="center"/>
            <w:hideMark/>
          </w:tcPr>
          <w:p w14:paraId="77E9603C"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Equipment and Furniture</w:t>
            </w:r>
          </w:p>
        </w:tc>
        <w:tc>
          <w:tcPr>
            <w:tcW w:w="1017" w:type="dxa"/>
            <w:tcBorders>
              <w:top w:val="nil"/>
              <w:left w:val="nil"/>
              <w:bottom w:val="single" w:sz="8" w:space="0" w:color="auto"/>
              <w:right w:val="single" w:sz="8" w:space="0" w:color="auto"/>
            </w:tcBorders>
            <w:shd w:val="clear" w:color="auto" w:fill="auto"/>
            <w:vAlign w:val="center"/>
            <w:hideMark/>
          </w:tcPr>
          <w:p w14:paraId="4F1DDF5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928" w:type="dxa"/>
            <w:tcBorders>
              <w:top w:val="nil"/>
              <w:left w:val="nil"/>
              <w:bottom w:val="single" w:sz="8" w:space="0" w:color="auto"/>
              <w:right w:val="single" w:sz="8" w:space="0" w:color="auto"/>
            </w:tcBorders>
            <w:shd w:val="clear" w:color="auto" w:fill="auto"/>
            <w:vAlign w:val="center"/>
            <w:hideMark/>
          </w:tcPr>
          <w:p w14:paraId="480E356B"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10,000 </w:t>
            </w:r>
          </w:p>
        </w:tc>
        <w:tc>
          <w:tcPr>
            <w:tcW w:w="1060" w:type="dxa"/>
            <w:tcBorders>
              <w:top w:val="nil"/>
              <w:left w:val="nil"/>
              <w:bottom w:val="single" w:sz="8" w:space="0" w:color="auto"/>
              <w:right w:val="single" w:sz="8" w:space="0" w:color="auto"/>
            </w:tcBorders>
            <w:shd w:val="clear" w:color="auto" w:fill="auto"/>
            <w:vAlign w:val="center"/>
            <w:hideMark/>
          </w:tcPr>
          <w:p w14:paraId="64242CC6"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1060" w:type="dxa"/>
            <w:tcBorders>
              <w:top w:val="nil"/>
              <w:left w:val="nil"/>
              <w:bottom w:val="single" w:sz="8" w:space="0" w:color="auto"/>
              <w:right w:val="single" w:sz="8" w:space="0" w:color="auto"/>
            </w:tcBorders>
            <w:shd w:val="clear" w:color="auto" w:fill="auto"/>
            <w:vAlign w:val="center"/>
            <w:hideMark/>
          </w:tcPr>
          <w:p w14:paraId="5AD69F24"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885" w:type="dxa"/>
            <w:tcBorders>
              <w:top w:val="nil"/>
              <w:left w:val="nil"/>
              <w:bottom w:val="single" w:sz="8" w:space="0" w:color="auto"/>
              <w:right w:val="single" w:sz="8" w:space="0" w:color="auto"/>
            </w:tcBorders>
            <w:shd w:val="clear" w:color="auto" w:fill="auto"/>
            <w:vAlign w:val="center"/>
            <w:hideMark/>
          </w:tcPr>
          <w:p w14:paraId="76A4018A"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1017" w:type="dxa"/>
            <w:tcBorders>
              <w:top w:val="nil"/>
              <w:left w:val="nil"/>
              <w:bottom w:val="single" w:sz="8" w:space="0" w:color="auto"/>
              <w:right w:val="single" w:sz="8" w:space="0" w:color="auto"/>
            </w:tcBorders>
            <w:shd w:val="clear" w:color="auto" w:fill="auto"/>
            <w:noWrap/>
            <w:vAlign w:val="center"/>
            <w:hideMark/>
          </w:tcPr>
          <w:p w14:paraId="0CDC06B1"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15,000</w:t>
            </w:r>
          </w:p>
        </w:tc>
        <w:tc>
          <w:tcPr>
            <w:tcW w:w="661" w:type="dxa"/>
            <w:tcBorders>
              <w:top w:val="nil"/>
              <w:left w:val="nil"/>
              <w:bottom w:val="single" w:sz="8" w:space="0" w:color="auto"/>
              <w:right w:val="single" w:sz="8" w:space="0" w:color="auto"/>
            </w:tcBorders>
            <w:shd w:val="clear" w:color="auto" w:fill="auto"/>
            <w:vAlign w:val="center"/>
            <w:hideMark/>
          </w:tcPr>
          <w:p w14:paraId="6FF97C01"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l</w:t>
            </w:r>
          </w:p>
        </w:tc>
      </w:tr>
      <w:tr w:rsidR="005250B1" w:rsidRPr="005250B1" w14:paraId="2324931B"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0101A19A"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36A1513C"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65B63ECA"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1B93C871"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0F7D509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72800</w:t>
            </w:r>
          </w:p>
        </w:tc>
        <w:tc>
          <w:tcPr>
            <w:tcW w:w="2250" w:type="dxa"/>
            <w:tcBorders>
              <w:top w:val="nil"/>
              <w:left w:val="nil"/>
              <w:bottom w:val="single" w:sz="8" w:space="0" w:color="auto"/>
              <w:right w:val="single" w:sz="8" w:space="0" w:color="auto"/>
            </w:tcBorders>
            <w:shd w:val="clear" w:color="auto" w:fill="auto"/>
            <w:noWrap/>
            <w:vAlign w:val="center"/>
            <w:hideMark/>
          </w:tcPr>
          <w:p w14:paraId="5589C43D"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Information Technology Equipmt</w:t>
            </w:r>
          </w:p>
        </w:tc>
        <w:tc>
          <w:tcPr>
            <w:tcW w:w="1017" w:type="dxa"/>
            <w:tcBorders>
              <w:top w:val="nil"/>
              <w:left w:val="nil"/>
              <w:bottom w:val="single" w:sz="8" w:space="0" w:color="auto"/>
              <w:right w:val="single" w:sz="8" w:space="0" w:color="auto"/>
            </w:tcBorders>
            <w:shd w:val="clear" w:color="auto" w:fill="auto"/>
            <w:vAlign w:val="center"/>
            <w:hideMark/>
          </w:tcPr>
          <w:p w14:paraId="213A3D04"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928" w:type="dxa"/>
            <w:tcBorders>
              <w:top w:val="nil"/>
              <w:left w:val="nil"/>
              <w:bottom w:val="single" w:sz="8" w:space="0" w:color="auto"/>
              <w:right w:val="single" w:sz="8" w:space="0" w:color="auto"/>
            </w:tcBorders>
            <w:shd w:val="clear" w:color="auto" w:fill="auto"/>
            <w:vAlign w:val="center"/>
            <w:hideMark/>
          </w:tcPr>
          <w:p w14:paraId="524388A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60" w:type="dxa"/>
            <w:tcBorders>
              <w:top w:val="nil"/>
              <w:left w:val="nil"/>
              <w:bottom w:val="single" w:sz="8" w:space="0" w:color="auto"/>
              <w:right w:val="single" w:sz="8" w:space="0" w:color="auto"/>
            </w:tcBorders>
            <w:shd w:val="clear" w:color="auto" w:fill="auto"/>
            <w:vAlign w:val="center"/>
            <w:hideMark/>
          </w:tcPr>
          <w:p w14:paraId="03DE9CCE"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60" w:type="dxa"/>
            <w:tcBorders>
              <w:top w:val="nil"/>
              <w:left w:val="nil"/>
              <w:bottom w:val="single" w:sz="8" w:space="0" w:color="auto"/>
              <w:right w:val="single" w:sz="8" w:space="0" w:color="auto"/>
            </w:tcBorders>
            <w:shd w:val="clear" w:color="auto" w:fill="auto"/>
            <w:vAlign w:val="center"/>
            <w:hideMark/>
          </w:tcPr>
          <w:p w14:paraId="0E32436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885" w:type="dxa"/>
            <w:tcBorders>
              <w:top w:val="nil"/>
              <w:left w:val="nil"/>
              <w:bottom w:val="single" w:sz="8" w:space="0" w:color="auto"/>
              <w:right w:val="single" w:sz="8" w:space="0" w:color="auto"/>
            </w:tcBorders>
            <w:shd w:val="clear" w:color="auto" w:fill="auto"/>
            <w:vAlign w:val="center"/>
            <w:hideMark/>
          </w:tcPr>
          <w:p w14:paraId="3950CBF1"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1017" w:type="dxa"/>
            <w:tcBorders>
              <w:top w:val="nil"/>
              <w:left w:val="nil"/>
              <w:bottom w:val="single" w:sz="8" w:space="0" w:color="auto"/>
              <w:right w:val="single" w:sz="8" w:space="0" w:color="auto"/>
            </w:tcBorders>
            <w:shd w:val="clear" w:color="auto" w:fill="auto"/>
            <w:noWrap/>
            <w:vAlign w:val="center"/>
            <w:hideMark/>
          </w:tcPr>
          <w:p w14:paraId="6BACAA4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15,000</w:t>
            </w:r>
          </w:p>
        </w:tc>
        <w:tc>
          <w:tcPr>
            <w:tcW w:w="661" w:type="dxa"/>
            <w:tcBorders>
              <w:top w:val="nil"/>
              <w:left w:val="nil"/>
              <w:bottom w:val="single" w:sz="8" w:space="0" w:color="auto"/>
              <w:right w:val="single" w:sz="8" w:space="0" w:color="auto"/>
            </w:tcBorders>
            <w:shd w:val="clear" w:color="auto" w:fill="auto"/>
            <w:vAlign w:val="center"/>
            <w:hideMark/>
          </w:tcPr>
          <w:p w14:paraId="5A0C40F3"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m</w:t>
            </w:r>
          </w:p>
        </w:tc>
      </w:tr>
      <w:tr w:rsidR="005250B1" w:rsidRPr="005250B1" w14:paraId="7C82D540"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4D2C2AB4"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326F2890"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6D73E8BD"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12B47EFE"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31789224"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74500</w:t>
            </w:r>
          </w:p>
        </w:tc>
        <w:tc>
          <w:tcPr>
            <w:tcW w:w="2250" w:type="dxa"/>
            <w:tcBorders>
              <w:top w:val="nil"/>
              <w:left w:val="nil"/>
              <w:bottom w:val="single" w:sz="8" w:space="0" w:color="auto"/>
              <w:right w:val="single" w:sz="8" w:space="0" w:color="auto"/>
            </w:tcBorders>
            <w:shd w:val="clear" w:color="auto" w:fill="auto"/>
            <w:noWrap/>
            <w:vAlign w:val="center"/>
            <w:hideMark/>
          </w:tcPr>
          <w:p w14:paraId="798B4DEF"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Miscellaneous</w:t>
            </w:r>
          </w:p>
        </w:tc>
        <w:tc>
          <w:tcPr>
            <w:tcW w:w="1017" w:type="dxa"/>
            <w:tcBorders>
              <w:top w:val="nil"/>
              <w:left w:val="nil"/>
              <w:bottom w:val="single" w:sz="8" w:space="0" w:color="auto"/>
              <w:right w:val="single" w:sz="8" w:space="0" w:color="auto"/>
            </w:tcBorders>
            <w:shd w:val="clear" w:color="auto" w:fill="auto"/>
            <w:vAlign w:val="center"/>
            <w:hideMark/>
          </w:tcPr>
          <w:p w14:paraId="7039C86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 </w:t>
            </w:r>
          </w:p>
        </w:tc>
        <w:tc>
          <w:tcPr>
            <w:tcW w:w="928" w:type="dxa"/>
            <w:tcBorders>
              <w:top w:val="nil"/>
              <w:left w:val="nil"/>
              <w:bottom w:val="single" w:sz="8" w:space="0" w:color="auto"/>
              <w:right w:val="single" w:sz="8" w:space="0" w:color="auto"/>
            </w:tcBorders>
            <w:shd w:val="clear" w:color="auto" w:fill="auto"/>
            <w:vAlign w:val="center"/>
            <w:hideMark/>
          </w:tcPr>
          <w:p w14:paraId="73C90322"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 </w:t>
            </w:r>
          </w:p>
        </w:tc>
        <w:tc>
          <w:tcPr>
            <w:tcW w:w="1060" w:type="dxa"/>
            <w:tcBorders>
              <w:top w:val="nil"/>
              <w:left w:val="nil"/>
              <w:bottom w:val="single" w:sz="8" w:space="0" w:color="auto"/>
              <w:right w:val="single" w:sz="8" w:space="0" w:color="auto"/>
            </w:tcBorders>
            <w:shd w:val="clear" w:color="auto" w:fill="auto"/>
            <w:vAlign w:val="center"/>
            <w:hideMark/>
          </w:tcPr>
          <w:p w14:paraId="018A1DBA"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 </w:t>
            </w:r>
          </w:p>
        </w:tc>
        <w:tc>
          <w:tcPr>
            <w:tcW w:w="1060" w:type="dxa"/>
            <w:tcBorders>
              <w:top w:val="nil"/>
              <w:left w:val="nil"/>
              <w:bottom w:val="single" w:sz="8" w:space="0" w:color="auto"/>
              <w:right w:val="single" w:sz="8" w:space="0" w:color="auto"/>
            </w:tcBorders>
            <w:shd w:val="clear" w:color="auto" w:fill="auto"/>
            <w:vAlign w:val="center"/>
            <w:hideMark/>
          </w:tcPr>
          <w:p w14:paraId="2AA30B1D"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 </w:t>
            </w:r>
          </w:p>
        </w:tc>
        <w:tc>
          <w:tcPr>
            <w:tcW w:w="885" w:type="dxa"/>
            <w:tcBorders>
              <w:top w:val="nil"/>
              <w:left w:val="nil"/>
              <w:bottom w:val="single" w:sz="8" w:space="0" w:color="auto"/>
              <w:right w:val="single" w:sz="8" w:space="0" w:color="auto"/>
            </w:tcBorders>
            <w:shd w:val="clear" w:color="auto" w:fill="auto"/>
            <w:vAlign w:val="center"/>
            <w:hideMark/>
          </w:tcPr>
          <w:p w14:paraId="4BEE2742"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 </w:t>
            </w:r>
          </w:p>
        </w:tc>
        <w:tc>
          <w:tcPr>
            <w:tcW w:w="1017" w:type="dxa"/>
            <w:tcBorders>
              <w:top w:val="nil"/>
              <w:left w:val="nil"/>
              <w:bottom w:val="single" w:sz="8" w:space="0" w:color="auto"/>
              <w:right w:val="single" w:sz="8" w:space="0" w:color="auto"/>
            </w:tcBorders>
            <w:shd w:val="clear" w:color="auto" w:fill="auto"/>
            <w:noWrap/>
            <w:vAlign w:val="center"/>
            <w:hideMark/>
          </w:tcPr>
          <w:p w14:paraId="0A64FE83"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10,000</w:t>
            </w:r>
          </w:p>
        </w:tc>
        <w:tc>
          <w:tcPr>
            <w:tcW w:w="661" w:type="dxa"/>
            <w:tcBorders>
              <w:top w:val="nil"/>
              <w:left w:val="nil"/>
              <w:bottom w:val="single" w:sz="8" w:space="0" w:color="auto"/>
              <w:right w:val="single" w:sz="8" w:space="0" w:color="auto"/>
            </w:tcBorders>
            <w:shd w:val="clear" w:color="auto" w:fill="auto"/>
            <w:vAlign w:val="center"/>
            <w:hideMark/>
          </w:tcPr>
          <w:p w14:paraId="5F849632"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f</w:t>
            </w:r>
          </w:p>
        </w:tc>
      </w:tr>
      <w:tr w:rsidR="005250B1" w:rsidRPr="005250B1" w14:paraId="58F568E9"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423BF754"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118C2DC1"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49C40F97"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019702D4"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3806" w:type="dxa"/>
            <w:gridSpan w:val="2"/>
            <w:tcBorders>
              <w:top w:val="single" w:sz="8" w:space="0" w:color="auto"/>
              <w:left w:val="nil"/>
              <w:bottom w:val="single" w:sz="8" w:space="0" w:color="auto"/>
              <w:right w:val="single" w:sz="8" w:space="0" w:color="000000"/>
            </w:tcBorders>
            <w:shd w:val="clear" w:color="000000" w:fill="FABF8F"/>
            <w:noWrap/>
            <w:vAlign w:val="center"/>
            <w:hideMark/>
          </w:tcPr>
          <w:p w14:paraId="195432DE"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Total Produit 2 (FME seul)</w:t>
            </w:r>
          </w:p>
        </w:tc>
        <w:tc>
          <w:tcPr>
            <w:tcW w:w="1017" w:type="dxa"/>
            <w:tcBorders>
              <w:top w:val="nil"/>
              <w:left w:val="nil"/>
              <w:bottom w:val="single" w:sz="8" w:space="0" w:color="auto"/>
              <w:right w:val="single" w:sz="8" w:space="0" w:color="auto"/>
            </w:tcBorders>
            <w:shd w:val="clear" w:color="000000" w:fill="FABF8F"/>
            <w:noWrap/>
            <w:vAlign w:val="center"/>
            <w:hideMark/>
          </w:tcPr>
          <w:p w14:paraId="4E303CCD"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47,000</w:t>
            </w:r>
          </w:p>
        </w:tc>
        <w:tc>
          <w:tcPr>
            <w:tcW w:w="928" w:type="dxa"/>
            <w:tcBorders>
              <w:top w:val="nil"/>
              <w:left w:val="nil"/>
              <w:bottom w:val="single" w:sz="8" w:space="0" w:color="auto"/>
              <w:right w:val="single" w:sz="8" w:space="0" w:color="auto"/>
            </w:tcBorders>
            <w:shd w:val="clear" w:color="000000" w:fill="FABF8F"/>
            <w:noWrap/>
            <w:vAlign w:val="center"/>
            <w:hideMark/>
          </w:tcPr>
          <w:p w14:paraId="2B9954C3"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1,557,000</w:t>
            </w:r>
          </w:p>
        </w:tc>
        <w:tc>
          <w:tcPr>
            <w:tcW w:w="1060" w:type="dxa"/>
            <w:tcBorders>
              <w:top w:val="nil"/>
              <w:left w:val="nil"/>
              <w:bottom w:val="single" w:sz="8" w:space="0" w:color="auto"/>
              <w:right w:val="single" w:sz="8" w:space="0" w:color="auto"/>
            </w:tcBorders>
            <w:shd w:val="clear" w:color="000000" w:fill="FABF8F"/>
            <w:noWrap/>
            <w:vAlign w:val="center"/>
            <w:hideMark/>
          </w:tcPr>
          <w:p w14:paraId="34557530"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42,000</w:t>
            </w:r>
          </w:p>
        </w:tc>
        <w:tc>
          <w:tcPr>
            <w:tcW w:w="1060" w:type="dxa"/>
            <w:tcBorders>
              <w:top w:val="nil"/>
              <w:left w:val="nil"/>
              <w:bottom w:val="single" w:sz="8" w:space="0" w:color="auto"/>
              <w:right w:val="single" w:sz="8" w:space="0" w:color="auto"/>
            </w:tcBorders>
            <w:shd w:val="clear" w:color="000000" w:fill="FABF8F"/>
            <w:noWrap/>
            <w:vAlign w:val="center"/>
            <w:hideMark/>
          </w:tcPr>
          <w:p w14:paraId="4D7D7CB1"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27,000</w:t>
            </w:r>
          </w:p>
        </w:tc>
        <w:tc>
          <w:tcPr>
            <w:tcW w:w="885" w:type="dxa"/>
            <w:tcBorders>
              <w:top w:val="nil"/>
              <w:left w:val="nil"/>
              <w:bottom w:val="single" w:sz="8" w:space="0" w:color="auto"/>
              <w:right w:val="single" w:sz="8" w:space="0" w:color="auto"/>
            </w:tcBorders>
            <w:shd w:val="clear" w:color="000000" w:fill="FABF8F"/>
            <w:noWrap/>
            <w:vAlign w:val="center"/>
            <w:hideMark/>
          </w:tcPr>
          <w:p w14:paraId="62256C5D"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27,000</w:t>
            </w:r>
          </w:p>
        </w:tc>
        <w:tc>
          <w:tcPr>
            <w:tcW w:w="1017" w:type="dxa"/>
            <w:tcBorders>
              <w:top w:val="nil"/>
              <w:left w:val="nil"/>
              <w:bottom w:val="single" w:sz="8" w:space="0" w:color="auto"/>
              <w:right w:val="single" w:sz="8" w:space="0" w:color="auto"/>
            </w:tcBorders>
            <w:shd w:val="clear" w:color="000000" w:fill="FABF8F"/>
            <w:noWrap/>
            <w:vAlign w:val="center"/>
            <w:hideMark/>
          </w:tcPr>
          <w:p w14:paraId="50BB125C"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1,700,000</w:t>
            </w:r>
          </w:p>
        </w:tc>
        <w:tc>
          <w:tcPr>
            <w:tcW w:w="661" w:type="dxa"/>
            <w:tcBorders>
              <w:top w:val="nil"/>
              <w:left w:val="nil"/>
              <w:bottom w:val="single" w:sz="8" w:space="0" w:color="auto"/>
              <w:right w:val="single" w:sz="8" w:space="0" w:color="auto"/>
            </w:tcBorders>
            <w:shd w:val="clear" w:color="000000" w:fill="FABF8F"/>
            <w:vAlign w:val="center"/>
            <w:hideMark/>
          </w:tcPr>
          <w:p w14:paraId="33BC46D0"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w:t>
            </w:r>
          </w:p>
        </w:tc>
      </w:tr>
      <w:tr w:rsidR="005250B1" w:rsidRPr="005250B1" w14:paraId="72BF8307"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59C69A32"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tcBorders>
              <w:top w:val="nil"/>
              <w:left w:val="nil"/>
              <w:bottom w:val="single" w:sz="8" w:space="0" w:color="auto"/>
              <w:right w:val="single" w:sz="8" w:space="0" w:color="auto"/>
            </w:tcBorders>
            <w:shd w:val="clear" w:color="auto" w:fill="auto"/>
            <w:vAlign w:val="center"/>
            <w:hideMark/>
          </w:tcPr>
          <w:p w14:paraId="33164B0E"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4000</w:t>
            </w:r>
          </w:p>
        </w:tc>
        <w:tc>
          <w:tcPr>
            <w:tcW w:w="955" w:type="dxa"/>
            <w:vMerge/>
            <w:tcBorders>
              <w:top w:val="nil"/>
              <w:left w:val="single" w:sz="8" w:space="0" w:color="auto"/>
              <w:bottom w:val="single" w:sz="8" w:space="0" w:color="000000"/>
              <w:right w:val="single" w:sz="8" w:space="0" w:color="auto"/>
            </w:tcBorders>
            <w:vAlign w:val="center"/>
            <w:hideMark/>
          </w:tcPr>
          <w:p w14:paraId="794A1839"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tcBorders>
              <w:top w:val="nil"/>
              <w:left w:val="nil"/>
              <w:bottom w:val="single" w:sz="8" w:space="0" w:color="auto"/>
              <w:right w:val="single" w:sz="8" w:space="0" w:color="auto"/>
            </w:tcBorders>
            <w:shd w:val="clear" w:color="000000" w:fill="FFFFFF"/>
            <w:vAlign w:val="center"/>
            <w:hideMark/>
          </w:tcPr>
          <w:p w14:paraId="2A902F21"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PNUD</w:t>
            </w:r>
          </w:p>
        </w:tc>
        <w:tc>
          <w:tcPr>
            <w:tcW w:w="1556" w:type="dxa"/>
            <w:tcBorders>
              <w:top w:val="nil"/>
              <w:left w:val="nil"/>
              <w:bottom w:val="single" w:sz="8" w:space="0" w:color="auto"/>
              <w:right w:val="single" w:sz="8" w:space="0" w:color="auto"/>
            </w:tcBorders>
            <w:shd w:val="clear" w:color="000000" w:fill="FFFFFF"/>
            <w:noWrap/>
            <w:vAlign w:val="center"/>
            <w:hideMark/>
          </w:tcPr>
          <w:p w14:paraId="786CD888"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72100</w:t>
            </w:r>
          </w:p>
        </w:tc>
        <w:tc>
          <w:tcPr>
            <w:tcW w:w="2250" w:type="dxa"/>
            <w:tcBorders>
              <w:top w:val="nil"/>
              <w:left w:val="nil"/>
              <w:bottom w:val="single" w:sz="8" w:space="0" w:color="auto"/>
              <w:right w:val="single" w:sz="8" w:space="0" w:color="auto"/>
            </w:tcBorders>
            <w:shd w:val="clear" w:color="000000" w:fill="C4D79B"/>
            <w:noWrap/>
            <w:vAlign w:val="center"/>
            <w:hideMark/>
          </w:tcPr>
          <w:p w14:paraId="02BBC78E"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Contractual Services-Companies</w:t>
            </w:r>
          </w:p>
        </w:tc>
        <w:tc>
          <w:tcPr>
            <w:tcW w:w="1017" w:type="dxa"/>
            <w:tcBorders>
              <w:top w:val="nil"/>
              <w:left w:val="nil"/>
              <w:bottom w:val="single" w:sz="8" w:space="0" w:color="auto"/>
              <w:right w:val="single" w:sz="8" w:space="0" w:color="auto"/>
            </w:tcBorders>
            <w:shd w:val="clear" w:color="000000" w:fill="C4D79B"/>
            <w:noWrap/>
            <w:vAlign w:val="center"/>
            <w:hideMark/>
          </w:tcPr>
          <w:p w14:paraId="78E346A8"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200,000.00</w:t>
            </w:r>
          </w:p>
        </w:tc>
        <w:tc>
          <w:tcPr>
            <w:tcW w:w="928" w:type="dxa"/>
            <w:tcBorders>
              <w:top w:val="nil"/>
              <w:left w:val="nil"/>
              <w:bottom w:val="single" w:sz="8" w:space="0" w:color="auto"/>
              <w:right w:val="single" w:sz="8" w:space="0" w:color="auto"/>
            </w:tcBorders>
            <w:shd w:val="clear" w:color="000000" w:fill="C4D79B"/>
            <w:noWrap/>
            <w:vAlign w:val="center"/>
            <w:hideMark/>
          </w:tcPr>
          <w:p w14:paraId="421AA474"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 </w:t>
            </w:r>
          </w:p>
        </w:tc>
        <w:tc>
          <w:tcPr>
            <w:tcW w:w="1060" w:type="dxa"/>
            <w:tcBorders>
              <w:top w:val="nil"/>
              <w:left w:val="nil"/>
              <w:bottom w:val="single" w:sz="8" w:space="0" w:color="auto"/>
              <w:right w:val="single" w:sz="8" w:space="0" w:color="auto"/>
            </w:tcBorders>
            <w:shd w:val="clear" w:color="000000" w:fill="C4D79B"/>
            <w:noWrap/>
            <w:vAlign w:val="center"/>
            <w:hideMark/>
          </w:tcPr>
          <w:p w14:paraId="1323C5A5"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0  </w:t>
            </w:r>
          </w:p>
        </w:tc>
        <w:tc>
          <w:tcPr>
            <w:tcW w:w="1060" w:type="dxa"/>
            <w:tcBorders>
              <w:top w:val="nil"/>
              <w:left w:val="nil"/>
              <w:bottom w:val="single" w:sz="8" w:space="0" w:color="auto"/>
              <w:right w:val="single" w:sz="8" w:space="0" w:color="auto"/>
            </w:tcBorders>
            <w:shd w:val="clear" w:color="000000" w:fill="C4D79B"/>
            <w:noWrap/>
            <w:vAlign w:val="center"/>
            <w:hideMark/>
          </w:tcPr>
          <w:p w14:paraId="5E61F3B3"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0  </w:t>
            </w:r>
          </w:p>
        </w:tc>
        <w:tc>
          <w:tcPr>
            <w:tcW w:w="885" w:type="dxa"/>
            <w:tcBorders>
              <w:top w:val="nil"/>
              <w:left w:val="nil"/>
              <w:bottom w:val="single" w:sz="8" w:space="0" w:color="auto"/>
              <w:right w:val="single" w:sz="8" w:space="0" w:color="auto"/>
            </w:tcBorders>
            <w:shd w:val="clear" w:color="000000" w:fill="C4D79B"/>
            <w:noWrap/>
            <w:vAlign w:val="center"/>
            <w:hideMark/>
          </w:tcPr>
          <w:p w14:paraId="6ECF1309"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0  </w:t>
            </w:r>
          </w:p>
        </w:tc>
        <w:tc>
          <w:tcPr>
            <w:tcW w:w="1017" w:type="dxa"/>
            <w:tcBorders>
              <w:top w:val="nil"/>
              <w:left w:val="nil"/>
              <w:bottom w:val="single" w:sz="8" w:space="0" w:color="auto"/>
              <w:right w:val="single" w:sz="8" w:space="0" w:color="auto"/>
            </w:tcBorders>
            <w:shd w:val="clear" w:color="000000" w:fill="C4D79B"/>
            <w:noWrap/>
            <w:vAlign w:val="center"/>
            <w:hideMark/>
          </w:tcPr>
          <w:p w14:paraId="191A2786"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200,000.00</w:t>
            </w:r>
          </w:p>
        </w:tc>
        <w:tc>
          <w:tcPr>
            <w:tcW w:w="661" w:type="dxa"/>
            <w:tcBorders>
              <w:top w:val="nil"/>
              <w:left w:val="nil"/>
              <w:bottom w:val="single" w:sz="8" w:space="0" w:color="auto"/>
              <w:right w:val="single" w:sz="8" w:space="0" w:color="auto"/>
            </w:tcBorders>
            <w:shd w:val="clear" w:color="000000" w:fill="C4D79B"/>
            <w:vAlign w:val="center"/>
            <w:hideMark/>
          </w:tcPr>
          <w:p w14:paraId="1B6AFED9"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 </w:t>
            </w:r>
          </w:p>
        </w:tc>
      </w:tr>
      <w:tr w:rsidR="005250B1" w:rsidRPr="005250B1" w14:paraId="75D37BC7"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38128639"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tcBorders>
              <w:top w:val="nil"/>
              <w:left w:val="nil"/>
              <w:bottom w:val="single" w:sz="8" w:space="0" w:color="auto"/>
              <w:right w:val="nil"/>
            </w:tcBorders>
            <w:shd w:val="clear" w:color="auto" w:fill="auto"/>
            <w:vAlign w:val="center"/>
            <w:hideMark/>
          </w:tcPr>
          <w:p w14:paraId="39B41B17"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w:t>
            </w:r>
          </w:p>
        </w:tc>
        <w:tc>
          <w:tcPr>
            <w:tcW w:w="955" w:type="dxa"/>
            <w:tcBorders>
              <w:top w:val="nil"/>
              <w:left w:val="nil"/>
              <w:bottom w:val="single" w:sz="8" w:space="0" w:color="auto"/>
              <w:right w:val="single" w:sz="8" w:space="0" w:color="auto"/>
            </w:tcBorders>
            <w:shd w:val="clear" w:color="auto" w:fill="auto"/>
            <w:vAlign w:val="center"/>
            <w:hideMark/>
          </w:tcPr>
          <w:p w14:paraId="4D8007CA"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w:t>
            </w:r>
          </w:p>
        </w:tc>
        <w:tc>
          <w:tcPr>
            <w:tcW w:w="999" w:type="dxa"/>
            <w:tcBorders>
              <w:top w:val="nil"/>
              <w:left w:val="nil"/>
              <w:bottom w:val="single" w:sz="8" w:space="0" w:color="auto"/>
              <w:right w:val="single" w:sz="8" w:space="0" w:color="auto"/>
            </w:tcBorders>
            <w:shd w:val="clear" w:color="auto" w:fill="auto"/>
            <w:vAlign w:val="center"/>
            <w:hideMark/>
          </w:tcPr>
          <w:p w14:paraId="43B7A055"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w:t>
            </w:r>
          </w:p>
        </w:tc>
        <w:tc>
          <w:tcPr>
            <w:tcW w:w="3806" w:type="dxa"/>
            <w:gridSpan w:val="2"/>
            <w:tcBorders>
              <w:top w:val="single" w:sz="8" w:space="0" w:color="auto"/>
              <w:left w:val="nil"/>
              <w:bottom w:val="single" w:sz="8" w:space="0" w:color="auto"/>
              <w:right w:val="single" w:sz="8" w:space="0" w:color="000000"/>
            </w:tcBorders>
            <w:shd w:val="clear" w:color="000000" w:fill="B8CCE4"/>
            <w:noWrap/>
            <w:vAlign w:val="center"/>
            <w:hideMark/>
          </w:tcPr>
          <w:p w14:paraId="768EAF72"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Total Produit 2 (PNUD + FME)</w:t>
            </w:r>
          </w:p>
        </w:tc>
        <w:tc>
          <w:tcPr>
            <w:tcW w:w="1017" w:type="dxa"/>
            <w:tcBorders>
              <w:top w:val="nil"/>
              <w:left w:val="nil"/>
              <w:bottom w:val="single" w:sz="8" w:space="0" w:color="auto"/>
              <w:right w:val="single" w:sz="8" w:space="0" w:color="auto"/>
            </w:tcBorders>
            <w:shd w:val="clear" w:color="000000" w:fill="B8CCE4"/>
            <w:noWrap/>
            <w:vAlign w:val="center"/>
            <w:hideMark/>
          </w:tcPr>
          <w:p w14:paraId="5AEDAF0F"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247,000</w:t>
            </w:r>
          </w:p>
        </w:tc>
        <w:tc>
          <w:tcPr>
            <w:tcW w:w="928" w:type="dxa"/>
            <w:tcBorders>
              <w:top w:val="nil"/>
              <w:left w:val="nil"/>
              <w:bottom w:val="single" w:sz="8" w:space="0" w:color="auto"/>
              <w:right w:val="single" w:sz="8" w:space="0" w:color="auto"/>
            </w:tcBorders>
            <w:shd w:val="clear" w:color="000000" w:fill="B8CCE4"/>
            <w:noWrap/>
            <w:vAlign w:val="center"/>
            <w:hideMark/>
          </w:tcPr>
          <w:p w14:paraId="6B61BC05"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1,557,000</w:t>
            </w:r>
          </w:p>
        </w:tc>
        <w:tc>
          <w:tcPr>
            <w:tcW w:w="1060" w:type="dxa"/>
            <w:tcBorders>
              <w:top w:val="nil"/>
              <w:left w:val="nil"/>
              <w:bottom w:val="single" w:sz="8" w:space="0" w:color="auto"/>
              <w:right w:val="single" w:sz="8" w:space="0" w:color="auto"/>
            </w:tcBorders>
            <w:shd w:val="clear" w:color="000000" w:fill="B8CCE4"/>
            <w:noWrap/>
            <w:vAlign w:val="center"/>
            <w:hideMark/>
          </w:tcPr>
          <w:p w14:paraId="1F770966"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42,000</w:t>
            </w:r>
          </w:p>
        </w:tc>
        <w:tc>
          <w:tcPr>
            <w:tcW w:w="1060" w:type="dxa"/>
            <w:tcBorders>
              <w:top w:val="nil"/>
              <w:left w:val="nil"/>
              <w:bottom w:val="single" w:sz="8" w:space="0" w:color="auto"/>
              <w:right w:val="single" w:sz="8" w:space="0" w:color="auto"/>
            </w:tcBorders>
            <w:shd w:val="clear" w:color="000000" w:fill="B8CCE4"/>
            <w:noWrap/>
            <w:vAlign w:val="center"/>
            <w:hideMark/>
          </w:tcPr>
          <w:p w14:paraId="34B05204"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27,000</w:t>
            </w:r>
          </w:p>
        </w:tc>
        <w:tc>
          <w:tcPr>
            <w:tcW w:w="885" w:type="dxa"/>
            <w:tcBorders>
              <w:top w:val="nil"/>
              <w:left w:val="nil"/>
              <w:bottom w:val="single" w:sz="8" w:space="0" w:color="auto"/>
              <w:right w:val="single" w:sz="8" w:space="0" w:color="auto"/>
            </w:tcBorders>
            <w:shd w:val="clear" w:color="000000" w:fill="B8CCE4"/>
            <w:noWrap/>
            <w:vAlign w:val="center"/>
            <w:hideMark/>
          </w:tcPr>
          <w:p w14:paraId="6B4733A0"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27,000</w:t>
            </w:r>
          </w:p>
        </w:tc>
        <w:tc>
          <w:tcPr>
            <w:tcW w:w="1017" w:type="dxa"/>
            <w:tcBorders>
              <w:top w:val="nil"/>
              <w:left w:val="nil"/>
              <w:bottom w:val="single" w:sz="8" w:space="0" w:color="auto"/>
              <w:right w:val="single" w:sz="8" w:space="0" w:color="auto"/>
            </w:tcBorders>
            <w:shd w:val="clear" w:color="000000" w:fill="B8CCE4"/>
            <w:noWrap/>
            <w:vAlign w:val="center"/>
            <w:hideMark/>
          </w:tcPr>
          <w:p w14:paraId="2594689A"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1,900,000</w:t>
            </w:r>
          </w:p>
        </w:tc>
        <w:tc>
          <w:tcPr>
            <w:tcW w:w="661" w:type="dxa"/>
            <w:tcBorders>
              <w:top w:val="nil"/>
              <w:left w:val="nil"/>
              <w:bottom w:val="single" w:sz="8" w:space="0" w:color="auto"/>
              <w:right w:val="single" w:sz="8" w:space="0" w:color="auto"/>
            </w:tcBorders>
            <w:shd w:val="clear" w:color="000000" w:fill="B8CCE4"/>
            <w:vAlign w:val="center"/>
            <w:hideMark/>
          </w:tcPr>
          <w:p w14:paraId="497DAFF1"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w:t>
            </w:r>
          </w:p>
        </w:tc>
      </w:tr>
      <w:tr w:rsidR="005250B1" w:rsidRPr="005250B1" w14:paraId="38C13DE5" w14:textId="77777777" w:rsidTr="005250B1">
        <w:trPr>
          <w:trHeight w:val="315"/>
        </w:trPr>
        <w:tc>
          <w:tcPr>
            <w:tcW w:w="1980" w:type="dxa"/>
            <w:vMerge w:val="restart"/>
            <w:tcBorders>
              <w:top w:val="nil"/>
              <w:left w:val="single" w:sz="8" w:space="0" w:color="auto"/>
              <w:bottom w:val="single" w:sz="8" w:space="0" w:color="000000"/>
              <w:right w:val="single" w:sz="8" w:space="0" w:color="auto"/>
            </w:tcBorders>
            <w:shd w:val="clear" w:color="auto" w:fill="auto"/>
            <w:vAlign w:val="center"/>
            <w:hideMark/>
          </w:tcPr>
          <w:p w14:paraId="4D406938"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rPr>
            </w:pPr>
            <w:r w:rsidRPr="005250B1">
              <w:rPr>
                <w:rFonts w:eastAsia="Times New Roman" w:cs="Arial"/>
                <w:color w:val="000000"/>
                <w:sz w:val="16"/>
                <w:szCs w:val="16"/>
              </w:rPr>
              <w:t>Produit 3: Appui à la pour la planification et la mise en œuvre de GSTF efficace.</w:t>
            </w:r>
          </w:p>
        </w:tc>
        <w:tc>
          <w:tcPr>
            <w:tcW w:w="939" w:type="dxa"/>
            <w:vMerge w:val="restart"/>
            <w:tcBorders>
              <w:top w:val="nil"/>
              <w:left w:val="single" w:sz="8" w:space="0" w:color="auto"/>
              <w:bottom w:val="single" w:sz="8" w:space="0" w:color="000000"/>
              <w:right w:val="single" w:sz="8" w:space="0" w:color="auto"/>
            </w:tcBorders>
            <w:shd w:val="clear" w:color="auto" w:fill="auto"/>
            <w:vAlign w:val="center"/>
            <w:hideMark/>
          </w:tcPr>
          <w:p w14:paraId="3B1160C9"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62000</w:t>
            </w:r>
          </w:p>
        </w:tc>
        <w:tc>
          <w:tcPr>
            <w:tcW w:w="955" w:type="dxa"/>
            <w:vMerge w:val="restart"/>
            <w:tcBorders>
              <w:top w:val="nil"/>
              <w:left w:val="single" w:sz="8" w:space="0" w:color="auto"/>
              <w:bottom w:val="single" w:sz="8" w:space="0" w:color="000000"/>
              <w:right w:val="single" w:sz="8" w:space="0" w:color="auto"/>
            </w:tcBorders>
            <w:shd w:val="clear" w:color="auto" w:fill="auto"/>
            <w:vAlign w:val="center"/>
            <w:hideMark/>
          </w:tcPr>
          <w:p w14:paraId="24BAD7E3"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Ministère de l’Energie</w:t>
            </w:r>
          </w:p>
        </w:tc>
        <w:tc>
          <w:tcPr>
            <w:tcW w:w="999" w:type="dxa"/>
            <w:vMerge w:val="restart"/>
            <w:tcBorders>
              <w:top w:val="nil"/>
              <w:left w:val="single" w:sz="8" w:space="0" w:color="auto"/>
              <w:bottom w:val="single" w:sz="8" w:space="0" w:color="000000"/>
              <w:right w:val="single" w:sz="8" w:space="0" w:color="auto"/>
            </w:tcBorders>
            <w:shd w:val="clear" w:color="auto" w:fill="auto"/>
            <w:vAlign w:val="center"/>
            <w:hideMark/>
          </w:tcPr>
          <w:p w14:paraId="2EF8E347" w14:textId="2C633D62" w:rsidR="005250B1" w:rsidRPr="005250B1" w:rsidRDefault="009A4155" w:rsidP="005250B1">
            <w:pPr>
              <w:widowControl/>
              <w:adjustRightInd/>
              <w:spacing w:line="240" w:lineRule="auto"/>
              <w:jc w:val="center"/>
              <w:textAlignment w:val="auto"/>
              <w:rPr>
                <w:rFonts w:eastAsia="Times New Roman" w:cs="Arial"/>
                <w:b/>
                <w:bCs/>
                <w:color w:val="000000"/>
                <w:sz w:val="16"/>
                <w:szCs w:val="16"/>
                <w:lang w:val="en-US"/>
              </w:rPr>
            </w:pPr>
            <w:r>
              <w:rPr>
                <w:rFonts w:eastAsia="Times New Roman" w:cs="Arial"/>
                <w:b/>
                <w:bCs/>
                <w:color w:val="000000"/>
                <w:sz w:val="16"/>
                <w:szCs w:val="16"/>
                <w:lang w:val="en-GB"/>
              </w:rPr>
              <w:t>F</w:t>
            </w:r>
            <w:r w:rsidR="005250B1" w:rsidRPr="005250B1">
              <w:rPr>
                <w:rFonts w:eastAsia="Times New Roman" w:cs="Arial"/>
                <w:b/>
                <w:bCs/>
                <w:color w:val="000000"/>
                <w:sz w:val="16"/>
                <w:szCs w:val="16"/>
                <w:lang w:val="en-GB"/>
              </w:rPr>
              <w:t>E</w:t>
            </w:r>
            <w:r>
              <w:rPr>
                <w:rFonts w:eastAsia="Times New Roman" w:cs="Arial"/>
                <w:b/>
                <w:bCs/>
                <w:color w:val="000000"/>
                <w:sz w:val="16"/>
                <w:szCs w:val="16"/>
                <w:lang w:val="en-GB"/>
              </w:rPr>
              <w:t>M</w:t>
            </w:r>
          </w:p>
        </w:tc>
        <w:tc>
          <w:tcPr>
            <w:tcW w:w="1556" w:type="dxa"/>
            <w:tcBorders>
              <w:top w:val="nil"/>
              <w:left w:val="nil"/>
              <w:bottom w:val="single" w:sz="8" w:space="0" w:color="auto"/>
              <w:right w:val="single" w:sz="8" w:space="0" w:color="auto"/>
            </w:tcBorders>
            <w:shd w:val="clear" w:color="auto" w:fill="auto"/>
            <w:noWrap/>
            <w:vAlign w:val="center"/>
            <w:hideMark/>
          </w:tcPr>
          <w:p w14:paraId="1D33DD08"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71300</w:t>
            </w:r>
          </w:p>
        </w:tc>
        <w:tc>
          <w:tcPr>
            <w:tcW w:w="2250" w:type="dxa"/>
            <w:tcBorders>
              <w:top w:val="nil"/>
              <w:left w:val="nil"/>
              <w:bottom w:val="single" w:sz="8" w:space="0" w:color="auto"/>
              <w:right w:val="single" w:sz="8" w:space="0" w:color="auto"/>
            </w:tcBorders>
            <w:shd w:val="clear" w:color="auto" w:fill="auto"/>
            <w:noWrap/>
            <w:vAlign w:val="center"/>
            <w:hideMark/>
          </w:tcPr>
          <w:p w14:paraId="69B34542"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Local Consultants</w:t>
            </w:r>
          </w:p>
        </w:tc>
        <w:tc>
          <w:tcPr>
            <w:tcW w:w="1017" w:type="dxa"/>
            <w:tcBorders>
              <w:top w:val="nil"/>
              <w:left w:val="nil"/>
              <w:bottom w:val="single" w:sz="8" w:space="0" w:color="auto"/>
              <w:right w:val="single" w:sz="8" w:space="0" w:color="auto"/>
            </w:tcBorders>
            <w:shd w:val="clear" w:color="auto" w:fill="auto"/>
            <w:noWrap/>
            <w:vAlign w:val="center"/>
            <w:hideMark/>
          </w:tcPr>
          <w:p w14:paraId="1D74EE83"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928" w:type="dxa"/>
            <w:tcBorders>
              <w:top w:val="nil"/>
              <w:left w:val="nil"/>
              <w:bottom w:val="single" w:sz="8" w:space="0" w:color="auto"/>
              <w:right w:val="single" w:sz="8" w:space="0" w:color="auto"/>
            </w:tcBorders>
            <w:shd w:val="clear" w:color="auto" w:fill="auto"/>
            <w:noWrap/>
            <w:vAlign w:val="center"/>
            <w:hideMark/>
          </w:tcPr>
          <w:p w14:paraId="29EEE2E5"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1060" w:type="dxa"/>
            <w:tcBorders>
              <w:top w:val="nil"/>
              <w:left w:val="nil"/>
              <w:bottom w:val="single" w:sz="8" w:space="0" w:color="auto"/>
              <w:right w:val="single" w:sz="8" w:space="0" w:color="auto"/>
            </w:tcBorders>
            <w:shd w:val="clear" w:color="auto" w:fill="auto"/>
            <w:noWrap/>
            <w:vAlign w:val="center"/>
            <w:hideMark/>
          </w:tcPr>
          <w:p w14:paraId="4C8333B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1060" w:type="dxa"/>
            <w:tcBorders>
              <w:top w:val="nil"/>
              <w:left w:val="nil"/>
              <w:bottom w:val="single" w:sz="8" w:space="0" w:color="auto"/>
              <w:right w:val="single" w:sz="8" w:space="0" w:color="auto"/>
            </w:tcBorders>
            <w:shd w:val="clear" w:color="auto" w:fill="auto"/>
            <w:noWrap/>
            <w:vAlign w:val="center"/>
            <w:hideMark/>
          </w:tcPr>
          <w:p w14:paraId="60641373"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885" w:type="dxa"/>
            <w:tcBorders>
              <w:top w:val="nil"/>
              <w:left w:val="nil"/>
              <w:bottom w:val="single" w:sz="8" w:space="0" w:color="auto"/>
              <w:right w:val="single" w:sz="8" w:space="0" w:color="auto"/>
            </w:tcBorders>
            <w:shd w:val="clear" w:color="auto" w:fill="auto"/>
            <w:noWrap/>
            <w:vAlign w:val="center"/>
            <w:hideMark/>
          </w:tcPr>
          <w:p w14:paraId="7A4B1B6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1017" w:type="dxa"/>
            <w:tcBorders>
              <w:top w:val="nil"/>
              <w:left w:val="nil"/>
              <w:bottom w:val="single" w:sz="8" w:space="0" w:color="auto"/>
              <w:right w:val="single" w:sz="8" w:space="0" w:color="auto"/>
            </w:tcBorders>
            <w:shd w:val="clear" w:color="auto" w:fill="auto"/>
            <w:noWrap/>
            <w:vAlign w:val="center"/>
            <w:hideMark/>
          </w:tcPr>
          <w:p w14:paraId="2E6775EB"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80,000 </w:t>
            </w:r>
          </w:p>
        </w:tc>
        <w:tc>
          <w:tcPr>
            <w:tcW w:w="661" w:type="dxa"/>
            <w:tcBorders>
              <w:top w:val="nil"/>
              <w:left w:val="nil"/>
              <w:bottom w:val="single" w:sz="8" w:space="0" w:color="auto"/>
              <w:right w:val="single" w:sz="8" w:space="0" w:color="auto"/>
            </w:tcBorders>
            <w:shd w:val="clear" w:color="auto" w:fill="auto"/>
            <w:vAlign w:val="center"/>
            <w:hideMark/>
          </w:tcPr>
          <w:p w14:paraId="52238C11"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n</w:t>
            </w:r>
          </w:p>
        </w:tc>
      </w:tr>
      <w:tr w:rsidR="005250B1" w:rsidRPr="005250B1" w14:paraId="3BF0ED54"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68704C3C"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37299607"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516D6A86"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6D9C8AAB"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2980A2DB"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71400</w:t>
            </w:r>
          </w:p>
        </w:tc>
        <w:tc>
          <w:tcPr>
            <w:tcW w:w="2250" w:type="dxa"/>
            <w:tcBorders>
              <w:top w:val="nil"/>
              <w:left w:val="nil"/>
              <w:bottom w:val="single" w:sz="8" w:space="0" w:color="auto"/>
              <w:right w:val="single" w:sz="8" w:space="0" w:color="auto"/>
            </w:tcBorders>
            <w:shd w:val="clear" w:color="auto" w:fill="auto"/>
            <w:noWrap/>
            <w:vAlign w:val="center"/>
            <w:hideMark/>
          </w:tcPr>
          <w:p w14:paraId="46F47237"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Contractual Services–Individuals</w:t>
            </w:r>
          </w:p>
        </w:tc>
        <w:tc>
          <w:tcPr>
            <w:tcW w:w="1017" w:type="dxa"/>
            <w:tcBorders>
              <w:top w:val="nil"/>
              <w:left w:val="nil"/>
              <w:bottom w:val="single" w:sz="8" w:space="0" w:color="auto"/>
              <w:right w:val="single" w:sz="8" w:space="0" w:color="auto"/>
            </w:tcBorders>
            <w:shd w:val="clear" w:color="auto" w:fill="auto"/>
            <w:noWrap/>
            <w:vAlign w:val="center"/>
            <w:hideMark/>
          </w:tcPr>
          <w:p w14:paraId="2ACE8CD6"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10,000 </w:t>
            </w:r>
          </w:p>
        </w:tc>
        <w:tc>
          <w:tcPr>
            <w:tcW w:w="928" w:type="dxa"/>
            <w:tcBorders>
              <w:top w:val="nil"/>
              <w:left w:val="nil"/>
              <w:bottom w:val="single" w:sz="8" w:space="0" w:color="auto"/>
              <w:right w:val="single" w:sz="8" w:space="0" w:color="auto"/>
            </w:tcBorders>
            <w:shd w:val="clear" w:color="auto" w:fill="auto"/>
            <w:noWrap/>
            <w:vAlign w:val="center"/>
            <w:hideMark/>
          </w:tcPr>
          <w:p w14:paraId="50FDB3F3"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1060" w:type="dxa"/>
            <w:tcBorders>
              <w:top w:val="nil"/>
              <w:left w:val="nil"/>
              <w:bottom w:val="single" w:sz="8" w:space="0" w:color="auto"/>
              <w:right w:val="single" w:sz="8" w:space="0" w:color="auto"/>
            </w:tcBorders>
            <w:shd w:val="clear" w:color="auto" w:fill="auto"/>
            <w:noWrap/>
            <w:vAlign w:val="center"/>
            <w:hideMark/>
          </w:tcPr>
          <w:p w14:paraId="2FED52A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40,000 </w:t>
            </w:r>
          </w:p>
        </w:tc>
        <w:tc>
          <w:tcPr>
            <w:tcW w:w="1060" w:type="dxa"/>
            <w:tcBorders>
              <w:top w:val="nil"/>
              <w:left w:val="nil"/>
              <w:bottom w:val="single" w:sz="8" w:space="0" w:color="auto"/>
              <w:right w:val="single" w:sz="8" w:space="0" w:color="auto"/>
            </w:tcBorders>
            <w:shd w:val="clear" w:color="auto" w:fill="auto"/>
            <w:noWrap/>
            <w:vAlign w:val="center"/>
            <w:hideMark/>
          </w:tcPr>
          <w:p w14:paraId="3E89E282"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40,000 </w:t>
            </w:r>
          </w:p>
        </w:tc>
        <w:tc>
          <w:tcPr>
            <w:tcW w:w="885" w:type="dxa"/>
            <w:tcBorders>
              <w:top w:val="nil"/>
              <w:left w:val="nil"/>
              <w:bottom w:val="single" w:sz="8" w:space="0" w:color="auto"/>
              <w:right w:val="single" w:sz="8" w:space="0" w:color="auto"/>
            </w:tcBorders>
            <w:shd w:val="clear" w:color="auto" w:fill="auto"/>
            <w:noWrap/>
            <w:vAlign w:val="center"/>
            <w:hideMark/>
          </w:tcPr>
          <w:p w14:paraId="4AC37463"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40,000 </w:t>
            </w:r>
          </w:p>
        </w:tc>
        <w:tc>
          <w:tcPr>
            <w:tcW w:w="1017" w:type="dxa"/>
            <w:tcBorders>
              <w:top w:val="nil"/>
              <w:left w:val="nil"/>
              <w:bottom w:val="single" w:sz="8" w:space="0" w:color="auto"/>
              <w:right w:val="single" w:sz="8" w:space="0" w:color="auto"/>
            </w:tcBorders>
            <w:shd w:val="clear" w:color="auto" w:fill="auto"/>
            <w:noWrap/>
            <w:vAlign w:val="center"/>
            <w:hideMark/>
          </w:tcPr>
          <w:p w14:paraId="4754C7AA"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150,000 </w:t>
            </w:r>
          </w:p>
        </w:tc>
        <w:tc>
          <w:tcPr>
            <w:tcW w:w="661" w:type="dxa"/>
            <w:tcBorders>
              <w:top w:val="nil"/>
              <w:left w:val="nil"/>
              <w:bottom w:val="single" w:sz="8" w:space="0" w:color="auto"/>
              <w:right w:val="single" w:sz="8" w:space="0" w:color="auto"/>
            </w:tcBorders>
            <w:shd w:val="clear" w:color="auto" w:fill="auto"/>
            <w:vAlign w:val="center"/>
            <w:hideMark/>
          </w:tcPr>
          <w:p w14:paraId="1A7CAC76"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US"/>
              </w:rPr>
              <w:t>o</w:t>
            </w:r>
          </w:p>
        </w:tc>
      </w:tr>
      <w:tr w:rsidR="005250B1" w:rsidRPr="005250B1" w14:paraId="3CDF2191"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24CD8DC7"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7CC4D219"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25BCFBE0"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5E177E57"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4656B1C3"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71600</w:t>
            </w:r>
          </w:p>
        </w:tc>
        <w:tc>
          <w:tcPr>
            <w:tcW w:w="2250" w:type="dxa"/>
            <w:tcBorders>
              <w:top w:val="nil"/>
              <w:left w:val="nil"/>
              <w:bottom w:val="single" w:sz="8" w:space="0" w:color="auto"/>
              <w:right w:val="single" w:sz="8" w:space="0" w:color="auto"/>
            </w:tcBorders>
            <w:shd w:val="clear" w:color="auto" w:fill="auto"/>
            <w:noWrap/>
            <w:vAlign w:val="center"/>
            <w:hideMark/>
          </w:tcPr>
          <w:p w14:paraId="06EE5DBC"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Travel</w:t>
            </w:r>
          </w:p>
        </w:tc>
        <w:tc>
          <w:tcPr>
            <w:tcW w:w="1017" w:type="dxa"/>
            <w:tcBorders>
              <w:top w:val="nil"/>
              <w:left w:val="nil"/>
              <w:bottom w:val="single" w:sz="8" w:space="0" w:color="auto"/>
              <w:right w:val="single" w:sz="8" w:space="0" w:color="auto"/>
            </w:tcBorders>
            <w:shd w:val="clear" w:color="auto" w:fill="auto"/>
            <w:noWrap/>
            <w:vAlign w:val="center"/>
            <w:hideMark/>
          </w:tcPr>
          <w:p w14:paraId="018EAB4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6,000 </w:t>
            </w:r>
          </w:p>
        </w:tc>
        <w:tc>
          <w:tcPr>
            <w:tcW w:w="928" w:type="dxa"/>
            <w:tcBorders>
              <w:top w:val="nil"/>
              <w:left w:val="nil"/>
              <w:bottom w:val="single" w:sz="8" w:space="0" w:color="auto"/>
              <w:right w:val="single" w:sz="8" w:space="0" w:color="auto"/>
            </w:tcBorders>
            <w:shd w:val="clear" w:color="auto" w:fill="auto"/>
            <w:noWrap/>
            <w:vAlign w:val="center"/>
            <w:hideMark/>
          </w:tcPr>
          <w:p w14:paraId="594C6155"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6,000 </w:t>
            </w:r>
          </w:p>
        </w:tc>
        <w:tc>
          <w:tcPr>
            <w:tcW w:w="1060" w:type="dxa"/>
            <w:tcBorders>
              <w:top w:val="nil"/>
              <w:left w:val="nil"/>
              <w:bottom w:val="single" w:sz="8" w:space="0" w:color="auto"/>
              <w:right w:val="single" w:sz="8" w:space="0" w:color="auto"/>
            </w:tcBorders>
            <w:shd w:val="clear" w:color="auto" w:fill="auto"/>
            <w:noWrap/>
            <w:vAlign w:val="center"/>
            <w:hideMark/>
          </w:tcPr>
          <w:p w14:paraId="623EE4BA"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6,000 </w:t>
            </w:r>
          </w:p>
        </w:tc>
        <w:tc>
          <w:tcPr>
            <w:tcW w:w="1060" w:type="dxa"/>
            <w:tcBorders>
              <w:top w:val="nil"/>
              <w:left w:val="nil"/>
              <w:bottom w:val="single" w:sz="8" w:space="0" w:color="auto"/>
              <w:right w:val="single" w:sz="8" w:space="0" w:color="auto"/>
            </w:tcBorders>
            <w:shd w:val="clear" w:color="auto" w:fill="auto"/>
            <w:noWrap/>
            <w:vAlign w:val="center"/>
            <w:hideMark/>
          </w:tcPr>
          <w:p w14:paraId="21D999A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6,000 </w:t>
            </w:r>
          </w:p>
        </w:tc>
        <w:tc>
          <w:tcPr>
            <w:tcW w:w="885" w:type="dxa"/>
            <w:tcBorders>
              <w:top w:val="nil"/>
              <w:left w:val="nil"/>
              <w:bottom w:val="single" w:sz="8" w:space="0" w:color="auto"/>
              <w:right w:val="single" w:sz="8" w:space="0" w:color="auto"/>
            </w:tcBorders>
            <w:shd w:val="clear" w:color="auto" w:fill="auto"/>
            <w:noWrap/>
            <w:vAlign w:val="center"/>
            <w:hideMark/>
          </w:tcPr>
          <w:p w14:paraId="33E751BD"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6,000 </w:t>
            </w:r>
          </w:p>
        </w:tc>
        <w:tc>
          <w:tcPr>
            <w:tcW w:w="1017" w:type="dxa"/>
            <w:tcBorders>
              <w:top w:val="nil"/>
              <w:left w:val="nil"/>
              <w:bottom w:val="single" w:sz="8" w:space="0" w:color="auto"/>
              <w:right w:val="single" w:sz="8" w:space="0" w:color="auto"/>
            </w:tcBorders>
            <w:shd w:val="clear" w:color="auto" w:fill="auto"/>
            <w:noWrap/>
            <w:vAlign w:val="center"/>
            <w:hideMark/>
          </w:tcPr>
          <w:p w14:paraId="4C37857E"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30,000 </w:t>
            </w:r>
          </w:p>
        </w:tc>
        <w:tc>
          <w:tcPr>
            <w:tcW w:w="661" w:type="dxa"/>
            <w:tcBorders>
              <w:top w:val="nil"/>
              <w:left w:val="nil"/>
              <w:bottom w:val="single" w:sz="8" w:space="0" w:color="auto"/>
              <w:right w:val="single" w:sz="8" w:space="0" w:color="auto"/>
            </w:tcBorders>
            <w:shd w:val="clear" w:color="auto" w:fill="auto"/>
            <w:vAlign w:val="center"/>
            <w:hideMark/>
          </w:tcPr>
          <w:p w14:paraId="090917B5"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p</w:t>
            </w:r>
          </w:p>
        </w:tc>
      </w:tr>
      <w:tr w:rsidR="005250B1" w:rsidRPr="005250B1" w14:paraId="7F28244A"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571794F6"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3EBA80AD"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13E7487D"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2AD49C82"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3984EA7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72100</w:t>
            </w:r>
          </w:p>
        </w:tc>
        <w:tc>
          <w:tcPr>
            <w:tcW w:w="2250" w:type="dxa"/>
            <w:tcBorders>
              <w:top w:val="nil"/>
              <w:left w:val="nil"/>
              <w:bottom w:val="single" w:sz="8" w:space="0" w:color="auto"/>
              <w:right w:val="single" w:sz="8" w:space="0" w:color="auto"/>
            </w:tcBorders>
            <w:shd w:val="clear" w:color="auto" w:fill="auto"/>
            <w:noWrap/>
            <w:vAlign w:val="center"/>
            <w:hideMark/>
          </w:tcPr>
          <w:p w14:paraId="3B22A1E8"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Contractual Services-Companies</w:t>
            </w:r>
          </w:p>
        </w:tc>
        <w:tc>
          <w:tcPr>
            <w:tcW w:w="1017" w:type="dxa"/>
            <w:tcBorders>
              <w:top w:val="nil"/>
              <w:left w:val="nil"/>
              <w:bottom w:val="single" w:sz="8" w:space="0" w:color="auto"/>
              <w:right w:val="single" w:sz="8" w:space="0" w:color="auto"/>
            </w:tcBorders>
            <w:shd w:val="clear" w:color="auto" w:fill="auto"/>
            <w:noWrap/>
            <w:vAlign w:val="center"/>
            <w:hideMark/>
          </w:tcPr>
          <w:p w14:paraId="3AAA053E"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928" w:type="dxa"/>
            <w:tcBorders>
              <w:top w:val="nil"/>
              <w:left w:val="nil"/>
              <w:bottom w:val="single" w:sz="8" w:space="0" w:color="auto"/>
              <w:right w:val="single" w:sz="8" w:space="0" w:color="auto"/>
            </w:tcBorders>
            <w:shd w:val="clear" w:color="auto" w:fill="auto"/>
            <w:noWrap/>
            <w:vAlign w:val="center"/>
            <w:hideMark/>
          </w:tcPr>
          <w:p w14:paraId="2797EBB3"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40,000 </w:t>
            </w:r>
          </w:p>
        </w:tc>
        <w:tc>
          <w:tcPr>
            <w:tcW w:w="1060" w:type="dxa"/>
            <w:tcBorders>
              <w:top w:val="nil"/>
              <w:left w:val="nil"/>
              <w:bottom w:val="single" w:sz="8" w:space="0" w:color="auto"/>
              <w:right w:val="single" w:sz="8" w:space="0" w:color="auto"/>
            </w:tcBorders>
            <w:shd w:val="clear" w:color="auto" w:fill="auto"/>
            <w:noWrap/>
            <w:vAlign w:val="center"/>
            <w:hideMark/>
          </w:tcPr>
          <w:p w14:paraId="0A39F325"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80,000 </w:t>
            </w:r>
          </w:p>
        </w:tc>
        <w:tc>
          <w:tcPr>
            <w:tcW w:w="1060" w:type="dxa"/>
            <w:tcBorders>
              <w:top w:val="nil"/>
              <w:left w:val="nil"/>
              <w:bottom w:val="single" w:sz="8" w:space="0" w:color="auto"/>
              <w:right w:val="single" w:sz="8" w:space="0" w:color="auto"/>
            </w:tcBorders>
            <w:shd w:val="clear" w:color="auto" w:fill="auto"/>
            <w:noWrap/>
            <w:vAlign w:val="center"/>
            <w:hideMark/>
          </w:tcPr>
          <w:p w14:paraId="6C317FF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80,000 </w:t>
            </w:r>
          </w:p>
        </w:tc>
        <w:tc>
          <w:tcPr>
            <w:tcW w:w="885" w:type="dxa"/>
            <w:tcBorders>
              <w:top w:val="nil"/>
              <w:left w:val="nil"/>
              <w:bottom w:val="single" w:sz="8" w:space="0" w:color="auto"/>
              <w:right w:val="single" w:sz="8" w:space="0" w:color="auto"/>
            </w:tcBorders>
            <w:shd w:val="clear" w:color="auto" w:fill="auto"/>
            <w:noWrap/>
            <w:vAlign w:val="center"/>
            <w:hideMark/>
          </w:tcPr>
          <w:p w14:paraId="42084443"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80,000 </w:t>
            </w:r>
          </w:p>
        </w:tc>
        <w:tc>
          <w:tcPr>
            <w:tcW w:w="1017" w:type="dxa"/>
            <w:tcBorders>
              <w:top w:val="nil"/>
              <w:left w:val="nil"/>
              <w:bottom w:val="single" w:sz="8" w:space="0" w:color="auto"/>
              <w:right w:val="single" w:sz="8" w:space="0" w:color="auto"/>
            </w:tcBorders>
            <w:shd w:val="clear" w:color="auto" w:fill="auto"/>
            <w:noWrap/>
            <w:vAlign w:val="center"/>
            <w:hideMark/>
          </w:tcPr>
          <w:p w14:paraId="522F841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300,000 </w:t>
            </w:r>
          </w:p>
        </w:tc>
        <w:tc>
          <w:tcPr>
            <w:tcW w:w="661" w:type="dxa"/>
            <w:tcBorders>
              <w:top w:val="nil"/>
              <w:left w:val="nil"/>
              <w:bottom w:val="single" w:sz="8" w:space="0" w:color="auto"/>
              <w:right w:val="single" w:sz="8" w:space="0" w:color="auto"/>
            </w:tcBorders>
            <w:shd w:val="clear" w:color="auto" w:fill="auto"/>
            <w:vAlign w:val="center"/>
            <w:hideMark/>
          </w:tcPr>
          <w:p w14:paraId="03EB910C"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q</w:t>
            </w:r>
          </w:p>
        </w:tc>
      </w:tr>
      <w:tr w:rsidR="005250B1" w:rsidRPr="005250B1" w14:paraId="37BCB02C"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42052E28"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5BC8975C"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396394AA"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3C4B1B58"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2864D3CA"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72300</w:t>
            </w:r>
          </w:p>
        </w:tc>
        <w:tc>
          <w:tcPr>
            <w:tcW w:w="2250" w:type="dxa"/>
            <w:tcBorders>
              <w:top w:val="nil"/>
              <w:left w:val="nil"/>
              <w:bottom w:val="single" w:sz="8" w:space="0" w:color="auto"/>
              <w:right w:val="single" w:sz="8" w:space="0" w:color="auto"/>
            </w:tcBorders>
            <w:shd w:val="clear" w:color="auto" w:fill="auto"/>
            <w:noWrap/>
            <w:vAlign w:val="center"/>
            <w:hideMark/>
          </w:tcPr>
          <w:p w14:paraId="3F1DB789"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Material and goods</w:t>
            </w:r>
          </w:p>
        </w:tc>
        <w:tc>
          <w:tcPr>
            <w:tcW w:w="1017" w:type="dxa"/>
            <w:tcBorders>
              <w:top w:val="nil"/>
              <w:left w:val="nil"/>
              <w:bottom w:val="single" w:sz="8" w:space="0" w:color="auto"/>
              <w:right w:val="single" w:sz="8" w:space="0" w:color="auto"/>
            </w:tcBorders>
            <w:shd w:val="clear" w:color="auto" w:fill="auto"/>
            <w:noWrap/>
            <w:vAlign w:val="center"/>
            <w:hideMark/>
          </w:tcPr>
          <w:p w14:paraId="7216E3B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80,000 </w:t>
            </w:r>
          </w:p>
        </w:tc>
        <w:tc>
          <w:tcPr>
            <w:tcW w:w="928" w:type="dxa"/>
            <w:tcBorders>
              <w:top w:val="nil"/>
              <w:left w:val="nil"/>
              <w:bottom w:val="single" w:sz="8" w:space="0" w:color="auto"/>
              <w:right w:val="single" w:sz="8" w:space="0" w:color="auto"/>
            </w:tcBorders>
            <w:shd w:val="clear" w:color="auto" w:fill="auto"/>
            <w:noWrap/>
            <w:vAlign w:val="center"/>
            <w:hideMark/>
          </w:tcPr>
          <w:p w14:paraId="732B320E"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160,000 </w:t>
            </w:r>
          </w:p>
        </w:tc>
        <w:tc>
          <w:tcPr>
            <w:tcW w:w="1060" w:type="dxa"/>
            <w:tcBorders>
              <w:top w:val="nil"/>
              <w:left w:val="nil"/>
              <w:bottom w:val="single" w:sz="8" w:space="0" w:color="auto"/>
              <w:right w:val="single" w:sz="8" w:space="0" w:color="auto"/>
            </w:tcBorders>
            <w:shd w:val="clear" w:color="auto" w:fill="auto"/>
            <w:noWrap/>
            <w:vAlign w:val="center"/>
            <w:hideMark/>
          </w:tcPr>
          <w:p w14:paraId="5B2C3B0B"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300,000 </w:t>
            </w:r>
          </w:p>
        </w:tc>
        <w:tc>
          <w:tcPr>
            <w:tcW w:w="1060" w:type="dxa"/>
            <w:tcBorders>
              <w:top w:val="nil"/>
              <w:left w:val="nil"/>
              <w:bottom w:val="single" w:sz="8" w:space="0" w:color="auto"/>
              <w:right w:val="single" w:sz="8" w:space="0" w:color="auto"/>
            </w:tcBorders>
            <w:shd w:val="clear" w:color="auto" w:fill="auto"/>
            <w:noWrap/>
            <w:vAlign w:val="center"/>
            <w:hideMark/>
          </w:tcPr>
          <w:p w14:paraId="4AE20DDB"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280,000 </w:t>
            </w:r>
          </w:p>
        </w:tc>
        <w:tc>
          <w:tcPr>
            <w:tcW w:w="885" w:type="dxa"/>
            <w:tcBorders>
              <w:top w:val="nil"/>
              <w:left w:val="nil"/>
              <w:bottom w:val="single" w:sz="8" w:space="0" w:color="auto"/>
              <w:right w:val="single" w:sz="8" w:space="0" w:color="auto"/>
            </w:tcBorders>
            <w:shd w:val="clear" w:color="auto" w:fill="auto"/>
            <w:noWrap/>
            <w:vAlign w:val="center"/>
            <w:hideMark/>
          </w:tcPr>
          <w:p w14:paraId="5D3A63D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160,000 </w:t>
            </w:r>
          </w:p>
        </w:tc>
        <w:tc>
          <w:tcPr>
            <w:tcW w:w="1017" w:type="dxa"/>
            <w:tcBorders>
              <w:top w:val="nil"/>
              <w:left w:val="nil"/>
              <w:bottom w:val="single" w:sz="8" w:space="0" w:color="auto"/>
              <w:right w:val="single" w:sz="8" w:space="0" w:color="auto"/>
            </w:tcBorders>
            <w:shd w:val="clear" w:color="auto" w:fill="auto"/>
            <w:noWrap/>
            <w:vAlign w:val="center"/>
            <w:hideMark/>
          </w:tcPr>
          <w:p w14:paraId="24164FA2"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980,000 </w:t>
            </w:r>
          </w:p>
        </w:tc>
        <w:tc>
          <w:tcPr>
            <w:tcW w:w="661" w:type="dxa"/>
            <w:tcBorders>
              <w:top w:val="nil"/>
              <w:left w:val="nil"/>
              <w:bottom w:val="single" w:sz="8" w:space="0" w:color="auto"/>
              <w:right w:val="single" w:sz="8" w:space="0" w:color="auto"/>
            </w:tcBorders>
            <w:shd w:val="clear" w:color="auto" w:fill="auto"/>
            <w:vAlign w:val="center"/>
            <w:hideMark/>
          </w:tcPr>
          <w:p w14:paraId="06F9C9BB"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r</w:t>
            </w:r>
          </w:p>
        </w:tc>
      </w:tr>
      <w:tr w:rsidR="005250B1" w:rsidRPr="005250B1" w14:paraId="57A320ED"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5CBF6C63"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36ADFB17"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4B867520"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00482951"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6B65AFFC"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72200</w:t>
            </w:r>
          </w:p>
        </w:tc>
        <w:tc>
          <w:tcPr>
            <w:tcW w:w="2250" w:type="dxa"/>
            <w:tcBorders>
              <w:top w:val="nil"/>
              <w:left w:val="nil"/>
              <w:bottom w:val="single" w:sz="8" w:space="0" w:color="auto"/>
              <w:right w:val="single" w:sz="8" w:space="0" w:color="auto"/>
            </w:tcBorders>
            <w:shd w:val="clear" w:color="auto" w:fill="auto"/>
            <w:noWrap/>
            <w:vAlign w:val="center"/>
            <w:hideMark/>
          </w:tcPr>
          <w:p w14:paraId="371D5328"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Equipment/Software</w:t>
            </w:r>
          </w:p>
        </w:tc>
        <w:tc>
          <w:tcPr>
            <w:tcW w:w="1017" w:type="dxa"/>
            <w:tcBorders>
              <w:top w:val="nil"/>
              <w:left w:val="nil"/>
              <w:bottom w:val="single" w:sz="8" w:space="0" w:color="auto"/>
              <w:right w:val="single" w:sz="8" w:space="0" w:color="auto"/>
            </w:tcBorders>
            <w:shd w:val="clear" w:color="auto" w:fill="auto"/>
            <w:noWrap/>
            <w:vAlign w:val="center"/>
            <w:hideMark/>
          </w:tcPr>
          <w:p w14:paraId="7B0BEA16"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928" w:type="dxa"/>
            <w:tcBorders>
              <w:top w:val="nil"/>
              <w:left w:val="nil"/>
              <w:bottom w:val="single" w:sz="8" w:space="0" w:color="auto"/>
              <w:right w:val="single" w:sz="8" w:space="0" w:color="auto"/>
            </w:tcBorders>
            <w:shd w:val="clear" w:color="auto" w:fill="auto"/>
            <w:noWrap/>
            <w:vAlign w:val="center"/>
            <w:hideMark/>
          </w:tcPr>
          <w:p w14:paraId="132055EA"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1060" w:type="dxa"/>
            <w:tcBorders>
              <w:top w:val="nil"/>
              <w:left w:val="nil"/>
              <w:bottom w:val="single" w:sz="8" w:space="0" w:color="auto"/>
              <w:right w:val="single" w:sz="8" w:space="0" w:color="auto"/>
            </w:tcBorders>
            <w:shd w:val="clear" w:color="auto" w:fill="auto"/>
            <w:noWrap/>
            <w:vAlign w:val="center"/>
            <w:hideMark/>
          </w:tcPr>
          <w:p w14:paraId="5A8CB8AA"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1060" w:type="dxa"/>
            <w:tcBorders>
              <w:top w:val="nil"/>
              <w:left w:val="nil"/>
              <w:bottom w:val="single" w:sz="8" w:space="0" w:color="auto"/>
              <w:right w:val="single" w:sz="8" w:space="0" w:color="auto"/>
            </w:tcBorders>
            <w:shd w:val="clear" w:color="auto" w:fill="auto"/>
            <w:noWrap/>
            <w:vAlign w:val="center"/>
            <w:hideMark/>
          </w:tcPr>
          <w:p w14:paraId="6395369C"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885" w:type="dxa"/>
            <w:tcBorders>
              <w:top w:val="nil"/>
              <w:left w:val="nil"/>
              <w:bottom w:val="single" w:sz="8" w:space="0" w:color="auto"/>
              <w:right w:val="single" w:sz="8" w:space="0" w:color="auto"/>
            </w:tcBorders>
            <w:shd w:val="clear" w:color="auto" w:fill="auto"/>
            <w:noWrap/>
            <w:vAlign w:val="center"/>
            <w:hideMark/>
          </w:tcPr>
          <w:p w14:paraId="6E5CEB3E"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1017" w:type="dxa"/>
            <w:tcBorders>
              <w:top w:val="nil"/>
              <w:left w:val="nil"/>
              <w:bottom w:val="single" w:sz="8" w:space="0" w:color="auto"/>
              <w:right w:val="single" w:sz="8" w:space="0" w:color="auto"/>
            </w:tcBorders>
            <w:shd w:val="clear" w:color="auto" w:fill="auto"/>
            <w:noWrap/>
            <w:vAlign w:val="center"/>
            <w:hideMark/>
          </w:tcPr>
          <w:p w14:paraId="7DB98AED"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100,000 </w:t>
            </w:r>
          </w:p>
        </w:tc>
        <w:tc>
          <w:tcPr>
            <w:tcW w:w="661" w:type="dxa"/>
            <w:tcBorders>
              <w:top w:val="nil"/>
              <w:left w:val="nil"/>
              <w:bottom w:val="single" w:sz="8" w:space="0" w:color="auto"/>
              <w:right w:val="single" w:sz="8" w:space="0" w:color="auto"/>
            </w:tcBorders>
            <w:shd w:val="clear" w:color="auto" w:fill="auto"/>
            <w:vAlign w:val="center"/>
            <w:hideMark/>
          </w:tcPr>
          <w:p w14:paraId="5213AB65"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s</w:t>
            </w:r>
          </w:p>
        </w:tc>
      </w:tr>
      <w:tr w:rsidR="005250B1" w:rsidRPr="005250B1" w14:paraId="6D2CC667"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2832F8C5"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467E5AC8"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786D93DA"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1ECE134D"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62C7233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72800</w:t>
            </w:r>
          </w:p>
        </w:tc>
        <w:tc>
          <w:tcPr>
            <w:tcW w:w="2250" w:type="dxa"/>
            <w:tcBorders>
              <w:top w:val="nil"/>
              <w:left w:val="nil"/>
              <w:bottom w:val="single" w:sz="8" w:space="0" w:color="auto"/>
              <w:right w:val="single" w:sz="8" w:space="0" w:color="auto"/>
            </w:tcBorders>
            <w:shd w:val="clear" w:color="auto" w:fill="auto"/>
            <w:noWrap/>
            <w:vAlign w:val="center"/>
            <w:hideMark/>
          </w:tcPr>
          <w:p w14:paraId="0CA02386"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Information Technology Equipmt</w:t>
            </w:r>
          </w:p>
        </w:tc>
        <w:tc>
          <w:tcPr>
            <w:tcW w:w="1017" w:type="dxa"/>
            <w:tcBorders>
              <w:top w:val="nil"/>
              <w:left w:val="nil"/>
              <w:bottom w:val="single" w:sz="8" w:space="0" w:color="auto"/>
              <w:right w:val="single" w:sz="8" w:space="0" w:color="auto"/>
            </w:tcBorders>
            <w:shd w:val="clear" w:color="auto" w:fill="auto"/>
            <w:noWrap/>
            <w:vAlign w:val="center"/>
            <w:hideMark/>
          </w:tcPr>
          <w:p w14:paraId="767F73EA"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928" w:type="dxa"/>
            <w:tcBorders>
              <w:top w:val="nil"/>
              <w:left w:val="nil"/>
              <w:bottom w:val="single" w:sz="8" w:space="0" w:color="auto"/>
              <w:right w:val="single" w:sz="8" w:space="0" w:color="auto"/>
            </w:tcBorders>
            <w:shd w:val="clear" w:color="auto" w:fill="auto"/>
            <w:noWrap/>
            <w:vAlign w:val="center"/>
            <w:hideMark/>
          </w:tcPr>
          <w:p w14:paraId="128EC69B"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20,000 </w:t>
            </w:r>
          </w:p>
        </w:tc>
        <w:tc>
          <w:tcPr>
            <w:tcW w:w="1060" w:type="dxa"/>
            <w:tcBorders>
              <w:top w:val="nil"/>
              <w:left w:val="nil"/>
              <w:bottom w:val="single" w:sz="8" w:space="0" w:color="auto"/>
              <w:right w:val="single" w:sz="8" w:space="0" w:color="auto"/>
            </w:tcBorders>
            <w:shd w:val="clear" w:color="auto" w:fill="auto"/>
            <w:noWrap/>
            <w:vAlign w:val="center"/>
            <w:hideMark/>
          </w:tcPr>
          <w:p w14:paraId="0A65DFA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1060" w:type="dxa"/>
            <w:tcBorders>
              <w:top w:val="nil"/>
              <w:left w:val="nil"/>
              <w:bottom w:val="single" w:sz="8" w:space="0" w:color="auto"/>
              <w:right w:val="single" w:sz="8" w:space="0" w:color="auto"/>
            </w:tcBorders>
            <w:shd w:val="clear" w:color="auto" w:fill="auto"/>
            <w:noWrap/>
            <w:vAlign w:val="center"/>
            <w:hideMark/>
          </w:tcPr>
          <w:p w14:paraId="0142F8F8"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885" w:type="dxa"/>
            <w:tcBorders>
              <w:top w:val="nil"/>
              <w:left w:val="nil"/>
              <w:bottom w:val="single" w:sz="8" w:space="0" w:color="auto"/>
              <w:right w:val="single" w:sz="8" w:space="0" w:color="auto"/>
            </w:tcBorders>
            <w:shd w:val="clear" w:color="auto" w:fill="auto"/>
            <w:noWrap/>
            <w:vAlign w:val="center"/>
            <w:hideMark/>
          </w:tcPr>
          <w:p w14:paraId="01560502"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10,000 </w:t>
            </w:r>
          </w:p>
        </w:tc>
        <w:tc>
          <w:tcPr>
            <w:tcW w:w="1017" w:type="dxa"/>
            <w:tcBorders>
              <w:top w:val="nil"/>
              <w:left w:val="nil"/>
              <w:bottom w:val="single" w:sz="8" w:space="0" w:color="auto"/>
              <w:right w:val="single" w:sz="8" w:space="0" w:color="auto"/>
            </w:tcBorders>
            <w:shd w:val="clear" w:color="auto" w:fill="auto"/>
            <w:noWrap/>
            <w:vAlign w:val="center"/>
            <w:hideMark/>
          </w:tcPr>
          <w:p w14:paraId="5C0AD912"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30,000 </w:t>
            </w:r>
          </w:p>
        </w:tc>
        <w:tc>
          <w:tcPr>
            <w:tcW w:w="661" w:type="dxa"/>
            <w:tcBorders>
              <w:top w:val="nil"/>
              <w:left w:val="nil"/>
              <w:bottom w:val="single" w:sz="8" w:space="0" w:color="auto"/>
              <w:right w:val="single" w:sz="8" w:space="0" w:color="auto"/>
            </w:tcBorders>
            <w:shd w:val="clear" w:color="auto" w:fill="auto"/>
            <w:vAlign w:val="center"/>
            <w:hideMark/>
          </w:tcPr>
          <w:p w14:paraId="2736677C"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t</w:t>
            </w:r>
          </w:p>
        </w:tc>
      </w:tr>
      <w:tr w:rsidR="005250B1" w:rsidRPr="005250B1" w14:paraId="38E267CF"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69C44CC2"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2AC1ABAF"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62E4200E"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64AE9DDD"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3806" w:type="dxa"/>
            <w:gridSpan w:val="2"/>
            <w:tcBorders>
              <w:top w:val="single" w:sz="8" w:space="0" w:color="auto"/>
              <w:left w:val="nil"/>
              <w:bottom w:val="single" w:sz="8" w:space="0" w:color="auto"/>
              <w:right w:val="single" w:sz="8" w:space="0" w:color="000000"/>
            </w:tcBorders>
            <w:shd w:val="clear" w:color="000000" w:fill="FABF8F"/>
            <w:noWrap/>
            <w:vAlign w:val="center"/>
            <w:hideMark/>
          </w:tcPr>
          <w:p w14:paraId="19EB0CE4"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Total Produit 3</w:t>
            </w:r>
          </w:p>
        </w:tc>
        <w:tc>
          <w:tcPr>
            <w:tcW w:w="1017" w:type="dxa"/>
            <w:tcBorders>
              <w:top w:val="nil"/>
              <w:left w:val="nil"/>
              <w:bottom w:val="single" w:sz="8" w:space="0" w:color="auto"/>
              <w:right w:val="single" w:sz="8" w:space="0" w:color="auto"/>
            </w:tcBorders>
            <w:shd w:val="clear" w:color="000000" w:fill="FABF8F"/>
            <w:noWrap/>
            <w:vAlign w:val="center"/>
            <w:hideMark/>
          </w:tcPr>
          <w:p w14:paraId="695A45FE"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156,000</w:t>
            </w:r>
          </w:p>
        </w:tc>
        <w:tc>
          <w:tcPr>
            <w:tcW w:w="928" w:type="dxa"/>
            <w:tcBorders>
              <w:top w:val="nil"/>
              <w:left w:val="nil"/>
              <w:bottom w:val="single" w:sz="8" w:space="0" w:color="auto"/>
              <w:right w:val="single" w:sz="8" w:space="0" w:color="auto"/>
            </w:tcBorders>
            <w:shd w:val="clear" w:color="000000" w:fill="FABF8F"/>
            <w:noWrap/>
            <w:vAlign w:val="center"/>
            <w:hideMark/>
          </w:tcPr>
          <w:p w14:paraId="473BFFD5"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286,000</w:t>
            </w:r>
          </w:p>
        </w:tc>
        <w:tc>
          <w:tcPr>
            <w:tcW w:w="1060" w:type="dxa"/>
            <w:tcBorders>
              <w:top w:val="nil"/>
              <w:left w:val="nil"/>
              <w:bottom w:val="single" w:sz="8" w:space="0" w:color="auto"/>
              <w:right w:val="single" w:sz="8" w:space="0" w:color="auto"/>
            </w:tcBorders>
            <w:shd w:val="clear" w:color="000000" w:fill="FABF8F"/>
            <w:noWrap/>
            <w:vAlign w:val="center"/>
            <w:hideMark/>
          </w:tcPr>
          <w:p w14:paraId="63D2710F"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466,000</w:t>
            </w:r>
          </w:p>
        </w:tc>
        <w:tc>
          <w:tcPr>
            <w:tcW w:w="1060" w:type="dxa"/>
            <w:tcBorders>
              <w:top w:val="nil"/>
              <w:left w:val="nil"/>
              <w:bottom w:val="single" w:sz="8" w:space="0" w:color="auto"/>
              <w:right w:val="single" w:sz="8" w:space="0" w:color="auto"/>
            </w:tcBorders>
            <w:shd w:val="clear" w:color="000000" w:fill="FABF8F"/>
            <w:noWrap/>
            <w:vAlign w:val="center"/>
            <w:hideMark/>
          </w:tcPr>
          <w:p w14:paraId="1B482EC2"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446,000</w:t>
            </w:r>
          </w:p>
        </w:tc>
        <w:tc>
          <w:tcPr>
            <w:tcW w:w="885" w:type="dxa"/>
            <w:tcBorders>
              <w:top w:val="nil"/>
              <w:left w:val="nil"/>
              <w:bottom w:val="single" w:sz="8" w:space="0" w:color="auto"/>
              <w:right w:val="single" w:sz="8" w:space="0" w:color="auto"/>
            </w:tcBorders>
            <w:shd w:val="clear" w:color="000000" w:fill="FABF8F"/>
            <w:noWrap/>
            <w:vAlign w:val="center"/>
            <w:hideMark/>
          </w:tcPr>
          <w:p w14:paraId="3B3687F1"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316,000</w:t>
            </w:r>
          </w:p>
        </w:tc>
        <w:tc>
          <w:tcPr>
            <w:tcW w:w="1017" w:type="dxa"/>
            <w:tcBorders>
              <w:top w:val="nil"/>
              <w:left w:val="nil"/>
              <w:bottom w:val="single" w:sz="8" w:space="0" w:color="auto"/>
              <w:right w:val="single" w:sz="8" w:space="0" w:color="auto"/>
            </w:tcBorders>
            <w:shd w:val="clear" w:color="000000" w:fill="FABF8F"/>
            <w:noWrap/>
            <w:vAlign w:val="center"/>
            <w:hideMark/>
          </w:tcPr>
          <w:p w14:paraId="3609FC9F"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1,670,000</w:t>
            </w:r>
          </w:p>
        </w:tc>
        <w:tc>
          <w:tcPr>
            <w:tcW w:w="661" w:type="dxa"/>
            <w:tcBorders>
              <w:top w:val="nil"/>
              <w:left w:val="nil"/>
              <w:bottom w:val="single" w:sz="8" w:space="0" w:color="auto"/>
              <w:right w:val="single" w:sz="8" w:space="0" w:color="auto"/>
            </w:tcBorders>
            <w:shd w:val="clear" w:color="000000" w:fill="FABF8F"/>
            <w:vAlign w:val="center"/>
            <w:hideMark/>
          </w:tcPr>
          <w:p w14:paraId="382D31F5"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w:t>
            </w:r>
          </w:p>
        </w:tc>
      </w:tr>
      <w:tr w:rsidR="005250B1" w:rsidRPr="005250B1" w14:paraId="634C7FC6" w14:textId="77777777" w:rsidTr="005250B1">
        <w:trPr>
          <w:trHeight w:val="315"/>
        </w:trPr>
        <w:tc>
          <w:tcPr>
            <w:tcW w:w="1980" w:type="dxa"/>
            <w:vMerge w:val="restart"/>
            <w:tcBorders>
              <w:top w:val="nil"/>
              <w:left w:val="single" w:sz="8" w:space="0" w:color="auto"/>
              <w:bottom w:val="single" w:sz="8" w:space="0" w:color="000000"/>
              <w:right w:val="single" w:sz="8" w:space="0" w:color="auto"/>
            </w:tcBorders>
            <w:shd w:val="clear" w:color="auto" w:fill="auto"/>
            <w:vAlign w:val="center"/>
            <w:hideMark/>
          </w:tcPr>
          <w:p w14:paraId="60B547F0"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rPr>
            </w:pPr>
            <w:r w:rsidRPr="005250B1">
              <w:rPr>
                <w:rFonts w:eastAsia="Times New Roman" w:cs="Arial"/>
                <w:color w:val="000000"/>
                <w:sz w:val="16"/>
                <w:szCs w:val="16"/>
              </w:rPr>
              <w:t>Produit 4. Mettre en œuvre des activités de sensibilisation/de promotion de l'expérience sur le document de projet.</w:t>
            </w:r>
          </w:p>
        </w:tc>
        <w:tc>
          <w:tcPr>
            <w:tcW w:w="939" w:type="dxa"/>
            <w:vMerge w:val="restart"/>
            <w:tcBorders>
              <w:top w:val="nil"/>
              <w:left w:val="single" w:sz="8" w:space="0" w:color="auto"/>
              <w:bottom w:val="single" w:sz="8" w:space="0" w:color="000000"/>
              <w:right w:val="single" w:sz="8" w:space="0" w:color="auto"/>
            </w:tcBorders>
            <w:shd w:val="clear" w:color="auto" w:fill="auto"/>
            <w:vAlign w:val="center"/>
            <w:hideMark/>
          </w:tcPr>
          <w:p w14:paraId="2595B6ED"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62000</w:t>
            </w:r>
          </w:p>
        </w:tc>
        <w:tc>
          <w:tcPr>
            <w:tcW w:w="955" w:type="dxa"/>
            <w:vMerge w:val="restart"/>
            <w:tcBorders>
              <w:top w:val="nil"/>
              <w:left w:val="single" w:sz="8" w:space="0" w:color="auto"/>
              <w:bottom w:val="single" w:sz="8" w:space="0" w:color="000000"/>
              <w:right w:val="single" w:sz="8" w:space="0" w:color="auto"/>
            </w:tcBorders>
            <w:shd w:val="clear" w:color="auto" w:fill="auto"/>
            <w:vAlign w:val="center"/>
            <w:hideMark/>
          </w:tcPr>
          <w:p w14:paraId="7B977BC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Ministère de l’Energie</w:t>
            </w:r>
          </w:p>
        </w:tc>
        <w:tc>
          <w:tcPr>
            <w:tcW w:w="999" w:type="dxa"/>
            <w:vMerge w:val="restart"/>
            <w:tcBorders>
              <w:top w:val="nil"/>
              <w:left w:val="single" w:sz="8" w:space="0" w:color="auto"/>
              <w:bottom w:val="single" w:sz="8" w:space="0" w:color="000000"/>
              <w:right w:val="single" w:sz="8" w:space="0" w:color="auto"/>
            </w:tcBorders>
            <w:shd w:val="clear" w:color="auto" w:fill="auto"/>
            <w:vAlign w:val="center"/>
            <w:hideMark/>
          </w:tcPr>
          <w:p w14:paraId="7D74B81D" w14:textId="5A1E688E" w:rsidR="005250B1" w:rsidRPr="005250B1" w:rsidRDefault="009A4155" w:rsidP="005250B1">
            <w:pPr>
              <w:widowControl/>
              <w:adjustRightInd/>
              <w:spacing w:line="240" w:lineRule="auto"/>
              <w:jc w:val="center"/>
              <w:textAlignment w:val="auto"/>
              <w:rPr>
                <w:rFonts w:eastAsia="Times New Roman" w:cs="Arial"/>
                <w:b/>
                <w:bCs/>
                <w:color w:val="000000"/>
                <w:sz w:val="16"/>
                <w:szCs w:val="16"/>
                <w:lang w:val="en-US"/>
              </w:rPr>
            </w:pPr>
            <w:r>
              <w:rPr>
                <w:rFonts w:eastAsia="Times New Roman" w:cs="Arial"/>
                <w:b/>
                <w:bCs/>
                <w:color w:val="000000"/>
                <w:sz w:val="16"/>
                <w:szCs w:val="16"/>
                <w:lang w:val="en-GB"/>
              </w:rPr>
              <w:t>F</w:t>
            </w:r>
            <w:r w:rsidR="005250B1" w:rsidRPr="005250B1">
              <w:rPr>
                <w:rFonts w:eastAsia="Times New Roman" w:cs="Arial"/>
                <w:b/>
                <w:bCs/>
                <w:color w:val="000000"/>
                <w:sz w:val="16"/>
                <w:szCs w:val="16"/>
                <w:lang w:val="en-GB"/>
              </w:rPr>
              <w:t>E</w:t>
            </w:r>
            <w:r>
              <w:rPr>
                <w:rFonts w:eastAsia="Times New Roman" w:cs="Arial"/>
                <w:b/>
                <w:bCs/>
                <w:color w:val="000000"/>
                <w:sz w:val="16"/>
                <w:szCs w:val="16"/>
                <w:lang w:val="en-GB"/>
              </w:rPr>
              <w:t>M</w:t>
            </w:r>
          </w:p>
        </w:tc>
        <w:tc>
          <w:tcPr>
            <w:tcW w:w="1556" w:type="dxa"/>
            <w:tcBorders>
              <w:top w:val="nil"/>
              <w:left w:val="nil"/>
              <w:bottom w:val="single" w:sz="8" w:space="0" w:color="auto"/>
              <w:right w:val="single" w:sz="8" w:space="0" w:color="auto"/>
            </w:tcBorders>
            <w:shd w:val="clear" w:color="auto" w:fill="auto"/>
            <w:noWrap/>
            <w:vAlign w:val="center"/>
            <w:hideMark/>
          </w:tcPr>
          <w:p w14:paraId="01C8388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71300</w:t>
            </w:r>
          </w:p>
        </w:tc>
        <w:tc>
          <w:tcPr>
            <w:tcW w:w="2250" w:type="dxa"/>
            <w:tcBorders>
              <w:top w:val="nil"/>
              <w:left w:val="nil"/>
              <w:bottom w:val="single" w:sz="8" w:space="0" w:color="auto"/>
              <w:right w:val="single" w:sz="8" w:space="0" w:color="auto"/>
            </w:tcBorders>
            <w:shd w:val="clear" w:color="auto" w:fill="auto"/>
            <w:noWrap/>
            <w:vAlign w:val="center"/>
            <w:hideMark/>
          </w:tcPr>
          <w:p w14:paraId="792D86F4"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Local Consultants</w:t>
            </w:r>
          </w:p>
        </w:tc>
        <w:tc>
          <w:tcPr>
            <w:tcW w:w="1017" w:type="dxa"/>
            <w:tcBorders>
              <w:top w:val="nil"/>
              <w:left w:val="nil"/>
              <w:bottom w:val="single" w:sz="8" w:space="0" w:color="auto"/>
              <w:right w:val="single" w:sz="8" w:space="0" w:color="auto"/>
            </w:tcBorders>
            <w:shd w:val="clear" w:color="auto" w:fill="auto"/>
            <w:noWrap/>
            <w:vAlign w:val="center"/>
            <w:hideMark/>
          </w:tcPr>
          <w:p w14:paraId="629F3EC5"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928" w:type="dxa"/>
            <w:tcBorders>
              <w:top w:val="nil"/>
              <w:left w:val="nil"/>
              <w:bottom w:val="single" w:sz="8" w:space="0" w:color="auto"/>
              <w:right w:val="single" w:sz="8" w:space="0" w:color="auto"/>
            </w:tcBorders>
            <w:shd w:val="clear" w:color="auto" w:fill="auto"/>
            <w:noWrap/>
            <w:vAlign w:val="center"/>
            <w:hideMark/>
          </w:tcPr>
          <w:p w14:paraId="1237ED5A"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10,000 </w:t>
            </w:r>
          </w:p>
        </w:tc>
        <w:tc>
          <w:tcPr>
            <w:tcW w:w="1060" w:type="dxa"/>
            <w:tcBorders>
              <w:top w:val="nil"/>
              <w:left w:val="nil"/>
              <w:bottom w:val="single" w:sz="8" w:space="0" w:color="auto"/>
              <w:right w:val="single" w:sz="8" w:space="0" w:color="auto"/>
            </w:tcBorders>
            <w:shd w:val="clear" w:color="auto" w:fill="auto"/>
            <w:noWrap/>
            <w:vAlign w:val="center"/>
            <w:hideMark/>
          </w:tcPr>
          <w:p w14:paraId="06994AC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10,000 </w:t>
            </w:r>
          </w:p>
        </w:tc>
        <w:tc>
          <w:tcPr>
            <w:tcW w:w="1060" w:type="dxa"/>
            <w:tcBorders>
              <w:top w:val="nil"/>
              <w:left w:val="nil"/>
              <w:bottom w:val="single" w:sz="8" w:space="0" w:color="auto"/>
              <w:right w:val="single" w:sz="8" w:space="0" w:color="auto"/>
            </w:tcBorders>
            <w:shd w:val="clear" w:color="auto" w:fill="auto"/>
            <w:noWrap/>
            <w:vAlign w:val="center"/>
            <w:hideMark/>
          </w:tcPr>
          <w:p w14:paraId="41D54BF1"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10,000 </w:t>
            </w:r>
          </w:p>
        </w:tc>
        <w:tc>
          <w:tcPr>
            <w:tcW w:w="885" w:type="dxa"/>
            <w:tcBorders>
              <w:top w:val="nil"/>
              <w:left w:val="nil"/>
              <w:bottom w:val="single" w:sz="8" w:space="0" w:color="auto"/>
              <w:right w:val="single" w:sz="8" w:space="0" w:color="auto"/>
            </w:tcBorders>
            <w:shd w:val="clear" w:color="auto" w:fill="auto"/>
            <w:noWrap/>
            <w:vAlign w:val="center"/>
            <w:hideMark/>
          </w:tcPr>
          <w:p w14:paraId="2ECF2C2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17" w:type="dxa"/>
            <w:tcBorders>
              <w:top w:val="nil"/>
              <w:left w:val="nil"/>
              <w:bottom w:val="single" w:sz="8" w:space="0" w:color="auto"/>
              <w:right w:val="single" w:sz="8" w:space="0" w:color="auto"/>
            </w:tcBorders>
            <w:shd w:val="clear" w:color="auto" w:fill="auto"/>
            <w:noWrap/>
            <w:vAlign w:val="center"/>
            <w:hideMark/>
          </w:tcPr>
          <w:p w14:paraId="5CDC9DB7"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35,000 </w:t>
            </w:r>
          </w:p>
        </w:tc>
        <w:tc>
          <w:tcPr>
            <w:tcW w:w="661" w:type="dxa"/>
            <w:tcBorders>
              <w:top w:val="nil"/>
              <w:left w:val="nil"/>
              <w:bottom w:val="single" w:sz="8" w:space="0" w:color="auto"/>
              <w:right w:val="single" w:sz="8" w:space="0" w:color="auto"/>
            </w:tcBorders>
            <w:shd w:val="clear" w:color="auto" w:fill="auto"/>
            <w:vAlign w:val="center"/>
            <w:hideMark/>
          </w:tcPr>
          <w:p w14:paraId="169B6A5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u</w:t>
            </w:r>
          </w:p>
        </w:tc>
      </w:tr>
      <w:tr w:rsidR="005250B1" w:rsidRPr="005250B1" w14:paraId="48738BB8"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08CEB0CA"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7C60F166"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2E19C2DA"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2D54F525"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2F4D5F04"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71600</w:t>
            </w:r>
          </w:p>
        </w:tc>
        <w:tc>
          <w:tcPr>
            <w:tcW w:w="2250" w:type="dxa"/>
            <w:tcBorders>
              <w:top w:val="nil"/>
              <w:left w:val="nil"/>
              <w:bottom w:val="single" w:sz="8" w:space="0" w:color="auto"/>
              <w:right w:val="single" w:sz="8" w:space="0" w:color="auto"/>
            </w:tcBorders>
            <w:shd w:val="clear" w:color="auto" w:fill="auto"/>
            <w:noWrap/>
            <w:vAlign w:val="center"/>
            <w:hideMark/>
          </w:tcPr>
          <w:p w14:paraId="4642D65F"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Travel</w:t>
            </w:r>
          </w:p>
        </w:tc>
        <w:tc>
          <w:tcPr>
            <w:tcW w:w="1017" w:type="dxa"/>
            <w:tcBorders>
              <w:top w:val="nil"/>
              <w:left w:val="nil"/>
              <w:bottom w:val="single" w:sz="8" w:space="0" w:color="auto"/>
              <w:right w:val="single" w:sz="8" w:space="0" w:color="auto"/>
            </w:tcBorders>
            <w:shd w:val="clear" w:color="auto" w:fill="auto"/>
            <w:noWrap/>
            <w:vAlign w:val="center"/>
            <w:hideMark/>
          </w:tcPr>
          <w:p w14:paraId="0D26E404"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   </w:t>
            </w:r>
          </w:p>
        </w:tc>
        <w:tc>
          <w:tcPr>
            <w:tcW w:w="928" w:type="dxa"/>
            <w:tcBorders>
              <w:top w:val="nil"/>
              <w:left w:val="nil"/>
              <w:bottom w:val="single" w:sz="8" w:space="0" w:color="auto"/>
              <w:right w:val="single" w:sz="8" w:space="0" w:color="auto"/>
            </w:tcBorders>
            <w:shd w:val="clear" w:color="auto" w:fill="auto"/>
            <w:noWrap/>
            <w:vAlign w:val="center"/>
            <w:hideMark/>
          </w:tcPr>
          <w:p w14:paraId="28061757"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2,500 </w:t>
            </w:r>
          </w:p>
        </w:tc>
        <w:tc>
          <w:tcPr>
            <w:tcW w:w="1060" w:type="dxa"/>
            <w:tcBorders>
              <w:top w:val="nil"/>
              <w:left w:val="nil"/>
              <w:bottom w:val="single" w:sz="8" w:space="0" w:color="auto"/>
              <w:right w:val="single" w:sz="8" w:space="0" w:color="auto"/>
            </w:tcBorders>
            <w:shd w:val="clear" w:color="auto" w:fill="auto"/>
            <w:noWrap/>
            <w:vAlign w:val="center"/>
            <w:hideMark/>
          </w:tcPr>
          <w:p w14:paraId="0CBA2CB1"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2,500 </w:t>
            </w:r>
          </w:p>
        </w:tc>
        <w:tc>
          <w:tcPr>
            <w:tcW w:w="1060" w:type="dxa"/>
            <w:tcBorders>
              <w:top w:val="nil"/>
              <w:left w:val="nil"/>
              <w:bottom w:val="single" w:sz="8" w:space="0" w:color="auto"/>
              <w:right w:val="single" w:sz="8" w:space="0" w:color="auto"/>
            </w:tcBorders>
            <w:shd w:val="clear" w:color="auto" w:fill="auto"/>
            <w:noWrap/>
            <w:vAlign w:val="center"/>
            <w:hideMark/>
          </w:tcPr>
          <w:p w14:paraId="5D512BBC"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885" w:type="dxa"/>
            <w:tcBorders>
              <w:top w:val="nil"/>
              <w:left w:val="nil"/>
              <w:bottom w:val="single" w:sz="8" w:space="0" w:color="auto"/>
              <w:right w:val="single" w:sz="8" w:space="0" w:color="auto"/>
            </w:tcBorders>
            <w:shd w:val="clear" w:color="auto" w:fill="auto"/>
            <w:noWrap/>
            <w:vAlign w:val="center"/>
            <w:hideMark/>
          </w:tcPr>
          <w:p w14:paraId="0E07B64C"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5,000 </w:t>
            </w:r>
          </w:p>
        </w:tc>
        <w:tc>
          <w:tcPr>
            <w:tcW w:w="1017" w:type="dxa"/>
            <w:tcBorders>
              <w:top w:val="nil"/>
              <w:left w:val="nil"/>
              <w:bottom w:val="single" w:sz="8" w:space="0" w:color="auto"/>
              <w:right w:val="single" w:sz="8" w:space="0" w:color="auto"/>
            </w:tcBorders>
            <w:shd w:val="clear" w:color="auto" w:fill="auto"/>
            <w:noWrap/>
            <w:vAlign w:val="center"/>
            <w:hideMark/>
          </w:tcPr>
          <w:p w14:paraId="58E943C5"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15,000 </w:t>
            </w:r>
          </w:p>
        </w:tc>
        <w:tc>
          <w:tcPr>
            <w:tcW w:w="661" w:type="dxa"/>
            <w:tcBorders>
              <w:top w:val="nil"/>
              <w:left w:val="nil"/>
              <w:bottom w:val="single" w:sz="8" w:space="0" w:color="auto"/>
              <w:right w:val="single" w:sz="8" w:space="0" w:color="auto"/>
            </w:tcBorders>
            <w:shd w:val="clear" w:color="auto" w:fill="auto"/>
            <w:vAlign w:val="center"/>
            <w:hideMark/>
          </w:tcPr>
          <w:p w14:paraId="07D9C552"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v</w:t>
            </w:r>
          </w:p>
        </w:tc>
      </w:tr>
      <w:tr w:rsidR="005250B1" w:rsidRPr="005250B1" w14:paraId="0A6E1034"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13C3DCC6"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5BF963FB"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097D7C0A"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2E0C35AB"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2573B724"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74200</w:t>
            </w:r>
          </w:p>
        </w:tc>
        <w:tc>
          <w:tcPr>
            <w:tcW w:w="2250" w:type="dxa"/>
            <w:tcBorders>
              <w:top w:val="nil"/>
              <w:left w:val="nil"/>
              <w:bottom w:val="single" w:sz="8" w:space="0" w:color="auto"/>
              <w:right w:val="single" w:sz="8" w:space="0" w:color="auto"/>
            </w:tcBorders>
            <w:shd w:val="clear" w:color="auto" w:fill="auto"/>
            <w:noWrap/>
            <w:vAlign w:val="center"/>
            <w:hideMark/>
          </w:tcPr>
          <w:p w14:paraId="6345A7A2"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Publications</w:t>
            </w:r>
          </w:p>
        </w:tc>
        <w:tc>
          <w:tcPr>
            <w:tcW w:w="1017" w:type="dxa"/>
            <w:tcBorders>
              <w:top w:val="nil"/>
              <w:left w:val="nil"/>
              <w:bottom w:val="single" w:sz="8" w:space="0" w:color="auto"/>
              <w:right w:val="single" w:sz="8" w:space="0" w:color="auto"/>
            </w:tcBorders>
            <w:shd w:val="clear" w:color="auto" w:fill="auto"/>
            <w:noWrap/>
            <w:vAlign w:val="center"/>
            <w:hideMark/>
          </w:tcPr>
          <w:p w14:paraId="023CDD9A"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 </w:t>
            </w:r>
          </w:p>
        </w:tc>
        <w:tc>
          <w:tcPr>
            <w:tcW w:w="928" w:type="dxa"/>
            <w:tcBorders>
              <w:top w:val="nil"/>
              <w:left w:val="nil"/>
              <w:bottom w:val="single" w:sz="8" w:space="0" w:color="auto"/>
              <w:right w:val="single" w:sz="8" w:space="0" w:color="auto"/>
            </w:tcBorders>
            <w:shd w:val="clear" w:color="auto" w:fill="auto"/>
            <w:noWrap/>
            <w:vAlign w:val="center"/>
            <w:hideMark/>
          </w:tcPr>
          <w:p w14:paraId="740E181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 </w:t>
            </w:r>
          </w:p>
        </w:tc>
        <w:tc>
          <w:tcPr>
            <w:tcW w:w="1060" w:type="dxa"/>
            <w:tcBorders>
              <w:top w:val="nil"/>
              <w:left w:val="nil"/>
              <w:bottom w:val="single" w:sz="8" w:space="0" w:color="auto"/>
              <w:right w:val="single" w:sz="8" w:space="0" w:color="auto"/>
            </w:tcBorders>
            <w:shd w:val="clear" w:color="auto" w:fill="auto"/>
            <w:noWrap/>
            <w:vAlign w:val="center"/>
            <w:hideMark/>
          </w:tcPr>
          <w:p w14:paraId="5BBE03B7"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 </w:t>
            </w:r>
          </w:p>
        </w:tc>
        <w:tc>
          <w:tcPr>
            <w:tcW w:w="1060" w:type="dxa"/>
            <w:tcBorders>
              <w:top w:val="nil"/>
              <w:left w:val="nil"/>
              <w:bottom w:val="single" w:sz="8" w:space="0" w:color="auto"/>
              <w:right w:val="single" w:sz="8" w:space="0" w:color="auto"/>
            </w:tcBorders>
            <w:shd w:val="clear" w:color="auto" w:fill="auto"/>
            <w:noWrap/>
            <w:vAlign w:val="center"/>
            <w:hideMark/>
          </w:tcPr>
          <w:p w14:paraId="23A1759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 </w:t>
            </w:r>
          </w:p>
        </w:tc>
        <w:tc>
          <w:tcPr>
            <w:tcW w:w="885" w:type="dxa"/>
            <w:tcBorders>
              <w:top w:val="nil"/>
              <w:left w:val="nil"/>
              <w:bottom w:val="single" w:sz="8" w:space="0" w:color="auto"/>
              <w:right w:val="single" w:sz="8" w:space="0" w:color="auto"/>
            </w:tcBorders>
            <w:shd w:val="clear" w:color="auto" w:fill="auto"/>
            <w:noWrap/>
            <w:vAlign w:val="center"/>
            <w:hideMark/>
          </w:tcPr>
          <w:p w14:paraId="04293A9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2,000 </w:t>
            </w:r>
          </w:p>
        </w:tc>
        <w:tc>
          <w:tcPr>
            <w:tcW w:w="1017" w:type="dxa"/>
            <w:tcBorders>
              <w:top w:val="nil"/>
              <w:left w:val="nil"/>
              <w:bottom w:val="single" w:sz="8" w:space="0" w:color="auto"/>
              <w:right w:val="single" w:sz="8" w:space="0" w:color="auto"/>
            </w:tcBorders>
            <w:shd w:val="clear" w:color="auto" w:fill="auto"/>
            <w:noWrap/>
            <w:vAlign w:val="center"/>
            <w:hideMark/>
          </w:tcPr>
          <w:p w14:paraId="3CB860D5"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10,000 </w:t>
            </w:r>
          </w:p>
        </w:tc>
        <w:tc>
          <w:tcPr>
            <w:tcW w:w="661" w:type="dxa"/>
            <w:tcBorders>
              <w:top w:val="nil"/>
              <w:left w:val="nil"/>
              <w:bottom w:val="single" w:sz="8" w:space="0" w:color="auto"/>
              <w:right w:val="single" w:sz="8" w:space="0" w:color="auto"/>
            </w:tcBorders>
            <w:shd w:val="clear" w:color="auto" w:fill="auto"/>
            <w:vAlign w:val="center"/>
            <w:hideMark/>
          </w:tcPr>
          <w:p w14:paraId="08679FE7"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w</w:t>
            </w:r>
          </w:p>
        </w:tc>
      </w:tr>
      <w:tr w:rsidR="005250B1" w:rsidRPr="005250B1" w14:paraId="48C58A5E"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3B703F9B"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5C44F74C"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5CCFFE37"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32587B7E"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3806" w:type="dxa"/>
            <w:gridSpan w:val="2"/>
            <w:tcBorders>
              <w:top w:val="single" w:sz="8" w:space="0" w:color="auto"/>
              <w:left w:val="nil"/>
              <w:bottom w:val="single" w:sz="8" w:space="0" w:color="auto"/>
              <w:right w:val="single" w:sz="8" w:space="0" w:color="000000"/>
            </w:tcBorders>
            <w:shd w:val="clear" w:color="000000" w:fill="FABF8F"/>
            <w:noWrap/>
            <w:vAlign w:val="center"/>
            <w:hideMark/>
          </w:tcPr>
          <w:p w14:paraId="07865FC0"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Total Produit 4</w:t>
            </w:r>
          </w:p>
        </w:tc>
        <w:tc>
          <w:tcPr>
            <w:tcW w:w="1017" w:type="dxa"/>
            <w:tcBorders>
              <w:top w:val="nil"/>
              <w:left w:val="nil"/>
              <w:bottom w:val="single" w:sz="8" w:space="0" w:color="auto"/>
              <w:right w:val="single" w:sz="8" w:space="0" w:color="auto"/>
            </w:tcBorders>
            <w:shd w:val="clear" w:color="000000" w:fill="FABF8F"/>
            <w:noWrap/>
            <w:vAlign w:val="center"/>
            <w:hideMark/>
          </w:tcPr>
          <w:p w14:paraId="49140D76"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2,000 </w:t>
            </w:r>
          </w:p>
        </w:tc>
        <w:tc>
          <w:tcPr>
            <w:tcW w:w="928" w:type="dxa"/>
            <w:tcBorders>
              <w:top w:val="nil"/>
              <w:left w:val="nil"/>
              <w:bottom w:val="single" w:sz="8" w:space="0" w:color="auto"/>
              <w:right w:val="single" w:sz="8" w:space="0" w:color="auto"/>
            </w:tcBorders>
            <w:shd w:val="clear" w:color="000000" w:fill="FABF8F"/>
            <w:noWrap/>
            <w:vAlign w:val="center"/>
            <w:hideMark/>
          </w:tcPr>
          <w:p w14:paraId="21553100"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14,500 </w:t>
            </w:r>
          </w:p>
        </w:tc>
        <w:tc>
          <w:tcPr>
            <w:tcW w:w="1060" w:type="dxa"/>
            <w:tcBorders>
              <w:top w:val="nil"/>
              <w:left w:val="nil"/>
              <w:bottom w:val="single" w:sz="8" w:space="0" w:color="auto"/>
              <w:right w:val="single" w:sz="8" w:space="0" w:color="auto"/>
            </w:tcBorders>
            <w:shd w:val="clear" w:color="000000" w:fill="FABF8F"/>
            <w:noWrap/>
            <w:vAlign w:val="center"/>
            <w:hideMark/>
          </w:tcPr>
          <w:p w14:paraId="5C458B44"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14,500 </w:t>
            </w:r>
          </w:p>
        </w:tc>
        <w:tc>
          <w:tcPr>
            <w:tcW w:w="1060" w:type="dxa"/>
            <w:tcBorders>
              <w:top w:val="nil"/>
              <w:left w:val="nil"/>
              <w:bottom w:val="single" w:sz="8" w:space="0" w:color="auto"/>
              <w:right w:val="single" w:sz="8" w:space="0" w:color="auto"/>
            </w:tcBorders>
            <w:shd w:val="clear" w:color="000000" w:fill="FABF8F"/>
            <w:noWrap/>
            <w:vAlign w:val="center"/>
            <w:hideMark/>
          </w:tcPr>
          <w:p w14:paraId="72FC875E"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17,000 </w:t>
            </w:r>
          </w:p>
        </w:tc>
        <w:tc>
          <w:tcPr>
            <w:tcW w:w="885" w:type="dxa"/>
            <w:tcBorders>
              <w:top w:val="nil"/>
              <w:left w:val="nil"/>
              <w:bottom w:val="single" w:sz="8" w:space="0" w:color="auto"/>
              <w:right w:val="single" w:sz="8" w:space="0" w:color="auto"/>
            </w:tcBorders>
            <w:shd w:val="clear" w:color="000000" w:fill="FABF8F"/>
            <w:noWrap/>
            <w:vAlign w:val="center"/>
            <w:hideMark/>
          </w:tcPr>
          <w:p w14:paraId="5CE20EEB"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12,000 </w:t>
            </w:r>
          </w:p>
        </w:tc>
        <w:tc>
          <w:tcPr>
            <w:tcW w:w="1017" w:type="dxa"/>
            <w:tcBorders>
              <w:top w:val="nil"/>
              <w:left w:val="nil"/>
              <w:bottom w:val="single" w:sz="8" w:space="0" w:color="auto"/>
              <w:right w:val="single" w:sz="8" w:space="0" w:color="auto"/>
            </w:tcBorders>
            <w:shd w:val="clear" w:color="000000" w:fill="FABF8F"/>
            <w:noWrap/>
            <w:vAlign w:val="center"/>
            <w:hideMark/>
          </w:tcPr>
          <w:p w14:paraId="67632B41"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60,000 </w:t>
            </w:r>
          </w:p>
        </w:tc>
        <w:tc>
          <w:tcPr>
            <w:tcW w:w="661" w:type="dxa"/>
            <w:tcBorders>
              <w:top w:val="nil"/>
              <w:left w:val="nil"/>
              <w:bottom w:val="single" w:sz="8" w:space="0" w:color="auto"/>
              <w:right w:val="single" w:sz="8" w:space="0" w:color="auto"/>
            </w:tcBorders>
            <w:shd w:val="clear" w:color="000000" w:fill="FABF8F"/>
            <w:vAlign w:val="center"/>
            <w:hideMark/>
          </w:tcPr>
          <w:p w14:paraId="627F4D4E"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w:t>
            </w:r>
          </w:p>
        </w:tc>
      </w:tr>
      <w:tr w:rsidR="005250B1" w:rsidRPr="005250B1" w14:paraId="020D4D87" w14:textId="77777777" w:rsidTr="005250B1">
        <w:trPr>
          <w:trHeight w:val="465"/>
        </w:trPr>
        <w:tc>
          <w:tcPr>
            <w:tcW w:w="1980" w:type="dxa"/>
            <w:vMerge w:val="restart"/>
            <w:tcBorders>
              <w:top w:val="nil"/>
              <w:left w:val="single" w:sz="8" w:space="0" w:color="auto"/>
              <w:bottom w:val="single" w:sz="8" w:space="0" w:color="000000"/>
              <w:right w:val="single" w:sz="8" w:space="0" w:color="auto"/>
            </w:tcBorders>
            <w:shd w:val="clear" w:color="auto" w:fill="auto"/>
            <w:vAlign w:val="center"/>
            <w:hideMark/>
          </w:tcPr>
          <w:p w14:paraId="5D5A1A9A"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US"/>
              </w:rPr>
              <w:t>Gestion de Projet</w:t>
            </w:r>
          </w:p>
        </w:tc>
        <w:tc>
          <w:tcPr>
            <w:tcW w:w="939" w:type="dxa"/>
            <w:vMerge w:val="restart"/>
            <w:tcBorders>
              <w:top w:val="nil"/>
              <w:left w:val="single" w:sz="8" w:space="0" w:color="auto"/>
              <w:bottom w:val="single" w:sz="8" w:space="0" w:color="000000"/>
              <w:right w:val="single" w:sz="8" w:space="0" w:color="auto"/>
            </w:tcBorders>
            <w:shd w:val="clear" w:color="auto" w:fill="auto"/>
            <w:vAlign w:val="center"/>
            <w:hideMark/>
          </w:tcPr>
          <w:p w14:paraId="64BB79B5"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62000</w:t>
            </w:r>
          </w:p>
        </w:tc>
        <w:tc>
          <w:tcPr>
            <w:tcW w:w="955" w:type="dxa"/>
            <w:vMerge w:val="restart"/>
            <w:tcBorders>
              <w:top w:val="nil"/>
              <w:left w:val="single" w:sz="8" w:space="0" w:color="auto"/>
              <w:bottom w:val="single" w:sz="8" w:space="0" w:color="000000"/>
              <w:right w:val="single" w:sz="8" w:space="0" w:color="auto"/>
            </w:tcBorders>
            <w:shd w:val="clear" w:color="auto" w:fill="auto"/>
            <w:vAlign w:val="center"/>
            <w:hideMark/>
          </w:tcPr>
          <w:p w14:paraId="073906F3"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Ministère de l’Energie</w:t>
            </w:r>
          </w:p>
        </w:tc>
        <w:tc>
          <w:tcPr>
            <w:tcW w:w="999" w:type="dxa"/>
            <w:vMerge w:val="restart"/>
            <w:tcBorders>
              <w:top w:val="nil"/>
              <w:left w:val="single" w:sz="8" w:space="0" w:color="auto"/>
              <w:bottom w:val="single" w:sz="8" w:space="0" w:color="000000"/>
              <w:right w:val="single" w:sz="8" w:space="0" w:color="auto"/>
            </w:tcBorders>
            <w:shd w:val="clear" w:color="auto" w:fill="auto"/>
            <w:vAlign w:val="center"/>
            <w:hideMark/>
          </w:tcPr>
          <w:p w14:paraId="31CC44DC" w14:textId="6E4C8A20" w:rsidR="005250B1" w:rsidRPr="005250B1" w:rsidRDefault="009A4155" w:rsidP="005250B1">
            <w:pPr>
              <w:widowControl/>
              <w:adjustRightInd/>
              <w:spacing w:line="240" w:lineRule="auto"/>
              <w:jc w:val="center"/>
              <w:textAlignment w:val="auto"/>
              <w:rPr>
                <w:rFonts w:eastAsia="Times New Roman" w:cs="Arial"/>
                <w:b/>
                <w:bCs/>
                <w:color w:val="000000"/>
                <w:sz w:val="16"/>
                <w:szCs w:val="16"/>
                <w:lang w:val="en-US"/>
              </w:rPr>
            </w:pPr>
            <w:r>
              <w:rPr>
                <w:rFonts w:eastAsia="Times New Roman" w:cs="Arial"/>
                <w:b/>
                <w:bCs/>
                <w:color w:val="000000"/>
                <w:sz w:val="16"/>
                <w:szCs w:val="16"/>
                <w:lang w:val="en-GB"/>
              </w:rPr>
              <w:t>F</w:t>
            </w:r>
            <w:r w:rsidR="005250B1" w:rsidRPr="005250B1">
              <w:rPr>
                <w:rFonts w:eastAsia="Times New Roman" w:cs="Arial"/>
                <w:b/>
                <w:bCs/>
                <w:color w:val="000000"/>
                <w:sz w:val="16"/>
                <w:szCs w:val="16"/>
                <w:lang w:val="en-GB"/>
              </w:rPr>
              <w:t>E</w:t>
            </w:r>
            <w:r>
              <w:rPr>
                <w:rFonts w:eastAsia="Times New Roman" w:cs="Arial"/>
                <w:b/>
                <w:bCs/>
                <w:color w:val="000000"/>
                <w:sz w:val="16"/>
                <w:szCs w:val="16"/>
                <w:lang w:val="en-GB"/>
              </w:rPr>
              <w:t>M</w:t>
            </w:r>
          </w:p>
        </w:tc>
        <w:tc>
          <w:tcPr>
            <w:tcW w:w="1556" w:type="dxa"/>
            <w:tcBorders>
              <w:top w:val="nil"/>
              <w:left w:val="nil"/>
              <w:bottom w:val="single" w:sz="8" w:space="0" w:color="auto"/>
              <w:right w:val="single" w:sz="8" w:space="0" w:color="auto"/>
            </w:tcBorders>
            <w:shd w:val="clear" w:color="auto" w:fill="auto"/>
            <w:noWrap/>
            <w:vAlign w:val="center"/>
            <w:hideMark/>
          </w:tcPr>
          <w:p w14:paraId="047A88B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71400</w:t>
            </w:r>
          </w:p>
        </w:tc>
        <w:tc>
          <w:tcPr>
            <w:tcW w:w="2250" w:type="dxa"/>
            <w:tcBorders>
              <w:top w:val="nil"/>
              <w:left w:val="nil"/>
              <w:bottom w:val="single" w:sz="8" w:space="0" w:color="auto"/>
              <w:right w:val="single" w:sz="8" w:space="0" w:color="auto"/>
            </w:tcBorders>
            <w:shd w:val="clear" w:color="auto" w:fill="auto"/>
            <w:vAlign w:val="center"/>
            <w:hideMark/>
          </w:tcPr>
          <w:p w14:paraId="6BDA7677"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Contractual Services–Individuals</w:t>
            </w:r>
          </w:p>
        </w:tc>
        <w:tc>
          <w:tcPr>
            <w:tcW w:w="1017" w:type="dxa"/>
            <w:tcBorders>
              <w:top w:val="nil"/>
              <w:left w:val="nil"/>
              <w:bottom w:val="single" w:sz="8" w:space="0" w:color="auto"/>
              <w:right w:val="single" w:sz="8" w:space="0" w:color="auto"/>
            </w:tcBorders>
            <w:shd w:val="clear" w:color="000000" w:fill="FFFFFF"/>
            <w:noWrap/>
            <w:vAlign w:val="center"/>
            <w:hideMark/>
          </w:tcPr>
          <w:p w14:paraId="36FFABB7" w14:textId="77777777" w:rsidR="005250B1" w:rsidRPr="005250B1" w:rsidRDefault="005250B1" w:rsidP="005250B1">
            <w:pPr>
              <w:widowControl/>
              <w:adjustRightInd/>
              <w:spacing w:line="240" w:lineRule="auto"/>
              <w:jc w:val="center"/>
              <w:textAlignment w:val="auto"/>
              <w:rPr>
                <w:rFonts w:ascii="Times New Roman" w:eastAsia="Times New Roman" w:hAnsi="Times New Roman" w:cs="Times New Roman"/>
                <w:color w:val="000000"/>
                <w:sz w:val="16"/>
                <w:szCs w:val="16"/>
                <w:lang w:val="en-US"/>
              </w:rPr>
            </w:pPr>
            <w:r w:rsidRPr="005250B1">
              <w:rPr>
                <w:rFonts w:ascii="Times New Roman" w:eastAsia="Times New Roman" w:hAnsi="Times New Roman" w:cs="Times New Roman"/>
                <w:color w:val="000000"/>
                <w:sz w:val="16"/>
                <w:szCs w:val="16"/>
              </w:rPr>
              <w:t xml:space="preserve">            31,520 </w:t>
            </w:r>
          </w:p>
        </w:tc>
        <w:tc>
          <w:tcPr>
            <w:tcW w:w="928" w:type="dxa"/>
            <w:tcBorders>
              <w:top w:val="nil"/>
              <w:left w:val="nil"/>
              <w:bottom w:val="single" w:sz="8" w:space="0" w:color="auto"/>
              <w:right w:val="single" w:sz="8" w:space="0" w:color="auto"/>
            </w:tcBorders>
            <w:shd w:val="clear" w:color="000000" w:fill="FFFFFF"/>
            <w:noWrap/>
            <w:vAlign w:val="center"/>
            <w:hideMark/>
          </w:tcPr>
          <w:p w14:paraId="096B6852" w14:textId="77777777" w:rsidR="005250B1" w:rsidRPr="005250B1" w:rsidRDefault="005250B1" w:rsidP="005250B1">
            <w:pPr>
              <w:widowControl/>
              <w:adjustRightInd/>
              <w:spacing w:line="240" w:lineRule="auto"/>
              <w:jc w:val="center"/>
              <w:textAlignment w:val="auto"/>
              <w:rPr>
                <w:rFonts w:ascii="Times New Roman" w:eastAsia="Times New Roman" w:hAnsi="Times New Roman" w:cs="Times New Roman"/>
                <w:color w:val="000000"/>
                <w:sz w:val="16"/>
                <w:szCs w:val="16"/>
                <w:lang w:val="en-US"/>
              </w:rPr>
            </w:pPr>
            <w:r w:rsidRPr="005250B1">
              <w:rPr>
                <w:rFonts w:ascii="Times New Roman" w:eastAsia="Times New Roman" w:hAnsi="Times New Roman" w:cs="Times New Roman"/>
                <w:color w:val="000000"/>
                <w:sz w:val="16"/>
                <w:szCs w:val="16"/>
              </w:rPr>
              <w:t xml:space="preserve">            31,520 </w:t>
            </w:r>
          </w:p>
        </w:tc>
        <w:tc>
          <w:tcPr>
            <w:tcW w:w="1060" w:type="dxa"/>
            <w:tcBorders>
              <w:top w:val="nil"/>
              <w:left w:val="nil"/>
              <w:bottom w:val="single" w:sz="8" w:space="0" w:color="auto"/>
              <w:right w:val="single" w:sz="8" w:space="0" w:color="auto"/>
            </w:tcBorders>
            <w:shd w:val="clear" w:color="000000" w:fill="FFFFFF"/>
            <w:noWrap/>
            <w:vAlign w:val="center"/>
            <w:hideMark/>
          </w:tcPr>
          <w:p w14:paraId="788DC749" w14:textId="77777777" w:rsidR="005250B1" w:rsidRPr="005250B1" w:rsidRDefault="005250B1" w:rsidP="005250B1">
            <w:pPr>
              <w:widowControl/>
              <w:adjustRightInd/>
              <w:spacing w:line="240" w:lineRule="auto"/>
              <w:jc w:val="center"/>
              <w:textAlignment w:val="auto"/>
              <w:rPr>
                <w:rFonts w:ascii="Times New Roman" w:eastAsia="Times New Roman" w:hAnsi="Times New Roman" w:cs="Times New Roman"/>
                <w:color w:val="000000"/>
                <w:sz w:val="16"/>
                <w:szCs w:val="16"/>
                <w:lang w:val="en-US"/>
              </w:rPr>
            </w:pPr>
            <w:r w:rsidRPr="005250B1">
              <w:rPr>
                <w:rFonts w:ascii="Times New Roman" w:eastAsia="Times New Roman" w:hAnsi="Times New Roman" w:cs="Times New Roman"/>
                <w:color w:val="000000"/>
                <w:sz w:val="16"/>
                <w:szCs w:val="16"/>
              </w:rPr>
              <w:t xml:space="preserve">         31,520 </w:t>
            </w:r>
          </w:p>
        </w:tc>
        <w:tc>
          <w:tcPr>
            <w:tcW w:w="1060" w:type="dxa"/>
            <w:tcBorders>
              <w:top w:val="nil"/>
              <w:left w:val="nil"/>
              <w:bottom w:val="single" w:sz="8" w:space="0" w:color="auto"/>
              <w:right w:val="single" w:sz="8" w:space="0" w:color="auto"/>
            </w:tcBorders>
            <w:shd w:val="clear" w:color="000000" w:fill="FFFFFF"/>
            <w:noWrap/>
            <w:vAlign w:val="center"/>
            <w:hideMark/>
          </w:tcPr>
          <w:p w14:paraId="72232FE1" w14:textId="77777777" w:rsidR="005250B1" w:rsidRPr="005250B1" w:rsidRDefault="005250B1" w:rsidP="005250B1">
            <w:pPr>
              <w:widowControl/>
              <w:adjustRightInd/>
              <w:spacing w:line="240" w:lineRule="auto"/>
              <w:jc w:val="center"/>
              <w:textAlignment w:val="auto"/>
              <w:rPr>
                <w:rFonts w:ascii="Times New Roman" w:eastAsia="Times New Roman" w:hAnsi="Times New Roman" w:cs="Times New Roman"/>
                <w:color w:val="000000"/>
                <w:sz w:val="16"/>
                <w:szCs w:val="16"/>
                <w:lang w:val="en-US"/>
              </w:rPr>
            </w:pPr>
            <w:r w:rsidRPr="005250B1">
              <w:rPr>
                <w:rFonts w:ascii="Times New Roman" w:eastAsia="Times New Roman" w:hAnsi="Times New Roman" w:cs="Times New Roman"/>
                <w:color w:val="000000"/>
                <w:sz w:val="16"/>
                <w:szCs w:val="16"/>
              </w:rPr>
              <w:t xml:space="preserve">         31,520 </w:t>
            </w:r>
          </w:p>
        </w:tc>
        <w:tc>
          <w:tcPr>
            <w:tcW w:w="885" w:type="dxa"/>
            <w:tcBorders>
              <w:top w:val="nil"/>
              <w:left w:val="nil"/>
              <w:bottom w:val="single" w:sz="8" w:space="0" w:color="auto"/>
              <w:right w:val="single" w:sz="8" w:space="0" w:color="auto"/>
            </w:tcBorders>
            <w:shd w:val="clear" w:color="000000" w:fill="FFFFFF"/>
            <w:noWrap/>
            <w:vAlign w:val="center"/>
            <w:hideMark/>
          </w:tcPr>
          <w:p w14:paraId="4AF0CE63" w14:textId="77777777" w:rsidR="005250B1" w:rsidRPr="005250B1" w:rsidRDefault="005250B1" w:rsidP="005250B1">
            <w:pPr>
              <w:widowControl/>
              <w:adjustRightInd/>
              <w:spacing w:line="240" w:lineRule="auto"/>
              <w:jc w:val="center"/>
              <w:textAlignment w:val="auto"/>
              <w:rPr>
                <w:rFonts w:ascii="Times New Roman" w:eastAsia="Times New Roman" w:hAnsi="Times New Roman" w:cs="Times New Roman"/>
                <w:color w:val="000000"/>
                <w:sz w:val="16"/>
                <w:szCs w:val="16"/>
                <w:lang w:val="en-US"/>
              </w:rPr>
            </w:pPr>
            <w:r w:rsidRPr="005250B1">
              <w:rPr>
                <w:rFonts w:ascii="Times New Roman" w:eastAsia="Times New Roman" w:hAnsi="Times New Roman" w:cs="Times New Roman"/>
                <w:color w:val="000000"/>
                <w:sz w:val="16"/>
                <w:szCs w:val="16"/>
              </w:rPr>
              <w:t xml:space="preserve">         31,522 </w:t>
            </w:r>
          </w:p>
        </w:tc>
        <w:tc>
          <w:tcPr>
            <w:tcW w:w="1017" w:type="dxa"/>
            <w:tcBorders>
              <w:top w:val="nil"/>
              <w:left w:val="nil"/>
              <w:bottom w:val="single" w:sz="8" w:space="0" w:color="auto"/>
              <w:right w:val="single" w:sz="8" w:space="0" w:color="auto"/>
            </w:tcBorders>
            <w:shd w:val="clear" w:color="000000" w:fill="FFFFFF"/>
            <w:noWrap/>
            <w:vAlign w:val="center"/>
            <w:hideMark/>
          </w:tcPr>
          <w:p w14:paraId="132A8B5A" w14:textId="77777777" w:rsidR="005250B1" w:rsidRPr="005250B1" w:rsidRDefault="005250B1" w:rsidP="005250B1">
            <w:pPr>
              <w:widowControl/>
              <w:adjustRightInd/>
              <w:spacing w:line="240" w:lineRule="auto"/>
              <w:jc w:val="center"/>
              <w:textAlignment w:val="auto"/>
              <w:rPr>
                <w:rFonts w:ascii="Times New Roman" w:eastAsia="Times New Roman" w:hAnsi="Times New Roman" w:cs="Times New Roman"/>
                <w:color w:val="000000"/>
                <w:sz w:val="16"/>
                <w:szCs w:val="16"/>
                <w:lang w:val="en-US"/>
              </w:rPr>
            </w:pPr>
            <w:r w:rsidRPr="005250B1">
              <w:rPr>
                <w:rFonts w:ascii="Times New Roman" w:eastAsia="Times New Roman" w:hAnsi="Times New Roman" w:cs="Times New Roman"/>
                <w:color w:val="000000"/>
                <w:sz w:val="16"/>
                <w:szCs w:val="16"/>
                <w:lang w:val="en-US"/>
              </w:rPr>
              <w:t xml:space="preserve">          157,602 </w:t>
            </w:r>
          </w:p>
        </w:tc>
        <w:tc>
          <w:tcPr>
            <w:tcW w:w="661" w:type="dxa"/>
            <w:tcBorders>
              <w:top w:val="nil"/>
              <w:left w:val="nil"/>
              <w:bottom w:val="single" w:sz="8" w:space="0" w:color="auto"/>
              <w:right w:val="single" w:sz="8" w:space="0" w:color="auto"/>
            </w:tcBorders>
            <w:shd w:val="clear" w:color="000000" w:fill="FFFFFF"/>
            <w:vAlign w:val="center"/>
            <w:hideMark/>
          </w:tcPr>
          <w:p w14:paraId="6230B7F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US"/>
              </w:rPr>
              <w:t>x</w:t>
            </w:r>
          </w:p>
        </w:tc>
      </w:tr>
      <w:tr w:rsidR="005250B1" w:rsidRPr="005250B1" w14:paraId="4233C97E"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5363F7A1"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3D1FAF30"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03908ACD"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vMerge/>
            <w:tcBorders>
              <w:top w:val="nil"/>
              <w:left w:val="single" w:sz="8" w:space="0" w:color="auto"/>
              <w:bottom w:val="single" w:sz="8" w:space="0" w:color="000000"/>
              <w:right w:val="single" w:sz="8" w:space="0" w:color="auto"/>
            </w:tcBorders>
            <w:vAlign w:val="center"/>
            <w:hideMark/>
          </w:tcPr>
          <w:p w14:paraId="5B297D17"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1556" w:type="dxa"/>
            <w:tcBorders>
              <w:top w:val="nil"/>
              <w:left w:val="nil"/>
              <w:bottom w:val="single" w:sz="8" w:space="0" w:color="auto"/>
              <w:right w:val="single" w:sz="8" w:space="0" w:color="auto"/>
            </w:tcBorders>
            <w:shd w:val="clear" w:color="auto" w:fill="auto"/>
            <w:noWrap/>
            <w:vAlign w:val="center"/>
            <w:hideMark/>
          </w:tcPr>
          <w:p w14:paraId="61B0B20C"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74100</w:t>
            </w:r>
          </w:p>
        </w:tc>
        <w:tc>
          <w:tcPr>
            <w:tcW w:w="2250" w:type="dxa"/>
            <w:tcBorders>
              <w:top w:val="nil"/>
              <w:left w:val="nil"/>
              <w:bottom w:val="single" w:sz="8" w:space="0" w:color="auto"/>
              <w:right w:val="single" w:sz="8" w:space="0" w:color="auto"/>
            </w:tcBorders>
            <w:shd w:val="clear" w:color="auto" w:fill="auto"/>
            <w:vAlign w:val="center"/>
            <w:hideMark/>
          </w:tcPr>
          <w:p w14:paraId="52AB5644"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Professional Services</w:t>
            </w:r>
          </w:p>
        </w:tc>
        <w:tc>
          <w:tcPr>
            <w:tcW w:w="1017" w:type="dxa"/>
            <w:tcBorders>
              <w:top w:val="nil"/>
              <w:left w:val="nil"/>
              <w:bottom w:val="single" w:sz="8" w:space="0" w:color="auto"/>
              <w:right w:val="single" w:sz="8" w:space="0" w:color="auto"/>
            </w:tcBorders>
            <w:shd w:val="clear" w:color="000000" w:fill="FFFFFF"/>
            <w:noWrap/>
            <w:vAlign w:val="center"/>
            <w:hideMark/>
          </w:tcPr>
          <w:p w14:paraId="12195BBA" w14:textId="77777777" w:rsidR="005250B1" w:rsidRPr="005250B1" w:rsidRDefault="005250B1" w:rsidP="005250B1">
            <w:pPr>
              <w:widowControl/>
              <w:adjustRightInd/>
              <w:spacing w:line="240" w:lineRule="auto"/>
              <w:jc w:val="center"/>
              <w:textAlignment w:val="auto"/>
              <w:rPr>
                <w:rFonts w:ascii="Times New Roman" w:eastAsia="Times New Roman" w:hAnsi="Times New Roman" w:cs="Times New Roman"/>
                <w:color w:val="000000"/>
                <w:sz w:val="16"/>
                <w:szCs w:val="16"/>
                <w:lang w:val="en-US"/>
              </w:rPr>
            </w:pPr>
            <w:r w:rsidRPr="005250B1">
              <w:rPr>
                <w:rFonts w:ascii="Times New Roman" w:eastAsia="Times New Roman" w:hAnsi="Times New Roman" w:cs="Times New Roman"/>
                <w:color w:val="000000"/>
                <w:sz w:val="16"/>
                <w:szCs w:val="16"/>
                <w:lang w:val="en-US"/>
              </w:rPr>
              <w:t xml:space="preserve">              3,000 </w:t>
            </w:r>
          </w:p>
        </w:tc>
        <w:tc>
          <w:tcPr>
            <w:tcW w:w="928" w:type="dxa"/>
            <w:tcBorders>
              <w:top w:val="nil"/>
              <w:left w:val="nil"/>
              <w:bottom w:val="single" w:sz="8" w:space="0" w:color="auto"/>
              <w:right w:val="single" w:sz="8" w:space="0" w:color="auto"/>
            </w:tcBorders>
            <w:shd w:val="clear" w:color="000000" w:fill="FFFFFF"/>
            <w:noWrap/>
            <w:vAlign w:val="center"/>
            <w:hideMark/>
          </w:tcPr>
          <w:p w14:paraId="71E0AD0F" w14:textId="77777777" w:rsidR="005250B1" w:rsidRPr="005250B1" w:rsidRDefault="005250B1" w:rsidP="005250B1">
            <w:pPr>
              <w:widowControl/>
              <w:adjustRightInd/>
              <w:spacing w:line="240" w:lineRule="auto"/>
              <w:jc w:val="center"/>
              <w:textAlignment w:val="auto"/>
              <w:rPr>
                <w:rFonts w:ascii="Times New Roman" w:eastAsia="Times New Roman" w:hAnsi="Times New Roman" w:cs="Times New Roman"/>
                <w:color w:val="000000"/>
                <w:sz w:val="16"/>
                <w:szCs w:val="16"/>
                <w:lang w:val="en-US"/>
              </w:rPr>
            </w:pPr>
            <w:r w:rsidRPr="005250B1">
              <w:rPr>
                <w:rFonts w:ascii="Times New Roman" w:eastAsia="Times New Roman" w:hAnsi="Times New Roman" w:cs="Times New Roman"/>
                <w:color w:val="000000"/>
                <w:sz w:val="16"/>
                <w:szCs w:val="16"/>
                <w:lang w:val="en-US"/>
              </w:rPr>
              <w:t xml:space="preserve">              3,000 </w:t>
            </w:r>
          </w:p>
        </w:tc>
        <w:tc>
          <w:tcPr>
            <w:tcW w:w="1060" w:type="dxa"/>
            <w:tcBorders>
              <w:top w:val="nil"/>
              <w:left w:val="nil"/>
              <w:bottom w:val="single" w:sz="8" w:space="0" w:color="auto"/>
              <w:right w:val="single" w:sz="8" w:space="0" w:color="auto"/>
            </w:tcBorders>
            <w:shd w:val="clear" w:color="000000" w:fill="FFFFFF"/>
            <w:noWrap/>
            <w:vAlign w:val="center"/>
            <w:hideMark/>
          </w:tcPr>
          <w:p w14:paraId="535C0505" w14:textId="77777777" w:rsidR="005250B1" w:rsidRPr="005250B1" w:rsidRDefault="005250B1" w:rsidP="005250B1">
            <w:pPr>
              <w:widowControl/>
              <w:adjustRightInd/>
              <w:spacing w:line="240" w:lineRule="auto"/>
              <w:jc w:val="center"/>
              <w:textAlignment w:val="auto"/>
              <w:rPr>
                <w:rFonts w:ascii="Times New Roman" w:eastAsia="Times New Roman" w:hAnsi="Times New Roman" w:cs="Times New Roman"/>
                <w:color w:val="000000"/>
                <w:sz w:val="16"/>
                <w:szCs w:val="16"/>
                <w:lang w:val="en-US"/>
              </w:rPr>
            </w:pPr>
            <w:r w:rsidRPr="005250B1">
              <w:rPr>
                <w:rFonts w:ascii="Times New Roman" w:eastAsia="Times New Roman" w:hAnsi="Times New Roman" w:cs="Times New Roman"/>
                <w:color w:val="000000"/>
                <w:sz w:val="16"/>
                <w:szCs w:val="16"/>
                <w:lang w:val="en-US"/>
              </w:rPr>
              <w:t xml:space="preserve">           3,000 </w:t>
            </w:r>
          </w:p>
        </w:tc>
        <w:tc>
          <w:tcPr>
            <w:tcW w:w="1060" w:type="dxa"/>
            <w:tcBorders>
              <w:top w:val="nil"/>
              <w:left w:val="nil"/>
              <w:bottom w:val="single" w:sz="8" w:space="0" w:color="auto"/>
              <w:right w:val="single" w:sz="8" w:space="0" w:color="auto"/>
            </w:tcBorders>
            <w:shd w:val="clear" w:color="000000" w:fill="FFFFFF"/>
            <w:noWrap/>
            <w:vAlign w:val="center"/>
            <w:hideMark/>
          </w:tcPr>
          <w:p w14:paraId="0C39724D" w14:textId="77777777" w:rsidR="005250B1" w:rsidRPr="005250B1" w:rsidRDefault="005250B1" w:rsidP="005250B1">
            <w:pPr>
              <w:widowControl/>
              <w:adjustRightInd/>
              <w:spacing w:line="240" w:lineRule="auto"/>
              <w:jc w:val="center"/>
              <w:textAlignment w:val="auto"/>
              <w:rPr>
                <w:rFonts w:ascii="Times New Roman" w:eastAsia="Times New Roman" w:hAnsi="Times New Roman" w:cs="Times New Roman"/>
                <w:color w:val="000000"/>
                <w:sz w:val="16"/>
                <w:szCs w:val="16"/>
                <w:lang w:val="en-US"/>
              </w:rPr>
            </w:pPr>
            <w:r w:rsidRPr="005250B1">
              <w:rPr>
                <w:rFonts w:ascii="Times New Roman" w:eastAsia="Times New Roman" w:hAnsi="Times New Roman" w:cs="Times New Roman"/>
                <w:color w:val="000000"/>
                <w:sz w:val="16"/>
                <w:szCs w:val="16"/>
                <w:lang w:val="en-US"/>
              </w:rPr>
              <w:t xml:space="preserve">           3,000 </w:t>
            </w:r>
          </w:p>
        </w:tc>
        <w:tc>
          <w:tcPr>
            <w:tcW w:w="885" w:type="dxa"/>
            <w:tcBorders>
              <w:top w:val="nil"/>
              <w:left w:val="nil"/>
              <w:bottom w:val="single" w:sz="8" w:space="0" w:color="auto"/>
              <w:right w:val="single" w:sz="8" w:space="0" w:color="auto"/>
            </w:tcBorders>
            <w:shd w:val="clear" w:color="000000" w:fill="FFFFFF"/>
            <w:noWrap/>
            <w:vAlign w:val="center"/>
            <w:hideMark/>
          </w:tcPr>
          <w:p w14:paraId="12E2B384" w14:textId="77777777" w:rsidR="005250B1" w:rsidRPr="005250B1" w:rsidRDefault="005250B1" w:rsidP="005250B1">
            <w:pPr>
              <w:widowControl/>
              <w:adjustRightInd/>
              <w:spacing w:line="240" w:lineRule="auto"/>
              <w:jc w:val="center"/>
              <w:textAlignment w:val="auto"/>
              <w:rPr>
                <w:rFonts w:ascii="Times New Roman" w:eastAsia="Times New Roman" w:hAnsi="Times New Roman" w:cs="Times New Roman"/>
                <w:color w:val="000000"/>
                <w:sz w:val="16"/>
                <w:szCs w:val="16"/>
                <w:lang w:val="en-US"/>
              </w:rPr>
            </w:pPr>
            <w:r w:rsidRPr="005250B1">
              <w:rPr>
                <w:rFonts w:ascii="Times New Roman" w:eastAsia="Times New Roman" w:hAnsi="Times New Roman" w:cs="Times New Roman"/>
                <w:color w:val="000000"/>
                <w:sz w:val="16"/>
                <w:szCs w:val="16"/>
                <w:lang w:val="en-US"/>
              </w:rPr>
              <w:t xml:space="preserve">           3,000 </w:t>
            </w:r>
          </w:p>
        </w:tc>
        <w:tc>
          <w:tcPr>
            <w:tcW w:w="1017" w:type="dxa"/>
            <w:tcBorders>
              <w:top w:val="nil"/>
              <w:left w:val="nil"/>
              <w:bottom w:val="single" w:sz="8" w:space="0" w:color="auto"/>
              <w:right w:val="single" w:sz="8" w:space="0" w:color="auto"/>
            </w:tcBorders>
            <w:shd w:val="clear" w:color="000000" w:fill="FFFFFF"/>
            <w:noWrap/>
            <w:vAlign w:val="center"/>
            <w:hideMark/>
          </w:tcPr>
          <w:p w14:paraId="1E0D83A1" w14:textId="77777777" w:rsidR="005250B1" w:rsidRPr="005250B1" w:rsidRDefault="005250B1" w:rsidP="005250B1">
            <w:pPr>
              <w:widowControl/>
              <w:adjustRightInd/>
              <w:spacing w:line="240" w:lineRule="auto"/>
              <w:jc w:val="center"/>
              <w:textAlignment w:val="auto"/>
              <w:rPr>
                <w:rFonts w:ascii="Times New Roman" w:eastAsia="Times New Roman" w:hAnsi="Times New Roman" w:cs="Times New Roman"/>
                <w:color w:val="000000"/>
                <w:sz w:val="16"/>
                <w:szCs w:val="16"/>
                <w:lang w:val="en-US"/>
              </w:rPr>
            </w:pPr>
            <w:r w:rsidRPr="005250B1">
              <w:rPr>
                <w:rFonts w:ascii="Times New Roman" w:eastAsia="Times New Roman" w:hAnsi="Times New Roman" w:cs="Times New Roman"/>
                <w:color w:val="000000"/>
                <w:sz w:val="16"/>
                <w:szCs w:val="16"/>
                <w:lang w:val="en-US"/>
              </w:rPr>
              <w:t xml:space="preserve">            15,000 </w:t>
            </w:r>
          </w:p>
        </w:tc>
        <w:tc>
          <w:tcPr>
            <w:tcW w:w="661" w:type="dxa"/>
            <w:tcBorders>
              <w:top w:val="nil"/>
              <w:left w:val="nil"/>
              <w:bottom w:val="single" w:sz="8" w:space="0" w:color="auto"/>
              <w:right w:val="single" w:sz="8" w:space="0" w:color="auto"/>
            </w:tcBorders>
            <w:shd w:val="clear" w:color="auto" w:fill="auto"/>
            <w:vAlign w:val="center"/>
            <w:hideMark/>
          </w:tcPr>
          <w:p w14:paraId="077F8591"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y</w:t>
            </w:r>
          </w:p>
        </w:tc>
      </w:tr>
      <w:tr w:rsidR="005250B1" w:rsidRPr="005250B1" w14:paraId="13AEB20D" w14:textId="77777777" w:rsidTr="005250B1">
        <w:trPr>
          <w:trHeight w:val="465"/>
        </w:trPr>
        <w:tc>
          <w:tcPr>
            <w:tcW w:w="1980" w:type="dxa"/>
            <w:vMerge/>
            <w:tcBorders>
              <w:top w:val="nil"/>
              <w:left w:val="single" w:sz="8" w:space="0" w:color="auto"/>
              <w:bottom w:val="single" w:sz="8" w:space="0" w:color="000000"/>
              <w:right w:val="single" w:sz="8" w:space="0" w:color="auto"/>
            </w:tcBorders>
            <w:vAlign w:val="center"/>
            <w:hideMark/>
          </w:tcPr>
          <w:p w14:paraId="57C5BAFE"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val="restart"/>
            <w:tcBorders>
              <w:top w:val="nil"/>
              <w:left w:val="single" w:sz="8" w:space="0" w:color="auto"/>
              <w:bottom w:val="single" w:sz="8" w:space="0" w:color="000000"/>
              <w:right w:val="single" w:sz="8" w:space="0" w:color="auto"/>
            </w:tcBorders>
            <w:shd w:val="clear" w:color="auto" w:fill="auto"/>
            <w:vAlign w:val="center"/>
            <w:hideMark/>
          </w:tcPr>
          <w:p w14:paraId="57A38268"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4000</w:t>
            </w:r>
          </w:p>
        </w:tc>
        <w:tc>
          <w:tcPr>
            <w:tcW w:w="955" w:type="dxa"/>
            <w:vMerge/>
            <w:tcBorders>
              <w:top w:val="nil"/>
              <w:left w:val="single" w:sz="8" w:space="0" w:color="auto"/>
              <w:bottom w:val="single" w:sz="8" w:space="0" w:color="000000"/>
              <w:right w:val="single" w:sz="8" w:space="0" w:color="auto"/>
            </w:tcBorders>
            <w:vAlign w:val="center"/>
            <w:hideMark/>
          </w:tcPr>
          <w:p w14:paraId="36CEAB58"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tcBorders>
              <w:top w:val="nil"/>
              <w:left w:val="nil"/>
              <w:bottom w:val="single" w:sz="8" w:space="0" w:color="auto"/>
              <w:right w:val="single" w:sz="8" w:space="0" w:color="auto"/>
            </w:tcBorders>
            <w:shd w:val="clear" w:color="auto" w:fill="auto"/>
            <w:vAlign w:val="center"/>
            <w:hideMark/>
          </w:tcPr>
          <w:p w14:paraId="31902776"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PNUD</w:t>
            </w:r>
          </w:p>
        </w:tc>
        <w:tc>
          <w:tcPr>
            <w:tcW w:w="1556" w:type="dxa"/>
            <w:tcBorders>
              <w:top w:val="nil"/>
              <w:left w:val="nil"/>
              <w:bottom w:val="single" w:sz="8" w:space="0" w:color="auto"/>
              <w:right w:val="single" w:sz="8" w:space="0" w:color="auto"/>
            </w:tcBorders>
            <w:shd w:val="clear" w:color="auto" w:fill="auto"/>
            <w:noWrap/>
            <w:vAlign w:val="center"/>
            <w:hideMark/>
          </w:tcPr>
          <w:p w14:paraId="0246A134"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71400</w:t>
            </w:r>
          </w:p>
        </w:tc>
        <w:tc>
          <w:tcPr>
            <w:tcW w:w="2250" w:type="dxa"/>
            <w:tcBorders>
              <w:top w:val="nil"/>
              <w:left w:val="nil"/>
              <w:bottom w:val="single" w:sz="8" w:space="0" w:color="auto"/>
              <w:right w:val="single" w:sz="8" w:space="0" w:color="auto"/>
            </w:tcBorders>
            <w:shd w:val="clear" w:color="auto" w:fill="auto"/>
            <w:vAlign w:val="center"/>
            <w:hideMark/>
          </w:tcPr>
          <w:p w14:paraId="6AA2F85E"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Contractual Services–Individuals</w:t>
            </w:r>
          </w:p>
        </w:tc>
        <w:tc>
          <w:tcPr>
            <w:tcW w:w="1017" w:type="dxa"/>
            <w:tcBorders>
              <w:top w:val="nil"/>
              <w:left w:val="nil"/>
              <w:bottom w:val="single" w:sz="8" w:space="0" w:color="auto"/>
              <w:right w:val="single" w:sz="8" w:space="0" w:color="auto"/>
            </w:tcBorders>
            <w:shd w:val="clear" w:color="auto" w:fill="auto"/>
            <w:noWrap/>
            <w:vAlign w:val="center"/>
            <w:hideMark/>
          </w:tcPr>
          <w:p w14:paraId="091F1C00"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45,000 </w:t>
            </w:r>
          </w:p>
        </w:tc>
        <w:tc>
          <w:tcPr>
            <w:tcW w:w="928" w:type="dxa"/>
            <w:tcBorders>
              <w:top w:val="nil"/>
              <w:left w:val="nil"/>
              <w:bottom w:val="single" w:sz="8" w:space="0" w:color="auto"/>
              <w:right w:val="single" w:sz="8" w:space="0" w:color="auto"/>
            </w:tcBorders>
            <w:shd w:val="clear" w:color="auto" w:fill="auto"/>
            <w:noWrap/>
            <w:vAlign w:val="center"/>
            <w:hideMark/>
          </w:tcPr>
          <w:p w14:paraId="0981DB0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45,000 </w:t>
            </w:r>
          </w:p>
        </w:tc>
        <w:tc>
          <w:tcPr>
            <w:tcW w:w="1060" w:type="dxa"/>
            <w:tcBorders>
              <w:top w:val="nil"/>
              <w:left w:val="nil"/>
              <w:bottom w:val="single" w:sz="8" w:space="0" w:color="auto"/>
              <w:right w:val="single" w:sz="8" w:space="0" w:color="auto"/>
            </w:tcBorders>
            <w:shd w:val="clear" w:color="auto" w:fill="auto"/>
            <w:noWrap/>
            <w:vAlign w:val="center"/>
            <w:hideMark/>
          </w:tcPr>
          <w:p w14:paraId="55BD849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45,000 </w:t>
            </w:r>
          </w:p>
        </w:tc>
        <w:tc>
          <w:tcPr>
            <w:tcW w:w="1060" w:type="dxa"/>
            <w:tcBorders>
              <w:top w:val="nil"/>
              <w:left w:val="nil"/>
              <w:bottom w:val="single" w:sz="8" w:space="0" w:color="auto"/>
              <w:right w:val="single" w:sz="8" w:space="0" w:color="auto"/>
            </w:tcBorders>
            <w:shd w:val="clear" w:color="auto" w:fill="auto"/>
            <w:noWrap/>
            <w:vAlign w:val="center"/>
            <w:hideMark/>
          </w:tcPr>
          <w:p w14:paraId="6295AE1D"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45,000 </w:t>
            </w:r>
          </w:p>
        </w:tc>
        <w:tc>
          <w:tcPr>
            <w:tcW w:w="885" w:type="dxa"/>
            <w:tcBorders>
              <w:top w:val="nil"/>
              <w:left w:val="nil"/>
              <w:bottom w:val="single" w:sz="8" w:space="0" w:color="auto"/>
              <w:right w:val="single" w:sz="8" w:space="0" w:color="auto"/>
            </w:tcBorders>
            <w:shd w:val="clear" w:color="auto" w:fill="auto"/>
            <w:noWrap/>
            <w:vAlign w:val="center"/>
            <w:hideMark/>
          </w:tcPr>
          <w:p w14:paraId="23456D06"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45,000 </w:t>
            </w:r>
          </w:p>
        </w:tc>
        <w:tc>
          <w:tcPr>
            <w:tcW w:w="1017" w:type="dxa"/>
            <w:tcBorders>
              <w:top w:val="nil"/>
              <w:left w:val="nil"/>
              <w:bottom w:val="single" w:sz="8" w:space="0" w:color="auto"/>
              <w:right w:val="single" w:sz="8" w:space="0" w:color="auto"/>
            </w:tcBorders>
            <w:shd w:val="clear" w:color="auto" w:fill="auto"/>
            <w:noWrap/>
            <w:vAlign w:val="center"/>
            <w:hideMark/>
          </w:tcPr>
          <w:p w14:paraId="39743488"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225,000 </w:t>
            </w:r>
          </w:p>
        </w:tc>
        <w:tc>
          <w:tcPr>
            <w:tcW w:w="661" w:type="dxa"/>
            <w:tcBorders>
              <w:top w:val="nil"/>
              <w:left w:val="nil"/>
              <w:bottom w:val="single" w:sz="8" w:space="0" w:color="auto"/>
              <w:right w:val="single" w:sz="8" w:space="0" w:color="auto"/>
            </w:tcBorders>
            <w:shd w:val="clear" w:color="auto" w:fill="auto"/>
            <w:vAlign w:val="center"/>
            <w:hideMark/>
          </w:tcPr>
          <w:p w14:paraId="3A100578"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x</w:t>
            </w:r>
          </w:p>
        </w:tc>
      </w:tr>
      <w:tr w:rsidR="005250B1" w:rsidRPr="005250B1" w14:paraId="11613DD3" w14:textId="77777777" w:rsidTr="005250B1">
        <w:trPr>
          <w:trHeight w:val="315"/>
        </w:trPr>
        <w:tc>
          <w:tcPr>
            <w:tcW w:w="1980" w:type="dxa"/>
            <w:vMerge/>
            <w:tcBorders>
              <w:top w:val="nil"/>
              <w:left w:val="single" w:sz="8" w:space="0" w:color="auto"/>
              <w:bottom w:val="single" w:sz="8" w:space="0" w:color="000000"/>
              <w:right w:val="single" w:sz="8" w:space="0" w:color="auto"/>
            </w:tcBorders>
            <w:vAlign w:val="center"/>
            <w:hideMark/>
          </w:tcPr>
          <w:p w14:paraId="2FF14DF4"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39" w:type="dxa"/>
            <w:vMerge/>
            <w:tcBorders>
              <w:top w:val="nil"/>
              <w:left w:val="single" w:sz="8" w:space="0" w:color="auto"/>
              <w:bottom w:val="single" w:sz="8" w:space="0" w:color="000000"/>
              <w:right w:val="single" w:sz="8" w:space="0" w:color="auto"/>
            </w:tcBorders>
            <w:vAlign w:val="center"/>
            <w:hideMark/>
          </w:tcPr>
          <w:p w14:paraId="57484A14"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p>
        </w:tc>
        <w:tc>
          <w:tcPr>
            <w:tcW w:w="955" w:type="dxa"/>
            <w:vMerge/>
            <w:tcBorders>
              <w:top w:val="nil"/>
              <w:left w:val="single" w:sz="8" w:space="0" w:color="auto"/>
              <w:bottom w:val="single" w:sz="8" w:space="0" w:color="000000"/>
              <w:right w:val="single" w:sz="8" w:space="0" w:color="auto"/>
            </w:tcBorders>
            <w:vAlign w:val="center"/>
            <w:hideMark/>
          </w:tcPr>
          <w:p w14:paraId="0B4EC333"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p>
        </w:tc>
        <w:tc>
          <w:tcPr>
            <w:tcW w:w="999" w:type="dxa"/>
            <w:tcBorders>
              <w:top w:val="nil"/>
              <w:left w:val="nil"/>
              <w:bottom w:val="single" w:sz="8" w:space="0" w:color="auto"/>
              <w:right w:val="single" w:sz="8" w:space="0" w:color="auto"/>
            </w:tcBorders>
            <w:shd w:val="clear" w:color="000000" w:fill="FFFFFF"/>
            <w:vAlign w:val="center"/>
            <w:hideMark/>
          </w:tcPr>
          <w:p w14:paraId="67A33E83"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PNUD</w:t>
            </w:r>
          </w:p>
        </w:tc>
        <w:tc>
          <w:tcPr>
            <w:tcW w:w="1556" w:type="dxa"/>
            <w:tcBorders>
              <w:top w:val="nil"/>
              <w:left w:val="nil"/>
              <w:bottom w:val="single" w:sz="8" w:space="0" w:color="auto"/>
              <w:right w:val="single" w:sz="8" w:space="0" w:color="auto"/>
            </w:tcBorders>
            <w:shd w:val="clear" w:color="000000" w:fill="FFFFFF"/>
            <w:noWrap/>
            <w:vAlign w:val="center"/>
            <w:hideMark/>
          </w:tcPr>
          <w:p w14:paraId="7CA21043" w14:textId="21F651AA" w:rsidR="005250B1" w:rsidRPr="005250B1" w:rsidRDefault="005250B1" w:rsidP="009A4155">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7459</w:t>
            </w:r>
            <w:r w:rsidR="009A4155">
              <w:rPr>
                <w:rFonts w:eastAsia="Times New Roman" w:cs="Arial"/>
                <w:color w:val="000000"/>
                <w:sz w:val="16"/>
                <w:szCs w:val="16"/>
                <w:lang w:val="en-GB"/>
              </w:rPr>
              <w:t>8</w:t>
            </w:r>
          </w:p>
        </w:tc>
        <w:tc>
          <w:tcPr>
            <w:tcW w:w="2250" w:type="dxa"/>
            <w:tcBorders>
              <w:top w:val="nil"/>
              <w:left w:val="nil"/>
              <w:bottom w:val="single" w:sz="8" w:space="0" w:color="auto"/>
              <w:right w:val="single" w:sz="8" w:space="0" w:color="auto"/>
            </w:tcBorders>
            <w:shd w:val="clear" w:color="000000" w:fill="FFFFFF"/>
            <w:vAlign w:val="center"/>
            <w:hideMark/>
          </w:tcPr>
          <w:p w14:paraId="7056D106"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GB"/>
              </w:rPr>
              <w:t>Direct Project Cost</w:t>
            </w:r>
          </w:p>
        </w:tc>
        <w:tc>
          <w:tcPr>
            <w:tcW w:w="1017" w:type="dxa"/>
            <w:tcBorders>
              <w:top w:val="nil"/>
              <w:left w:val="nil"/>
              <w:bottom w:val="single" w:sz="8" w:space="0" w:color="auto"/>
              <w:right w:val="single" w:sz="8" w:space="0" w:color="auto"/>
            </w:tcBorders>
            <w:shd w:val="clear" w:color="000000" w:fill="FFFFFF"/>
            <w:noWrap/>
            <w:vAlign w:val="center"/>
            <w:hideMark/>
          </w:tcPr>
          <w:p w14:paraId="4D9DC898"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15,000 </w:t>
            </w:r>
          </w:p>
        </w:tc>
        <w:tc>
          <w:tcPr>
            <w:tcW w:w="928" w:type="dxa"/>
            <w:tcBorders>
              <w:top w:val="nil"/>
              <w:left w:val="nil"/>
              <w:bottom w:val="single" w:sz="8" w:space="0" w:color="auto"/>
              <w:right w:val="single" w:sz="8" w:space="0" w:color="auto"/>
            </w:tcBorders>
            <w:shd w:val="clear" w:color="000000" w:fill="FFFFFF"/>
            <w:noWrap/>
            <w:vAlign w:val="center"/>
            <w:hideMark/>
          </w:tcPr>
          <w:p w14:paraId="39253AF9"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15,000 </w:t>
            </w:r>
          </w:p>
        </w:tc>
        <w:tc>
          <w:tcPr>
            <w:tcW w:w="1060" w:type="dxa"/>
            <w:tcBorders>
              <w:top w:val="nil"/>
              <w:left w:val="nil"/>
              <w:bottom w:val="single" w:sz="8" w:space="0" w:color="auto"/>
              <w:right w:val="single" w:sz="8" w:space="0" w:color="auto"/>
            </w:tcBorders>
            <w:shd w:val="clear" w:color="000000" w:fill="FFFFFF"/>
            <w:noWrap/>
            <w:vAlign w:val="center"/>
            <w:hideMark/>
          </w:tcPr>
          <w:p w14:paraId="64542E6F"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15,000 </w:t>
            </w:r>
          </w:p>
        </w:tc>
        <w:tc>
          <w:tcPr>
            <w:tcW w:w="1060" w:type="dxa"/>
            <w:tcBorders>
              <w:top w:val="nil"/>
              <w:left w:val="nil"/>
              <w:bottom w:val="single" w:sz="8" w:space="0" w:color="auto"/>
              <w:right w:val="single" w:sz="8" w:space="0" w:color="auto"/>
            </w:tcBorders>
            <w:shd w:val="clear" w:color="000000" w:fill="FFFFFF"/>
            <w:noWrap/>
            <w:vAlign w:val="center"/>
            <w:hideMark/>
          </w:tcPr>
          <w:p w14:paraId="0C863936"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15,000 </w:t>
            </w:r>
          </w:p>
        </w:tc>
        <w:tc>
          <w:tcPr>
            <w:tcW w:w="885" w:type="dxa"/>
            <w:tcBorders>
              <w:top w:val="nil"/>
              <w:left w:val="nil"/>
              <w:bottom w:val="single" w:sz="8" w:space="0" w:color="auto"/>
              <w:right w:val="single" w:sz="8" w:space="0" w:color="auto"/>
            </w:tcBorders>
            <w:shd w:val="clear" w:color="000000" w:fill="FFFFFF"/>
            <w:noWrap/>
            <w:vAlign w:val="center"/>
            <w:hideMark/>
          </w:tcPr>
          <w:p w14:paraId="144D7AC7"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15,000 </w:t>
            </w:r>
          </w:p>
        </w:tc>
        <w:tc>
          <w:tcPr>
            <w:tcW w:w="1017" w:type="dxa"/>
            <w:tcBorders>
              <w:top w:val="nil"/>
              <w:left w:val="nil"/>
              <w:bottom w:val="single" w:sz="8" w:space="0" w:color="auto"/>
              <w:right w:val="single" w:sz="8" w:space="0" w:color="auto"/>
            </w:tcBorders>
            <w:shd w:val="clear" w:color="000000" w:fill="FFFFFF"/>
            <w:noWrap/>
            <w:vAlign w:val="center"/>
            <w:hideMark/>
          </w:tcPr>
          <w:p w14:paraId="7B6BD392"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xml:space="preserve">            75,000 </w:t>
            </w:r>
          </w:p>
        </w:tc>
        <w:tc>
          <w:tcPr>
            <w:tcW w:w="661" w:type="dxa"/>
            <w:tcBorders>
              <w:top w:val="nil"/>
              <w:left w:val="nil"/>
              <w:bottom w:val="single" w:sz="8" w:space="0" w:color="auto"/>
              <w:right w:val="single" w:sz="8" w:space="0" w:color="auto"/>
            </w:tcBorders>
            <w:shd w:val="clear" w:color="000000" w:fill="FFFFFF"/>
            <w:vAlign w:val="center"/>
            <w:hideMark/>
          </w:tcPr>
          <w:p w14:paraId="72A0797A"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US"/>
              </w:rPr>
              <w:t>z</w:t>
            </w:r>
          </w:p>
        </w:tc>
      </w:tr>
      <w:tr w:rsidR="005250B1" w:rsidRPr="005250B1" w14:paraId="2C22DC14" w14:textId="77777777" w:rsidTr="005250B1">
        <w:trPr>
          <w:trHeight w:val="315"/>
        </w:trPr>
        <w:tc>
          <w:tcPr>
            <w:tcW w:w="1980" w:type="dxa"/>
            <w:tcBorders>
              <w:top w:val="nil"/>
              <w:left w:val="nil"/>
              <w:bottom w:val="nil"/>
              <w:right w:val="single" w:sz="8" w:space="0" w:color="auto"/>
            </w:tcBorders>
            <w:shd w:val="clear" w:color="auto" w:fill="auto"/>
            <w:vAlign w:val="center"/>
            <w:hideMark/>
          </w:tcPr>
          <w:p w14:paraId="5A8D8EE8"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US"/>
              </w:rPr>
              <w:t> </w:t>
            </w:r>
          </w:p>
        </w:tc>
        <w:tc>
          <w:tcPr>
            <w:tcW w:w="939" w:type="dxa"/>
            <w:tcBorders>
              <w:top w:val="nil"/>
              <w:left w:val="nil"/>
              <w:bottom w:val="single" w:sz="8" w:space="0" w:color="auto"/>
              <w:right w:val="nil"/>
            </w:tcBorders>
            <w:shd w:val="clear" w:color="auto" w:fill="auto"/>
            <w:vAlign w:val="center"/>
            <w:hideMark/>
          </w:tcPr>
          <w:p w14:paraId="03B05086" w14:textId="77777777" w:rsidR="005250B1" w:rsidRPr="005250B1" w:rsidRDefault="005250B1" w:rsidP="005250B1">
            <w:pPr>
              <w:widowControl/>
              <w:adjustRightInd/>
              <w:spacing w:line="240" w:lineRule="auto"/>
              <w:jc w:val="left"/>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w:t>
            </w:r>
          </w:p>
        </w:tc>
        <w:tc>
          <w:tcPr>
            <w:tcW w:w="955" w:type="dxa"/>
            <w:tcBorders>
              <w:top w:val="nil"/>
              <w:left w:val="nil"/>
              <w:bottom w:val="single" w:sz="8" w:space="0" w:color="auto"/>
              <w:right w:val="single" w:sz="8" w:space="0" w:color="auto"/>
            </w:tcBorders>
            <w:shd w:val="clear" w:color="auto" w:fill="auto"/>
            <w:vAlign w:val="center"/>
            <w:hideMark/>
          </w:tcPr>
          <w:p w14:paraId="1E0DC9EC" w14:textId="77777777" w:rsidR="005250B1" w:rsidRPr="005250B1" w:rsidRDefault="005250B1" w:rsidP="005250B1">
            <w:pPr>
              <w:widowControl/>
              <w:adjustRightInd/>
              <w:spacing w:line="240" w:lineRule="auto"/>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w:t>
            </w:r>
          </w:p>
        </w:tc>
        <w:tc>
          <w:tcPr>
            <w:tcW w:w="999" w:type="dxa"/>
            <w:tcBorders>
              <w:top w:val="nil"/>
              <w:left w:val="nil"/>
              <w:bottom w:val="single" w:sz="8" w:space="0" w:color="auto"/>
              <w:right w:val="single" w:sz="8" w:space="0" w:color="auto"/>
            </w:tcBorders>
            <w:shd w:val="clear" w:color="auto" w:fill="auto"/>
            <w:vAlign w:val="center"/>
            <w:hideMark/>
          </w:tcPr>
          <w:p w14:paraId="120820C7" w14:textId="77777777" w:rsidR="005250B1" w:rsidRPr="005250B1" w:rsidRDefault="005250B1" w:rsidP="005250B1">
            <w:pPr>
              <w:widowControl/>
              <w:adjustRightInd/>
              <w:spacing w:line="240" w:lineRule="auto"/>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w:t>
            </w:r>
          </w:p>
        </w:tc>
        <w:tc>
          <w:tcPr>
            <w:tcW w:w="3806" w:type="dxa"/>
            <w:gridSpan w:val="2"/>
            <w:tcBorders>
              <w:top w:val="single" w:sz="8" w:space="0" w:color="auto"/>
              <w:left w:val="nil"/>
              <w:bottom w:val="single" w:sz="8" w:space="0" w:color="auto"/>
              <w:right w:val="single" w:sz="8" w:space="0" w:color="000000"/>
            </w:tcBorders>
            <w:shd w:val="clear" w:color="000000" w:fill="B8CCE4"/>
            <w:vAlign w:val="center"/>
            <w:hideMark/>
          </w:tcPr>
          <w:p w14:paraId="5CDE350D"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Total Gestion</w:t>
            </w:r>
          </w:p>
        </w:tc>
        <w:tc>
          <w:tcPr>
            <w:tcW w:w="1017" w:type="dxa"/>
            <w:tcBorders>
              <w:top w:val="nil"/>
              <w:left w:val="nil"/>
              <w:bottom w:val="single" w:sz="8" w:space="0" w:color="auto"/>
              <w:right w:val="single" w:sz="8" w:space="0" w:color="auto"/>
            </w:tcBorders>
            <w:shd w:val="clear" w:color="000000" w:fill="B8CCE4"/>
            <w:noWrap/>
            <w:vAlign w:val="center"/>
            <w:hideMark/>
          </w:tcPr>
          <w:p w14:paraId="53A62DDB"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94,520 </w:t>
            </w:r>
          </w:p>
        </w:tc>
        <w:tc>
          <w:tcPr>
            <w:tcW w:w="928" w:type="dxa"/>
            <w:tcBorders>
              <w:top w:val="nil"/>
              <w:left w:val="nil"/>
              <w:bottom w:val="single" w:sz="8" w:space="0" w:color="auto"/>
              <w:right w:val="single" w:sz="8" w:space="0" w:color="auto"/>
            </w:tcBorders>
            <w:shd w:val="clear" w:color="000000" w:fill="B8CCE4"/>
            <w:noWrap/>
            <w:vAlign w:val="center"/>
            <w:hideMark/>
          </w:tcPr>
          <w:p w14:paraId="293A073F"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94,520 </w:t>
            </w:r>
          </w:p>
        </w:tc>
        <w:tc>
          <w:tcPr>
            <w:tcW w:w="1060" w:type="dxa"/>
            <w:tcBorders>
              <w:top w:val="nil"/>
              <w:left w:val="nil"/>
              <w:bottom w:val="single" w:sz="8" w:space="0" w:color="auto"/>
              <w:right w:val="single" w:sz="8" w:space="0" w:color="auto"/>
            </w:tcBorders>
            <w:shd w:val="clear" w:color="000000" w:fill="B8CCE4"/>
            <w:noWrap/>
            <w:vAlign w:val="center"/>
            <w:hideMark/>
          </w:tcPr>
          <w:p w14:paraId="3234C9D0"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94,520 </w:t>
            </w:r>
          </w:p>
        </w:tc>
        <w:tc>
          <w:tcPr>
            <w:tcW w:w="1060" w:type="dxa"/>
            <w:tcBorders>
              <w:top w:val="nil"/>
              <w:left w:val="nil"/>
              <w:bottom w:val="single" w:sz="8" w:space="0" w:color="auto"/>
              <w:right w:val="single" w:sz="8" w:space="0" w:color="auto"/>
            </w:tcBorders>
            <w:shd w:val="clear" w:color="000000" w:fill="B8CCE4"/>
            <w:noWrap/>
            <w:vAlign w:val="center"/>
            <w:hideMark/>
          </w:tcPr>
          <w:p w14:paraId="2E2F06CE"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94,520 </w:t>
            </w:r>
          </w:p>
        </w:tc>
        <w:tc>
          <w:tcPr>
            <w:tcW w:w="885" w:type="dxa"/>
            <w:tcBorders>
              <w:top w:val="nil"/>
              <w:left w:val="nil"/>
              <w:bottom w:val="single" w:sz="8" w:space="0" w:color="auto"/>
              <w:right w:val="single" w:sz="8" w:space="0" w:color="auto"/>
            </w:tcBorders>
            <w:shd w:val="clear" w:color="000000" w:fill="B8CCE4"/>
            <w:noWrap/>
            <w:vAlign w:val="center"/>
            <w:hideMark/>
          </w:tcPr>
          <w:p w14:paraId="5D24E94C"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94,520 </w:t>
            </w:r>
          </w:p>
        </w:tc>
        <w:tc>
          <w:tcPr>
            <w:tcW w:w="1017" w:type="dxa"/>
            <w:tcBorders>
              <w:top w:val="nil"/>
              <w:left w:val="nil"/>
              <w:bottom w:val="single" w:sz="8" w:space="0" w:color="auto"/>
              <w:right w:val="single" w:sz="8" w:space="0" w:color="auto"/>
            </w:tcBorders>
            <w:shd w:val="clear" w:color="000000" w:fill="B8CCE4"/>
            <w:noWrap/>
            <w:vAlign w:val="center"/>
            <w:hideMark/>
          </w:tcPr>
          <w:p w14:paraId="6C16E7FE"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472,602 </w:t>
            </w:r>
          </w:p>
        </w:tc>
        <w:tc>
          <w:tcPr>
            <w:tcW w:w="661" w:type="dxa"/>
            <w:tcBorders>
              <w:top w:val="nil"/>
              <w:left w:val="nil"/>
              <w:bottom w:val="single" w:sz="8" w:space="0" w:color="auto"/>
              <w:right w:val="single" w:sz="8" w:space="0" w:color="auto"/>
            </w:tcBorders>
            <w:shd w:val="clear" w:color="000000" w:fill="B8CCE4"/>
            <w:vAlign w:val="center"/>
            <w:hideMark/>
          </w:tcPr>
          <w:p w14:paraId="45CEDDE1" w14:textId="77777777" w:rsidR="005250B1" w:rsidRPr="005250B1" w:rsidRDefault="005250B1" w:rsidP="005250B1">
            <w:pPr>
              <w:widowControl/>
              <w:adjustRightInd/>
              <w:spacing w:line="240" w:lineRule="auto"/>
              <w:jc w:val="center"/>
              <w:textAlignment w:val="auto"/>
              <w:rPr>
                <w:rFonts w:eastAsia="Times New Roman" w:cs="Arial"/>
                <w:color w:val="000000"/>
                <w:sz w:val="16"/>
                <w:szCs w:val="16"/>
                <w:lang w:val="en-US"/>
              </w:rPr>
            </w:pPr>
            <w:r w:rsidRPr="005250B1">
              <w:rPr>
                <w:rFonts w:eastAsia="Times New Roman" w:cs="Arial"/>
                <w:color w:val="000000"/>
                <w:sz w:val="16"/>
                <w:szCs w:val="16"/>
                <w:lang w:val="en-GB"/>
              </w:rPr>
              <w:t> </w:t>
            </w:r>
          </w:p>
        </w:tc>
      </w:tr>
      <w:tr w:rsidR="005250B1" w:rsidRPr="005250B1" w14:paraId="304C61AA" w14:textId="77777777" w:rsidTr="005250B1">
        <w:trPr>
          <w:trHeight w:val="315"/>
        </w:trPr>
        <w:tc>
          <w:tcPr>
            <w:tcW w:w="1980" w:type="dxa"/>
            <w:tcBorders>
              <w:top w:val="nil"/>
              <w:left w:val="nil"/>
              <w:bottom w:val="nil"/>
              <w:right w:val="single" w:sz="8" w:space="0" w:color="auto"/>
            </w:tcBorders>
            <w:shd w:val="clear" w:color="auto" w:fill="auto"/>
            <w:noWrap/>
            <w:vAlign w:val="center"/>
            <w:hideMark/>
          </w:tcPr>
          <w:p w14:paraId="5061AEDA"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US"/>
              </w:rPr>
              <w:t> </w:t>
            </w:r>
          </w:p>
        </w:tc>
        <w:tc>
          <w:tcPr>
            <w:tcW w:w="6699" w:type="dxa"/>
            <w:gridSpan w:val="5"/>
            <w:tcBorders>
              <w:top w:val="single" w:sz="8" w:space="0" w:color="auto"/>
              <w:left w:val="nil"/>
              <w:bottom w:val="single" w:sz="8" w:space="0" w:color="auto"/>
              <w:right w:val="single" w:sz="8" w:space="0" w:color="000000"/>
            </w:tcBorders>
            <w:shd w:val="clear" w:color="000000" w:fill="FABF8F"/>
            <w:noWrap/>
            <w:vAlign w:val="center"/>
            <w:hideMark/>
          </w:tcPr>
          <w:p w14:paraId="4E7DB4E4"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Sous-total FME</w:t>
            </w:r>
          </w:p>
        </w:tc>
        <w:tc>
          <w:tcPr>
            <w:tcW w:w="1017" w:type="dxa"/>
            <w:tcBorders>
              <w:top w:val="nil"/>
              <w:left w:val="nil"/>
              <w:bottom w:val="single" w:sz="8" w:space="0" w:color="auto"/>
              <w:right w:val="single" w:sz="8" w:space="0" w:color="auto"/>
            </w:tcBorders>
            <w:shd w:val="clear" w:color="000000" w:fill="FABF8F"/>
            <w:noWrap/>
            <w:vAlign w:val="center"/>
            <w:hideMark/>
          </w:tcPr>
          <w:p w14:paraId="4791648C"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 xml:space="preserve">          299,520 </w:t>
            </w:r>
          </w:p>
        </w:tc>
        <w:tc>
          <w:tcPr>
            <w:tcW w:w="928" w:type="dxa"/>
            <w:tcBorders>
              <w:top w:val="nil"/>
              <w:left w:val="nil"/>
              <w:bottom w:val="single" w:sz="8" w:space="0" w:color="auto"/>
              <w:right w:val="single" w:sz="8" w:space="0" w:color="auto"/>
            </w:tcBorders>
            <w:shd w:val="clear" w:color="000000" w:fill="FABF8F"/>
            <w:noWrap/>
            <w:vAlign w:val="center"/>
            <w:hideMark/>
          </w:tcPr>
          <w:p w14:paraId="2FCB20E8"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 xml:space="preserve">       1,947,020 </w:t>
            </w:r>
          </w:p>
        </w:tc>
        <w:tc>
          <w:tcPr>
            <w:tcW w:w="1060" w:type="dxa"/>
            <w:tcBorders>
              <w:top w:val="nil"/>
              <w:left w:val="nil"/>
              <w:bottom w:val="single" w:sz="8" w:space="0" w:color="auto"/>
              <w:right w:val="single" w:sz="8" w:space="0" w:color="auto"/>
            </w:tcBorders>
            <w:shd w:val="clear" w:color="000000" w:fill="FABF8F"/>
            <w:noWrap/>
            <w:vAlign w:val="center"/>
            <w:hideMark/>
          </w:tcPr>
          <w:p w14:paraId="1EBA3A27"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 xml:space="preserve">       612,020 </w:t>
            </w:r>
          </w:p>
        </w:tc>
        <w:tc>
          <w:tcPr>
            <w:tcW w:w="1060" w:type="dxa"/>
            <w:tcBorders>
              <w:top w:val="nil"/>
              <w:left w:val="nil"/>
              <w:bottom w:val="single" w:sz="8" w:space="0" w:color="auto"/>
              <w:right w:val="single" w:sz="8" w:space="0" w:color="auto"/>
            </w:tcBorders>
            <w:shd w:val="clear" w:color="000000" w:fill="FABF8F"/>
            <w:noWrap/>
            <w:vAlign w:val="center"/>
            <w:hideMark/>
          </w:tcPr>
          <w:p w14:paraId="6955A3C9"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 xml:space="preserve">       579,520 </w:t>
            </w:r>
          </w:p>
        </w:tc>
        <w:tc>
          <w:tcPr>
            <w:tcW w:w="885" w:type="dxa"/>
            <w:tcBorders>
              <w:top w:val="nil"/>
              <w:left w:val="nil"/>
              <w:bottom w:val="single" w:sz="8" w:space="0" w:color="auto"/>
              <w:right w:val="single" w:sz="8" w:space="0" w:color="auto"/>
            </w:tcBorders>
            <w:shd w:val="clear" w:color="000000" w:fill="FABF8F"/>
            <w:noWrap/>
            <w:vAlign w:val="center"/>
            <w:hideMark/>
          </w:tcPr>
          <w:p w14:paraId="15794A03"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 xml:space="preserve">       434,522 </w:t>
            </w:r>
          </w:p>
        </w:tc>
        <w:tc>
          <w:tcPr>
            <w:tcW w:w="1017" w:type="dxa"/>
            <w:tcBorders>
              <w:top w:val="nil"/>
              <w:left w:val="nil"/>
              <w:bottom w:val="single" w:sz="8" w:space="0" w:color="auto"/>
              <w:right w:val="single" w:sz="8" w:space="0" w:color="auto"/>
            </w:tcBorders>
            <w:shd w:val="clear" w:color="000000" w:fill="FABF8F"/>
            <w:noWrap/>
            <w:vAlign w:val="center"/>
            <w:hideMark/>
          </w:tcPr>
          <w:p w14:paraId="69190F75"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3,872,602 </w:t>
            </w:r>
          </w:p>
        </w:tc>
        <w:tc>
          <w:tcPr>
            <w:tcW w:w="661" w:type="dxa"/>
            <w:tcBorders>
              <w:top w:val="nil"/>
              <w:left w:val="nil"/>
              <w:bottom w:val="single" w:sz="8" w:space="0" w:color="auto"/>
              <w:right w:val="single" w:sz="8" w:space="0" w:color="auto"/>
            </w:tcBorders>
            <w:shd w:val="clear" w:color="000000" w:fill="FABF8F"/>
            <w:vAlign w:val="center"/>
            <w:hideMark/>
          </w:tcPr>
          <w:p w14:paraId="0172E874"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w:t>
            </w:r>
          </w:p>
        </w:tc>
      </w:tr>
      <w:tr w:rsidR="005250B1" w:rsidRPr="005250B1" w14:paraId="41C2BE53" w14:textId="77777777" w:rsidTr="005250B1">
        <w:trPr>
          <w:trHeight w:val="315"/>
        </w:trPr>
        <w:tc>
          <w:tcPr>
            <w:tcW w:w="1980" w:type="dxa"/>
            <w:tcBorders>
              <w:top w:val="nil"/>
              <w:left w:val="nil"/>
              <w:bottom w:val="nil"/>
              <w:right w:val="single" w:sz="8" w:space="0" w:color="auto"/>
            </w:tcBorders>
            <w:shd w:val="clear" w:color="auto" w:fill="auto"/>
            <w:noWrap/>
            <w:vAlign w:val="center"/>
            <w:hideMark/>
          </w:tcPr>
          <w:p w14:paraId="7D4B8116"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US"/>
              </w:rPr>
              <w:t> </w:t>
            </w:r>
          </w:p>
        </w:tc>
        <w:tc>
          <w:tcPr>
            <w:tcW w:w="6699" w:type="dxa"/>
            <w:gridSpan w:val="5"/>
            <w:tcBorders>
              <w:top w:val="single" w:sz="8" w:space="0" w:color="auto"/>
              <w:left w:val="nil"/>
              <w:bottom w:val="single" w:sz="8" w:space="0" w:color="auto"/>
              <w:right w:val="nil"/>
            </w:tcBorders>
            <w:shd w:val="clear" w:color="000000" w:fill="C4D79B"/>
            <w:vAlign w:val="center"/>
            <w:hideMark/>
          </w:tcPr>
          <w:p w14:paraId="54A41586"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US"/>
              </w:rPr>
              <w:t>Sous-total PNUD</w:t>
            </w:r>
          </w:p>
        </w:tc>
        <w:tc>
          <w:tcPr>
            <w:tcW w:w="1017" w:type="dxa"/>
            <w:tcBorders>
              <w:top w:val="nil"/>
              <w:left w:val="single" w:sz="8" w:space="0" w:color="auto"/>
              <w:bottom w:val="single" w:sz="8" w:space="0" w:color="auto"/>
              <w:right w:val="single" w:sz="8" w:space="0" w:color="auto"/>
            </w:tcBorders>
            <w:shd w:val="clear" w:color="000000" w:fill="C4D79B"/>
            <w:noWrap/>
            <w:vAlign w:val="center"/>
            <w:hideMark/>
          </w:tcPr>
          <w:p w14:paraId="35DAA6E6"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260,000 </w:t>
            </w:r>
          </w:p>
        </w:tc>
        <w:tc>
          <w:tcPr>
            <w:tcW w:w="928" w:type="dxa"/>
            <w:tcBorders>
              <w:top w:val="nil"/>
              <w:left w:val="nil"/>
              <w:bottom w:val="single" w:sz="8" w:space="0" w:color="auto"/>
              <w:right w:val="single" w:sz="8" w:space="0" w:color="auto"/>
            </w:tcBorders>
            <w:shd w:val="clear" w:color="000000" w:fill="C4D79B"/>
            <w:noWrap/>
            <w:vAlign w:val="center"/>
            <w:hideMark/>
          </w:tcPr>
          <w:p w14:paraId="20418AA4"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60,000 </w:t>
            </w:r>
          </w:p>
        </w:tc>
        <w:tc>
          <w:tcPr>
            <w:tcW w:w="1060" w:type="dxa"/>
            <w:tcBorders>
              <w:top w:val="nil"/>
              <w:left w:val="nil"/>
              <w:bottom w:val="single" w:sz="8" w:space="0" w:color="auto"/>
              <w:right w:val="single" w:sz="8" w:space="0" w:color="auto"/>
            </w:tcBorders>
            <w:shd w:val="clear" w:color="000000" w:fill="C4D79B"/>
            <w:noWrap/>
            <w:vAlign w:val="center"/>
            <w:hideMark/>
          </w:tcPr>
          <w:p w14:paraId="0D707B31"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60,000 </w:t>
            </w:r>
          </w:p>
        </w:tc>
        <w:tc>
          <w:tcPr>
            <w:tcW w:w="1060" w:type="dxa"/>
            <w:tcBorders>
              <w:top w:val="nil"/>
              <w:left w:val="nil"/>
              <w:bottom w:val="single" w:sz="8" w:space="0" w:color="auto"/>
              <w:right w:val="single" w:sz="8" w:space="0" w:color="auto"/>
            </w:tcBorders>
            <w:shd w:val="clear" w:color="000000" w:fill="C4D79B"/>
            <w:noWrap/>
            <w:vAlign w:val="center"/>
            <w:hideMark/>
          </w:tcPr>
          <w:p w14:paraId="2F32B076"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60,000 </w:t>
            </w:r>
          </w:p>
        </w:tc>
        <w:tc>
          <w:tcPr>
            <w:tcW w:w="885" w:type="dxa"/>
            <w:tcBorders>
              <w:top w:val="nil"/>
              <w:left w:val="nil"/>
              <w:bottom w:val="single" w:sz="8" w:space="0" w:color="auto"/>
              <w:right w:val="single" w:sz="8" w:space="0" w:color="auto"/>
            </w:tcBorders>
            <w:shd w:val="clear" w:color="000000" w:fill="C4D79B"/>
            <w:noWrap/>
            <w:vAlign w:val="center"/>
            <w:hideMark/>
          </w:tcPr>
          <w:p w14:paraId="46A87868"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60,000 </w:t>
            </w:r>
          </w:p>
        </w:tc>
        <w:tc>
          <w:tcPr>
            <w:tcW w:w="1017" w:type="dxa"/>
            <w:tcBorders>
              <w:top w:val="nil"/>
              <w:left w:val="nil"/>
              <w:bottom w:val="single" w:sz="8" w:space="0" w:color="auto"/>
              <w:right w:val="single" w:sz="8" w:space="0" w:color="auto"/>
            </w:tcBorders>
            <w:shd w:val="clear" w:color="000000" w:fill="C4D79B"/>
            <w:noWrap/>
            <w:vAlign w:val="center"/>
            <w:hideMark/>
          </w:tcPr>
          <w:p w14:paraId="482009F1"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500,000 </w:t>
            </w:r>
          </w:p>
        </w:tc>
        <w:tc>
          <w:tcPr>
            <w:tcW w:w="661" w:type="dxa"/>
            <w:tcBorders>
              <w:top w:val="nil"/>
              <w:left w:val="nil"/>
              <w:bottom w:val="single" w:sz="8" w:space="0" w:color="auto"/>
              <w:right w:val="single" w:sz="8" w:space="0" w:color="auto"/>
            </w:tcBorders>
            <w:shd w:val="clear" w:color="000000" w:fill="C4D79B"/>
            <w:vAlign w:val="center"/>
            <w:hideMark/>
          </w:tcPr>
          <w:p w14:paraId="102A4C6D"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w:t>
            </w:r>
          </w:p>
        </w:tc>
      </w:tr>
      <w:tr w:rsidR="005250B1" w:rsidRPr="005250B1" w14:paraId="4B0A33B3" w14:textId="77777777" w:rsidTr="005250B1">
        <w:trPr>
          <w:trHeight w:val="315"/>
        </w:trPr>
        <w:tc>
          <w:tcPr>
            <w:tcW w:w="1980" w:type="dxa"/>
            <w:tcBorders>
              <w:top w:val="nil"/>
              <w:left w:val="nil"/>
              <w:bottom w:val="nil"/>
              <w:right w:val="single" w:sz="8" w:space="0" w:color="auto"/>
            </w:tcBorders>
            <w:shd w:val="clear" w:color="auto" w:fill="auto"/>
            <w:noWrap/>
            <w:vAlign w:val="center"/>
            <w:hideMark/>
          </w:tcPr>
          <w:p w14:paraId="670C4FFD" w14:textId="77777777" w:rsidR="005250B1" w:rsidRPr="005250B1" w:rsidRDefault="005250B1" w:rsidP="005250B1">
            <w:pPr>
              <w:widowControl/>
              <w:adjustRightInd/>
              <w:spacing w:line="240" w:lineRule="auto"/>
              <w:jc w:val="left"/>
              <w:textAlignment w:val="auto"/>
              <w:rPr>
                <w:rFonts w:eastAsia="Times New Roman" w:cs="Arial"/>
                <w:color w:val="000000"/>
                <w:sz w:val="16"/>
                <w:szCs w:val="16"/>
                <w:lang w:val="en-US"/>
              </w:rPr>
            </w:pPr>
            <w:r w:rsidRPr="005250B1">
              <w:rPr>
                <w:rFonts w:eastAsia="Times New Roman" w:cs="Arial"/>
                <w:color w:val="000000"/>
                <w:sz w:val="16"/>
                <w:szCs w:val="16"/>
                <w:lang w:val="en-US"/>
              </w:rPr>
              <w:t> </w:t>
            </w:r>
          </w:p>
        </w:tc>
        <w:tc>
          <w:tcPr>
            <w:tcW w:w="6699" w:type="dxa"/>
            <w:gridSpan w:val="5"/>
            <w:tcBorders>
              <w:top w:val="single" w:sz="8" w:space="0" w:color="auto"/>
              <w:left w:val="nil"/>
              <w:bottom w:val="single" w:sz="8" w:space="0" w:color="auto"/>
              <w:right w:val="single" w:sz="8" w:space="0" w:color="000000"/>
            </w:tcBorders>
            <w:shd w:val="clear" w:color="000000" w:fill="B8CCE4"/>
            <w:noWrap/>
            <w:vAlign w:val="center"/>
            <w:hideMark/>
          </w:tcPr>
          <w:p w14:paraId="5E6594F2"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TOTAL PROJET (PNUD + FME)</w:t>
            </w:r>
          </w:p>
        </w:tc>
        <w:tc>
          <w:tcPr>
            <w:tcW w:w="1017" w:type="dxa"/>
            <w:tcBorders>
              <w:top w:val="nil"/>
              <w:left w:val="nil"/>
              <w:bottom w:val="single" w:sz="8" w:space="0" w:color="auto"/>
              <w:right w:val="single" w:sz="8" w:space="0" w:color="auto"/>
            </w:tcBorders>
            <w:shd w:val="clear" w:color="000000" w:fill="B8CCE4"/>
            <w:noWrap/>
            <w:vAlign w:val="center"/>
            <w:hideMark/>
          </w:tcPr>
          <w:p w14:paraId="7A0FE14D"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559,520 </w:t>
            </w:r>
          </w:p>
        </w:tc>
        <w:tc>
          <w:tcPr>
            <w:tcW w:w="928" w:type="dxa"/>
            <w:tcBorders>
              <w:top w:val="nil"/>
              <w:left w:val="nil"/>
              <w:bottom w:val="single" w:sz="8" w:space="0" w:color="auto"/>
              <w:right w:val="single" w:sz="8" w:space="0" w:color="auto"/>
            </w:tcBorders>
            <w:shd w:val="clear" w:color="000000" w:fill="B8CCE4"/>
            <w:noWrap/>
            <w:vAlign w:val="center"/>
            <w:hideMark/>
          </w:tcPr>
          <w:p w14:paraId="4E433B8F"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2,007,020 </w:t>
            </w:r>
          </w:p>
        </w:tc>
        <w:tc>
          <w:tcPr>
            <w:tcW w:w="1060" w:type="dxa"/>
            <w:tcBorders>
              <w:top w:val="nil"/>
              <w:left w:val="nil"/>
              <w:bottom w:val="single" w:sz="8" w:space="0" w:color="auto"/>
              <w:right w:val="single" w:sz="8" w:space="0" w:color="auto"/>
            </w:tcBorders>
            <w:shd w:val="clear" w:color="000000" w:fill="B8CCE4"/>
            <w:noWrap/>
            <w:vAlign w:val="center"/>
            <w:hideMark/>
          </w:tcPr>
          <w:p w14:paraId="0450CF12"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672,020 </w:t>
            </w:r>
          </w:p>
        </w:tc>
        <w:tc>
          <w:tcPr>
            <w:tcW w:w="1060" w:type="dxa"/>
            <w:tcBorders>
              <w:top w:val="nil"/>
              <w:left w:val="nil"/>
              <w:bottom w:val="single" w:sz="8" w:space="0" w:color="auto"/>
              <w:right w:val="single" w:sz="8" w:space="0" w:color="auto"/>
            </w:tcBorders>
            <w:shd w:val="clear" w:color="000000" w:fill="B8CCE4"/>
            <w:noWrap/>
            <w:vAlign w:val="center"/>
            <w:hideMark/>
          </w:tcPr>
          <w:p w14:paraId="2B248B28"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639,520 </w:t>
            </w:r>
          </w:p>
        </w:tc>
        <w:tc>
          <w:tcPr>
            <w:tcW w:w="885" w:type="dxa"/>
            <w:tcBorders>
              <w:top w:val="nil"/>
              <w:left w:val="nil"/>
              <w:bottom w:val="single" w:sz="8" w:space="0" w:color="auto"/>
              <w:right w:val="single" w:sz="8" w:space="0" w:color="auto"/>
            </w:tcBorders>
            <w:shd w:val="clear" w:color="000000" w:fill="B8CCE4"/>
            <w:noWrap/>
            <w:vAlign w:val="center"/>
            <w:hideMark/>
          </w:tcPr>
          <w:p w14:paraId="33FB380D"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494,522 </w:t>
            </w:r>
          </w:p>
        </w:tc>
        <w:tc>
          <w:tcPr>
            <w:tcW w:w="1017" w:type="dxa"/>
            <w:tcBorders>
              <w:top w:val="nil"/>
              <w:left w:val="nil"/>
              <w:bottom w:val="single" w:sz="8" w:space="0" w:color="auto"/>
              <w:right w:val="single" w:sz="8" w:space="0" w:color="auto"/>
            </w:tcBorders>
            <w:shd w:val="clear" w:color="000000" w:fill="B8CCE4"/>
            <w:noWrap/>
            <w:vAlign w:val="center"/>
            <w:hideMark/>
          </w:tcPr>
          <w:p w14:paraId="47A21F3E"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xml:space="preserve">       4,372,602 </w:t>
            </w:r>
          </w:p>
        </w:tc>
        <w:tc>
          <w:tcPr>
            <w:tcW w:w="661" w:type="dxa"/>
            <w:tcBorders>
              <w:top w:val="nil"/>
              <w:left w:val="nil"/>
              <w:bottom w:val="single" w:sz="8" w:space="0" w:color="auto"/>
              <w:right w:val="single" w:sz="8" w:space="0" w:color="auto"/>
            </w:tcBorders>
            <w:shd w:val="clear" w:color="000000" w:fill="B8CCE4"/>
            <w:vAlign w:val="center"/>
            <w:hideMark/>
          </w:tcPr>
          <w:p w14:paraId="3195632B" w14:textId="77777777" w:rsidR="005250B1" w:rsidRPr="005250B1" w:rsidRDefault="005250B1" w:rsidP="005250B1">
            <w:pPr>
              <w:widowControl/>
              <w:adjustRightInd/>
              <w:spacing w:line="240" w:lineRule="auto"/>
              <w:jc w:val="center"/>
              <w:textAlignment w:val="auto"/>
              <w:rPr>
                <w:rFonts w:eastAsia="Times New Roman" w:cs="Arial"/>
                <w:b/>
                <w:bCs/>
                <w:color w:val="000000"/>
                <w:sz w:val="16"/>
                <w:szCs w:val="16"/>
                <w:lang w:val="en-US"/>
              </w:rPr>
            </w:pPr>
            <w:r w:rsidRPr="005250B1">
              <w:rPr>
                <w:rFonts w:eastAsia="Times New Roman" w:cs="Arial"/>
                <w:b/>
                <w:bCs/>
                <w:color w:val="000000"/>
                <w:sz w:val="16"/>
                <w:szCs w:val="16"/>
                <w:lang w:val="en-GB"/>
              </w:rPr>
              <w:t> </w:t>
            </w:r>
          </w:p>
        </w:tc>
      </w:tr>
    </w:tbl>
    <w:p w14:paraId="78B1FE9C" w14:textId="5F81A7EC" w:rsidR="005250B1" w:rsidRDefault="005250B1" w:rsidP="00F7594E">
      <w:pPr>
        <w:rPr>
          <w:rFonts w:cs="Arial"/>
        </w:rPr>
      </w:pPr>
    </w:p>
    <w:p w14:paraId="07F355C6" w14:textId="77777777" w:rsidR="00363EA1" w:rsidRPr="007C6A16" w:rsidRDefault="00363EA1" w:rsidP="00F7594E">
      <w:pPr>
        <w:rPr>
          <w:rFonts w:cs="Arial"/>
        </w:rPr>
      </w:pPr>
    </w:p>
    <w:tbl>
      <w:tblPr>
        <w:tblW w:w="1389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3041"/>
      </w:tblGrid>
      <w:tr w:rsidR="00E32107" w:rsidRPr="007C6A16" w14:paraId="762E55A2" w14:textId="77777777" w:rsidTr="00E32107">
        <w:trPr>
          <w:trHeight w:val="255"/>
          <w:tblHeader/>
        </w:trPr>
        <w:tc>
          <w:tcPr>
            <w:tcW w:w="851" w:type="dxa"/>
            <w:shd w:val="clear" w:color="auto" w:fill="D9D9D9"/>
            <w:noWrap/>
          </w:tcPr>
          <w:p w14:paraId="1D2E4730" w14:textId="77777777" w:rsidR="00E32107" w:rsidRPr="007C6A16" w:rsidRDefault="00E32107" w:rsidP="00E32107">
            <w:pPr>
              <w:widowControl/>
              <w:adjustRightInd/>
              <w:spacing w:after="60" w:line="240" w:lineRule="auto"/>
              <w:jc w:val="left"/>
              <w:textAlignment w:val="auto"/>
              <w:rPr>
                <w:rFonts w:eastAsia="Times New Roman" w:cs="Arial"/>
                <w:b/>
                <w:sz w:val="20"/>
                <w:szCs w:val="20"/>
                <w:lang w:val="en-GB" w:eastAsia="en-GB"/>
              </w:rPr>
            </w:pPr>
            <w:r w:rsidRPr="007C6A16">
              <w:rPr>
                <w:rFonts w:eastAsia="Times New Roman" w:cs="Arial"/>
                <w:b/>
                <w:sz w:val="20"/>
                <w:szCs w:val="20"/>
                <w:lang w:val="en-GB" w:eastAsia="en-GB"/>
              </w:rPr>
              <w:t> </w:t>
            </w:r>
          </w:p>
        </w:tc>
        <w:tc>
          <w:tcPr>
            <w:tcW w:w="13041" w:type="dxa"/>
            <w:shd w:val="clear" w:color="auto" w:fill="D9D9D9"/>
            <w:noWrap/>
          </w:tcPr>
          <w:p w14:paraId="136DCBC1" w14:textId="77777777" w:rsidR="00E32107" w:rsidRPr="007C6A16" w:rsidRDefault="00363EA1" w:rsidP="00E32107">
            <w:pPr>
              <w:widowControl/>
              <w:adjustRightInd/>
              <w:spacing w:after="60" w:line="240" w:lineRule="auto"/>
              <w:jc w:val="left"/>
              <w:textAlignment w:val="auto"/>
              <w:rPr>
                <w:rFonts w:eastAsia="Times New Roman" w:cs="Arial"/>
                <w:b/>
                <w:sz w:val="20"/>
                <w:szCs w:val="20"/>
                <w:lang w:val="en-GB" w:eastAsia="en-GB"/>
              </w:rPr>
            </w:pPr>
            <w:r>
              <w:rPr>
                <w:rFonts w:eastAsia="Times New Roman" w:cs="Arial"/>
                <w:b/>
                <w:sz w:val="20"/>
                <w:szCs w:val="20"/>
                <w:lang w:val="en-GB" w:eastAsia="en-GB"/>
              </w:rPr>
              <w:t>Notes de Budget</w:t>
            </w:r>
          </w:p>
        </w:tc>
      </w:tr>
      <w:tr w:rsidR="00363EA1" w:rsidRPr="00363EA1" w14:paraId="1F54EC21" w14:textId="77777777" w:rsidTr="00E32107">
        <w:trPr>
          <w:trHeight w:val="255"/>
        </w:trPr>
        <w:tc>
          <w:tcPr>
            <w:tcW w:w="851" w:type="dxa"/>
            <w:shd w:val="clear" w:color="auto" w:fill="auto"/>
            <w:noWrap/>
          </w:tcPr>
          <w:p w14:paraId="6A9817FB"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a</w:t>
            </w:r>
          </w:p>
        </w:tc>
        <w:tc>
          <w:tcPr>
            <w:tcW w:w="13041" w:type="dxa"/>
            <w:shd w:val="clear" w:color="auto" w:fill="auto"/>
            <w:noWrap/>
          </w:tcPr>
          <w:p w14:paraId="67DCDE9C" w14:textId="77777777" w:rsidR="00363EA1" w:rsidRPr="00363EA1" w:rsidRDefault="00363EA1" w:rsidP="00363EA1">
            <w:pPr>
              <w:spacing w:line="240" w:lineRule="auto"/>
              <w:rPr>
                <w:sz w:val="20"/>
                <w:szCs w:val="20"/>
              </w:rPr>
            </w:pPr>
            <w:r w:rsidRPr="00363EA1">
              <w:rPr>
                <w:sz w:val="20"/>
                <w:szCs w:val="20"/>
              </w:rPr>
              <w:t>Une partie des coûts de NR CTA et consultants pour le cadre politique / reg.</w:t>
            </w:r>
          </w:p>
        </w:tc>
      </w:tr>
      <w:tr w:rsidR="00363EA1" w:rsidRPr="00363EA1" w14:paraId="71698596" w14:textId="77777777" w:rsidTr="00E32107">
        <w:trPr>
          <w:trHeight w:val="255"/>
        </w:trPr>
        <w:tc>
          <w:tcPr>
            <w:tcW w:w="851" w:type="dxa"/>
            <w:shd w:val="clear" w:color="auto" w:fill="auto"/>
            <w:noWrap/>
          </w:tcPr>
          <w:p w14:paraId="17F35F38"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b</w:t>
            </w:r>
          </w:p>
        </w:tc>
        <w:tc>
          <w:tcPr>
            <w:tcW w:w="13041" w:type="dxa"/>
            <w:shd w:val="clear" w:color="auto" w:fill="auto"/>
            <w:noWrap/>
          </w:tcPr>
          <w:p w14:paraId="6E98A7C8" w14:textId="77777777" w:rsidR="00363EA1" w:rsidRPr="00363EA1" w:rsidRDefault="00363EA1" w:rsidP="00363EA1">
            <w:pPr>
              <w:spacing w:line="240" w:lineRule="auto"/>
              <w:rPr>
                <w:sz w:val="20"/>
                <w:szCs w:val="20"/>
              </w:rPr>
            </w:pPr>
            <w:r w:rsidRPr="00363EA1">
              <w:rPr>
                <w:sz w:val="20"/>
                <w:szCs w:val="20"/>
              </w:rPr>
              <w:t>Documents politiques et de stratégie, le code de réseau, guichet unique.</w:t>
            </w:r>
          </w:p>
        </w:tc>
      </w:tr>
      <w:tr w:rsidR="00363EA1" w:rsidRPr="00363EA1" w14:paraId="2D7006D1" w14:textId="77777777" w:rsidTr="00E32107">
        <w:trPr>
          <w:trHeight w:val="255"/>
        </w:trPr>
        <w:tc>
          <w:tcPr>
            <w:tcW w:w="851" w:type="dxa"/>
            <w:shd w:val="clear" w:color="auto" w:fill="auto"/>
            <w:noWrap/>
          </w:tcPr>
          <w:p w14:paraId="7836B4EA"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c</w:t>
            </w:r>
          </w:p>
        </w:tc>
        <w:tc>
          <w:tcPr>
            <w:tcW w:w="13041" w:type="dxa"/>
            <w:shd w:val="clear" w:color="auto" w:fill="auto"/>
            <w:noWrap/>
          </w:tcPr>
          <w:p w14:paraId="65C764B9" w14:textId="77777777" w:rsidR="00363EA1" w:rsidRPr="00363EA1" w:rsidRDefault="00363EA1" w:rsidP="00363EA1">
            <w:pPr>
              <w:spacing w:line="240" w:lineRule="auto"/>
              <w:rPr>
                <w:sz w:val="20"/>
                <w:szCs w:val="20"/>
              </w:rPr>
            </w:pPr>
            <w:r w:rsidRPr="00363EA1">
              <w:rPr>
                <w:sz w:val="20"/>
                <w:szCs w:val="20"/>
              </w:rPr>
              <w:t>Voyage intérieur, internationaux, et sur les sites de projet.</w:t>
            </w:r>
          </w:p>
        </w:tc>
      </w:tr>
      <w:tr w:rsidR="00363EA1" w:rsidRPr="00363EA1" w14:paraId="1B26F4CF" w14:textId="77777777" w:rsidTr="00E32107">
        <w:trPr>
          <w:trHeight w:val="255"/>
        </w:trPr>
        <w:tc>
          <w:tcPr>
            <w:tcW w:w="851" w:type="dxa"/>
            <w:shd w:val="clear" w:color="auto" w:fill="auto"/>
            <w:noWrap/>
          </w:tcPr>
          <w:p w14:paraId="3DC25233"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d</w:t>
            </w:r>
          </w:p>
        </w:tc>
        <w:tc>
          <w:tcPr>
            <w:tcW w:w="13041" w:type="dxa"/>
            <w:shd w:val="clear" w:color="auto" w:fill="auto"/>
            <w:noWrap/>
          </w:tcPr>
          <w:p w14:paraId="62D832EF" w14:textId="77777777" w:rsidR="00363EA1" w:rsidRPr="00363EA1" w:rsidRDefault="00363EA1" w:rsidP="00363EA1">
            <w:pPr>
              <w:spacing w:line="240" w:lineRule="auto"/>
              <w:rPr>
                <w:sz w:val="20"/>
                <w:szCs w:val="20"/>
              </w:rPr>
            </w:pPr>
            <w:r w:rsidRPr="00363EA1">
              <w:rPr>
                <w:sz w:val="20"/>
                <w:szCs w:val="20"/>
              </w:rPr>
              <w:t>Diffusion de la loi, le document de stratégie, critères / procédures.</w:t>
            </w:r>
          </w:p>
        </w:tc>
      </w:tr>
      <w:tr w:rsidR="00363EA1" w:rsidRPr="00363EA1" w14:paraId="7B1499E7" w14:textId="77777777" w:rsidTr="00E32107">
        <w:trPr>
          <w:trHeight w:val="255"/>
        </w:trPr>
        <w:tc>
          <w:tcPr>
            <w:tcW w:w="851" w:type="dxa"/>
            <w:shd w:val="clear" w:color="auto" w:fill="auto"/>
            <w:noWrap/>
          </w:tcPr>
          <w:p w14:paraId="408A77F3"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e</w:t>
            </w:r>
          </w:p>
        </w:tc>
        <w:tc>
          <w:tcPr>
            <w:tcW w:w="13041" w:type="dxa"/>
            <w:shd w:val="clear" w:color="auto" w:fill="auto"/>
            <w:noWrap/>
          </w:tcPr>
          <w:p w14:paraId="1B287B73" w14:textId="77777777" w:rsidR="00363EA1" w:rsidRPr="00363EA1" w:rsidRDefault="00363EA1" w:rsidP="00363EA1">
            <w:pPr>
              <w:spacing w:line="240" w:lineRule="auto"/>
              <w:rPr>
                <w:sz w:val="20"/>
                <w:szCs w:val="20"/>
              </w:rPr>
            </w:pPr>
            <w:r w:rsidRPr="00363EA1">
              <w:rPr>
                <w:sz w:val="20"/>
                <w:szCs w:val="20"/>
              </w:rPr>
              <w:t>Méthodologie et programme informatique pour l'évaluation ECOFIN.</w:t>
            </w:r>
          </w:p>
        </w:tc>
      </w:tr>
      <w:tr w:rsidR="00363EA1" w:rsidRPr="007C6A16" w14:paraId="157FEF1D" w14:textId="77777777" w:rsidTr="00E32107">
        <w:trPr>
          <w:trHeight w:val="255"/>
        </w:trPr>
        <w:tc>
          <w:tcPr>
            <w:tcW w:w="851" w:type="dxa"/>
            <w:shd w:val="clear" w:color="auto" w:fill="auto"/>
            <w:noWrap/>
          </w:tcPr>
          <w:p w14:paraId="60613CC9"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f</w:t>
            </w:r>
          </w:p>
        </w:tc>
        <w:tc>
          <w:tcPr>
            <w:tcW w:w="13041" w:type="dxa"/>
            <w:shd w:val="clear" w:color="auto" w:fill="auto"/>
            <w:noWrap/>
          </w:tcPr>
          <w:p w14:paraId="0D65CD41" w14:textId="77777777" w:rsidR="00363EA1" w:rsidRPr="00363EA1" w:rsidRDefault="00363EA1" w:rsidP="00363EA1">
            <w:pPr>
              <w:spacing w:line="240" w:lineRule="auto"/>
              <w:rPr>
                <w:sz w:val="20"/>
                <w:szCs w:val="20"/>
              </w:rPr>
            </w:pPr>
            <w:r w:rsidRPr="00363EA1">
              <w:rPr>
                <w:sz w:val="20"/>
                <w:szCs w:val="20"/>
              </w:rPr>
              <w:t>Divers</w:t>
            </w:r>
          </w:p>
        </w:tc>
      </w:tr>
      <w:tr w:rsidR="00363EA1" w:rsidRPr="007C6A16" w14:paraId="127CC3A3" w14:textId="77777777" w:rsidTr="00E32107">
        <w:trPr>
          <w:trHeight w:val="255"/>
        </w:trPr>
        <w:tc>
          <w:tcPr>
            <w:tcW w:w="851" w:type="dxa"/>
            <w:shd w:val="clear" w:color="auto" w:fill="auto"/>
            <w:noWrap/>
          </w:tcPr>
          <w:p w14:paraId="6804DD5C"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g</w:t>
            </w:r>
          </w:p>
        </w:tc>
        <w:tc>
          <w:tcPr>
            <w:tcW w:w="13041" w:type="dxa"/>
            <w:shd w:val="clear" w:color="auto" w:fill="auto"/>
            <w:noWrap/>
          </w:tcPr>
          <w:p w14:paraId="1DAD0A9C" w14:textId="22CC7AFE" w:rsidR="00363EA1" w:rsidRPr="00363EA1" w:rsidRDefault="00485289" w:rsidP="00363EA1">
            <w:pPr>
              <w:spacing w:line="240" w:lineRule="auto"/>
              <w:rPr>
                <w:sz w:val="20"/>
                <w:szCs w:val="20"/>
              </w:rPr>
            </w:pPr>
            <w:r w:rsidRPr="00363EA1">
              <w:rPr>
                <w:sz w:val="20"/>
                <w:szCs w:val="20"/>
              </w:rPr>
              <w:t>Atelier</w:t>
            </w:r>
            <w:r w:rsidR="00363EA1" w:rsidRPr="00363EA1">
              <w:rPr>
                <w:sz w:val="20"/>
                <w:szCs w:val="20"/>
              </w:rPr>
              <w:t xml:space="preserve"> de création.</w:t>
            </w:r>
          </w:p>
        </w:tc>
      </w:tr>
      <w:tr w:rsidR="00363EA1" w:rsidRPr="00363EA1" w14:paraId="5BE4DED7" w14:textId="77777777" w:rsidTr="00E32107">
        <w:trPr>
          <w:trHeight w:val="255"/>
        </w:trPr>
        <w:tc>
          <w:tcPr>
            <w:tcW w:w="851" w:type="dxa"/>
            <w:shd w:val="clear" w:color="auto" w:fill="auto"/>
            <w:noWrap/>
          </w:tcPr>
          <w:p w14:paraId="576A0A32"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h</w:t>
            </w:r>
          </w:p>
        </w:tc>
        <w:tc>
          <w:tcPr>
            <w:tcW w:w="13041" w:type="dxa"/>
            <w:shd w:val="clear" w:color="auto" w:fill="auto"/>
            <w:noWrap/>
          </w:tcPr>
          <w:p w14:paraId="1A161308" w14:textId="77777777" w:rsidR="00363EA1" w:rsidRPr="00363EA1" w:rsidRDefault="00363EA1" w:rsidP="008762B1">
            <w:pPr>
              <w:spacing w:line="240" w:lineRule="auto"/>
              <w:rPr>
                <w:sz w:val="20"/>
                <w:szCs w:val="20"/>
              </w:rPr>
            </w:pPr>
            <w:r w:rsidRPr="00363EA1">
              <w:rPr>
                <w:sz w:val="20"/>
                <w:szCs w:val="20"/>
              </w:rPr>
              <w:t>Une partie des coûts de NR CTA et consultant pour l'</w:t>
            </w:r>
            <w:r w:rsidR="008762B1">
              <w:rPr>
                <w:sz w:val="20"/>
                <w:szCs w:val="20"/>
              </w:rPr>
              <w:t>ingénierie financière pour les MSF</w:t>
            </w:r>
            <w:r w:rsidRPr="00363EA1">
              <w:rPr>
                <w:sz w:val="20"/>
                <w:szCs w:val="20"/>
              </w:rPr>
              <w:t>.</w:t>
            </w:r>
          </w:p>
        </w:tc>
      </w:tr>
      <w:tr w:rsidR="00363EA1" w:rsidRPr="00363EA1" w14:paraId="4254CDE9" w14:textId="77777777" w:rsidTr="00E32107">
        <w:trPr>
          <w:trHeight w:val="255"/>
        </w:trPr>
        <w:tc>
          <w:tcPr>
            <w:tcW w:w="851" w:type="dxa"/>
            <w:shd w:val="clear" w:color="auto" w:fill="auto"/>
            <w:noWrap/>
          </w:tcPr>
          <w:p w14:paraId="7645BC23"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i</w:t>
            </w:r>
          </w:p>
        </w:tc>
        <w:tc>
          <w:tcPr>
            <w:tcW w:w="13041" w:type="dxa"/>
            <w:shd w:val="clear" w:color="auto" w:fill="auto"/>
            <w:noWrap/>
          </w:tcPr>
          <w:p w14:paraId="6C4F8957" w14:textId="77777777" w:rsidR="00363EA1" w:rsidRPr="00363EA1" w:rsidRDefault="00363EA1" w:rsidP="00363EA1">
            <w:pPr>
              <w:spacing w:line="240" w:lineRule="auto"/>
              <w:rPr>
                <w:sz w:val="20"/>
                <w:szCs w:val="20"/>
              </w:rPr>
            </w:pPr>
            <w:r w:rsidRPr="00363EA1">
              <w:rPr>
                <w:sz w:val="20"/>
                <w:szCs w:val="20"/>
              </w:rPr>
              <w:t>Développer les incitations à fournir aux investisseurs privés</w:t>
            </w:r>
          </w:p>
        </w:tc>
      </w:tr>
      <w:tr w:rsidR="00363EA1" w:rsidRPr="00363EA1" w14:paraId="52B6A51A" w14:textId="77777777" w:rsidTr="00E32107">
        <w:trPr>
          <w:trHeight w:val="255"/>
        </w:trPr>
        <w:tc>
          <w:tcPr>
            <w:tcW w:w="851" w:type="dxa"/>
            <w:shd w:val="clear" w:color="auto" w:fill="auto"/>
            <w:noWrap/>
          </w:tcPr>
          <w:p w14:paraId="4A6C2E7F"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j</w:t>
            </w:r>
          </w:p>
        </w:tc>
        <w:tc>
          <w:tcPr>
            <w:tcW w:w="13041" w:type="dxa"/>
            <w:shd w:val="clear" w:color="auto" w:fill="auto"/>
            <w:noWrap/>
          </w:tcPr>
          <w:p w14:paraId="3340A996" w14:textId="77777777" w:rsidR="00363EA1" w:rsidRPr="00363EA1" w:rsidRDefault="00363EA1" w:rsidP="00363EA1">
            <w:pPr>
              <w:spacing w:line="240" w:lineRule="auto"/>
              <w:rPr>
                <w:sz w:val="20"/>
                <w:szCs w:val="20"/>
              </w:rPr>
            </w:pPr>
            <w:r w:rsidRPr="00363EA1">
              <w:rPr>
                <w:sz w:val="20"/>
                <w:szCs w:val="20"/>
              </w:rPr>
              <w:t>Voyage intérieur international et aux sites de projet</w:t>
            </w:r>
          </w:p>
        </w:tc>
      </w:tr>
      <w:tr w:rsidR="00363EA1" w:rsidRPr="007C6A16" w14:paraId="771BAB83" w14:textId="77777777" w:rsidTr="00E32107">
        <w:trPr>
          <w:trHeight w:val="255"/>
        </w:trPr>
        <w:tc>
          <w:tcPr>
            <w:tcW w:w="851" w:type="dxa"/>
            <w:shd w:val="clear" w:color="auto" w:fill="auto"/>
            <w:noWrap/>
          </w:tcPr>
          <w:p w14:paraId="43E8A678"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k</w:t>
            </w:r>
          </w:p>
        </w:tc>
        <w:tc>
          <w:tcPr>
            <w:tcW w:w="13041" w:type="dxa"/>
            <w:shd w:val="clear" w:color="auto" w:fill="auto"/>
            <w:noWrap/>
          </w:tcPr>
          <w:p w14:paraId="4F472322" w14:textId="0ACD2C71" w:rsidR="00363EA1" w:rsidRPr="00363EA1" w:rsidRDefault="00485289" w:rsidP="008762B1">
            <w:pPr>
              <w:spacing w:line="240" w:lineRule="auto"/>
              <w:rPr>
                <w:sz w:val="20"/>
                <w:szCs w:val="20"/>
              </w:rPr>
            </w:pPr>
            <w:r w:rsidRPr="00485289">
              <w:rPr>
                <w:sz w:val="20"/>
                <w:szCs w:val="20"/>
              </w:rPr>
              <w:t>Le mécanisme de soutien financier (FSM) : Le FSM (i) soutiendra les développeurs de projet vis-à-vis les organismes de prêts en minimisant les risques financiers et (ii) fournira une garantie de paiement aux développeurs, pour l'énergie fournie en cas de défaut de paiement par l'entreprise la compagnie d'électricité. Le PNUD agira en tant que gestionnaire des fonds. Les décaissements réels des paiements sont considérés comme des « dépenses » selon la définition du terme par le PNUD et peuvent être considérés comme des « paiements basés sur les résultats ». Les politiques du PNUD sur ce type de transaction sont actuellement en cours d'élaboration et il est prévu que celles-ci soient finalisées et adoptées au cours de 2017. Les décaissements de ces fonds seront effectués en tranches selon un ensemble de repères établis et le régime sera conçu conformément aux règles et règlements du PNUD. Le projet commandera, dès le début, la conception détaillée de la du FSM proposée, en respectant pleinement les règles et lignes directrices en matière d'exploitation et de gouvernance et en respectant les règles du PNUD, en vue de le lancer officiellement avant d'ici la fin de la première année de mise en œuvre.</w:t>
            </w:r>
          </w:p>
        </w:tc>
      </w:tr>
      <w:tr w:rsidR="00363EA1" w:rsidRPr="007C6A16" w14:paraId="6B8967C9" w14:textId="77777777" w:rsidTr="00E32107">
        <w:trPr>
          <w:trHeight w:val="255"/>
        </w:trPr>
        <w:tc>
          <w:tcPr>
            <w:tcW w:w="851" w:type="dxa"/>
            <w:shd w:val="clear" w:color="auto" w:fill="auto"/>
            <w:noWrap/>
          </w:tcPr>
          <w:p w14:paraId="7B8FAA76"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l</w:t>
            </w:r>
          </w:p>
        </w:tc>
        <w:tc>
          <w:tcPr>
            <w:tcW w:w="13041" w:type="dxa"/>
            <w:shd w:val="clear" w:color="auto" w:fill="auto"/>
            <w:noWrap/>
          </w:tcPr>
          <w:p w14:paraId="518B6408" w14:textId="77777777" w:rsidR="00363EA1" w:rsidRPr="00363EA1" w:rsidRDefault="00363EA1" w:rsidP="00363EA1">
            <w:pPr>
              <w:spacing w:line="240" w:lineRule="auto"/>
              <w:rPr>
                <w:sz w:val="20"/>
                <w:szCs w:val="20"/>
              </w:rPr>
            </w:pPr>
            <w:r w:rsidRPr="00363EA1">
              <w:rPr>
                <w:sz w:val="20"/>
                <w:szCs w:val="20"/>
              </w:rPr>
              <w:t>L'équipement pour la facilitation du commerce</w:t>
            </w:r>
          </w:p>
        </w:tc>
      </w:tr>
      <w:tr w:rsidR="00363EA1" w:rsidRPr="007C6A16" w14:paraId="2AE3CA64" w14:textId="77777777" w:rsidTr="00E32107">
        <w:trPr>
          <w:trHeight w:val="255"/>
        </w:trPr>
        <w:tc>
          <w:tcPr>
            <w:tcW w:w="851" w:type="dxa"/>
            <w:shd w:val="clear" w:color="auto" w:fill="auto"/>
            <w:noWrap/>
          </w:tcPr>
          <w:p w14:paraId="115F84E8"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m</w:t>
            </w:r>
          </w:p>
        </w:tc>
        <w:tc>
          <w:tcPr>
            <w:tcW w:w="13041" w:type="dxa"/>
            <w:shd w:val="clear" w:color="auto" w:fill="auto"/>
            <w:noWrap/>
          </w:tcPr>
          <w:p w14:paraId="187A6790" w14:textId="77777777" w:rsidR="00363EA1" w:rsidRPr="00363EA1" w:rsidRDefault="00363EA1" w:rsidP="00363EA1">
            <w:pPr>
              <w:spacing w:line="240" w:lineRule="auto"/>
              <w:rPr>
                <w:sz w:val="20"/>
                <w:szCs w:val="20"/>
              </w:rPr>
            </w:pPr>
            <w:r w:rsidRPr="00363EA1">
              <w:rPr>
                <w:sz w:val="20"/>
                <w:szCs w:val="20"/>
              </w:rPr>
              <w:t>L'équipement pour la facilitation du commerce</w:t>
            </w:r>
          </w:p>
        </w:tc>
      </w:tr>
      <w:tr w:rsidR="00363EA1" w:rsidRPr="00363EA1" w14:paraId="2AD3CE5E" w14:textId="77777777" w:rsidTr="00E32107">
        <w:trPr>
          <w:trHeight w:val="255"/>
        </w:trPr>
        <w:tc>
          <w:tcPr>
            <w:tcW w:w="851" w:type="dxa"/>
            <w:shd w:val="clear" w:color="auto" w:fill="auto"/>
            <w:noWrap/>
          </w:tcPr>
          <w:p w14:paraId="17518CD9" w14:textId="669638E2" w:rsidR="00363EA1" w:rsidRPr="007C6A16" w:rsidRDefault="006D6CD5"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n</w:t>
            </w:r>
          </w:p>
        </w:tc>
        <w:tc>
          <w:tcPr>
            <w:tcW w:w="13041" w:type="dxa"/>
            <w:shd w:val="clear" w:color="auto" w:fill="auto"/>
            <w:noWrap/>
          </w:tcPr>
          <w:p w14:paraId="2E9525B1" w14:textId="77777777" w:rsidR="00363EA1" w:rsidRPr="00363EA1" w:rsidRDefault="00363EA1" w:rsidP="008762B1">
            <w:pPr>
              <w:spacing w:line="240" w:lineRule="auto"/>
              <w:rPr>
                <w:sz w:val="20"/>
                <w:szCs w:val="20"/>
              </w:rPr>
            </w:pPr>
            <w:r w:rsidRPr="00363EA1">
              <w:rPr>
                <w:sz w:val="20"/>
                <w:szCs w:val="20"/>
              </w:rPr>
              <w:t xml:space="preserve">Les consultants locaux pour l'établissement des </w:t>
            </w:r>
            <w:r w:rsidR="008762B1">
              <w:rPr>
                <w:sz w:val="20"/>
                <w:szCs w:val="20"/>
              </w:rPr>
              <w:t>PIGUS</w:t>
            </w:r>
            <w:r w:rsidRPr="00363EA1">
              <w:rPr>
                <w:sz w:val="20"/>
                <w:szCs w:val="20"/>
              </w:rPr>
              <w:t>s</w:t>
            </w:r>
          </w:p>
        </w:tc>
      </w:tr>
      <w:tr w:rsidR="00363EA1" w:rsidRPr="00363EA1" w14:paraId="3E58D9CD" w14:textId="77777777" w:rsidTr="00E32107">
        <w:trPr>
          <w:trHeight w:val="255"/>
        </w:trPr>
        <w:tc>
          <w:tcPr>
            <w:tcW w:w="851" w:type="dxa"/>
            <w:shd w:val="clear" w:color="auto" w:fill="auto"/>
            <w:noWrap/>
          </w:tcPr>
          <w:p w14:paraId="1AA0C88A" w14:textId="57447DB4" w:rsidR="00363EA1" w:rsidRPr="007C6A16" w:rsidRDefault="006D6CD5"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o</w:t>
            </w:r>
          </w:p>
        </w:tc>
        <w:tc>
          <w:tcPr>
            <w:tcW w:w="13041" w:type="dxa"/>
            <w:shd w:val="clear" w:color="auto" w:fill="auto"/>
            <w:noWrap/>
          </w:tcPr>
          <w:p w14:paraId="253A0830" w14:textId="7514A6D5" w:rsidR="00363EA1" w:rsidRPr="00363EA1" w:rsidRDefault="006D6CD5" w:rsidP="00363EA1">
            <w:pPr>
              <w:spacing w:line="240" w:lineRule="auto"/>
              <w:rPr>
                <w:sz w:val="20"/>
                <w:szCs w:val="20"/>
              </w:rPr>
            </w:pPr>
            <w:r w:rsidRPr="00363EA1">
              <w:rPr>
                <w:sz w:val="20"/>
                <w:szCs w:val="20"/>
              </w:rPr>
              <w:t>Noyau</w:t>
            </w:r>
            <w:r w:rsidR="00363EA1" w:rsidRPr="00363EA1">
              <w:rPr>
                <w:sz w:val="20"/>
                <w:szCs w:val="20"/>
              </w:rPr>
              <w:t xml:space="preserve"> du projet (à long terme): les agents des collectivités locales (à recruter progressivement). Dans le département Colline (Savalou de la commune), les synergies seront en place avec les 3 conseillers locaux travaillant avec le GIC (financé par le CILSS puis projets de l'AFD)</w:t>
            </w:r>
          </w:p>
        </w:tc>
      </w:tr>
      <w:tr w:rsidR="00363EA1" w:rsidRPr="00363EA1" w14:paraId="0223EF20" w14:textId="77777777" w:rsidTr="00E32107">
        <w:trPr>
          <w:trHeight w:val="255"/>
        </w:trPr>
        <w:tc>
          <w:tcPr>
            <w:tcW w:w="851" w:type="dxa"/>
            <w:shd w:val="clear" w:color="auto" w:fill="auto"/>
            <w:noWrap/>
          </w:tcPr>
          <w:p w14:paraId="71A8686F" w14:textId="59C90C1B" w:rsidR="00363EA1" w:rsidRPr="007C6A16" w:rsidRDefault="006D6CD5"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p</w:t>
            </w:r>
          </w:p>
        </w:tc>
        <w:tc>
          <w:tcPr>
            <w:tcW w:w="13041" w:type="dxa"/>
            <w:shd w:val="clear" w:color="auto" w:fill="auto"/>
            <w:noWrap/>
          </w:tcPr>
          <w:p w14:paraId="64BB57CB" w14:textId="77777777" w:rsidR="00363EA1" w:rsidRPr="00363EA1" w:rsidRDefault="00363EA1" w:rsidP="00363EA1">
            <w:pPr>
              <w:spacing w:line="240" w:lineRule="auto"/>
              <w:rPr>
                <w:sz w:val="20"/>
                <w:szCs w:val="20"/>
              </w:rPr>
            </w:pPr>
            <w:r w:rsidRPr="00363EA1">
              <w:rPr>
                <w:sz w:val="20"/>
                <w:szCs w:val="20"/>
              </w:rPr>
              <w:t>Voyage intérieur pour projeter des sites, des ateliers</w:t>
            </w:r>
          </w:p>
        </w:tc>
      </w:tr>
      <w:tr w:rsidR="00363EA1" w:rsidRPr="00363EA1" w14:paraId="0BCCACDF" w14:textId="77777777" w:rsidTr="00E32107">
        <w:trPr>
          <w:trHeight w:val="255"/>
        </w:trPr>
        <w:tc>
          <w:tcPr>
            <w:tcW w:w="851" w:type="dxa"/>
            <w:shd w:val="clear" w:color="auto" w:fill="auto"/>
            <w:noWrap/>
          </w:tcPr>
          <w:p w14:paraId="37995313" w14:textId="316275EE" w:rsidR="00363EA1" w:rsidRPr="007C6A16" w:rsidRDefault="006D6CD5"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q</w:t>
            </w:r>
          </w:p>
        </w:tc>
        <w:tc>
          <w:tcPr>
            <w:tcW w:w="13041" w:type="dxa"/>
            <w:shd w:val="clear" w:color="auto" w:fill="auto"/>
            <w:noWrap/>
          </w:tcPr>
          <w:p w14:paraId="1014DF71" w14:textId="77777777" w:rsidR="00363EA1" w:rsidRPr="00363EA1" w:rsidRDefault="00363EA1" w:rsidP="008762B1">
            <w:pPr>
              <w:spacing w:line="240" w:lineRule="auto"/>
              <w:rPr>
                <w:sz w:val="20"/>
                <w:szCs w:val="20"/>
              </w:rPr>
            </w:pPr>
            <w:r w:rsidRPr="00363EA1">
              <w:rPr>
                <w:sz w:val="20"/>
                <w:szCs w:val="20"/>
              </w:rPr>
              <w:t xml:space="preserve">Assistance technique pour </w:t>
            </w:r>
            <w:r w:rsidR="008762B1">
              <w:rPr>
                <w:sz w:val="20"/>
                <w:szCs w:val="20"/>
              </w:rPr>
              <w:t>les</w:t>
            </w:r>
            <w:r w:rsidRPr="00363EA1">
              <w:rPr>
                <w:sz w:val="20"/>
                <w:szCs w:val="20"/>
              </w:rPr>
              <w:t xml:space="preserve"> techniques de formation et de diffusion</w:t>
            </w:r>
            <w:r w:rsidR="008762B1">
              <w:rPr>
                <w:sz w:val="20"/>
                <w:szCs w:val="20"/>
              </w:rPr>
              <w:t xml:space="preserve"> de GADT</w:t>
            </w:r>
            <w:r w:rsidRPr="00363EA1">
              <w:rPr>
                <w:sz w:val="20"/>
                <w:szCs w:val="20"/>
              </w:rPr>
              <w:t xml:space="preserve"> (collaboration avec INRAB): soutien aux coûts des ateliers, la diffusion de guides pour les agriculteurs, l'installation de parcelles pédagogiques, etc.</w:t>
            </w:r>
          </w:p>
        </w:tc>
      </w:tr>
      <w:tr w:rsidR="00363EA1" w:rsidRPr="00363EA1" w14:paraId="77F9A31B" w14:textId="77777777" w:rsidTr="00E32107">
        <w:trPr>
          <w:trHeight w:val="255"/>
        </w:trPr>
        <w:tc>
          <w:tcPr>
            <w:tcW w:w="851" w:type="dxa"/>
            <w:shd w:val="clear" w:color="auto" w:fill="auto"/>
            <w:noWrap/>
          </w:tcPr>
          <w:p w14:paraId="4610B10A" w14:textId="04D1016C" w:rsidR="00363EA1" w:rsidRPr="007C6A16" w:rsidRDefault="006D6CD5"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r</w:t>
            </w:r>
          </w:p>
        </w:tc>
        <w:tc>
          <w:tcPr>
            <w:tcW w:w="13041" w:type="dxa"/>
            <w:shd w:val="clear" w:color="auto" w:fill="auto"/>
            <w:noWrap/>
          </w:tcPr>
          <w:p w14:paraId="0964B829" w14:textId="77777777" w:rsidR="00363EA1" w:rsidRPr="00363EA1" w:rsidRDefault="00363EA1" w:rsidP="00363EA1">
            <w:pPr>
              <w:spacing w:line="240" w:lineRule="auto"/>
              <w:rPr>
                <w:sz w:val="20"/>
                <w:szCs w:val="20"/>
              </w:rPr>
            </w:pPr>
            <w:r w:rsidRPr="00363EA1">
              <w:rPr>
                <w:sz w:val="20"/>
                <w:szCs w:val="20"/>
              </w:rPr>
              <w:t>L'équipement pour la plantation d'arbres (pépinières) et la protection des forêts. Matériel et équipement pour la mise en œuvre de nouvelles techniques de gestion des sols.</w:t>
            </w:r>
          </w:p>
        </w:tc>
      </w:tr>
      <w:tr w:rsidR="00363EA1" w:rsidRPr="00363EA1" w14:paraId="4A645170" w14:textId="77777777" w:rsidTr="00E32107">
        <w:trPr>
          <w:trHeight w:val="255"/>
        </w:trPr>
        <w:tc>
          <w:tcPr>
            <w:tcW w:w="851" w:type="dxa"/>
            <w:shd w:val="clear" w:color="auto" w:fill="auto"/>
            <w:noWrap/>
          </w:tcPr>
          <w:p w14:paraId="3EF33513" w14:textId="0C080815" w:rsidR="00363EA1" w:rsidRPr="007C6A16" w:rsidRDefault="006D6CD5"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s</w:t>
            </w:r>
          </w:p>
        </w:tc>
        <w:tc>
          <w:tcPr>
            <w:tcW w:w="13041" w:type="dxa"/>
            <w:shd w:val="clear" w:color="auto" w:fill="auto"/>
            <w:noWrap/>
          </w:tcPr>
          <w:p w14:paraId="1347F3E5" w14:textId="77777777" w:rsidR="00363EA1" w:rsidRPr="00363EA1" w:rsidRDefault="00363EA1" w:rsidP="00363EA1">
            <w:pPr>
              <w:spacing w:line="240" w:lineRule="auto"/>
              <w:rPr>
                <w:sz w:val="20"/>
                <w:szCs w:val="20"/>
              </w:rPr>
            </w:pPr>
            <w:r w:rsidRPr="00363EA1">
              <w:rPr>
                <w:sz w:val="20"/>
                <w:szCs w:val="20"/>
              </w:rPr>
              <w:t>L'équipement pour IGA dans les communautés.</w:t>
            </w:r>
          </w:p>
        </w:tc>
      </w:tr>
      <w:tr w:rsidR="00363EA1" w:rsidRPr="00363EA1" w14:paraId="05256D8F" w14:textId="77777777" w:rsidTr="00E32107">
        <w:trPr>
          <w:trHeight w:val="255"/>
        </w:trPr>
        <w:tc>
          <w:tcPr>
            <w:tcW w:w="851" w:type="dxa"/>
            <w:shd w:val="clear" w:color="auto" w:fill="auto"/>
            <w:noWrap/>
          </w:tcPr>
          <w:p w14:paraId="059506D7" w14:textId="31980199" w:rsidR="00363EA1" w:rsidRPr="007C6A16" w:rsidRDefault="006D6CD5"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t</w:t>
            </w:r>
          </w:p>
        </w:tc>
        <w:tc>
          <w:tcPr>
            <w:tcW w:w="13041" w:type="dxa"/>
            <w:shd w:val="clear" w:color="auto" w:fill="auto"/>
            <w:noWrap/>
          </w:tcPr>
          <w:p w14:paraId="41340EB8" w14:textId="5E8C796A" w:rsidR="00363EA1" w:rsidRPr="00363EA1" w:rsidRDefault="00363EA1" w:rsidP="00363EA1">
            <w:pPr>
              <w:spacing w:line="240" w:lineRule="auto"/>
              <w:rPr>
                <w:sz w:val="20"/>
                <w:szCs w:val="20"/>
              </w:rPr>
            </w:pPr>
            <w:r w:rsidRPr="00363EA1">
              <w:rPr>
                <w:sz w:val="20"/>
                <w:szCs w:val="20"/>
              </w:rPr>
              <w:t xml:space="preserve">IT pour la création de bases de données de projet et d'autres </w:t>
            </w:r>
            <w:r w:rsidR="006D6CD5" w:rsidRPr="00363EA1">
              <w:rPr>
                <w:sz w:val="20"/>
                <w:szCs w:val="20"/>
              </w:rPr>
              <w:t>utilisations :</w:t>
            </w:r>
            <w:r w:rsidRPr="00363EA1">
              <w:rPr>
                <w:sz w:val="20"/>
                <w:szCs w:val="20"/>
              </w:rPr>
              <w:t xml:space="preserve"> ordinateurs, imprimantes, GPS, logiciel.</w:t>
            </w:r>
          </w:p>
        </w:tc>
      </w:tr>
      <w:tr w:rsidR="00363EA1" w:rsidRPr="007C6A16" w14:paraId="062E27D8" w14:textId="77777777" w:rsidTr="00E32107">
        <w:trPr>
          <w:trHeight w:val="255"/>
        </w:trPr>
        <w:tc>
          <w:tcPr>
            <w:tcW w:w="851" w:type="dxa"/>
            <w:shd w:val="clear" w:color="auto" w:fill="auto"/>
            <w:noWrap/>
          </w:tcPr>
          <w:p w14:paraId="07E8A9B8" w14:textId="209CBA31" w:rsidR="00363EA1" w:rsidRPr="007C6A16" w:rsidRDefault="006D6CD5"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u</w:t>
            </w:r>
          </w:p>
        </w:tc>
        <w:tc>
          <w:tcPr>
            <w:tcW w:w="13041" w:type="dxa"/>
            <w:shd w:val="clear" w:color="auto" w:fill="auto"/>
            <w:noWrap/>
          </w:tcPr>
          <w:p w14:paraId="03C3B61D" w14:textId="295BC18C" w:rsidR="00363EA1" w:rsidRPr="00363EA1" w:rsidRDefault="006D6CD5" w:rsidP="00363EA1">
            <w:pPr>
              <w:spacing w:line="240" w:lineRule="auto"/>
              <w:rPr>
                <w:sz w:val="20"/>
                <w:szCs w:val="20"/>
              </w:rPr>
            </w:pPr>
            <w:r w:rsidRPr="00363EA1">
              <w:rPr>
                <w:sz w:val="20"/>
                <w:szCs w:val="20"/>
              </w:rPr>
              <w:t>Consultant</w:t>
            </w:r>
            <w:r w:rsidR="00363EA1" w:rsidRPr="00363EA1">
              <w:rPr>
                <w:sz w:val="20"/>
                <w:szCs w:val="20"/>
              </w:rPr>
              <w:t xml:space="preserve"> local pour le plan de communication</w:t>
            </w:r>
          </w:p>
        </w:tc>
      </w:tr>
      <w:tr w:rsidR="00363EA1" w:rsidRPr="007C6A16" w14:paraId="6ABA4FC7" w14:textId="77777777" w:rsidTr="00E32107">
        <w:trPr>
          <w:trHeight w:val="255"/>
        </w:trPr>
        <w:tc>
          <w:tcPr>
            <w:tcW w:w="851" w:type="dxa"/>
            <w:shd w:val="clear" w:color="auto" w:fill="auto"/>
            <w:noWrap/>
          </w:tcPr>
          <w:p w14:paraId="33BB2A83" w14:textId="2393B23D" w:rsidR="00363EA1" w:rsidRPr="007C6A16" w:rsidRDefault="006D6CD5"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v</w:t>
            </w:r>
          </w:p>
        </w:tc>
        <w:tc>
          <w:tcPr>
            <w:tcW w:w="13041" w:type="dxa"/>
            <w:shd w:val="clear" w:color="auto" w:fill="auto"/>
            <w:noWrap/>
          </w:tcPr>
          <w:p w14:paraId="2E5AC167" w14:textId="58D18E6C" w:rsidR="00363EA1" w:rsidRPr="00363EA1" w:rsidRDefault="006D6CD5" w:rsidP="00363EA1">
            <w:pPr>
              <w:spacing w:line="240" w:lineRule="auto"/>
              <w:rPr>
                <w:sz w:val="20"/>
                <w:szCs w:val="20"/>
              </w:rPr>
            </w:pPr>
            <w:r w:rsidRPr="00363EA1">
              <w:rPr>
                <w:sz w:val="20"/>
                <w:szCs w:val="20"/>
              </w:rPr>
              <w:t>Voyages</w:t>
            </w:r>
            <w:r w:rsidR="00363EA1" w:rsidRPr="00363EA1">
              <w:rPr>
                <w:sz w:val="20"/>
                <w:szCs w:val="20"/>
              </w:rPr>
              <w:t xml:space="preserve"> intérieurs</w:t>
            </w:r>
          </w:p>
        </w:tc>
      </w:tr>
      <w:tr w:rsidR="00363EA1" w:rsidRPr="00363EA1" w14:paraId="0EACCE10" w14:textId="77777777" w:rsidTr="00E32107">
        <w:trPr>
          <w:trHeight w:val="255"/>
        </w:trPr>
        <w:tc>
          <w:tcPr>
            <w:tcW w:w="851" w:type="dxa"/>
            <w:shd w:val="clear" w:color="auto" w:fill="auto"/>
            <w:noWrap/>
          </w:tcPr>
          <w:p w14:paraId="08936A73" w14:textId="6D4852BB" w:rsidR="00363EA1" w:rsidRPr="007C6A16" w:rsidRDefault="006D6CD5"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w</w:t>
            </w:r>
          </w:p>
        </w:tc>
        <w:tc>
          <w:tcPr>
            <w:tcW w:w="13041" w:type="dxa"/>
            <w:shd w:val="clear" w:color="auto" w:fill="auto"/>
            <w:noWrap/>
          </w:tcPr>
          <w:p w14:paraId="1A67797F" w14:textId="77777777" w:rsidR="00363EA1" w:rsidRPr="00363EA1" w:rsidRDefault="00363EA1" w:rsidP="00363EA1">
            <w:pPr>
              <w:spacing w:line="240" w:lineRule="auto"/>
              <w:rPr>
                <w:sz w:val="20"/>
                <w:szCs w:val="20"/>
              </w:rPr>
            </w:pPr>
            <w:r w:rsidRPr="00363EA1">
              <w:rPr>
                <w:sz w:val="20"/>
                <w:szCs w:val="20"/>
              </w:rPr>
              <w:t>Les outils de communication et de matériel, site web.</w:t>
            </w:r>
          </w:p>
        </w:tc>
      </w:tr>
      <w:tr w:rsidR="00363EA1" w:rsidRPr="00363EA1" w14:paraId="0715765C" w14:textId="77777777" w:rsidTr="00E32107">
        <w:trPr>
          <w:trHeight w:val="255"/>
        </w:trPr>
        <w:tc>
          <w:tcPr>
            <w:tcW w:w="851" w:type="dxa"/>
            <w:shd w:val="clear" w:color="auto" w:fill="auto"/>
            <w:noWrap/>
          </w:tcPr>
          <w:p w14:paraId="1669F5E3" w14:textId="0FB7F762" w:rsidR="00363EA1" w:rsidRPr="007C6A16" w:rsidRDefault="006D6CD5"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x</w:t>
            </w:r>
          </w:p>
        </w:tc>
        <w:tc>
          <w:tcPr>
            <w:tcW w:w="13041" w:type="dxa"/>
            <w:shd w:val="clear" w:color="auto" w:fill="auto"/>
            <w:noWrap/>
          </w:tcPr>
          <w:p w14:paraId="7A0AB02C" w14:textId="77777777" w:rsidR="00363EA1" w:rsidRPr="00363EA1" w:rsidRDefault="00363EA1" w:rsidP="00363EA1">
            <w:pPr>
              <w:spacing w:line="240" w:lineRule="auto"/>
              <w:rPr>
                <w:sz w:val="20"/>
                <w:szCs w:val="20"/>
              </w:rPr>
            </w:pPr>
            <w:r w:rsidRPr="00363EA1">
              <w:rPr>
                <w:sz w:val="20"/>
                <w:szCs w:val="20"/>
              </w:rPr>
              <w:t>Projet Personnel / gestion des coûts liés.</w:t>
            </w:r>
          </w:p>
        </w:tc>
      </w:tr>
      <w:tr w:rsidR="006D6CD5" w:rsidRPr="00363EA1" w14:paraId="5C3DD1BD" w14:textId="77777777" w:rsidTr="00E32107">
        <w:trPr>
          <w:trHeight w:val="255"/>
        </w:trPr>
        <w:tc>
          <w:tcPr>
            <w:tcW w:w="851" w:type="dxa"/>
            <w:shd w:val="clear" w:color="auto" w:fill="auto"/>
            <w:noWrap/>
          </w:tcPr>
          <w:p w14:paraId="1B3CE7C1" w14:textId="7C4C5053" w:rsidR="006D6CD5" w:rsidRDefault="006D6CD5"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y</w:t>
            </w:r>
          </w:p>
        </w:tc>
        <w:tc>
          <w:tcPr>
            <w:tcW w:w="13041" w:type="dxa"/>
            <w:shd w:val="clear" w:color="auto" w:fill="auto"/>
            <w:noWrap/>
          </w:tcPr>
          <w:p w14:paraId="0A939EC0" w14:textId="43ABD5B6" w:rsidR="006D6CD5" w:rsidRPr="00363EA1" w:rsidRDefault="006D6CD5" w:rsidP="00363EA1">
            <w:pPr>
              <w:spacing w:line="240" w:lineRule="auto"/>
              <w:rPr>
                <w:sz w:val="20"/>
                <w:szCs w:val="20"/>
              </w:rPr>
            </w:pPr>
            <w:r w:rsidRPr="006D6CD5">
              <w:rPr>
                <w:sz w:val="20"/>
                <w:szCs w:val="20"/>
              </w:rPr>
              <w:t>Audit annuel de projet</w:t>
            </w:r>
          </w:p>
        </w:tc>
      </w:tr>
      <w:tr w:rsidR="00363EA1" w:rsidRPr="007C6A16" w14:paraId="28E23E2C" w14:textId="77777777" w:rsidTr="00E32107">
        <w:trPr>
          <w:trHeight w:val="255"/>
        </w:trPr>
        <w:tc>
          <w:tcPr>
            <w:tcW w:w="851" w:type="dxa"/>
            <w:shd w:val="clear" w:color="auto" w:fill="auto"/>
            <w:noWrap/>
          </w:tcPr>
          <w:p w14:paraId="5D6A49F6"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z</w:t>
            </w:r>
          </w:p>
        </w:tc>
        <w:tc>
          <w:tcPr>
            <w:tcW w:w="13041" w:type="dxa"/>
            <w:shd w:val="clear" w:color="auto" w:fill="auto"/>
            <w:noWrap/>
          </w:tcPr>
          <w:p w14:paraId="51A45874" w14:textId="67FEBD7A" w:rsidR="00363EA1" w:rsidRPr="00363EA1" w:rsidRDefault="006D6CD5" w:rsidP="00363EA1">
            <w:pPr>
              <w:spacing w:line="240" w:lineRule="auto"/>
              <w:rPr>
                <w:sz w:val="20"/>
                <w:szCs w:val="20"/>
              </w:rPr>
            </w:pPr>
            <w:r>
              <w:rPr>
                <w:sz w:val="20"/>
                <w:szCs w:val="20"/>
              </w:rPr>
              <w:t>Coût direct de projet</w:t>
            </w:r>
          </w:p>
        </w:tc>
      </w:tr>
    </w:tbl>
    <w:p w14:paraId="0A77E445" w14:textId="19973705" w:rsidR="00E32107" w:rsidRDefault="00E32107" w:rsidP="00F7594E">
      <w:pPr>
        <w:rPr>
          <w:rFonts w:cs="Arial"/>
        </w:rPr>
      </w:pPr>
    </w:p>
    <w:p w14:paraId="59267F00" w14:textId="34E30814" w:rsidR="00485289" w:rsidRDefault="00485289" w:rsidP="00F7594E">
      <w:pPr>
        <w:rPr>
          <w:rFonts w:cs="Arial"/>
        </w:rPr>
      </w:pPr>
    </w:p>
    <w:p w14:paraId="04B9C262" w14:textId="6562D848" w:rsidR="00485289" w:rsidRDefault="00485289" w:rsidP="00F7594E">
      <w:pPr>
        <w:rPr>
          <w:rFonts w:cs="Arial"/>
        </w:rPr>
      </w:pPr>
    </w:p>
    <w:p w14:paraId="1C102238" w14:textId="31FD6C93" w:rsidR="00485289" w:rsidRDefault="00485289" w:rsidP="00F7594E">
      <w:pPr>
        <w:rPr>
          <w:rFonts w:cs="Arial"/>
        </w:rPr>
      </w:pPr>
    </w:p>
    <w:p w14:paraId="623B2003" w14:textId="1148006A" w:rsidR="00485289" w:rsidRDefault="00485289" w:rsidP="00F7594E">
      <w:pPr>
        <w:rPr>
          <w:rFonts w:cs="Arial"/>
        </w:rPr>
      </w:pPr>
    </w:p>
    <w:p w14:paraId="12449683" w14:textId="6C4ED550" w:rsidR="00485289" w:rsidRDefault="00485289" w:rsidP="00F7594E">
      <w:pPr>
        <w:rPr>
          <w:rFonts w:cs="Arial"/>
        </w:rPr>
      </w:pPr>
    </w:p>
    <w:p w14:paraId="275A40F8" w14:textId="4C7B3AF1" w:rsidR="00485289" w:rsidRDefault="00485289" w:rsidP="00F7594E">
      <w:pPr>
        <w:rPr>
          <w:rFonts w:cs="Arial"/>
        </w:rPr>
      </w:pPr>
    </w:p>
    <w:p w14:paraId="2E910904" w14:textId="0D13B3A6" w:rsidR="00485289" w:rsidRDefault="00485289" w:rsidP="00F7594E">
      <w:pPr>
        <w:rPr>
          <w:rFonts w:cs="Arial"/>
        </w:rPr>
      </w:pPr>
    </w:p>
    <w:p w14:paraId="47DFAEF0" w14:textId="6B46F98A" w:rsidR="00485289" w:rsidRDefault="00485289" w:rsidP="00F7594E">
      <w:pPr>
        <w:rPr>
          <w:rFonts w:cs="Arial"/>
        </w:rPr>
      </w:pPr>
    </w:p>
    <w:p w14:paraId="1CE0007F" w14:textId="587FC833" w:rsidR="00485289" w:rsidRDefault="00485289" w:rsidP="00F7594E">
      <w:pPr>
        <w:rPr>
          <w:rFonts w:cs="Arial"/>
        </w:rPr>
      </w:pPr>
    </w:p>
    <w:p w14:paraId="393031FB" w14:textId="77777777" w:rsidR="00485289" w:rsidRPr="007C6A16" w:rsidRDefault="00485289" w:rsidP="00F7594E">
      <w:pPr>
        <w:rPr>
          <w:rFonts w:cs="Arial"/>
        </w:rPr>
      </w:pPr>
      <w:bookmarkStart w:id="35" w:name="_GoBack"/>
      <w:bookmarkEnd w:id="35"/>
    </w:p>
    <w:p w14:paraId="347CED14" w14:textId="77777777" w:rsidR="00E32107" w:rsidRPr="007C6A16" w:rsidRDefault="00E32107" w:rsidP="00E32107">
      <w:pPr>
        <w:widowControl/>
        <w:adjustRightInd/>
        <w:spacing w:after="200" w:line="276" w:lineRule="auto"/>
        <w:jc w:val="center"/>
        <w:textAlignment w:val="auto"/>
        <w:rPr>
          <w:rStyle w:val="IntenseEmphasis"/>
          <w:rFonts w:cs="Arial"/>
        </w:rPr>
      </w:pPr>
      <w:r w:rsidRPr="007C6A16">
        <w:rPr>
          <w:rStyle w:val="IntenseEmphasis"/>
          <w:rFonts w:cs="Arial"/>
        </w:rPr>
        <w:t>Sommaire du cofinancement</w:t>
      </w:r>
    </w:p>
    <w:tbl>
      <w:tblPr>
        <w:tblW w:w="10773" w:type="dxa"/>
        <w:jc w:val="center"/>
        <w:tblLook w:val="04A0" w:firstRow="1" w:lastRow="0" w:firstColumn="1" w:lastColumn="0" w:noHBand="0" w:noVBand="1"/>
      </w:tblPr>
      <w:tblGrid>
        <w:gridCol w:w="2491"/>
        <w:gridCol w:w="5226"/>
        <w:gridCol w:w="1512"/>
        <w:gridCol w:w="1544"/>
      </w:tblGrid>
      <w:tr w:rsidR="00E32107" w:rsidRPr="007C6A16" w14:paraId="135CC38A" w14:textId="77777777" w:rsidTr="00363EA1">
        <w:trPr>
          <w:trHeight w:val="795"/>
          <w:jc w:val="center"/>
        </w:trPr>
        <w:tc>
          <w:tcPr>
            <w:tcW w:w="2491" w:type="dxa"/>
            <w:tcBorders>
              <w:top w:val="single" w:sz="8" w:space="0" w:color="auto"/>
              <w:left w:val="single" w:sz="8" w:space="0" w:color="auto"/>
              <w:bottom w:val="single" w:sz="8" w:space="0" w:color="auto"/>
              <w:right w:val="single" w:sz="8" w:space="0" w:color="auto"/>
            </w:tcBorders>
            <w:shd w:val="clear" w:color="000000" w:fill="A9D08E"/>
            <w:vAlign w:val="center"/>
            <w:hideMark/>
          </w:tcPr>
          <w:p w14:paraId="379FF314" w14:textId="77777777" w:rsidR="00E32107" w:rsidRPr="007C6A16" w:rsidRDefault="00E32107" w:rsidP="00363EA1">
            <w:pPr>
              <w:widowControl/>
              <w:adjustRightInd/>
              <w:spacing w:after="60" w:line="240" w:lineRule="auto"/>
              <w:jc w:val="center"/>
              <w:textAlignment w:val="auto"/>
              <w:rPr>
                <w:rFonts w:eastAsia="Times New Roman" w:cs="Arial"/>
                <w:b/>
                <w:bCs/>
                <w:lang w:val="en-GB" w:eastAsia="en-GB"/>
              </w:rPr>
            </w:pPr>
            <w:r w:rsidRPr="007C6A16">
              <w:rPr>
                <w:rFonts w:eastAsia="Times New Roman" w:cs="Arial"/>
                <w:b/>
                <w:bCs/>
                <w:sz w:val="22"/>
                <w:szCs w:val="22"/>
                <w:lang w:val="en-GB" w:eastAsia="en-GB"/>
              </w:rPr>
              <w:t xml:space="preserve">Sources </w:t>
            </w:r>
            <w:r w:rsidR="00363EA1">
              <w:rPr>
                <w:rFonts w:eastAsia="Times New Roman" w:cs="Arial"/>
                <w:b/>
                <w:bCs/>
                <w:sz w:val="22"/>
                <w:szCs w:val="22"/>
                <w:lang w:val="en-GB" w:eastAsia="en-GB"/>
              </w:rPr>
              <w:t>de Co-financement</w:t>
            </w:r>
            <w:r w:rsidRPr="007C6A16">
              <w:rPr>
                <w:rFonts w:eastAsia="Times New Roman" w:cs="Arial"/>
                <w:b/>
                <w:bCs/>
                <w:sz w:val="22"/>
                <w:szCs w:val="22"/>
                <w:lang w:val="en-GB" w:eastAsia="en-GB"/>
              </w:rPr>
              <w:t xml:space="preserve"> </w:t>
            </w:r>
          </w:p>
        </w:tc>
        <w:tc>
          <w:tcPr>
            <w:tcW w:w="5226" w:type="dxa"/>
            <w:tcBorders>
              <w:top w:val="single" w:sz="8" w:space="0" w:color="auto"/>
              <w:left w:val="nil"/>
              <w:bottom w:val="single" w:sz="8" w:space="0" w:color="auto"/>
              <w:right w:val="single" w:sz="8" w:space="0" w:color="auto"/>
            </w:tcBorders>
            <w:shd w:val="clear" w:color="000000" w:fill="A9D08E"/>
            <w:vAlign w:val="center"/>
            <w:hideMark/>
          </w:tcPr>
          <w:p w14:paraId="0E3D25CD" w14:textId="77777777" w:rsidR="00E32107" w:rsidRPr="007C6A16" w:rsidRDefault="00363EA1" w:rsidP="00E32107">
            <w:pPr>
              <w:widowControl/>
              <w:adjustRightInd/>
              <w:spacing w:after="60" w:line="240" w:lineRule="auto"/>
              <w:jc w:val="center"/>
              <w:textAlignment w:val="auto"/>
              <w:rPr>
                <w:rFonts w:eastAsia="Times New Roman" w:cs="Arial"/>
                <w:b/>
                <w:bCs/>
                <w:lang w:val="en-GB" w:eastAsia="en-GB"/>
              </w:rPr>
            </w:pPr>
            <w:r>
              <w:rPr>
                <w:rFonts w:eastAsia="Times New Roman" w:cs="Arial"/>
                <w:b/>
                <w:bCs/>
                <w:sz w:val="22"/>
                <w:szCs w:val="22"/>
                <w:lang w:val="en-GB" w:eastAsia="en-GB"/>
              </w:rPr>
              <w:t>Nom du co-financier</w:t>
            </w:r>
          </w:p>
        </w:tc>
        <w:tc>
          <w:tcPr>
            <w:tcW w:w="1512" w:type="dxa"/>
            <w:tcBorders>
              <w:top w:val="single" w:sz="8" w:space="0" w:color="auto"/>
              <w:left w:val="nil"/>
              <w:bottom w:val="single" w:sz="8" w:space="0" w:color="auto"/>
              <w:right w:val="single" w:sz="8" w:space="0" w:color="auto"/>
            </w:tcBorders>
            <w:shd w:val="clear" w:color="000000" w:fill="A9D08E"/>
            <w:vAlign w:val="center"/>
            <w:hideMark/>
          </w:tcPr>
          <w:p w14:paraId="5ADFF3A6" w14:textId="77777777" w:rsidR="00E32107" w:rsidRPr="007C6A16" w:rsidRDefault="00363EA1" w:rsidP="00E32107">
            <w:pPr>
              <w:widowControl/>
              <w:adjustRightInd/>
              <w:spacing w:after="60" w:line="240" w:lineRule="auto"/>
              <w:jc w:val="center"/>
              <w:textAlignment w:val="auto"/>
              <w:rPr>
                <w:rFonts w:eastAsia="Times New Roman" w:cs="Arial"/>
                <w:b/>
                <w:bCs/>
                <w:lang w:val="en-GB" w:eastAsia="en-GB"/>
              </w:rPr>
            </w:pPr>
            <w:r>
              <w:rPr>
                <w:rFonts w:eastAsia="Times New Roman" w:cs="Arial"/>
                <w:b/>
                <w:bCs/>
                <w:sz w:val="22"/>
                <w:szCs w:val="22"/>
                <w:lang w:val="en-GB" w:eastAsia="en-GB"/>
              </w:rPr>
              <w:t>Type de co-financement</w:t>
            </w:r>
          </w:p>
        </w:tc>
        <w:tc>
          <w:tcPr>
            <w:tcW w:w="1544" w:type="dxa"/>
            <w:tcBorders>
              <w:top w:val="single" w:sz="8" w:space="0" w:color="auto"/>
              <w:left w:val="nil"/>
              <w:bottom w:val="single" w:sz="8" w:space="0" w:color="auto"/>
              <w:right w:val="single" w:sz="8" w:space="0" w:color="auto"/>
            </w:tcBorders>
            <w:shd w:val="clear" w:color="000000" w:fill="A9D08E"/>
            <w:vAlign w:val="center"/>
            <w:hideMark/>
          </w:tcPr>
          <w:p w14:paraId="5C9320C3" w14:textId="77777777" w:rsidR="00E32107" w:rsidRPr="007C6A16" w:rsidRDefault="00363EA1" w:rsidP="00E32107">
            <w:pPr>
              <w:widowControl/>
              <w:adjustRightInd/>
              <w:spacing w:after="60" w:line="240" w:lineRule="auto"/>
              <w:jc w:val="center"/>
              <w:textAlignment w:val="auto"/>
              <w:rPr>
                <w:rFonts w:eastAsia="Times New Roman" w:cs="Arial"/>
                <w:b/>
                <w:bCs/>
                <w:lang w:val="en-GB" w:eastAsia="en-GB"/>
              </w:rPr>
            </w:pPr>
            <w:r>
              <w:rPr>
                <w:rFonts w:eastAsia="Times New Roman" w:cs="Arial"/>
                <w:b/>
                <w:bCs/>
                <w:sz w:val="22"/>
                <w:szCs w:val="22"/>
                <w:lang w:val="en-GB" w:eastAsia="en-GB"/>
              </w:rPr>
              <w:t>Montant</w:t>
            </w:r>
            <w:r w:rsidR="00E32107" w:rsidRPr="007C6A16">
              <w:rPr>
                <w:rFonts w:eastAsia="Times New Roman" w:cs="Arial"/>
                <w:b/>
                <w:bCs/>
                <w:sz w:val="22"/>
                <w:szCs w:val="22"/>
                <w:lang w:val="en-GB" w:eastAsia="en-GB"/>
              </w:rPr>
              <w:t xml:space="preserve"> ($)</w:t>
            </w:r>
          </w:p>
        </w:tc>
      </w:tr>
      <w:tr w:rsidR="00E32107" w:rsidRPr="007C6A16" w14:paraId="1F89F60B" w14:textId="77777777" w:rsidTr="00363EA1">
        <w:trPr>
          <w:trHeight w:val="435"/>
          <w:jc w:val="center"/>
        </w:trPr>
        <w:tc>
          <w:tcPr>
            <w:tcW w:w="2491" w:type="dxa"/>
            <w:tcBorders>
              <w:top w:val="nil"/>
              <w:left w:val="single" w:sz="8" w:space="0" w:color="auto"/>
              <w:bottom w:val="single" w:sz="8" w:space="0" w:color="auto"/>
              <w:right w:val="single" w:sz="8" w:space="0" w:color="auto"/>
            </w:tcBorders>
            <w:shd w:val="clear" w:color="auto" w:fill="auto"/>
            <w:vAlign w:val="center"/>
            <w:hideMark/>
          </w:tcPr>
          <w:p w14:paraId="68C651C8" w14:textId="77777777" w:rsidR="00E32107"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Gouvernement National</w:t>
            </w:r>
          </w:p>
        </w:tc>
        <w:tc>
          <w:tcPr>
            <w:tcW w:w="5226" w:type="dxa"/>
            <w:tcBorders>
              <w:top w:val="nil"/>
              <w:left w:val="nil"/>
              <w:bottom w:val="single" w:sz="8" w:space="0" w:color="auto"/>
              <w:right w:val="single" w:sz="8" w:space="0" w:color="auto"/>
            </w:tcBorders>
            <w:shd w:val="clear" w:color="auto" w:fill="auto"/>
            <w:vAlign w:val="center"/>
            <w:hideMark/>
          </w:tcPr>
          <w:p w14:paraId="1B3C5EE5" w14:textId="77777777" w:rsidR="00E32107" w:rsidRPr="00363EA1" w:rsidRDefault="00E32107" w:rsidP="00363EA1">
            <w:pPr>
              <w:widowControl/>
              <w:adjustRightInd/>
              <w:spacing w:after="60" w:line="240" w:lineRule="auto"/>
              <w:jc w:val="center"/>
              <w:textAlignment w:val="auto"/>
              <w:rPr>
                <w:rFonts w:eastAsia="Times New Roman" w:cs="Arial"/>
                <w:sz w:val="20"/>
                <w:szCs w:val="20"/>
                <w:lang w:eastAsia="en-GB"/>
              </w:rPr>
            </w:pPr>
            <w:r w:rsidRPr="00363EA1">
              <w:rPr>
                <w:rFonts w:eastAsia="Times New Roman" w:cs="Arial"/>
                <w:sz w:val="20"/>
                <w:szCs w:val="20"/>
                <w:lang w:eastAsia="en-GB"/>
              </w:rPr>
              <w:t xml:space="preserve">MERPMEDER </w:t>
            </w:r>
            <w:r w:rsidR="00363EA1" w:rsidRPr="00363EA1">
              <w:rPr>
                <w:rFonts w:eastAsia="Times New Roman" w:cs="Arial"/>
                <w:sz w:val="20"/>
                <w:szCs w:val="20"/>
                <w:lang w:eastAsia="en-GB"/>
              </w:rPr>
              <w:t>avec le</w:t>
            </w:r>
            <w:r w:rsidRPr="00363EA1">
              <w:rPr>
                <w:rFonts w:eastAsia="Times New Roman" w:cs="Arial"/>
                <w:sz w:val="20"/>
                <w:szCs w:val="20"/>
                <w:lang w:eastAsia="en-GB"/>
              </w:rPr>
              <w:t xml:space="preserve"> PAPDFGC (</w:t>
            </w:r>
            <w:r w:rsidR="00363EA1">
              <w:rPr>
                <w:rFonts w:eastAsia="Times New Roman" w:cs="Arial"/>
                <w:sz w:val="20"/>
                <w:szCs w:val="20"/>
                <w:lang w:eastAsia="en-GB"/>
              </w:rPr>
              <w:t>projet financé par l’UE</w:t>
            </w:r>
            <w:r w:rsidRPr="00363EA1">
              <w:rPr>
                <w:rFonts w:eastAsia="Times New Roman" w:cs="Arial"/>
                <w:sz w:val="20"/>
                <w:szCs w:val="20"/>
                <w:lang w:eastAsia="en-GB"/>
              </w:rPr>
              <w:t>)</w:t>
            </w:r>
          </w:p>
        </w:tc>
        <w:tc>
          <w:tcPr>
            <w:tcW w:w="1512" w:type="dxa"/>
            <w:tcBorders>
              <w:top w:val="nil"/>
              <w:left w:val="nil"/>
              <w:bottom w:val="single" w:sz="8" w:space="0" w:color="auto"/>
              <w:right w:val="single" w:sz="8" w:space="0" w:color="auto"/>
            </w:tcBorders>
            <w:shd w:val="clear" w:color="auto" w:fill="auto"/>
            <w:vAlign w:val="center"/>
            <w:hideMark/>
          </w:tcPr>
          <w:p w14:paraId="7611269E" w14:textId="77777777" w:rsidR="00E32107"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Bourse</w:t>
            </w:r>
          </w:p>
        </w:tc>
        <w:tc>
          <w:tcPr>
            <w:tcW w:w="1544" w:type="dxa"/>
            <w:tcBorders>
              <w:top w:val="nil"/>
              <w:left w:val="nil"/>
              <w:bottom w:val="single" w:sz="8" w:space="0" w:color="auto"/>
              <w:right w:val="single" w:sz="8" w:space="0" w:color="auto"/>
            </w:tcBorders>
            <w:shd w:val="clear" w:color="auto" w:fill="auto"/>
            <w:vAlign w:val="center"/>
            <w:hideMark/>
          </w:tcPr>
          <w:p w14:paraId="0B037AC8" w14:textId="77777777" w:rsidR="00E32107" w:rsidRPr="007C6A16" w:rsidRDefault="00E32107" w:rsidP="00E32107">
            <w:pPr>
              <w:widowControl/>
              <w:adjustRightInd/>
              <w:spacing w:after="60" w:line="240" w:lineRule="auto"/>
              <w:jc w:val="center"/>
              <w:textAlignment w:val="auto"/>
              <w:rPr>
                <w:rFonts w:eastAsia="Times New Roman" w:cs="Arial"/>
                <w:b/>
                <w:bCs/>
                <w:sz w:val="20"/>
                <w:szCs w:val="20"/>
                <w:lang w:val="en-GB" w:eastAsia="en-GB"/>
              </w:rPr>
            </w:pPr>
            <w:r w:rsidRPr="007C6A16">
              <w:rPr>
                <w:rFonts w:eastAsia="Times New Roman" w:cs="Arial"/>
                <w:b/>
                <w:bCs/>
                <w:sz w:val="20"/>
                <w:szCs w:val="20"/>
                <w:lang w:val="en-GB" w:eastAsia="en-GB"/>
              </w:rPr>
              <w:t>4,500,000</w:t>
            </w:r>
          </w:p>
        </w:tc>
      </w:tr>
      <w:tr w:rsidR="00363EA1" w:rsidRPr="007C6A16" w14:paraId="38B4F8A9" w14:textId="77777777" w:rsidTr="00363EA1">
        <w:trPr>
          <w:trHeight w:val="399"/>
          <w:jc w:val="center"/>
        </w:trPr>
        <w:tc>
          <w:tcPr>
            <w:tcW w:w="2491" w:type="dxa"/>
            <w:tcBorders>
              <w:top w:val="nil"/>
              <w:left w:val="single" w:sz="8" w:space="0" w:color="auto"/>
              <w:bottom w:val="single" w:sz="8" w:space="0" w:color="auto"/>
              <w:right w:val="single" w:sz="8" w:space="0" w:color="auto"/>
            </w:tcBorders>
            <w:shd w:val="clear" w:color="auto" w:fill="auto"/>
            <w:hideMark/>
          </w:tcPr>
          <w:p w14:paraId="0AB0BDFF" w14:textId="77777777" w:rsidR="00363EA1" w:rsidRDefault="00363EA1">
            <w:r w:rsidRPr="00D14A78">
              <w:rPr>
                <w:rFonts w:eastAsia="Times New Roman" w:cs="Arial"/>
                <w:sz w:val="20"/>
                <w:szCs w:val="20"/>
                <w:lang w:val="en-GB" w:eastAsia="en-GB"/>
              </w:rPr>
              <w:t>Gouvernement National</w:t>
            </w:r>
          </w:p>
        </w:tc>
        <w:tc>
          <w:tcPr>
            <w:tcW w:w="5226" w:type="dxa"/>
            <w:tcBorders>
              <w:top w:val="nil"/>
              <w:left w:val="nil"/>
              <w:bottom w:val="single" w:sz="8" w:space="0" w:color="auto"/>
              <w:right w:val="single" w:sz="8" w:space="0" w:color="auto"/>
            </w:tcBorders>
            <w:shd w:val="clear" w:color="auto" w:fill="auto"/>
            <w:vAlign w:val="center"/>
            <w:hideMark/>
          </w:tcPr>
          <w:p w14:paraId="39758361" w14:textId="77777777" w:rsidR="00363EA1" w:rsidRPr="00363EA1" w:rsidRDefault="00363EA1" w:rsidP="00363EA1">
            <w:pPr>
              <w:widowControl/>
              <w:adjustRightInd/>
              <w:spacing w:after="60" w:line="240" w:lineRule="auto"/>
              <w:jc w:val="center"/>
              <w:textAlignment w:val="auto"/>
              <w:rPr>
                <w:rFonts w:eastAsia="Times New Roman" w:cs="Arial"/>
                <w:sz w:val="20"/>
                <w:szCs w:val="20"/>
                <w:lang w:eastAsia="en-GB"/>
              </w:rPr>
            </w:pPr>
            <w:r w:rsidRPr="00363EA1">
              <w:rPr>
                <w:rFonts w:eastAsia="Times New Roman" w:cs="Arial"/>
                <w:sz w:val="20"/>
                <w:szCs w:val="20"/>
                <w:lang w:eastAsia="en-GB"/>
              </w:rPr>
              <w:t>MERPMEDER avec le PAGEFCOM (projet financ</w:t>
            </w:r>
            <w:r>
              <w:rPr>
                <w:rFonts w:eastAsia="Times New Roman" w:cs="Arial"/>
                <w:sz w:val="20"/>
                <w:szCs w:val="20"/>
                <w:lang w:eastAsia="en-GB"/>
              </w:rPr>
              <w:t>é</w:t>
            </w:r>
            <w:r w:rsidRPr="00363EA1">
              <w:rPr>
                <w:rFonts w:eastAsia="Times New Roman" w:cs="Arial"/>
                <w:sz w:val="20"/>
                <w:szCs w:val="20"/>
                <w:lang w:eastAsia="en-GB"/>
              </w:rPr>
              <w:t xml:space="preserve"> par</w:t>
            </w:r>
            <w:r>
              <w:rPr>
                <w:rFonts w:eastAsia="Times New Roman" w:cs="Arial"/>
                <w:sz w:val="20"/>
                <w:szCs w:val="20"/>
                <w:lang w:eastAsia="en-GB"/>
              </w:rPr>
              <w:t xml:space="preserve"> l’</w:t>
            </w:r>
            <w:r w:rsidRPr="00363EA1">
              <w:rPr>
                <w:rFonts w:eastAsia="Times New Roman" w:cs="Arial"/>
                <w:sz w:val="20"/>
                <w:szCs w:val="20"/>
                <w:lang w:eastAsia="en-GB"/>
              </w:rPr>
              <w:t>AfDB)</w:t>
            </w:r>
          </w:p>
        </w:tc>
        <w:tc>
          <w:tcPr>
            <w:tcW w:w="1512" w:type="dxa"/>
            <w:tcBorders>
              <w:top w:val="nil"/>
              <w:left w:val="nil"/>
              <w:bottom w:val="single" w:sz="8" w:space="0" w:color="auto"/>
              <w:right w:val="single" w:sz="8" w:space="0" w:color="auto"/>
            </w:tcBorders>
            <w:shd w:val="clear" w:color="auto" w:fill="auto"/>
            <w:vAlign w:val="center"/>
            <w:hideMark/>
          </w:tcPr>
          <w:p w14:paraId="6C3DEC5D"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Bourse</w:t>
            </w:r>
          </w:p>
        </w:tc>
        <w:tc>
          <w:tcPr>
            <w:tcW w:w="1544" w:type="dxa"/>
            <w:tcBorders>
              <w:top w:val="nil"/>
              <w:left w:val="nil"/>
              <w:bottom w:val="single" w:sz="8" w:space="0" w:color="auto"/>
              <w:right w:val="single" w:sz="8" w:space="0" w:color="auto"/>
            </w:tcBorders>
            <w:shd w:val="clear" w:color="auto" w:fill="auto"/>
            <w:vAlign w:val="center"/>
            <w:hideMark/>
          </w:tcPr>
          <w:p w14:paraId="1EA19A9B" w14:textId="77777777" w:rsidR="00363EA1" w:rsidRPr="007C6A16" w:rsidRDefault="00363EA1" w:rsidP="00E32107">
            <w:pPr>
              <w:widowControl/>
              <w:adjustRightInd/>
              <w:spacing w:after="60" w:line="240" w:lineRule="auto"/>
              <w:jc w:val="center"/>
              <w:textAlignment w:val="auto"/>
              <w:rPr>
                <w:rFonts w:eastAsia="Times New Roman" w:cs="Arial"/>
                <w:b/>
                <w:bCs/>
                <w:sz w:val="20"/>
                <w:szCs w:val="20"/>
                <w:lang w:val="en-GB" w:eastAsia="en-GB"/>
              </w:rPr>
            </w:pPr>
            <w:r w:rsidRPr="007C6A16">
              <w:rPr>
                <w:rFonts w:eastAsia="Times New Roman" w:cs="Arial"/>
                <w:b/>
                <w:bCs/>
                <w:sz w:val="20"/>
                <w:szCs w:val="20"/>
                <w:lang w:val="en-GB" w:eastAsia="en-GB"/>
              </w:rPr>
              <w:t>5,000,000</w:t>
            </w:r>
          </w:p>
        </w:tc>
      </w:tr>
      <w:tr w:rsidR="00363EA1" w:rsidRPr="007C6A16" w14:paraId="39638307" w14:textId="77777777" w:rsidTr="00363EA1">
        <w:trPr>
          <w:trHeight w:val="391"/>
          <w:jc w:val="center"/>
        </w:trPr>
        <w:tc>
          <w:tcPr>
            <w:tcW w:w="2491" w:type="dxa"/>
            <w:tcBorders>
              <w:top w:val="nil"/>
              <w:left w:val="single" w:sz="8" w:space="0" w:color="auto"/>
              <w:bottom w:val="single" w:sz="8" w:space="0" w:color="auto"/>
              <w:right w:val="single" w:sz="8" w:space="0" w:color="auto"/>
            </w:tcBorders>
            <w:shd w:val="clear" w:color="auto" w:fill="auto"/>
            <w:hideMark/>
          </w:tcPr>
          <w:p w14:paraId="11B448C2" w14:textId="77777777" w:rsidR="00363EA1" w:rsidRDefault="00363EA1">
            <w:r w:rsidRPr="00D14A78">
              <w:rPr>
                <w:rFonts w:eastAsia="Times New Roman" w:cs="Arial"/>
                <w:sz w:val="20"/>
                <w:szCs w:val="20"/>
                <w:lang w:val="en-GB" w:eastAsia="en-GB"/>
              </w:rPr>
              <w:t>Gouvernement National</w:t>
            </w:r>
          </w:p>
        </w:tc>
        <w:tc>
          <w:tcPr>
            <w:tcW w:w="5226" w:type="dxa"/>
            <w:tcBorders>
              <w:top w:val="nil"/>
              <w:left w:val="nil"/>
              <w:bottom w:val="single" w:sz="8" w:space="0" w:color="auto"/>
              <w:right w:val="single" w:sz="8" w:space="0" w:color="auto"/>
            </w:tcBorders>
            <w:shd w:val="clear" w:color="auto" w:fill="auto"/>
            <w:vAlign w:val="center"/>
            <w:hideMark/>
          </w:tcPr>
          <w:p w14:paraId="4C57FA64"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ANADER</w:t>
            </w:r>
          </w:p>
        </w:tc>
        <w:tc>
          <w:tcPr>
            <w:tcW w:w="1512" w:type="dxa"/>
            <w:tcBorders>
              <w:top w:val="nil"/>
              <w:left w:val="nil"/>
              <w:bottom w:val="single" w:sz="8" w:space="0" w:color="auto"/>
              <w:right w:val="single" w:sz="8" w:space="0" w:color="auto"/>
            </w:tcBorders>
            <w:shd w:val="clear" w:color="auto" w:fill="auto"/>
            <w:vAlign w:val="center"/>
            <w:hideMark/>
          </w:tcPr>
          <w:p w14:paraId="662DA5D8" w14:textId="77777777" w:rsidR="00363EA1"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EnNature</w:t>
            </w:r>
          </w:p>
        </w:tc>
        <w:tc>
          <w:tcPr>
            <w:tcW w:w="1544" w:type="dxa"/>
            <w:tcBorders>
              <w:top w:val="nil"/>
              <w:left w:val="nil"/>
              <w:bottom w:val="single" w:sz="8" w:space="0" w:color="auto"/>
              <w:right w:val="single" w:sz="8" w:space="0" w:color="auto"/>
            </w:tcBorders>
            <w:shd w:val="clear" w:color="auto" w:fill="auto"/>
            <w:vAlign w:val="center"/>
            <w:hideMark/>
          </w:tcPr>
          <w:p w14:paraId="00402F4E" w14:textId="77777777" w:rsidR="00363EA1" w:rsidRPr="007C6A16" w:rsidRDefault="00363EA1" w:rsidP="00E32107">
            <w:pPr>
              <w:widowControl/>
              <w:adjustRightInd/>
              <w:spacing w:after="60" w:line="240" w:lineRule="auto"/>
              <w:jc w:val="center"/>
              <w:textAlignment w:val="auto"/>
              <w:rPr>
                <w:rFonts w:eastAsia="Times New Roman" w:cs="Arial"/>
                <w:b/>
                <w:bCs/>
                <w:sz w:val="20"/>
                <w:szCs w:val="20"/>
                <w:lang w:val="en-GB" w:eastAsia="en-GB"/>
              </w:rPr>
            </w:pPr>
            <w:r w:rsidRPr="007C6A16">
              <w:rPr>
                <w:rFonts w:eastAsia="Times New Roman" w:cs="Arial"/>
                <w:b/>
                <w:bCs/>
                <w:sz w:val="20"/>
                <w:szCs w:val="20"/>
                <w:lang w:val="en-GB" w:eastAsia="en-GB"/>
              </w:rPr>
              <w:t>750,000</w:t>
            </w:r>
          </w:p>
        </w:tc>
      </w:tr>
      <w:tr w:rsidR="00E32107" w:rsidRPr="007C6A16" w14:paraId="2D6A7466" w14:textId="77777777" w:rsidTr="00363EA1">
        <w:trPr>
          <w:trHeight w:val="390"/>
          <w:jc w:val="center"/>
        </w:trPr>
        <w:tc>
          <w:tcPr>
            <w:tcW w:w="2491" w:type="dxa"/>
            <w:tcBorders>
              <w:top w:val="nil"/>
              <w:left w:val="single" w:sz="8" w:space="0" w:color="auto"/>
              <w:bottom w:val="single" w:sz="8" w:space="0" w:color="auto"/>
              <w:right w:val="single" w:sz="8" w:space="0" w:color="auto"/>
            </w:tcBorders>
            <w:shd w:val="clear" w:color="auto" w:fill="auto"/>
            <w:vAlign w:val="center"/>
          </w:tcPr>
          <w:p w14:paraId="39A66628" w14:textId="77777777" w:rsidR="00E32107"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Agence Nationale de l’Energie</w:t>
            </w:r>
          </w:p>
        </w:tc>
        <w:tc>
          <w:tcPr>
            <w:tcW w:w="5226" w:type="dxa"/>
            <w:tcBorders>
              <w:top w:val="nil"/>
              <w:left w:val="nil"/>
              <w:bottom w:val="single" w:sz="8" w:space="0" w:color="auto"/>
              <w:right w:val="single" w:sz="8" w:space="0" w:color="auto"/>
            </w:tcBorders>
            <w:shd w:val="clear" w:color="auto" w:fill="auto"/>
            <w:vAlign w:val="center"/>
          </w:tcPr>
          <w:p w14:paraId="3FA9E0C0" w14:textId="77777777" w:rsidR="00E32107" w:rsidRPr="00363EA1" w:rsidRDefault="00E32107" w:rsidP="00363EA1">
            <w:pPr>
              <w:widowControl/>
              <w:adjustRightInd/>
              <w:spacing w:after="60" w:line="240" w:lineRule="auto"/>
              <w:jc w:val="center"/>
              <w:textAlignment w:val="auto"/>
              <w:rPr>
                <w:rFonts w:eastAsia="Times New Roman" w:cs="Arial"/>
                <w:sz w:val="20"/>
                <w:szCs w:val="20"/>
                <w:lang w:eastAsia="en-GB"/>
              </w:rPr>
            </w:pPr>
            <w:r w:rsidRPr="00363EA1">
              <w:rPr>
                <w:rFonts w:eastAsia="Times New Roman" w:cs="Arial"/>
                <w:sz w:val="20"/>
                <w:szCs w:val="20"/>
                <w:lang w:eastAsia="en-GB"/>
              </w:rPr>
              <w:t>CEB (</w:t>
            </w:r>
            <w:r w:rsidR="00363EA1" w:rsidRPr="00363EA1">
              <w:rPr>
                <w:rFonts w:eastAsia="Times New Roman" w:cs="Arial"/>
                <w:sz w:val="20"/>
                <w:szCs w:val="20"/>
                <w:lang w:eastAsia="en-GB"/>
              </w:rPr>
              <w:t>Compagnie Electrique du</w:t>
            </w:r>
            <w:r w:rsidRPr="00363EA1">
              <w:rPr>
                <w:rFonts w:eastAsia="Times New Roman" w:cs="Arial"/>
                <w:sz w:val="20"/>
                <w:szCs w:val="20"/>
                <w:lang w:eastAsia="en-GB"/>
              </w:rPr>
              <w:t xml:space="preserve"> Benin)</w:t>
            </w:r>
          </w:p>
        </w:tc>
        <w:tc>
          <w:tcPr>
            <w:tcW w:w="1512" w:type="dxa"/>
            <w:tcBorders>
              <w:top w:val="nil"/>
              <w:left w:val="nil"/>
              <w:bottom w:val="single" w:sz="8" w:space="0" w:color="auto"/>
              <w:right w:val="single" w:sz="8" w:space="0" w:color="auto"/>
            </w:tcBorders>
            <w:shd w:val="clear" w:color="auto" w:fill="auto"/>
            <w:vAlign w:val="center"/>
          </w:tcPr>
          <w:p w14:paraId="732005E1" w14:textId="77777777" w:rsidR="00E32107"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Fonds propres</w:t>
            </w:r>
          </w:p>
        </w:tc>
        <w:tc>
          <w:tcPr>
            <w:tcW w:w="1544" w:type="dxa"/>
            <w:tcBorders>
              <w:top w:val="nil"/>
              <w:left w:val="nil"/>
              <w:bottom w:val="single" w:sz="8" w:space="0" w:color="auto"/>
              <w:right w:val="single" w:sz="8" w:space="0" w:color="auto"/>
            </w:tcBorders>
            <w:shd w:val="clear" w:color="auto" w:fill="auto"/>
            <w:vAlign w:val="center"/>
          </w:tcPr>
          <w:p w14:paraId="2E8E8AAA" w14:textId="77777777" w:rsidR="00E32107" w:rsidRPr="007C6A16" w:rsidRDefault="00E32107" w:rsidP="00E32107">
            <w:pPr>
              <w:widowControl/>
              <w:adjustRightInd/>
              <w:spacing w:after="60" w:line="240" w:lineRule="auto"/>
              <w:jc w:val="center"/>
              <w:textAlignment w:val="auto"/>
              <w:rPr>
                <w:rFonts w:eastAsia="Times New Roman" w:cs="Arial"/>
                <w:b/>
                <w:bCs/>
                <w:sz w:val="20"/>
                <w:szCs w:val="20"/>
                <w:lang w:val="en-GB" w:eastAsia="en-GB"/>
              </w:rPr>
            </w:pPr>
            <w:r w:rsidRPr="007C6A16">
              <w:rPr>
                <w:rFonts w:eastAsia="Times New Roman" w:cs="Arial"/>
                <w:b/>
                <w:bCs/>
                <w:sz w:val="20"/>
                <w:szCs w:val="20"/>
                <w:lang w:val="en-GB" w:eastAsia="en-GB"/>
              </w:rPr>
              <w:t>15,000,000</w:t>
            </w:r>
          </w:p>
        </w:tc>
      </w:tr>
      <w:tr w:rsidR="00E32107" w:rsidRPr="007C6A16" w14:paraId="57E10125" w14:textId="77777777" w:rsidTr="00363EA1">
        <w:trPr>
          <w:trHeight w:val="390"/>
          <w:jc w:val="center"/>
        </w:trPr>
        <w:tc>
          <w:tcPr>
            <w:tcW w:w="2491" w:type="dxa"/>
            <w:tcBorders>
              <w:top w:val="nil"/>
              <w:left w:val="single" w:sz="8" w:space="0" w:color="auto"/>
              <w:bottom w:val="single" w:sz="8" w:space="0" w:color="auto"/>
              <w:right w:val="single" w:sz="8" w:space="0" w:color="auto"/>
            </w:tcBorders>
            <w:shd w:val="clear" w:color="auto" w:fill="auto"/>
            <w:vAlign w:val="center"/>
            <w:hideMark/>
          </w:tcPr>
          <w:p w14:paraId="68004252" w14:textId="77777777" w:rsidR="00E32107"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Agences du FME</w:t>
            </w:r>
            <w:r w:rsidR="00E32107" w:rsidRPr="007C6A16">
              <w:rPr>
                <w:rFonts w:eastAsia="Times New Roman" w:cs="Arial"/>
                <w:sz w:val="20"/>
                <w:szCs w:val="20"/>
                <w:lang w:val="en-GB" w:eastAsia="en-GB"/>
              </w:rPr>
              <w:t xml:space="preserve"> </w:t>
            </w:r>
          </w:p>
        </w:tc>
        <w:tc>
          <w:tcPr>
            <w:tcW w:w="5226" w:type="dxa"/>
            <w:tcBorders>
              <w:top w:val="nil"/>
              <w:left w:val="nil"/>
              <w:bottom w:val="single" w:sz="8" w:space="0" w:color="auto"/>
              <w:right w:val="single" w:sz="8" w:space="0" w:color="auto"/>
            </w:tcBorders>
            <w:shd w:val="clear" w:color="auto" w:fill="auto"/>
            <w:vAlign w:val="center"/>
            <w:hideMark/>
          </w:tcPr>
          <w:p w14:paraId="6CFD38C0" w14:textId="77777777" w:rsidR="00E32107"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PNUD</w:t>
            </w:r>
          </w:p>
        </w:tc>
        <w:tc>
          <w:tcPr>
            <w:tcW w:w="1512" w:type="dxa"/>
            <w:tcBorders>
              <w:top w:val="nil"/>
              <w:left w:val="nil"/>
              <w:bottom w:val="single" w:sz="8" w:space="0" w:color="auto"/>
              <w:right w:val="single" w:sz="8" w:space="0" w:color="auto"/>
            </w:tcBorders>
            <w:shd w:val="clear" w:color="auto" w:fill="auto"/>
            <w:vAlign w:val="center"/>
            <w:hideMark/>
          </w:tcPr>
          <w:p w14:paraId="49770C58" w14:textId="77777777" w:rsidR="00E32107" w:rsidRPr="007C6A16" w:rsidRDefault="00363EA1" w:rsidP="00E32107">
            <w:pPr>
              <w:widowControl/>
              <w:adjustRightInd/>
              <w:spacing w:after="60" w:line="240" w:lineRule="auto"/>
              <w:jc w:val="center"/>
              <w:textAlignment w:val="auto"/>
              <w:rPr>
                <w:rFonts w:eastAsia="Times New Roman" w:cs="Arial"/>
                <w:sz w:val="20"/>
                <w:szCs w:val="20"/>
                <w:lang w:val="en-GB" w:eastAsia="en-GB"/>
              </w:rPr>
            </w:pPr>
            <w:r>
              <w:rPr>
                <w:rFonts w:eastAsia="Times New Roman" w:cs="Arial"/>
                <w:sz w:val="20"/>
                <w:szCs w:val="20"/>
                <w:lang w:val="en-GB" w:eastAsia="en-GB"/>
              </w:rPr>
              <w:t>Bourse/liquide</w:t>
            </w:r>
          </w:p>
        </w:tc>
        <w:tc>
          <w:tcPr>
            <w:tcW w:w="1544" w:type="dxa"/>
            <w:tcBorders>
              <w:top w:val="nil"/>
              <w:left w:val="nil"/>
              <w:bottom w:val="single" w:sz="8" w:space="0" w:color="auto"/>
              <w:right w:val="single" w:sz="8" w:space="0" w:color="auto"/>
            </w:tcBorders>
            <w:shd w:val="clear" w:color="auto" w:fill="auto"/>
            <w:vAlign w:val="center"/>
            <w:hideMark/>
          </w:tcPr>
          <w:p w14:paraId="772169B3" w14:textId="77777777" w:rsidR="00E32107" w:rsidRPr="007C6A16" w:rsidRDefault="00E32107" w:rsidP="00E32107">
            <w:pPr>
              <w:widowControl/>
              <w:adjustRightInd/>
              <w:spacing w:after="60" w:line="240" w:lineRule="auto"/>
              <w:jc w:val="center"/>
              <w:textAlignment w:val="auto"/>
              <w:rPr>
                <w:rFonts w:eastAsia="Times New Roman" w:cs="Arial"/>
                <w:b/>
                <w:bCs/>
                <w:sz w:val="20"/>
                <w:szCs w:val="20"/>
                <w:lang w:val="en-GB" w:eastAsia="en-GB"/>
              </w:rPr>
            </w:pPr>
            <w:r w:rsidRPr="007C6A16">
              <w:rPr>
                <w:rFonts w:eastAsia="Times New Roman" w:cs="Arial"/>
                <w:b/>
                <w:bCs/>
                <w:sz w:val="20"/>
                <w:szCs w:val="20"/>
                <w:lang w:val="en-GB" w:eastAsia="en-GB"/>
              </w:rPr>
              <w:t>500,000</w:t>
            </w:r>
          </w:p>
        </w:tc>
      </w:tr>
      <w:tr w:rsidR="00E32107" w:rsidRPr="007C6A16" w14:paraId="335EB403" w14:textId="77777777" w:rsidTr="00363EA1">
        <w:trPr>
          <w:trHeight w:val="435"/>
          <w:jc w:val="center"/>
        </w:trPr>
        <w:tc>
          <w:tcPr>
            <w:tcW w:w="2491" w:type="dxa"/>
            <w:tcBorders>
              <w:top w:val="nil"/>
              <w:left w:val="single" w:sz="8" w:space="0" w:color="auto"/>
              <w:bottom w:val="double" w:sz="6" w:space="0" w:color="auto"/>
              <w:right w:val="single" w:sz="8" w:space="0" w:color="auto"/>
            </w:tcBorders>
            <w:shd w:val="clear" w:color="000000" w:fill="A9D08E"/>
            <w:vAlign w:val="center"/>
            <w:hideMark/>
          </w:tcPr>
          <w:p w14:paraId="6DF5D1DD" w14:textId="77777777" w:rsidR="00E32107" w:rsidRPr="007C6A16" w:rsidRDefault="00E32107" w:rsidP="00363EA1">
            <w:pPr>
              <w:widowControl/>
              <w:adjustRightInd/>
              <w:spacing w:after="60" w:line="240" w:lineRule="auto"/>
              <w:jc w:val="center"/>
              <w:textAlignment w:val="auto"/>
              <w:rPr>
                <w:rFonts w:eastAsia="Times New Roman" w:cs="Arial"/>
                <w:b/>
                <w:bCs/>
                <w:sz w:val="20"/>
                <w:szCs w:val="20"/>
                <w:lang w:val="en-GB" w:eastAsia="en-GB"/>
              </w:rPr>
            </w:pPr>
            <w:r w:rsidRPr="007C6A16">
              <w:rPr>
                <w:rFonts w:eastAsia="Times New Roman" w:cs="Arial"/>
                <w:b/>
                <w:bCs/>
                <w:sz w:val="20"/>
                <w:szCs w:val="20"/>
                <w:lang w:val="en-GB" w:eastAsia="en-GB"/>
              </w:rPr>
              <w:t xml:space="preserve">Total </w:t>
            </w:r>
            <w:r w:rsidR="00363EA1">
              <w:rPr>
                <w:rFonts w:eastAsia="Times New Roman" w:cs="Arial"/>
                <w:b/>
                <w:bCs/>
                <w:sz w:val="20"/>
                <w:szCs w:val="20"/>
                <w:lang w:val="en-GB" w:eastAsia="en-GB"/>
              </w:rPr>
              <w:t>du Co-financement</w:t>
            </w:r>
          </w:p>
        </w:tc>
        <w:tc>
          <w:tcPr>
            <w:tcW w:w="5226" w:type="dxa"/>
            <w:tcBorders>
              <w:top w:val="nil"/>
              <w:left w:val="nil"/>
              <w:bottom w:val="double" w:sz="6" w:space="0" w:color="auto"/>
              <w:right w:val="single" w:sz="8" w:space="0" w:color="auto"/>
            </w:tcBorders>
            <w:shd w:val="clear" w:color="000000" w:fill="CCCCCC"/>
            <w:vAlign w:val="center"/>
            <w:hideMark/>
          </w:tcPr>
          <w:p w14:paraId="0A80FAEF" w14:textId="77777777" w:rsidR="00E32107" w:rsidRPr="007C6A16" w:rsidRDefault="00E32107"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 </w:t>
            </w:r>
          </w:p>
        </w:tc>
        <w:tc>
          <w:tcPr>
            <w:tcW w:w="1512" w:type="dxa"/>
            <w:tcBorders>
              <w:top w:val="nil"/>
              <w:left w:val="nil"/>
              <w:bottom w:val="double" w:sz="6" w:space="0" w:color="auto"/>
              <w:right w:val="single" w:sz="8" w:space="0" w:color="auto"/>
            </w:tcBorders>
            <w:shd w:val="clear" w:color="000000" w:fill="CCCCCC"/>
            <w:vAlign w:val="center"/>
            <w:hideMark/>
          </w:tcPr>
          <w:p w14:paraId="112748D1" w14:textId="77777777" w:rsidR="00E32107" w:rsidRPr="007C6A16" w:rsidRDefault="00E32107" w:rsidP="00E32107">
            <w:pPr>
              <w:widowControl/>
              <w:adjustRightInd/>
              <w:spacing w:after="60" w:line="240" w:lineRule="auto"/>
              <w:jc w:val="center"/>
              <w:textAlignment w:val="auto"/>
              <w:rPr>
                <w:rFonts w:eastAsia="Times New Roman" w:cs="Arial"/>
                <w:sz w:val="20"/>
                <w:szCs w:val="20"/>
                <w:lang w:val="en-GB" w:eastAsia="en-GB"/>
              </w:rPr>
            </w:pPr>
            <w:r w:rsidRPr="007C6A16">
              <w:rPr>
                <w:rFonts w:eastAsia="Times New Roman" w:cs="Arial"/>
                <w:sz w:val="20"/>
                <w:szCs w:val="20"/>
                <w:lang w:val="en-GB" w:eastAsia="en-GB"/>
              </w:rPr>
              <w:t> </w:t>
            </w:r>
          </w:p>
        </w:tc>
        <w:tc>
          <w:tcPr>
            <w:tcW w:w="1544" w:type="dxa"/>
            <w:tcBorders>
              <w:top w:val="nil"/>
              <w:left w:val="nil"/>
              <w:bottom w:val="double" w:sz="6" w:space="0" w:color="auto"/>
              <w:right w:val="single" w:sz="8" w:space="0" w:color="auto"/>
            </w:tcBorders>
            <w:shd w:val="clear" w:color="000000" w:fill="A9D08E"/>
            <w:vAlign w:val="center"/>
            <w:hideMark/>
          </w:tcPr>
          <w:p w14:paraId="2B2130ED" w14:textId="77777777" w:rsidR="00E32107" w:rsidRPr="007C6A16" w:rsidRDefault="00E32107" w:rsidP="00E32107">
            <w:pPr>
              <w:widowControl/>
              <w:adjustRightInd/>
              <w:spacing w:after="60" w:line="240" w:lineRule="auto"/>
              <w:jc w:val="center"/>
              <w:textAlignment w:val="auto"/>
              <w:rPr>
                <w:rFonts w:eastAsia="Times New Roman" w:cs="Arial"/>
                <w:b/>
                <w:bCs/>
                <w:sz w:val="20"/>
                <w:szCs w:val="20"/>
                <w:lang w:val="en-GB" w:eastAsia="en-GB"/>
              </w:rPr>
            </w:pPr>
            <w:r w:rsidRPr="007C6A16">
              <w:rPr>
                <w:rFonts w:eastAsia="Times New Roman" w:cs="Arial"/>
                <w:b/>
                <w:bCs/>
                <w:sz w:val="20"/>
                <w:szCs w:val="20"/>
                <w:lang w:val="en-GB" w:eastAsia="en-GB"/>
              </w:rPr>
              <w:t>25,750,000</w:t>
            </w:r>
          </w:p>
        </w:tc>
      </w:tr>
    </w:tbl>
    <w:p w14:paraId="532CAE9B" w14:textId="77777777" w:rsidR="00E32107" w:rsidRPr="007C6A16" w:rsidRDefault="00E32107">
      <w:pPr>
        <w:widowControl/>
        <w:adjustRightInd/>
        <w:spacing w:after="200" w:line="276" w:lineRule="auto"/>
        <w:jc w:val="left"/>
        <w:textAlignment w:val="auto"/>
        <w:rPr>
          <w:rFonts w:cs="Arial"/>
        </w:rPr>
      </w:pPr>
      <w:r w:rsidRPr="007C6A16">
        <w:rPr>
          <w:rFonts w:cs="Arial"/>
        </w:rPr>
        <w:br w:type="page"/>
      </w:r>
    </w:p>
    <w:p w14:paraId="74335024" w14:textId="77777777" w:rsidR="00E32107" w:rsidRPr="007C6A16" w:rsidRDefault="00E32107" w:rsidP="00F7594E">
      <w:pPr>
        <w:rPr>
          <w:rFonts w:cs="Arial"/>
        </w:rPr>
        <w:sectPr w:rsidR="00E32107" w:rsidRPr="007C6A16" w:rsidSect="00E32107">
          <w:pgSz w:w="16838" w:h="11906" w:orient="landscape"/>
          <w:pgMar w:top="1418" w:right="1418" w:bottom="1418" w:left="1418" w:header="709" w:footer="709" w:gutter="0"/>
          <w:cols w:space="708"/>
          <w:docGrid w:linePitch="360"/>
        </w:sectPr>
      </w:pPr>
    </w:p>
    <w:p w14:paraId="6F965B21" w14:textId="77777777" w:rsidR="00E32107" w:rsidRPr="007C6A16" w:rsidRDefault="00E32107" w:rsidP="00E32107">
      <w:pPr>
        <w:pStyle w:val="Heading1"/>
        <w:rPr>
          <w:rFonts w:ascii="Arial" w:hAnsi="Arial" w:cs="Arial"/>
        </w:rPr>
      </w:pPr>
      <w:bookmarkStart w:id="36" w:name="_Toc445725738"/>
      <w:r w:rsidRPr="007C6A16">
        <w:rPr>
          <w:rFonts w:ascii="Arial" w:hAnsi="Arial" w:cs="Arial"/>
        </w:rPr>
        <w:t>Modalités de Gestion</w:t>
      </w:r>
      <w:bookmarkEnd w:id="36"/>
    </w:p>
    <w:p w14:paraId="7632EA1C" w14:textId="77777777" w:rsidR="00996457" w:rsidRPr="007C6A16" w:rsidRDefault="00996457" w:rsidP="00996457">
      <w:pPr>
        <w:pStyle w:val="NoSpacing"/>
        <w:rPr>
          <w:rFonts w:cs="Arial"/>
        </w:rPr>
      </w:pPr>
    </w:p>
    <w:p w14:paraId="1A4C2E62" w14:textId="77777777" w:rsidR="00996457" w:rsidRPr="007C6A16" w:rsidRDefault="00996457" w:rsidP="00996457">
      <w:pPr>
        <w:pStyle w:val="NoSpacing"/>
        <w:rPr>
          <w:rFonts w:cs="Arial"/>
        </w:rPr>
      </w:pPr>
      <w:r w:rsidRPr="007C6A16">
        <w:rPr>
          <w:rFonts w:cs="Arial"/>
        </w:rPr>
        <w:t>Le projet sera mis en œuvre par la modalité d'exécution NIM par le ministère de l'Énergie en tant que partenaire national de mise en œuvre (PNM). Le Ministère fournira un espace de bureau à l'équipe de projet dans le cadre de sa contribution. Le ministère va également affecter un haut fonctionnaire en tant que directeur national du projet (NPD) pour : (i) coordonner les activités du projet avec les activités d'autres entités gouvernementales, comme le ministère de l'Environnement, le Ministère de l'Agriculture, la Communauté Electrique du Bénin (CEB), la Société Béninoise d'Energie Electrique (SBEE), la commune de Kalalé, etc. (ii) certifier les dépenses en conformité avec les budgets approuvés et les plans de travail; (Iii) faciliter, surveiller et rendre compte de l'achat d'énergie et de la livraison des produits; (Iv) approuver les termes de référence pour les consultants et les documents d'appel d'offres pour les missions de sous-traitance; et (v) un faire un rapport destiné au PNUD sur l'exécution des projets et de leur impact.</w:t>
      </w:r>
    </w:p>
    <w:p w14:paraId="779C22F7" w14:textId="77777777" w:rsidR="00996457" w:rsidRPr="007C6A16" w:rsidRDefault="00996457" w:rsidP="00996457">
      <w:pPr>
        <w:pStyle w:val="NoSpacing"/>
        <w:rPr>
          <w:rFonts w:cs="Arial"/>
        </w:rPr>
      </w:pPr>
    </w:p>
    <w:p w14:paraId="3BF654DE" w14:textId="77777777" w:rsidR="00996457" w:rsidRPr="007C6A16" w:rsidRDefault="00996457" w:rsidP="008762B1">
      <w:pPr>
        <w:pStyle w:val="NoSpacing"/>
        <w:rPr>
          <w:rFonts w:cs="Arial"/>
        </w:rPr>
      </w:pPr>
      <w:r w:rsidRPr="007C6A16">
        <w:rPr>
          <w:rFonts w:cs="Arial"/>
        </w:rPr>
        <w:t>Le directeur national du projet sera assisté par une unité de gestion du programme (</w:t>
      </w:r>
      <w:r w:rsidR="008762B1">
        <w:rPr>
          <w:rFonts w:cs="Arial"/>
        </w:rPr>
        <w:t>UGP</w:t>
      </w:r>
      <w:r w:rsidRPr="007C6A16">
        <w:rPr>
          <w:rFonts w:cs="Arial"/>
        </w:rPr>
        <w:t xml:space="preserve"> - la même </w:t>
      </w:r>
      <w:r w:rsidR="008762B1">
        <w:rPr>
          <w:rFonts w:cs="Arial"/>
        </w:rPr>
        <w:t>UGP</w:t>
      </w:r>
      <w:r w:rsidRPr="007C6A16">
        <w:rPr>
          <w:rFonts w:cs="Arial"/>
        </w:rPr>
        <w:t xml:space="preserve"> mettra également en œuvre le projet parallèle intitulé «Renforcement de la résilience du secteur de l'énergie au Bénin pour les impacts du changement climatique»), dirigé par un chef de projet (PM ), qui sera recruté lors d'un processus concurrentiel. Le PM sera responsable de la coordination globale du projet et de la mise en œuvre, de la consolidation des plans de travail et des documents de projet, de la préparation des rapports d'étape trimestriels, des rapports du projet des organes de contrôle, et de la supervision du travail des experts du projet et des autres membres du personnel du projet. Le PM coordonnera également étroitement les activités du projet avec le gouvernement concerné et d'autres institutions et tiendra des consultations régulières avec les parties prenantes du projet. En outre, un assistant de projet (PA) sera recruté pour appuyer le PM sur les questions administratives et financières.</w:t>
      </w:r>
    </w:p>
    <w:p w14:paraId="74229B4B" w14:textId="77777777" w:rsidR="00996457" w:rsidRPr="007C6A16" w:rsidRDefault="00996457" w:rsidP="00996457">
      <w:pPr>
        <w:pStyle w:val="NoSpacing"/>
        <w:rPr>
          <w:rFonts w:cs="Arial"/>
        </w:rPr>
      </w:pPr>
    </w:p>
    <w:p w14:paraId="6EAC737F" w14:textId="77777777" w:rsidR="00996457" w:rsidRPr="007C6A16" w:rsidRDefault="00996457" w:rsidP="00996457">
      <w:pPr>
        <w:pStyle w:val="NoSpacing"/>
        <w:rPr>
          <w:rFonts w:cs="Arial"/>
        </w:rPr>
      </w:pPr>
      <w:r w:rsidRPr="007C6A16">
        <w:rPr>
          <w:rFonts w:cs="Arial"/>
        </w:rPr>
        <w:t>Le gestionnaire de projet sera assisté par un Conseiller technique en chef international (CTA) travaillant à temps partiel, les experts / consultants qui appuieront la mise en œuvre des composantes d'assistance technique spécifiques du projet national et international à court terme. Des contacts avec les experts et les institutions dans d'autres pays, qui ont déjà acquis plus d'expérience dans la mise en œuvre des projets autour de gazéificateurs de biomasse pour la production d'électricité, les politiques connexes et les mesures de soutien financier doivent également être mis en place.</w:t>
      </w:r>
    </w:p>
    <w:p w14:paraId="68D7B4AA" w14:textId="77777777" w:rsidR="00996457" w:rsidRPr="007C6A16" w:rsidRDefault="00996457" w:rsidP="00996457">
      <w:pPr>
        <w:pStyle w:val="NoSpacing"/>
        <w:rPr>
          <w:rFonts w:cs="Arial"/>
        </w:rPr>
      </w:pPr>
    </w:p>
    <w:p w14:paraId="363ABC65" w14:textId="77777777" w:rsidR="00996457" w:rsidRPr="007C6A16" w:rsidRDefault="00996457" w:rsidP="00996457">
      <w:pPr>
        <w:pStyle w:val="NoSpacing"/>
        <w:rPr>
          <w:rFonts w:cs="Arial"/>
        </w:rPr>
      </w:pPr>
      <w:r w:rsidRPr="007C6A16">
        <w:rPr>
          <w:rFonts w:cs="Arial"/>
        </w:rPr>
        <w:t>Un comité directeur du projet, présidé par le ministère de l'Environnement sera mis en place pour fournir des orientations stratégiques et des conseils de gestion pour l'exécution des deux projets. Il sera composé de représentants des ministères et départements gouvernementaux / directions (Ministère de l'Énergie, du ministère de l'Agriculture, Ministère du développement et d'autres ministères concernés) concernés, participant au projet, de l'Association des banquiers, de la représentation locale du PNUD, du Directeur national du projet, tout comme des représentants de la communauté, des ONG et des groupes de femmes (par exemple, l'Association pour la promotion des énergies renouvelables, Organisation nationale pour la formation professionnelle, Confédération nationale des organisations paysannes, Centre Songhaï, etc.). Des représentants du secteur privé peuvent être invités à participer en tant qu'observateurs.</w:t>
      </w:r>
    </w:p>
    <w:p w14:paraId="065A31FB" w14:textId="77777777" w:rsidR="00996457" w:rsidRPr="007C6A16" w:rsidRDefault="00996457" w:rsidP="00996457">
      <w:pPr>
        <w:pStyle w:val="NoSpacing"/>
        <w:rPr>
          <w:rFonts w:cs="Arial"/>
        </w:rPr>
      </w:pPr>
    </w:p>
    <w:p w14:paraId="4D3C2201" w14:textId="77777777" w:rsidR="00996457" w:rsidRPr="007C6A16" w:rsidRDefault="00996457" w:rsidP="00996457">
      <w:pPr>
        <w:pStyle w:val="NoSpacing"/>
        <w:rPr>
          <w:rFonts w:cs="Arial"/>
        </w:rPr>
      </w:pPr>
      <w:r w:rsidRPr="007C6A16">
        <w:rPr>
          <w:rFonts w:cs="Arial"/>
        </w:rPr>
        <w:t>Enfin, le PNUD CO fournira, comme convenu, des services de soutien spécifiques pour garantir la mise en œuvre adéquate des projets, à travers son administration, son programme et ses unités financières et grâce au soutien du Centre régional d'Addis-Abeba. Les services de soutien spécifiques comprendront le soutien pour examen annuel PIR (examen de la mise en œuvre du projet), l'examen à mi-parcours et évaluation finale. Un organigramme représentant le dispositif de mise en œuvre est présentée ci-dessous.</w:t>
      </w:r>
    </w:p>
    <w:p w14:paraId="16F16691" w14:textId="77777777" w:rsidR="00996457" w:rsidRPr="007C6A16" w:rsidRDefault="00996457" w:rsidP="00996457">
      <w:pPr>
        <w:pStyle w:val="NoSpacing"/>
        <w:rPr>
          <w:rFonts w:cs="Arial"/>
        </w:rPr>
      </w:pPr>
    </w:p>
    <w:p w14:paraId="45F89939" w14:textId="77777777" w:rsidR="00996457" w:rsidRPr="007C6A16" w:rsidRDefault="00996457" w:rsidP="00996457">
      <w:pPr>
        <w:pStyle w:val="Heading4"/>
        <w:rPr>
          <w:rFonts w:ascii="Arial" w:hAnsi="Arial" w:cs="Arial"/>
        </w:rPr>
      </w:pPr>
      <w:r w:rsidRPr="007C6A16">
        <w:rPr>
          <w:rFonts w:ascii="Arial" w:hAnsi="Arial" w:cs="Arial"/>
        </w:rPr>
        <w:t>Le Conseil du projet a trois rôles :</w:t>
      </w:r>
    </w:p>
    <w:p w14:paraId="6D1B03A9" w14:textId="77777777" w:rsidR="00996457" w:rsidRPr="007C6A16" w:rsidRDefault="00996457" w:rsidP="00996457">
      <w:pPr>
        <w:pStyle w:val="NoSpacing"/>
        <w:rPr>
          <w:rFonts w:cs="Arial"/>
        </w:rPr>
      </w:pPr>
    </w:p>
    <w:p w14:paraId="40685013" w14:textId="77777777" w:rsidR="00996457" w:rsidRPr="007C6A16" w:rsidRDefault="00996457" w:rsidP="00996457">
      <w:pPr>
        <w:pStyle w:val="NoSpacing"/>
        <w:rPr>
          <w:rFonts w:cs="Arial"/>
        </w:rPr>
      </w:pPr>
      <w:r w:rsidRPr="007C6A16">
        <w:rPr>
          <w:rFonts w:cs="Arial"/>
        </w:rPr>
        <w:t>Le représentant exécutif de la propriété du projet pour présider le groupe. Pour ce projet, le représentant résident assumera le rôle du Conseil d'administration du projet.</w:t>
      </w:r>
    </w:p>
    <w:p w14:paraId="7CD4AF1B" w14:textId="77777777" w:rsidR="00996457" w:rsidRPr="007C6A16" w:rsidRDefault="00996457" w:rsidP="00E772EA">
      <w:pPr>
        <w:pStyle w:val="NoSpacing"/>
        <w:numPr>
          <w:ilvl w:val="0"/>
          <w:numId w:val="45"/>
        </w:numPr>
        <w:rPr>
          <w:rFonts w:cs="Arial"/>
        </w:rPr>
      </w:pPr>
      <w:r w:rsidRPr="007C6A16">
        <w:rPr>
          <w:rFonts w:cs="Arial"/>
        </w:rPr>
        <w:t>Le rôle principal fournisseur est d'apporter des conseils quant à la faisabilité technique du projet. Ce rôle sera assumé par le Représentant résident adjoint du PNUD.</w:t>
      </w:r>
    </w:p>
    <w:p w14:paraId="064EA695" w14:textId="77777777" w:rsidR="00996457" w:rsidRPr="007C6A16" w:rsidRDefault="00996457" w:rsidP="00E772EA">
      <w:pPr>
        <w:pStyle w:val="NoSpacing"/>
        <w:numPr>
          <w:ilvl w:val="0"/>
          <w:numId w:val="45"/>
        </w:numPr>
        <w:rPr>
          <w:rFonts w:cs="Arial"/>
        </w:rPr>
      </w:pPr>
      <w:r w:rsidRPr="007C6A16">
        <w:rPr>
          <w:rFonts w:cs="Arial"/>
        </w:rPr>
        <w:t>C'est le rôle du principal bénéficiaire d'assurer la réalisation des avantages du projet du point de vue des bénéficiaires du projet. Ce rôle sera rempli par les ministères concernés, ainsi que par le gouvernement régional et local. Pour discuter des enjeux stratégiques, des activités du projet et de son impact et pour assurer que les meilleures compétences internationales et nationales disponibles soient dûment prises en considération dans la formulation de la stratégie du projet, le Conseil du projet peut décider d'inviter d'autres parties prenantes à ses réunions.</w:t>
      </w:r>
    </w:p>
    <w:p w14:paraId="12595AB4" w14:textId="77777777" w:rsidR="00996457" w:rsidRPr="007C6A16" w:rsidRDefault="00996457" w:rsidP="00E772EA">
      <w:pPr>
        <w:pStyle w:val="NoSpacing"/>
        <w:numPr>
          <w:ilvl w:val="0"/>
          <w:numId w:val="45"/>
        </w:numPr>
        <w:rPr>
          <w:rFonts w:cs="Arial"/>
        </w:rPr>
      </w:pPr>
      <w:r w:rsidRPr="007C6A16">
        <w:rPr>
          <w:rFonts w:cs="Arial"/>
        </w:rPr>
        <w:t>Assurance du projet : Le rôle de l'assurance du projet et de soutenir le Conseil du projet en effectuant la surveillance objective et indépendante du projet, ainsi que les fonctions de surveillance. Ce rôle assure que</w:t>
      </w:r>
      <w:r w:rsidR="001E18FA">
        <w:rPr>
          <w:rFonts w:cs="Arial"/>
        </w:rPr>
        <w:t>l</w:t>
      </w:r>
      <w:r w:rsidRPr="007C6A16">
        <w:rPr>
          <w:rFonts w:cs="Arial"/>
        </w:rPr>
        <w:t>les étapes de gestion de projet appropriées soient gérées et complétées. Ce rôle sera interprété par le responsable de programme pertinent du PNUD au Bénin.</w:t>
      </w:r>
    </w:p>
    <w:p w14:paraId="08F96431" w14:textId="77777777" w:rsidR="00E32107" w:rsidRPr="007C6A16" w:rsidRDefault="00E32107" w:rsidP="00E32107">
      <w:pPr>
        <w:rPr>
          <w:rFonts w:cs="Arial"/>
        </w:rPr>
      </w:pPr>
    </w:p>
    <w:p w14:paraId="62855323" w14:textId="482D1EA8" w:rsidR="00996457" w:rsidRPr="007C6A16" w:rsidRDefault="00E0565A" w:rsidP="00E32107">
      <w:pPr>
        <w:rPr>
          <w:rFonts w:cs="Arial"/>
          <w:lang w:val="en-US"/>
        </w:rPr>
      </w:pPr>
      <w:r>
        <w:rPr>
          <w:rFonts w:cs="Arial"/>
          <w:noProof/>
          <w:lang w:val="en-US"/>
        </w:rPr>
        <mc:AlternateContent>
          <mc:Choice Requires="wpg">
            <w:drawing>
              <wp:inline distT="0" distB="0" distL="0" distR="0" wp14:anchorId="77A9098D" wp14:editId="102074CA">
                <wp:extent cx="6296025" cy="5181600"/>
                <wp:effectExtent l="4445" t="0" r="71755" b="1905"/>
                <wp:docPr id="16" name="Canvas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6025" cy="5181600"/>
                          <a:chOff x="0" y="0"/>
                          <a:chExt cx="62953" cy="51816"/>
                        </a:xfrm>
                      </wpg:grpSpPr>
                      <wps:wsp>
                        <wps:cNvPr id="17" name="AutoShape 24"/>
                        <wps:cNvSpPr>
                          <a:spLocks noChangeAspect="1" noChangeArrowheads="1"/>
                        </wps:cNvSpPr>
                        <wps:spPr bwMode="auto">
                          <a:xfrm>
                            <a:off x="0" y="0"/>
                            <a:ext cx="62953" cy="51816"/>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Rectangle 5"/>
                        <wps:cNvSpPr>
                          <a:spLocks noChangeArrowheads="1"/>
                        </wps:cNvSpPr>
                        <wps:spPr bwMode="auto">
                          <a:xfrm>
                            <a:off x="21717" y="19437"/>
                            <a:ext cx="13716" cy="5709"/>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227F03FA" w14:textId="77777777" w:rsidR="005250B1" w:rsidRDefault="005250B1" w:rsidP="00996457">
                              <w:pPr>
                                <w:jc w:val="center"/>
                                <w:rPr>
                                  <w:b/>
                                  <w:sz w:val="18"/>
                                  <w:szCs w:val="18"/>
                                </w:rPr>
                              </w:pPr>
                              <w:r>
                                <w:rPr>
                                  <w:b/>
                                  <w:sz w:val="18"/>
                                  <w:szCs w:val="18"/>
                                </w:rPr>
                                <w:t>Chef de projet</w:t>
                              </w:r>
                            </w:p>
                            <w:p w14:paraId="7DC84E55" w14:textId="77777777" w:rsidR="005250B1" w:rsidRPr="00EB563F" w:rsidRDefault="005250B1" w:rsidP="00996457">
                              <w:pPr>
                                <w:jc w:val="center"/>
                                <w:rPr>
                                  <w:sz w:val="20"/>
                                  <w:szCs w:val="20"/>
                                </w:rPr>
                              </w:pPr>
                            </w:p>
                          </w:txbxContent>
                        </wps:txbx>
                        <wps:bodyPr rot="0" vert="horz" wrap="square" lIns="91440" tIns="45720" rIns="91440" bIns="45720" anchor="t" anchorCtr="0" upright="1">
                          <a:noAutofit/>
                        </wps:bodyPr>
                      </wps:wsp>
                      <wps:wsp>
                        <wps:cNvPr id="19" name="Rectangle 6"/>
                        <wps:cNvSpPr>
                          <a:spLocks noChangeArrowheads="1"/>
                        </wps:cNvSpPr>
                        <wps:spPr bwMode="auto">
                          <a:xfrm>
                            <a:off x="5715" y="5715"/>
                            <a:ext cx="46863" cy="2933"/>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17D4E686" w14:textId="77777777" w:rsidR="005250B1" w:rsidRPr="00996457" w:rsidRDefault="005250B1" w:rsidP="00996457">
                              <w:pPr>
                                <w:jc w:val="center"/>
                              </w:pPr>
                              <w:r w:rsidRPr="00996457">
                                <w:rPr>
                                  <w:b/>
                                </w:rPr>
                                <w:t>Conseil du projet</w:t>
                              </w:r>
                            </w:p>
                          </w:txbxContent>
                        </wps:txbx>
                        <wps:bodyPr rot="0" vert="horz" wrap="square" lIns="91440" tIns="45720" rIns="91440" bIns="45720" anchor="t" anchorCtr="0" upright="1">
                          <a:noAutofit/>
                        </wps:bodyPr>
                      </wps:wsp>
                      <wps:wsp>
                        <wps:cNvPr id="20" name="Rectangle 7"/>
                        <wps:cNvSpPr>
                          <a:spLocks noChangeArrowheads="1"/>
                        </wps:cNvSpPr>
                        <wps:spPr bwMode="auto">
                          <a:xfrm>
                            <a:off x="5714" y="8001"/>
                            <a:ext cx="14857" cy="6858"/>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3E993F3" w14:textId="77777777" w:rsidR="005250B1" w:rsidRPr="00AC4374" w:rsidRDefault="005250B1" w:rsidP="00996457">
                              <w:pPr>
                                <w:rPr>
                                  <w:b/>
                                  <w:bCs/>
                                  <w:sz w:val="18"/>
                                  <w:szCs w:val="18"/>
                                </w:rPr>
                              </w:pPr>
                              <w:r w:rsidRPr="00AC4374">
                                <w:rPr>
                                  <w:b/>
                                  <w:bCs/>
                                  <w:sz w:val="18"/>
                                  <w:szCs w:val="18"/>
                                </w:rPr>
                                <w:t xml:space="preserve">Bénéficiaire principal : </w:t>
                              </w:r>
                            </w:p>
                            <w:p w14:paraId="42DDB216" w14:textId="77777777" w:rsidR="005250B1" w:rsidRPr="00AC4374" w:rsidRDefault="005250B1" w:rsidP="00996457">
                              <w:pPr>
                                <w:rPr>
                                  <w:szCs w:val="18"/>
                                </w:rPr>
                              </w:pPr>
                              <w:r>
                                <w:rPr>
                                  <w:b/>
                                  <w:bCs/>
                                  <w:sz w:val="18"/>
                                  <w:szCs w:val="18"/>
                                </w:rPr>
                                <w:t xml:space="preserve">Les </w:t>
                              </w:r>
                              <w:r w:rsidRPr="00AC4374">
                                <w:rPr>
                                  <w:b/>
                                  <w:bCs/>
                                  <w:sz w:val="18"/>
                                  <w:szCs w:val="18"/>
                                </w:rPr>
                                <w:t>organismes compétents de l'État et de la société civile</w:t>
                              </w:r>
                            </w:p>
                          </w:txbxContent>
                        </wps:txbx>
                        <wps:bodyPr rot="0" vert="horz" wrap="square" lIns="91440" tIns="45720" rIns="91440" bIns="45720" anchor="t" anchorCtr="0" upright="1">
                          <a:noAutofit/>
                        </wps:bodyPr>
                      </wps:wsp>
                      <wps:wsp>
                        <wps:cNvPr id="21" name="Rectangle 8"/>
                        <wps:cNvSpPr>
                          <a:spLocks noChangeArrowheads="1"/>
                        </wps:cNvSpPr>
                        <wps:spPr bwMode="auto">
                          <a:xfrm>
                            <a:off x="20571" y="8001"/>
                            <a:ext cx="16007" cy="6858"/>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4E2B8542" w14:textId="77777777" w:rsidR="005250B1" w:rsidRPr="006218FE" w:rsidRDefault="005250B1" w:rsidP="00996457">
                              <w:pPr>
                                <w:spacing w:before="100" w:beforeAutospacing="1" w:after="100" w:afterAutospacing="1"/>
                                <w:jc w:val="center"/>
                                <w:rPr>
                                  <w:b/>
                                  <w:sz w:val="18"/>
                                  <w:szCs w:val="18"/>
                                </w:rPr>
                              </w:pPr>
                              <w:r w:rsidRPr="006218FE">
                                <w:rPr>
                                  <w:b/>
                                  <w:sz w:val="18"/>
                                  <w:szCs w:val="18"/>
                                </w:rPr>
                                <w:t xml:space="preserve">Directeur : </w:t>
                              </w:r>
                            </w:p>
                            <w:p w14:paraId="76A4260A" w14:textId="77777777" w:rsidR="005250B1" w:rsidRPr="006218FE" w:rsidRDefault="005250B1" w:rsidP="00996457">
                              <w:pPr>
                                <w:spacing w:before="100" w:beforeAutospacing="1" w:after="100" w:afterAutospacing="1"/>
                                <w:jc w:val="center"/>
                                <w:rPr>
                                  <w:b/>
                                  <w:sz w:val="18"/>
                                  <w:szCs w:val="18"/>
                                </w:rPr>
                              </w:pPr>
                              <w:r w:rsidRPr="006218FE">
                                <w:rPr>
                                  <w:b/>
                                  <w:sz w:val="18"/>
                                  <w:szCs w:val="18"/>
                                </w:rPr>
                                <w:t>Bureau du PNUD au Bénin</w:t>
                              </w:r>
                            </w:p>
                            <w:p w14:paraId="12545182" w14:textId="77777777" w:rsidR="005250B1" w:rsidRPr="006218FE" w:rsidRDefault="005250B1" w:rsidP="00996457">
                              <w:pPr>
                                <w:spacing w:before="100" w:beforeAutospacing="1" w:after="100" w:afterAutospacing="1"/>
                                <w:jc w:val="center"/>
                                <w:rPr>
                                  <w:rFonts w:cs="Arial"/>
                                  <w:sz w:val="20"/>
                                  <w:szCs w:val="20"/>
                                </w:rPr>
                              </w:pPr>
                            </w:p>
                            <w:p w14:paraId="47C7B614" w14:textId="77777777" w:rsidR="005250B1" w:rsidRPr="006218FE" w:rsidRDefault="005250B1" w:rsidP="00996457">
                              <w:pPr>
                                <w:jc w:val="center"/>
                                <w:rPr>
                                  <w:b/>
                                  <w:sz w:val="18"/>
                                  <w:szCs w:val="18"/>
                                </w:rPr>
                              </w:pPr>
                            </w:p>
                            <w:p w14:paraId="53A0EC8A" w14:textId="77777777" w:rsidR="005250B1" w:rsidRPr="006218FE" w:rsidRDefault="005250B1" w:rsidP="00996457">
                              <w:pPr>
                                <w:jc w:val="center"/>
                                <w:rPr>
                                  <w:b/>
                                  <w:sz w:val="20"/>
                                  <w:szCs w:val="20"/>
                                </w:rPr>
                              </w:pPr>
                            </w:p>
                          </w:txbxContent>
                        </wps:txbx>
                        <wps:bodyPr rot="0" vert="horz" wrap="square" lIns="91440" tIns="45720" rIns="91440" bIns="45720" anchor="t" anchorCtr="0" upright="1">
                          <a:noAutofit/>
                        </wps:bodyPr>
                      </wps:wsp>
                      <wps:wsp>
                        <wps:cNvPr id="22" name="Rectangle 9"/>
                        <wps:cNvSpPr>
                          <a:spLocks noChangeArrowheads="1"/>
                        </wps:cNvSpPr>
                        <wps:spPr bwMode="auto">
                          <a:xfrm>
                            <a:off x="36578" y="8001"/>
                            <a:ext cx="16001" cy="6858"/>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D022D7C" w14:textId="77777777" w:rsidR="005250B1" w:rsidRPr="006218FE" w:rsidRDefault="005250B1" w:rsidP="00996457">
                              <w:pPr>
                                <w:jc w:val="center"/>
                                <w:rPr>
                                  <w:b/>
                                  <w:bCs/>
                                  <w:sz w:val="18"/>
                                  <w:szCs w:val="18"/>
                                </w:rPr>
                              </w:pPr>
                              <w:r w:rsidRPr="006218FE">
                                <w:rPr>
                                  <w:b/>
                                  <w:bCs/>
                                  <w:sz w:val="18"/>
                                  <w:szCs w:val="18"/>
                                </w:rPr>
                                <w:t>Fournisseur principal:</w:t>
                              </w:r>
                            </w:p>
                            <w:p w14:paraId="5797FA89" w14:textId="77777777" w:rsidR="005250B1" w:rsidRPr="006218FE" w:rsidRDefault="005250B1" w:rsidP="00996457">
                              <w:pPr>
                                <w:spacing w:before="100" w:beforeAutospacing="1" w:after="100" w:afterAutospacing="1"/>
                                <w:jc w:val="center"/>
                                <w:rPr>
                                  <w:b/>
                                  <w:sz w:val="18"/>
                                  <w:szCs w:val="18"/>
                                </w:rPr>
                              </w:pPr>
                              <w:r w:rsidRPr="006218FE">
                                <w:rPr>
                                  <w:b/>
                                  <w:sz w:val="18"/>
                                  <w:szCs w:val="18"/>
                                </w:rPr>
                                <w:t>Bureau du PNUD au Bénin</w:t>
                              </w:r>
                            </w:p>
                            <w:p w14:paraId="7C7349C9" w14:textId="77777777" w:rsidR="005250B1" w:rsidRPr="006218FE" w:rsidRDefault="005250B1" w:rsidP="00996457">
                              <w:pPr>
                                <w:jc w:val="center"/>
                                <w:rPr>
                                  <w:sz w:val="20"/>
                                  <w:szCs w:val="20"/>
                                </w:rPr>
                              </w:pPr>
                            </w:p>
                          </w:txbxContent>
                        </wps:txbx>
                        <wps:bodyPr rot="0" vert="horz" wrap="square" lIns="91440" tIns="45720" rIns="91440" bIns="45720" anchor="t" anchorCtr="0" upright="1">
                          <a:noAutofit/>
                        </wps:bodyPr>
                      </wps:wsp>
                      <wps:wsp>
                        <wps:cNvPr id="23" name="AutoShape 10"/>
                        <wps:cNvCnPr>
                          <a:cxnSpLocks noChangeShapeType="1"/>
                          <a:stCxn id="21" idx="2"/>
                          <a:endCxn id="18" idx="0"/>
                        </wps:cNvCnPr>
                        <wps:spPr bwMode="auto">
                          <a:xfrm>
                            <a:off x="28578" y="14859"/>
                            <a:ext cx="0" cy="457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Rectangle 11"/>
                        <wps:cNvSpPr>
                          <a:spLocks noChangeArrowheads="1"/>
                        </wps:cNvSpPr>
                        <wps:spPr bwMode="auto">
                          <a:xfrm>
                            <a:off x="2088" y="17354"/>
                            <a:ext cx="16001" cy="6858"/>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2830AE25" w14:textId="77777777" w:rsidR="005250B1" w:rsidRDefault="005250B1" w:rsidP="00996457">
                              <w:pPr>
                                <w:jc w:val="center"/>
                                <w:rPr>
                                  <w:b/>
                                  <w:sz w:val="18"/>
                                  <w:szCs w:val="18"/>
                                </w:rPr>
                              </w:pPr>
                              <w:r>
                                <w:rPr>
                                  <w:b/>
                                  <w:sz w:val="18"/>
                                  <w:szCs w:val="18"/>
                                </w:rPr>
                                <w:t>Assurance de Projet</w:t>
                              </w:r>
                            </w:p>
                            <w:p w14:paraId="6E95997B" w14:textId="77777777" w:rsidR="005250B1" w:rsidRPr="0086371F" w:rsidRDefault="005250B1" w:rsidP="00996457">
                              <w:pPr>
                                <w:jc w:val="center"/>
                                <w:rPr>
                                  <w:sz w:val="16"/>
                                  <w:szCs w:val="16"/>
                                </w:rPr>
                              </w:pPr>
                              <w:r w:rsidRPr="0086371F">
                                <w:rPr>
                                  <w:sz w:val="16"/>
                                  <w:szCs w:val="16"/>
                                </w:rPr>
                                <w:t>(</w:t>
                              </w:r>
                              <w:r>
                                <w:rPr>
                                  <w:sz w:val="16"/>
                                  <w:szCs w:val="16"/>
                                </w:rPr>
                                <w:t>PN</w:t>
                              </w:r>
                              <w:r>
                                <w:rPr>
                                  <w:sz w:val="16"/>
                                  <w:szCs w:val="16"/>
                                  <w:lang w:val="en-US"/>
                                </w:rPr>
                                <w:t>UD</w:t>
                              </w:r>
                              <w:r w:rsidRPr="0086371F">
                                <w:rPr>
                                  <w:sz w:val="16"/>
                                  <w:szCs w:val="16"/>
                                </w:rPr>
                                <w:t>)</w:t>
                              </w:r>
                            </w:p>
                            <w:p w14:paraId="7C2DEDEE" w14:textId="77777777" w:rsidR="005250B1" w:rsidRPr="00EB563F" w:rsidRDefault="005250B1" w:rsidP="00996457">
                              <w:pPr>
                                <w:pStyle w:val="BodyText3"/>
                                <w:jc w:val="center"/>
                                <w:rPr>
                                  <w:b/>
                                  <w:bCs/>
                                  <w:sz w:val="20"/>
                                </w:rPr>
                              </w:pPr>
                            </w:p>
                          </w:txbxContent>
                        </wps:txbx>
                        <wps:bodyPr rot="0" vert="horz" wrap="square" lIns="91440" tIns="45720" rIns="91440" bIns="45720" anchor="t" anchorCtr="0" upright="1">
                          <a:noAutofit/>
                        </wps:bodyPr>
                      </wps:wsp>
                      <wps:wsp>
                        <wps:cNvPr id="25" name="Rectangle 12"/>
                        <wps:cNvSpPr>
                          <a:spLocks noChangeArrowheads="1"/>
                        </wps:cNvSpPr>
                        <wps:spPr bwMode="auto">
                          <a:xfrm>
                            <a:off x="38864" y="18497"/>
                            <a:ext cx="16108" cy="7106"/>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6D9FBEF4" w14:textId="77777777" w:rsidR="005250B1" w:rsidRPr="00AC4374" w:rsidRDefault="005250B1" w:rsidP="00996457">
                              <w:pPr>
                                <w:spacing w:before="120"/>
                                <w:jc w:val="center"/>
                                <w:rPr>
                                  <w:sz w:val="18"/>
                                  <w:szCs w:val="18"/>
                                </w:rPr>
                              </w:pPr>
                              <w:r w:rsidRPr="00AC4374">
                                <w:rPr>
                                  <w:b/>
                                  <w:sz w:val="18"/>
                                  <w:szCs w:val="18"/>
                                </w:rPr>
                                <w:t>Appui du projet (Assistant de projet, des CTA non-résidents, Consultants)</w:t>
                              </w:r>
                            </w:p>
                          </w:txbxContent>
                        </wps:txbx>
                        <wps:bodyPr rot="0" vert="horz" wrap="square" lIns="91440" tIns="45720" rIns="91440" bIns="45720" anchor="t" anchorCtr="0" upright="1">
                          <a:noAutofit/>
                        </wps:bodyPr>
                      </wps:wsp>
                      <wps:wsp>
                        <wps:cNvPr id="26" name="AutoShape 13"/>
                        <wps:cNvCnPr>
                          <a:cxnSpLocks noChangeShapeType="1"/>
                          <a:stCxn id="18" idx="3"/>
                          <a:endCxn id="25" idx="1"/>
                        </wps:cNvCnPr>
                        <wps:spPr bwMode="auto">
                          <a:xfrm flipV="1">
                            <a:off x="35435" y="22053"/>
                            <a:ext cx="3429" cy="24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14"/>
                        <wps:cNvSpPr>
                          <a:spLocks noChangeArrowheads="1"/>
                        </wps:cNvSpPr>
                        <wps:spPr bwMode="auto">
                          <a:xfrm>
                            <a:off x="4464" y="1143"/>
                            <a:ext cx="49149" cy="3429"/>
                          </a:xfrm>
                          <a:prstGeom prst="roundRect">
                            <a:avLst>
                              <a:gd name="adj" fmla="val 16667"/>
                            </a:avLst>
                          </a:prstGeom>
                          <a:solidFill>
                            <a:srgbClr val="99CCFF"/>
                          </a:solidFill>
                          <a:ln w="9525">
                            <a:solidFill>
                              <a:srgbClr val="000000"/>
                            </a:solidFill>
                            <a:round/>
                            <a:headEnd/>
                            <a:tailEnd/>
                          </a:ln>
                        </wps:spPr>
                        <wps:txbx>
                          <w:txbxContent>
                            <w:p w14:paraId="1A1E5B5B" w14:textId="77777777" w:rsidR="005250B1" w:rsidRPr="00AC4374" w:rsidRDefault="005250B1" w:rsidP="00996457">
                              <w:pPr>
                                <w:jc w:val="center"/>
                                <w:rPr>
                                  <w:b/>
                                </w:rPr>
                              </w:pPr>
                              <w:r w:rsidRPr="00AC4374">
                                <w:rPr>
                                  <w:b/>
                                </w:rPr>
                                <w:t>Structure de l’organisation du projet</w:t>
                              </w:r>
                            </w:p>
                          </w:txbxContent>
                        </wps:txbx>
                        <wps:bodyPr rot="0" vert="horz" wrap="square" lIns="91440" tIns="45720" rIns="91440" bIns="45720" anchor="t" anchorCtr="0" upright="1">
                          <a:noAutofit/>
                        </wps:bodyPr>
                      </wps:wsp>
                      <wps:wsp>
                        <wps:cNvPr id="28" name="Rectangle 15"/>
                        <wps:cNvSpPr>
                          <a:spLocks noChangeArrowheads="1"/>
                        </wps:cNvSpPr>
                        <wps:spPr bwMode="auto">
                          <a:xfrm>
                            <a:off x="2089" y="27432"/>
                            <a:ext cx="13963" cy="8477"/>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2DA31D1F" w14:textId="77777777" w:rsidR="005250B1" w:rsidRDefault="005250B1" w:rsidP="00996457">
                              <w:pPr>
                                <w:jc w:val="center"/>
                                <w:rPr>
                                  <w:b/>
                                  <w:sz w:val="18"/>
                                  <w:szCs w:val="18"/>
                                </w:rPr>
                              </w:pPr>
                              <w:r>
                                <w:rPr>
                                  <w:b/>
                                  <w:sz w:val="18"/>
                                  <w:szCs w:val="18"/>
                                </w:rPr>
                                <w:t>Effet 1:</w:t>
                              </w:r>
                            </w:p>
                            <w:p w14:paraId="65A1052D" w14:textId="77777777" w:rsidR="005250B1" w:rsidRDefault="005250B1" w:rsidP="00996457">
                              <w:pPr>
                                <w:jc w:val="center"/>
                                <w:rPr>
                                  <w:sz w:val="18"/>
                                  <w:szCs w:val="18"/>
                                </w:rPr>
                              </w:pPr>
                              <w:r>
                                <w:rPr>
                                  <w:b/>
                                  <w:sz w:val="18"/>
                                  <w:szCs w:val="18"/>
                                </w:rPr>
                                <w:t>Rationalisation politique</w:t>
                              </w:r>
                              <w:r w:rsidRPr="006218FE">
                                <w:rPr>
                                  <w:b/>
                                  <w:sz w:val="18"/>
                                  <w:szCs w:val="18"/>
                                </w:rPr>
                                <w:t xml:space="preserve"> / Cadre réglementaire</w:t>
                              </w:r>
                            </w:p>
                            <w:p w14:paraId="6D508429" w14:textId="77777777" w:rsidR="005250B1" w:rsidRDefault="005250B1" w:rsidP="00996457">
                              <w:pPr>
                                <w:jc w:val="center"/>
                                <w:rPr>
                                  <w:sz w:val="18"/>
                                  <w:szCs w:val="18"/>
                                </w:rPr>
                              </w:pPr>
                            </w:p>
                          </w:txbxContent>
                        </wps:txbx>
                        <wps:bodyPr rot="0" vert="horz" wrap="square" lIns="91440" tIns="45720" rIns="91440" bIns="45720" anchor="t" anchorCtr="0" upright="1">
                          <a:noAutofit/>
                        </wps:bodyPr>
                      </wps:wsp>
                      <wps:wsp>
                        <wps:cNvPr id="29" name="Rectangle 16"/>
                        <wps:cNvSpPr>
                          <a:spLocks noChangeArrowheads="1"/>
                        </wps:cNvSpPr>
                        <wps:spPr bwMode="auto">
                          <a:xfrm>
                            <a:off x="33832" y="27432"/>
                            <a:ext cx="13672" cy="8477"/>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05747C5B" w14:textId="77777777" w:rsidR="005250B1" w:rsidRPr="006218FE" w:rsidRDefault="005250B1" w:rsidP="00996457">
                              <w:pPr>
                                <w:jc w:val="center"/>
                                <w:rPr>
                                  <w:b/>
                                  <w:sz w:val="18"/>
                                  <w:szCs w:val="18"/>
                                </w:rPr>
                              </w:pPr>
                              <w:r>
                                <w:rPr>
                                  <w:b/>
                                  <w:sz w:val="18"/>
                                  <w:szCs w:val="18"/>
                                </w:rPr>
                                <w:t>Effet</w:t>
                              </w:r>
                              <w:r w:rsidRPr="006218FE">
                                <w:rPr>
                                  <w:b/>
                                  <w:sz w:val="18"/>
                                  <w:szCs w:val="18"/>
                                </w:rPr>
                                <w:t xml:space="preserve"> 3:</w:t>
                              </w:r>
                            </w:p>
                            <w:p w14:paraId="60D35246" w14:textId="77777777" w:rsidR="005250B1" w:rsidRPr="006218FE" w:rsidRDefault="005250B1" w:rsidP="00996457">
                              <w:pPr>
                                <w:jc w:val="center"/>
                                <w:rPr>
                                  <w:sz w:val="20"/>
                                  <w:szCs w:val="20"/>
                                </w:rPr>
                              </w:pPr>
                              <w:r w:rsidRPr="006218FE">
                                <w:rPr>
                                  <w:b/>
                                  <w:sz w:val="18"/>
                                  <w:szCs w:val="18"/>
                                </w:rPr>
                                <w:t>Utilisation des terres et gestion durable des forêts.</w:t>
                              </w:r>
                            </w:p>
                          </w:txbxContent>
                        </wps:txbx>
                        <wps:bodyPr rot="0" vert="horz" wrap="square" lIns="91440" tIns="45720" rIns="91440" bIns="45720" anchor="t" anchorCtr="0" upright="1">
                          <a:noAutofit/>
                        </wps:bodyPr>
                      </wps:wsp>
                      <wps:wsp>
                        <wps:cNvPr id="30" name="AutoShape 17"/>
                        <wps:cNvCnPr>
                          <a:cxnSpLocks noChangeShapeType="1"/>
                          <a:stCxn id="18" idx="2"/>
                          <a:endCxn id="29" idx="0"/>
                        </wps:cNvCnPr>
                        <wps:spPr bwMode="auto">
                          <a:xfrm rot="16200000" flipH="1">
                            <a:off x="33483" y="20237"/>
                            <a:ext cx="2286" cy="12096"/>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31" name="Rectangle 18"/>
                        <wps:cNvSpPr>
                          <a:spLocks noChangeArrowheads="1"/>
                        </wps:cNvSpPr>
                        <wps:spPr bwMode="auto">
                          <a:xfrm>
                            <a:off x="17767" y="27432"/>
                            <a:ext cx="14497" cy="8477"/>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23134D2B" w14:textId="77777777" w:rsidR="005250B1" w:rsidRPr="006218FE" w:rsidRDefault="005250B1" w:rsidP="00996457">
                              <w:pPr>
                                <w:jc w:val="center"/>
                                <w:rPr>
                                  <w:b/>
                                  <w:sz w:val="18"/>
                                  <w:szCs w:val="18"/>
                                </w:rPr>
                              </w:pPr>
                              <w:r>
                                <w:rPr>
                                  <w:b/>
                                  <w:sz w:val="18"/>
                                  <w:szCs w:val="18"/>
                                </w:rPr>
                                <w:t>Effet</w:t>
                              </w:r>
                              <w:r w:rsidRPr="006218FE">
                                <w:rPr>
                                  <w:b/>
                                  <w:sz w:val="18"/>
                                  <w:szCs w:val="18"/>
                                </w:rPr>
                                <w:t xml:space="preserve"> 2: </w:t>
                              </w:r>
                            </w:p>
                            <w:p w14:paraId="36843447" w14:textId="77777777" w:rsidR="005250B1" w:rsidRPr="006218FE" w:rsidRDefault="005250B1" w:rsidP="00996457">
                              <w:pPr>
                                <w:jc w:val="center"/>
                                <w:rPr>
                                  <w:sz w:val="20"/>
                                  <w:szCs w:val="20"/>
                                </w:rPr>
                              </w:pPr>
                              <w:r w:rsidRPr="006218FE">
                                <w:rPr>
                                  <w:b/>
                                  <w:sz w:val="18"/>
                                  <w:szCs w:val="18"/>
                                </w:rPr>
                                <w:t>Promotion de l'investissement / Mécanisme de soutien financier</w:t>
                              </w:r>
                            </w:p>
                          </w:txbxContent>
                        </wps:txbx>
                        <wps:bodyPr rot="0" vert="horz" wrap="square" lIns="91440" tIns="45720" rIns="91440" bIns="45720" anchor="t" anchorCtr="0" upright="1">
                          <a:noAutofit/>
                        </wps:bodyPr>
                      </wps:wsp>
                      <wps:wsp>
                        <wps:cNvPr id="32" name="AutoShape 19"/>
                        <wps:cNvCnPr>
                          <a:cxnSpLocks noChangeShapeType="1"/>
                          <a:stCxn id="24" idx="0"/>
                          <a:endCxn id="21" idx="2"/>
                        </wps:cNvCnPr>
                        <wps:spPr bwMode="auto">
                          <a:xfrm rot="16200000">
                            <a:off x="18086" y="6862"/>
                            <a:ext cx="2495" cy="18489"/>
                          </a:xfrm>
                          <a:prstGeom prst="bentConnector3">
                            <a:avLst>
                              <a:gd name="adj1" fmla="val 4987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33" name="Rectangle 20"/>
                        <wps:cNvSpPr>
                          <a:spLocks noChangeArrowheads="1"/>
                        </wps:cNvSpPr>
                        <wps:spPr bwMode="auto">
                          <a:xfrm>
                            <a:off x="49066" y="27444"/>
                            <a:ext cx="12827" cy="846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20DA1324" w14:textId="77777777" w:rsidR="005250B1" w:rsidRDefault="005250B1" w:rsidP="00996457">
                              <w:pPr>
                                <w:jc w:val="center"/>
                                <w:rPr>
                                  <w:b/>
                                  <w:sz w:val="18"/>
                                  <w:szCs w:val="18"/>
                                </w:rPr>
                              </w:pPr>
                              <w:r>
                                <w:rPr>
                                  <w:b/>
                                  <w:sz w:val="18"/>
                                  <w:szCs w:val="18"/>
                                </w:rPr>
                                <w:t xml:space="preserve">Effet 4: </w:t>
                              </w:r>
                            </w:p>
                            <w:p w14:paraId="691D161B" w14:textId="77777777" w:rsidR="005250B1" w:rsidRPr="00EB563F" w:rsidRDefault="005250B1" w:rsidP="003F0EB3">
                              <w:pPr>
                                <w:jc w:val="center"/>
                                <w:rPr>
                                  <w:sz w:val="20"/>
                                  <w:szCs w:val="20"/>
                                  <w:lang w:val="en-US"/>
                                </w:rPr>
                              </w:pPr>
                              <w:r w:rsidRPr="006218FE">
                                <w:rPr>
                                  <w:b/>
                                  <w:sz w:val="18"/>
                                  <w:szCs w:val="18"/>
                                </w:rPr>
                                <w:t>Sensibilisation et communication</w:t>
                              </w:r>
                            </w:p>
                          </w:txbxContent>
                        </wps:txbx>
                        <wps:bodyPr rot="0" vert="horz" wrap="square" lIns="91440" tIns="45720" rIns="91440" bIns="45720" anchor="t" anchorCtr="0" upright="1">
                          <a:noAutofit/>
                        </wps:bodyPr>
                      </wps:wsp>
                      <wps:wsp>
                        <wps:cNvPr id="34" name="AutoShape 21"/>
                        <wps:cNvCnPr>
                          <a:cxnSpLocks noChangeShapeType="1"/>
                        </wps:cNvCnPr>
                        <wps:spPr bwMode="auto">
                          <a:xfrm>
                            <a:off x="38239" y="26244"/>
                            <a:ext cx="17609" cy="1092"/>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35" name="AutoShape 22"/>
                        <wps:cNvCnPr>
                          <a:cxnSpLocks noChangeShapeType="1"/>
                        </wps:cNvCnPr>
                        <wps:spPr bwMode="auto">
                          <a:xfrm rot="-5400000">
                            <a:off x="19322" y="18275"/>
                            <a:ext cx="1188" cy="17132"/>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36" name="AutoShape 23"/>
                        <wps:cNvCnPr>
                          <a:cxnSpLocks noChangeShapeType="1"/>
                          <a:endCxn id="31" idx="0"/>
                        </wps:cNvCnPr>
                        <wps:spPr bwMode="auto">
                          <a:xfrm>
                            <a:off x="24961" y="26244"/>
                            <a:ext cx="58" cy="11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Rectangle 24"/>
                        <wps:cNvSpPr>
                          <a:spLocks noChangeArrowheads="1"/>
                        </wps:cNvSpPr>
                        <wps:spPr bwMode="auto">
                          <a:xfrm>
                            <a:off x="2101" y="38455"/>
                            <a:ext cx="13964" cy="10281"/>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60018A74" w14:textId="77777777" w:rsidR="005250B1" w:rsidRPr="006218FE" w:rsidRDefault="005250B1" w:rsidP="00996457">
                              <w:pPr>
                                <w:jc w:val="center"/>
                                <w:rPr>
                                  <w:sz w:val="18"/>
                                  <w:szCs w:val="18"/>
                                </w:rPr>
                              </w:pPr>
                              <w:r w:rsidRPr="006218FE">
                                <w:rPr>
                                  <w:b/>
                                  <w:sz w:val="18"/>
                                  <w:szCs w:val="18"/>
                                </w:rPr>
                                <w:t>Institutions traitant de la politique énergétique, de la production d'électricité, de l'électrification rurale et de l'environnement</w:t>
                              </w:r>
                            </w:p>
                            <w:p w14:paraId="36297668" w14:textId="77777777" w:rsidR="005250B1" w:rsidRPr="006218FE" w:rsidRDefault="005250B1" w:rsidP="00996457">
                              <w:pPr>
                                <w:jc w:val="center"/>
                                <w:rPr>
                                  <w:sz w:val="18"/>
                                  <w:szCs w:val="18"/>
                                </w:rPr>
                              </w:pPr>
                            </w:p>
                          </w:txbxContent>
                        </wps:txbx>
                        <wps:bodyPr rot="0" vert="horz" wrap="square" lIns="91440" tIns="45720" rIns="91440" bIns="45720" anchor="t" anchorCtr="0" upright="1">
                          <a:noAutofit/>
                        </wps:bodyPr>
                      </wps:wsp>
                      <wps:wsp>
                        <wps:cNvPr id="38" name="Rectangle 25"/>
                        <wps:cNvSpPr>
                          <a:spLocks noChangeArrowheads="1"/>
                        </wps:cNvSpPr>
                        <wps:spPr bwMode="auto">
                          <a:xfrm>
                            <a:off x="17659" y="38373"/>
                            <a:ext cx="13964" cy="10363"/>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59A17E4E" w14:textId="77777777" w:rsidR="005250B1" w:rsidRPr="006218FE" w:rsidRDefault="005250B1" w:rsidP="00996457">
                              <w:pPr>
                                <w:jc w:val="center"/>
                                <w:rPr>
                                  <w:sz w:val="18"/>
                                  <w:szCs w:val="18"/>
                                </w:rPr>
                              </w:pPr>
                              <w:r w:rsidRPr="006218FE">
                                <w:rPr>
                                  <w:b/>
                                  <w:sz w:val="18"/>
                                  <w:szCs w:val="18"/>
                                </w:rPr>
                                <w:t>Institutions traitant le financement de crédit et la promotion des investissements</w:t>
                              </w:r>
                            </w:p>
                          </w:txbxContent>
                        </wps:txbx>
                        <wps:bodyPr rot="0" vert="horz" wrap="square" lIns="91440" tIns="45720" rIns="91440" bIns="45720" anchor="t" anchorCtr="0" upright="1">
                          <a:noAutofit/>
                        </wps:bodyPr>
                      </wps:wsp>
                      <wps:wsp>
                        <wps:cNvPr id="39" name="Rectangle 26"/>
                        <wps:cNvSpPr>
                          <a:spLocks noChangeArrowheads="1"/>
                        </wps:cNvSpPr>
                        <wps:spPr bwMode="auto">
                          <a:xfrm>
                            <a:off x="33432" y="38385"/>
                            <a:ext cx="13964" cy="10363"/>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329F27C8" w14:textId="77777777" w:rsidR="005250B1" w:rsidRPr="006218FE" w:rsidRDefault="005250B1" w:rsidP="00996457">
                              <w:pPr>
                                <w:jc w:val="center"/>
                                <w:rPr>
                                  <w:sz w:val="18"/>
                                  <w:szCs w:val="18"/>
                                </w:rPr>
                              </w:pPr>
                              <w:r w:rsidRPr="006218FE">
                                <w:rPr>
                                  <w:b/>
                                  <w:sz w:val="18"/>
                                  <w:szCs w:val="18"/>
                                </w:rPr>
                                <w:t>Institutions traitant l'utilisation des terres et la gestion durable des Forêts</w:t>
                              </w:r>
                            </w:p>
                          </w:txbxContent>
                        </wps:txbx>
                        <wps:bodyPr rot="0" vert="horz" wrap="square" lIns="91440" tIns="45720" rIns="91440" bIns="45720" anchor="t" anchorCtr="0" upright="1">
                          <a:noAutofit/>
                        </wps:bodyPr>
                      </wps:wsp>
                      <wps:wsp>
                        <wps:cNvPr id="40" name="Rectangle 27"/>
                        <wps:cNvSpPr>
                          <a:spLocks noChangeArrowheads="1"/>
                        </wps:cNvSpPr>
                        <wps:spPr bwMode="auto">
                          <a:xfrm>
                            <a:off x="48990" y="38398"/>
                            <a:ext cx="13963" cy="10363"/>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29592851" w14:textId="77777777" w:rsidR="005250B1" w:rsidRPr="006218FE" w:rsidRDefault="005250B1" w:rsidP="00996457">
                              <w:pPr>
                                <w:jc w:val="center"/>
                                <w:rPr>
                                  <w:sz w:val="18"/>
                                  <w:szCs w:val="18"/>
                                </w:rPr>
                              </w:pPr>
                              <w:r w:rsidRPr="006218FE">
                                <w:rPr>
                                  <w:b/>
                                  <w:sz w:val="18"/>
                                  <w:szCs w:val="18"/>
                                </w:rPr>
                                <w:t>Institutions traitant la politique énergétique, la production d'électricité, l'électrification rurale et l'environnement, ainsi que les ONG</w:t>
                              </w:r>
                            </w:p>
                            <w:p w14:paraId="5C6C644C" w14:textId="77777777" w:rsidR="005250B1" w:rsidRPr="006218FE" w:rsidRDefault="005250B1" w:rsidP="00996457">
                              <w:pPr>
                                <w:jc w:val="center"/>
                                <w:rPr>
                                  <w:sz w:val="18"/>
                                  <w:szCs w:val="18"/>
                                </w:rPr>
                              </w:pPr>
                            </w:p>
                          </w:txbxContent>
                        </wps:txbx>
                        <wps:bodyPr rot="0" vert="horz" wrap="square" lIns="91440" tIns="45720" rIns="91440" bIns="45720" anchor="t" anchorCtr="0" upright="1">
                          <a:noAutofit/>
                        </wps:bodyPr>
                      </wps:wsp>
                      <wps:wsp>
                        <wps:cNvPr id="41" name="AutoShape 28"/>
                        <wps:cNvCnPr>
                          <a:cxnSpLocks noChangeShapeType="1"/>
                          <a:stCxn id="28" idx="2"/>
                          <a:endCxn id="37" idx="0"/>
                        </wps:cNvCnPr>
                        <wps:spPr bwMode="auto">
                          <a:xfrm>
                            <a:off x="9074" y="35909"/>
                            <a:ext cx="12" cy="254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AutoShape 29"/>
                        <wps:cNvCnPr>
                          <a:cxnSpLocks noChangeShapeType="1"/>
                        </wps:cNvCnPr>
                        <wps:spPr bwMode="auto">
                          <a:xfrm>
                            <a:off x="25063" y="35814"/>
                            <a:ext cx="13" cy="254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AutoShape 30"/>
                        <wps:cNvCnPr>
                          <a:cxnSpLocks noChangeShapeType="1"/>
                        </wps:cNvCnPr>
                        <wps:spPr bwMode="auto">
                          <a:xfrm>
                            <a:off x="40513" y="35826"/>
                            <a:ext cx="12" cy="254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AutoShape 31"/>
                        <wps:cNvCnPr>
                          <a:cxnSpLocks noChangeShapeType="1"/>
                        </wps:cNvCnPr>
                        <wps:spPr bwMode="auto">
                          <a:xfrm>
                            <a:off x="56070" y="35947"/>
                            <a:ext cx="13" cy="254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7A9098D" id="Canvas 42" o:spid="_x0000_s1031" style="width:495.75pt;height:408pt;mso-position-horizontal-relative:char;mso-position-vertical-relative:line" coordsize="62953,5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">
                <v:rect id="AutoShape 24" o:spid="_x0000_s1032" style="position:absolute;width:62953;height:5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" filled="f" stroked="f">
                  <o:lock v:ext="edit" aspectratio="t"/>
                </v:rect>
                <v:rect id="Rectangle 5" o:spid="_x0000_s1033" style="position:absolute;left:21717;top:19437;width:13716;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" fillcolor="#fc9">
                  <v:shadow on="t" opacity=".5" offset="6pt,6pt"/>
                  <v:textbox>
                    <w:txbxContent>
                      <w:p w14:paraId="227F03FA" w14:textId="77777777" w:rsidR="005250B1" w:rsidRDefault="005250B1" w:rsidP="00996457">
                        <w:pPr>
                          <w:jc w:val="center"/>
                          <w:rPr>
                            <w:b/>
                            <w:sz w:val="18"/>
                            <w:szCs w:val="18"/>
                          </w:rPr>
                        </w:pPr>
                        <w:r>
                          <w:rPr>
                            <w:b/>
                            <w:sz w:val="18"/>
                            <w:szCs w:val="18"/>
                          </w:rPr>
                          <w:t>Chef de projet</w:t>
                        </w:r>
                      </w:p>
                      <w:p w14:paraId="7DC84E55" w14:textId="77777777" w:rsidR="005250B1" w:rsidRPr="00EB563F" w:rsidRDefault="005250B1" w:rsidP="00996457">
                        <w:pPr>
                          <w:jc w:val="center"/>
                          <w:rPr>
                            <w:sz w:val="20"/>
                            <w:szCs w:val="20"/>
                          </w:rPr>
                        </w:pPr>
                      </w:p>
                    </w:txbxContent>
                  </v:textbox>
                </v:rect>
                <v:rect id="Rectangle 6" o:spid="_x0000_s1034"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" fillcolor="#f90">
                  <v:shadow on="t" opacity=".5" offset="6pt,6pt"/>
                  <v:textbox>
                    <w:txbxContent>
                      <w:p w14:paraId="17D4E686" w14:textId="77777777" w:rsidR="005250B1" w:rsidRPr="00996457" w:rsidRDefault="005250B1" w:rsidP="00996457">
                        <w:pPr>
                          <w:jc w:val="center"/>
                        </w:pPr>
                        <w:r w:rsidRPr="00996457">
                          <w:rPr>
                            <w:b/>
                          </w:rPr>
                          <w:t>Conseil du projet</w:t>
                        </w:r>
                      </w:p>
                    </w:txbxContent>
                  </v:textbox>
                </v:rect>
                <v:rect id="Rectangle 7" o:spid="_x0000_s1035" style="position:absolute;left:5714;top:8001;width:1485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" fillcolor="#fc0">
                  <v:shadow on="t" opacity=".5" offset="6pt,6pt"/>
                  <v:textbox>
                    <w:txbxContent>
                      <w:p w14:paraId="53E993F3" w14:textId="77777777" w:rsidR="005250B1" w:rsidRPr="00AC4374" w:rsidRDefault="005250B1" w:rsidP="00996457">
                        <w:pPr>
                          <w:rPr>
                            <w:b/>
                            <w:bCs/>
                            <w:sz w:val="18"/>
                            <w:szCs w:val="18"/>
                          </w:rPr>
                        </w:pPr>
                        <w:r w:rsidRPr="00AC4374">
                          <w:rPr>
                            <w:b/>
                            <w:bCs/>
                            <w:sz w:val="18"/>
                            <w:szCs w:val="18"/>
                          </w:rPr>
                          <w:t xml:space="preserve">Bénéficiaire principal : </w:t>
                        </w:r>
                      </w:p>
                      <w:p w14:paraId="42DDB216" w14:textId="77777777" w:rsidR="005250B1" w:rsidRPr="00AC4374" w:rsidRDefault="005250B1" w:rsidP="00996457">
                        <w:pPr>
                          <w:rPr>
                            <w:szCs w:val="18"/>
                          </w:rPr>
                        </w:pPr>
                        <w:r>
                          <w:rPr>
                            <w:b/>
                            <w:bCs/>
                            <w:sz w:val="18"/>
                            <w:szCs w:val="18"/>
                          </w:rPr>
                          <w:t xml:space="preserve">Les </w:t>
                        </w:r>
                        <w:r w:rsidRPr="00AC4374">
                          <w:rPr>
                            <w:b/>
                            <w:bCs/>
                            <w:sz w:val="18"/>
                            <w:szCs w:val="18"/>
                          </w:rPr>
                          <w:t>organismes compétents de l'État et de la société civile</w:t>
                        </w:r>
                      </w:p>
                    </w:txbxContent>
                  </v:textbox>
                </v:rect>
                <v:rect id="Rectangle 8" o:spid="_x0000_s1036" style="position:absolute;left:20571;top:8001;width:1600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" fillcolor="#fc0">
                  <v:shadow on="t" opacity=".5" offset="6pt,6pt"/>
                  <v:textbox>
                    <w:txbxContent>
                      <w:p w14:paraId="4E2B8542" w14:textId="77777777" w:rsidR="005250B1" w:rsidRPr="006218FE" w:rsidRDefault="005250B1" w:rsidP="00996457">
                        <w:pPr>
                          <w:spacing w:before="100" w:beforeAutospacing="1" w:after="100" w:afterAutospacing="1"/>
                          <w:jc w:val="center"/>
                          <w:rPr>
                            <w:b/>
                            <w:sz w:val="18"/>
                            <w:szCs w:val="18"/>
                          </w:rPr>
                        </w:pPr>
                        <w:r w:rsidRPr="006218FE">
                          <w:rPr>
                            <w:b/>
                            <w:sz w:val="18"/>
                            <w:szCs w:val="18"/>
                          </w:rPr>
                          <w:t xml:space="preserve">Directeur : </w:t>
                        </w:r>
                      </w:p>
                      <w:p w14:paraId="76A4260A" w14:textId="77777777" w:rsidR="005250B1" w:rsidRPr="006218FE" w:rsidRDefault="005250B1" w:rsidP="00996457">
                        <w:pPr>
                          <w:spacing w:before="100" w:beforeAutospacing="1" w:after="100" w:afterAutospacing="1"/>
                          <w:jc w:val="center"/>
                          <w:rPr>
                            <w:b/>
                            <w:sz w:val="18"/>
                            <w:szCs w:val="18"/>
                          </w:rPr>
                        </w:pPr>
                        <w:r w:rsidRPr="006218FE">
                          <w:rPr>
                            <w:b/>
                            <w:sz w:val="18"/>
                            <w:szCs w:val="18"/>
                          </w:rPr>
                          <w:t>Bureau du PNUD au Bénin</w:t>
                        </w:r>
                      </w:p>
                      <w:p w14:paraId="12545182" w14:textId="77777777" w:rsidR="005250B1" w:rsidRPr="006218FE" w:rsidRDefault="005250B1" w:rsidP="00996457">
                        <w:pPr>
                          <w:spacing w:before="100" w:beforeAutospacing="1" w:after="100" w:afterAutospacing="1"/>
                          <w:jc w:val="center"/>
                          <w:rPr>
                            <w:rFonts w:cs="Arial"/>
                            <w:sz w:val="20"/>
                            <w:szCs w:val="20"/>
                          </w:rPr>
                        </w:pPr>
                      </w:p>
                      <w:p w14:paraId="47C7B614" w14:textId="77777777" w:rsidR="005250B1" w:rsidRPr="006218FE" w:rsidRDefault="005250B1" w:rsidP="00996457">
                        <w:pPr>
                          <w:jc w:val="center"/>
                          <w:rPr>
                            <w:b/>
                            <w:sz w:val="18"/>
                            <w:szCs w:val="18"/>
                          </w:rPr>
                        </w:pPr>
                      </w:p>
                      <w:p w14:paraId="53A0EC8A" w14:textId="77777777" w:rsidR="005250B1" w:rsidRPr="006218FE" w:rsidRDefault="005250B1" w:rsidP="00996457">
                        <w:pPr>
                          <w:jc w:val="center"/>
                          <w:rPr>
                            <w:b/>
                            <w:sz w:val="20"/>
                            <w:szCs w:val="20"/>
                          </w:rPr>
                        </w:pPr>
                      </w:p>
                    </w:txbxContent>
                  </v:textbox>
                </v:rect>
                <v:rect id="Rectangle 9" o:spid="_x0000_s1037" style="position:absolute;left:36578;top:8001;width:16001;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" fillcolor="#fc0">
                  <v:shadow on="t" opacity=".5" offset="6pt,6pt"/>
                  <v:textbox>
                    <w:txbxContent>
                      <w:p w14:paraId="7D022D7C" w14:textId="77777777" w:rsidR="005250B1" w:rsidRPr="006218FE" w:rsidRDefault="005250B1" w:rsidP="00996457">
                        <w:pPr>
                          <w:jc w:val="center"/>
                          <w:rPr>
                            <w:b/>
                            <w:bCs/>
                            <w:sz w:val="18"/>
                            <w:szCs w:val="18"/>
                          </w:rPr>
                        </w:pPr>
                        <w:r w:rsidRPr="006218FE">
                          <w:rPr>
                            <w:b/>
                            <w:bCs/>
                            <w:sz w:val="18"/>
                            <w:szCs w:val="18"/>
                          </w:rPr>
                          <w:t>Fournisseur principal:</w:t>
                        </w:r>
                      </w:p>
                      <w:p w14:paraId="5797FA89" w14:textId="77777777" w:rsidR="005250B1" w:rsidRPr="006218FE" w:rsidRDefault="005250B1" w:rsidP="00996457">
                        <w:pPr>
                          <w:spacing w:before="100" w:beforeAutospacing="1" w:after="100" w:afterAutospacing="1"/>
                          <w:jc w:val="center"/>
                          <w:rPr>
                            <w:b/>
                            <w:sz w:val="18"/>
                            <w:szCs w:val="18"/>
                          </w:rPr>
                        </w:pPr>
                        <w:r w:rsidRPr="006218FE">
                          <w:rPr>
                            <w:b/>
                            <w:sz w:val="18"/>
                            <w:szCs w:val="18"/>
                          </w:rPr>
                          <w:t>Bureau du PNUD au Bénin</w:t>
                        </w:r>
                      </w:p>
                      <w:p w14:paraId="7C7349C9" w14:textId="77777777" w:rsidR="005250B1" w:rsidRPr="006218FE" w:rsidRDefault="005250B1" w:rsidP="00996457">
                        <w:pPr>
                          <w:jc w:val="center"/>
                          <w:rPr>
                            <w:sz w:val="20"/>
                            <w:szCs w:val="20"/>
                          </w:rPr>
                        </w:pPr>
                      </w:p>
                    </w:txbxContent>
                  </v:textbox>
                </v:rect>
                <v:shapetype id="_x0000_t32" coordsize="21600,21600" o:spt="32" o:oned="t" path="m,l21600,21600e" filled="f">
                  <v:path arrowok="t" fillok="f" o:connecttype="none"/>
                  <o:lock v:ext="edit" shapetype="t"/>
                </v:shapetype>
                <v:shape id="AutoShape 10" o:spid="_x0000_s1038" type="#_x0000_t32" style="position:absolute;left:28578;top:14859;width:0;height:45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953xAAAANsAAAAPAAAAZHJzL2Rvd25yZXYueG1sRI9BawIx&#10;FITvgv8hPMGL1KyK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JW33nfEAAAA2wAAAA8A&#10;AAAAAAAAAAAAAAAABwIAAGRycy9kb3ducmV2LnhtbFBLBQYAAAAAAwADALcAAAD4AgAAAAA=&#10;"/>
                <v:rect id="Rectangle 11" o:spid="_x0000_s1039" style="position:absolute;left:2088;top:17354;width:16001;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" fillcolor="#fc0">
                  <v:shadow on="t" opacity=".5" offset="6pt,6pt"/>
                  <v:textbox>
                    <w:txbxContent>
                      <w:p w14:paraId="2830AE25" w14:textId="77777777" w:rsidR="005250B1" w:rsidRDefault="005250B1" w:rsidP="00996457">
                        <w:pPr>
                          <w:jc w:val="center"/>
                          <w:rPr>
                            <w:b/>
                            <w:sz w:val="18"/>
                            <w:szCs w:val="18"/>
                          </w:rPr>
                        </w:pPr>
                        <w:r>
                          <w:rPr>
                            <w:b/>
                            <w:sz w:val="18"/>
                            <w:szCs w:val="18"/>
                          </w:rPr>
                          <w:t>Assurance de Projet</w:t>
                        </w:r>
                      </w:p>
                      <w:p w14:paraId="6E95997B" w14:textId="77777777" w:rsidR="005250B1" w:rsidRPr="0086371F" w:rsidRDefault="005250B1" w:rsidP="00996457">
                        <w:pPr>
                          <w:jc w:val="center"/>
                          <w:rPr>
                            <w:sz w:val="16"/>
                            <w:szCs w:val="16"/>
                          </w:rPr>
                        </w:pPr>
                        <w:r w:rsidRPr="0086371F">
                          <w:rPr>
                            <w:sz w:val="16"/>
                            <w:szCs w:val="16"/>
                          </w:rPr>
                          <w:t>(</w:t>
                        </w:r>
                        <w:r>
                          <w:rPr>
                            <w:sz w:val="16"/>
                            <w:szCs w:val="16"/>
                          </w:rPr>
                          <w:t>PN</w:t>
                        </w:r>
                        <w:r>
                          <w:rPr>
                            <w:sz w:val="16"/>
                            <w:szCs w:val="16"/>
                            <w:lang w:val="en-US"/>
                          </w:rPr>
                          <w:t>UD</w:t>
                        </w:r>
                        <w:r w:rsidRPr="0086371F">
                          <w:rPr>
                            <w:sz w:val="16"/>
                            <w:szCs w:val="16"/>
                          </w:rPr>
                          <w:t>)</w:t>
                        </w:r>
                      </w:p>
                      <w:p w14:paraId="7C2DEDEE" w14:textId="77777777" w:rsidR="005250B1" w:rsidRPr="00EB563F" w:rsidRDefault="005250B1" w:rsidP="00996457">
                        <w:pPr>
                          <w:pStyle w:val="BodyText3"/>
                          <w:jc w:val="center"/>
                          <w:rPr>
                            <w:b/>
                            <w:bCs/>
                            <w:sz w:val="20"/>
                          </w:rPr>
                        </w:pPr>
                      </w:p>
                    </w:txbxContent>
                  </v:textbox>
                </v:rect>
                <v:rect id="Rectangle 12" o:spid="_x0000_s1040" style="position:absolute;left:38864;top:18497;width:16108;height:7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" fillcolor="#fc9">
                  <v:shadow on="t" opacity=".5" offset="6pt,6pt"/>
                  <v:textbox>
                    <w:txbxContent>
                      <w:p w14:paraId="6D9FBEF4" w14:textId="77777777" w:rsidR="005250B1" w:rsidRPr="00AC4374" w:rsidRDefault="005250B1" w:rsidP="00996457">
                        <w:pPr>
                          <w:spacing w:before="120"/>
                          <w:jc w:val="center"/>
                          <w:rPr>
                            <w:sz w:val="18"/>
                            <w:szCs w:val="18"/>
                          </w:rPr>
                        </w:pPr>
                        <w:r w:rsidRPr="00AC4374">
                          <w:rPr>
                            <w:b/>
                            <w:sz w:val="18"/>
                            <w:szCs w:val="18"/>
                          </w:rPr>
                          <w:t>Appui du projet (Assistant de projet, des CTA non-résidents, Consultants)</w:t>
                        </w:r>
                      </w:p>
                    </w:txbxContent>
                  </v:textbox>
                </v:rect>
                <v:shape id="AutoShape 13" o:spid="_x0000_s1041" type="#_x0000_t32" style="position:absolute;left:35435;top:22053;width:3429;height:2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"/>
                <v:roundrect id="AutoShape 14" o:spid="_x0000_s1042" style="position:absolute;left:4464;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" fillcolor="#9cf">
                  <v:textbox>
                    <w:txbxContent>
                      <w:p w14:paraId="1A1E5B5B" w14:textId="77777777" w:rsidR="005250B1" w:rsidRPr="00AC4374" w:rsidRDefault="005250B1" w:rsidP="00996457">
                        <w:pPr>
                          <w:jc w:val="center"/>
                          <w:rPr>
                            <w:b/>
                          </w:rPr>
                        </w:pPr>
                        <w:r w:rsidRPr="00AC4374">
                          <w:rPr>
                            <w:b/>
                          </w:rPr>
                          <w:t>Structure de l’organisation du projet</w:t>
                        </w:r>
                      </w:p>
                    </w:txbxContent>
                  </v:textbox>
                </v:roundrect>
                <v:rect id="Rectangle 15" o:spid="_x0000_s1043" style="position:absolute;left:2089;top:27432;width:13963;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" fillcolor="#ff9">
                  <v:shadow on="t" opacity=".5" offset="6pt,6pt"/>
                  <v:textbox>
                    <w:txbxContent>
                      <w:p w14:paraId="2DA31D1F" w14:textId="77777777" w:rsidR="005250B1" w:rsidRDefault="005250B1" w:rsidP="00996457">
                        <w:pPr>
                          <w:jc w:val="center"/>
                          <w:rPr>
                            <w:b/>
                            <w:sz w:val="18"/>
                            <w:szCs w:val="18"/>
                          </w:rPr>
                        </w:pPr>
                        <w:r>
                          <w:rPr>
                            <w:b/>
                            <w:sz w:val="18"/>
                            <w:szCs w:val="18"/>
                          </w:rPr>
                          <w:t>Effet 1:</w:t>
                        </w:r>
                      </w:p>
                      <w:p w14:paraId="65A1052D" w14:textId="77777777" w:rsidR="005250B1" w:rsidRDefault="005250B1" w:rsidP="00996457">
                        <w:pPr>
                          <w:jc w:val="center"/>
                          <w:rPr>
                            <w:sz w:val="18"/>
                            <w:szCs w:val="18"/>
                          </w:rPr>
                        </w:pPr>
                        <w:r>
                          <w:rPr>
                            <w:b/>
                            <w:sz w:val="18"/>
                            <w:szCs w:val="18"/>
                          </w:rPr>
                          <w:t>Rationalisation politique</w:t>
                        </w:r>
                        <w:r w:rsidRPr="006218FE">
                          <w:rPr>
                            <w:b/>
                            <w:sz w:val="18"/>
                            <w:szCs w:val="18"/>
                          </w:rPr>
                          <w:t xml:space="preserve"> / Cadre réglementaire</w:t>
                        </w:r>
                      </w:p>
                      <w:p w14:paraId="6D508429" w14:textId="77777777" w:rsidR="005250B1" w:rsidRDefault="005250B1" w:rsidP="00996457">
                        <w:pPr>
                          <w:jc w:val="center"/>
                          <w:rPr>
                            <w:sz w:val="18"/>
                            <w:szCs w:val="18"/>
                          </w:rPr>
                        </w:pPr>
                      </w:p>
                    </w:txbxContent>
                  </v:textbox>
                </v:rect>
                <v:rect id="Rectangle 16" o:spid="_x0000_s1044" style="position:absolute;left:33832;top:27432;width:13672;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" fillcolor="#ff9">
                  <v:shadow on="t" opacity=".5" offset="6pt,6pt"/>
                  <v:textbox>
                    <w:txbxContent>
                      <w:p w14:paraId="05747C5B" w14:textId="77777777" w:rsidR="005250B1" w:rsidRPr="006218FE" w:rsidRDefault="005250B1" w:rsidP="00996457">
                        <w:pPr>
                          <w:jc w:val="center"/>
                          <w:rPr>
                            <w:b/>
                            <w:sz w:val="18"/>
                            <w:szCs w:val="18"/>
                          </w:rPr>
                        </w:pPr>
                        <w:r>
                          <w:rPr>
                            <w:b/>
                            <w:sz w:val="18"/>
                            <w:szCs w:val="18"/>
                          </w:rPr>
                          <w:t>Effet</w:t>
                        </w:r>
                        <w:r w:rsidRPr="006218FE">
                          <w:rPr>
                            <w:b/>
                            <w:sz w:val="18"/>
                            <w:szCs w:val="18"/>
                          </w:rPr>
                          <w:t xml:space="preserve"> 3:</w:t>
                        </w:r>
                      </w:p>
                      <w:p w14:paraId="60D35246" w14:textId="77777777" w:rsidR="005250B1" w:rsidRPr="006218FE" w:rsidRDefault="005250B1" w:rsidP="00996457">
                        <w:pPr>
                          <w:jc w:val="center"/>
                          <w:rPr>
                            <w:sz w:val="20"/>
                            <w:szCs w:val="20"/>
                          </w:rPr>
                        </w:pPr>
                        <w:r w:rsidRPr="006218FE">
                          <w:rPr>
                            <w:b/>
                            <w:sz w:val="18"/>
                            <w:szCs w:val="18"/>
                          </w:rPr>
                          <w:t>Utilisation des terres et gestion durable des forêts.</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7" o:spid="_x0000_s1045" type="#_x0000_t34" style="position:absolute;left:33483;top:20237;width:2286;height:1209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" adj="10740"/>
                <v:rect id="Rectangle 18" o:spid="_x0000_s1046" style="position:absolute;left:17767;top:27432;width:14497;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" fillcolor="#ff9">
                  <v:shadow on="t" opacity=".5" offset="6pt,6pt"/>
                  <v:textbox>
                    <w:txbxContent>
                      <w:p w14:paraId="23134D2B" w14:textId="77777777" w:rsidR="005250B1" w:rsidRPr="006218FE" w:rsidRDefault="005250B1" w:rsidP="00996457">
                        <w:pPr>
                          <w:jc w:val="center"/>
                          <w:rPr>
                            <w:b/>
                            <w:sz w:val="18"/>
                            <w:szCs w:val="18"/>
                          </w:rPr>
                        </w:pPr>
                        <w:r>
                          <w:rPr>
                            <w:b/>
                            <w:sz w:val="18"/>
                            <w:szCs w:val="18"/>
                          </w:rPr>
                          <w:t>Effet</w:t>
                        </w:r>
                        <w:r w:rsidRPr="006218FE">
                          <w:rPr>
                            <w:b/>
                            <w:sz w:val="18"/>
                            <w:szCs w:val="18"/>
                          </w:rPr>
                          <w:t xml:space="preserve"> 2: </w:t>
                        </w:r>
                      </w:p>
                      <w:p w14:paraId="36843447" w14:textId="77777777" w:rsidR="005250B1" w:rsidRPr="006218FE" w:rsidRDefault="005250B1" w:rsidP="00996457">
                        <w:pPr>
                          <w:jc w:val="center"/>
                          <w:rPr>
                            <w:sz w:val="20"/>
                            <w:szCs w:val="20"/>
                          </w:rPr>
                        </w:pPr>
                        <w:r w:rsidRPr="006218FE">
                          <w:rPr>
                            <w:b/>
                            <w:sz w:val="18"/>
                            <w:szCs w:val="18"/>
                          </w:rPr>
                          <w:t>Promotion de l'investissement / Mécanisme de soutien financier</w:t>
                        </w:r>
                      </w:p>
                    </w:txbxContent>
                  </v:textbox>
                </v:rect>
                <v:shape id="AutoShape 19" o:spid="_x0000_s1047" type="#_x0000_t34" style="position:absolute;left:18086;top:6862;width:2495;height:1848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" adj="10773"/>
                <v:rect id="Rectangle 20" o:spid="_x0000_s1048" style="position:absolute;left:49066;top:27444;width:12827;height:8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" fillcolor="#ff9">
                  <v:shadow on="t" opacity=".5" offset="6pt,6pt"/>
                  <v:textbox>
                    <w:txbxContent>
                      <w:p w14:paraId="20DA1324" w14:textId="77777777" w:rsidR="005250B1" w:rsidRDefault="005250B1" w:rsidP="00996457">
                        <w:pPr>
                          <w:jc w:val="center"/>
                          <w:rPr>
                            <w:b/>
                            <w:sz w:val="18"/>
                            <w:szCs w:val="18"/>
                          </w:rPr>
                        </w:pPr>
                        <w:r>
                          <w:rPr>
                            <w:b/>
                            <w:sz w:val="18"/>
                            <w:szCs w:val="18"/>
                          </w:rPr>
                          <w:t xml:space="preserve">Effet 4: </w:t>
                        </w:r>
                      </w:p>
                      <w:p w14:paraId="691D161B" w14:textId="77777777" w:rsidR="005250B1" w:rsidRPr="00EB563F" w:rsidRDefault="005250B1" w:rsidP="003F0EB3">
                        <w:pPr>
                          <w:jc w:val="center"/>
                          <w:rPr>
                            <w:sz w:val="20"/>
                            <w:szCs w:val="20"/>
                            <w:lang w:val="en-US"/>
                          </w:rPr>
                        </w:pPr>
                        <w:r w:rsidRPr="006218FE">
                          <w:rPr>
                            <w:b/>
                            <w:sz w:val="18"/>
                            <w:szCs w:val="18"/>
                          </w:rPr>
                          <w:t>Sensibilisation et communication</w:t>
                        </w:r>
                      </w:p>
                    </w:txbxContent>
                  </v:textbox>
                </v:rect>
                <v:shapetype id="_x0000_t33" coordsize="21600,21600" o:spt="33" o:oned="t" path="m,l21600,r,21600e" filled="f">
                  <v:stroke joinstyle="miter"/>
                  <v:path arrowok="t" fillok="f" o:connecttype="none"/>
                  <o:lock v:ext="edit" shapetype="t"/>
                </v:shapetype>
                <v:shape id="AutoShape 21" o:spid="_x0000_s1049" type="#_x0000_t33" style="position:absolute;left:38239;top:26244;width:17609;height:109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"/>
                <v:shape id="AutoShape 22" o:spid="_x0000_s1050" type="#_x0000_t33" style="position:absolute;left:19322;top:18275;width:1188;height:17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"/>
                <v:shape id="AutoShape 23" o:spid="_x0000_s1051" type="#_x0000_t32" style="position:absolute;left:24961;top:26244;width:58;height:11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syxAAAANsAAAAPAAAAZHJzL2Rvd25yZXYueG1sRI9BawIx&#10;FITvgv8hPMGL1KxK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AAZ6zLEAAAA2wAAAA8A&#10;AAAAAAAAAAAAAAAABwIAAGRycy9kb3ducmV2LnhtbFBLBQYAAAAAAwADALcAAAD4AgAAAAA=&#10;"/>
                <v:rect id="Rectangle 24" o:spid="_x0000_s1052" style="position:absolute;left:2101;top:38455;width:13964;height:10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" fillcolor="#ff9">
                  <v:shadow on="t" opacity=".5" offset="6pt,6pt"/>
                  <v:textbox>
                    <w:txbxContent>
                      <w:p w14:paraId="60018A74" w14:textId="77777777" w:rsidR="005250B1" w:rsidRPr="006218FE" w:rsidRDefault="005250B1" w:rsidP="00996457">
                        <w:pPr>
                          <w:jc w:val="center"/>
                          <w:rPr>
                            <w:sz w:val="18"/>
                            <w:szCs w:val="18"/>
                          </w:rPr>
                        </w:pPr>
                        <w:r w:rsidRPr="006218FE">
                          <w:rPr>
                            <w:b/>
                            <w:sz w:val="18"/>
                            <w:szCs w:val="18"/>
                          </w:rPr>
                          <w:t>Institutions traitant de la politique énergétique, de la production d'électricité, de l'électrification rurale et de l'environnement</w:t>
                        </w:r>
                      </w:p>
                      <w:p w14:paraId="36297668" w14:textId="77777777" w:rsidR="005250B1" w:rsidRPr="006218FE" w:rsidRDefault="005250B1" w:rsidP="00996457">
                        <w:pPr>
                          <w:jc w:val="center"/>
                          <w:rPr>
                            <w:sz w:val="18"/>
                            <w:szCs w:val="18"/>
                          </w:rPr>
                        </w:pPr>
                      </w:p>
                    </w:txbxContent>
                  </v:textbox>
                </v:rect>
                <v:rect id="Rectangle 25" o:spid="_x0000_s1053" style="position:absolute;left:17659;top:38373;width:13964;height:10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" fillcolor="#ff9">
                  <v:shadow on="t" opacity=".5" offset="6pt,6pt"/>
                  <v:textbox>
                    <w:txbxContent>
                      <w:p w14:paraId="59A17E4E" w14:textId="77777777" w:rsidR="005250B1" w:rsidRPr="006218FE" w:rsidRDefault="005250B1" w:rsidP="00996457">
                        <w:pPr>
                          <w:jc w:val="center"/>
                          <w:rPr>
                            <w:sz w:val="18"/>
                            <w:szCs w:val="18"/>
                          </w:rPr>
                        </w:pPr>
                        <w:r w:rsidRPr="006218FE">
                          <w:rPr>
                            <w:b/>
                            <w:sz w:val="18"/>
                            <w:szCs w:val="18"/>
                          </w:rPr>
                          <w:t>Institutions traitant le financement de crédit et la promotion des investissements</w:t>
                        </w:r>
                      </w:p>
                    </w:txbxContent>
                  </v:textbox>
                </v:rect>
                <v:rect id="Rectangle 26" o:spid="_x0000_s1054" style="position:absolute;left:33432;top:38385;width:13964;height:10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" fillcolor="#ff9">
                  <v:shadow on="t" opacity=".5" offset="6pt,6pt"/>
                  <v:textbox>
                    <w:txbxContent>
                      <w:p w14:paraId="329F27C8" w14:textId="77777777" w:rsidR="005250B1" w:rsidRPr="006218FE" w:rsidRDefault="005250B1" w:rsidP="00996457">
                        <w:pPr>
                          <w:jc w:val="center"/>
                          <w:rPr>
                            <w:sz w:val="18"/>
                            <w:szCs w:val="18"/>
                          </w:rPr>
                        </w:pPr>
                        <w:r w:rsidRPr="006218FE">
                          <w:rPr>
                            <w:b/>
                            <w:sz w:val="18"/>
                            <w:szCs w:val="18"/>
                          </w:rPr>
                          <w:t>Institutions traitant l'utilisation des terres et la gestion durable des Forêts</w:t>
                        </w:r>
                      </w:p>
                    </w:txbxContent>
                  </v:textbox>
                </v:rect>
                <v:rect id="Rectangle 27" o:spid="_x0000_s1055" style="position:absolute;left:48990;top:38398;width:13963;height:10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" fillcolor="#ff9">
                  <v:shadow on="t" opacity=".5" offset="6pt,6pt"/>
                  <v:textbox>
                    <w:txbxContent>
                      <w:p w14:paraId="29592851" w14:textId="77777777" w:rsidR="005250B1" w:rsidRPr="006218FE" w:rsidRDefault="005250B1" w:rsidP="00996457">
                        <w:pPr>
                          <w:jc w:val="center"/>
                          <w:rPr>
                            <w:sz w:val="18"/>
                            <w:szCs w:val="18"/>
                          </w:rPr>
                        </w:pPr>
                        <w:r w:rsidRPr="006218FE">
                          <w:rPr>
                            <w:b/>
                            <w:sz w:val="18"/>
                            <w:szCs w:val="18"/>
                          </w:rPr>
                          <w:t>Institutions traitant la politique énergétique, la production d'électricité, l'électrification rurale et l'environnement, ainsi que les ONG</w:t>
                        </w:r>
                      </w:p>
                      <w:p w14:paraId="5C6C644C" w14:textId="77777777" w:rsidR="005250B1" w:rsidRPr="006218FE" w:rsidRDefault="005250B1" w:rsidP="00996457">
                        <w:pPr>
                          <w:jc w:val="center"/>
                          <w:rPr>
                            <w:sz w:val="18"/>
                            <w:szCs w:val="18"/>
                          </w:rPr>
                        </w:pPr>
                      </w:p>
                    </w:txbxContent>
                  </v:textbox>
                </v:rect>
                <v:shape id="AutoShape 28" o:spid="_x0000_s1056" type="#_x0000_t32" style="position:absolute;left:9074;top:35909;width:12;height:2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gA7xQAAANsAAAAPAAAAZHJzL2Rvd25yZXYueG1sRI9PawIx&#10;FMTvBb9DeAUvRbMrts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DX9gA7xQAAANsAAAAP&#10;AAAAAAAAAAAAAAAAAAcCAABkcnMvZG93bnJldi54bWxQSwUGAAAAAAMAAwC3AAAA+QIAAAAA&#10;"/>
                <v:shape id="AutoShape 29" o:spid="_x0000_s1057" type="#_x0000_t32" style="position:absolute;left:25063;top:35814;width:13;height:2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5MxAAAANsAAAAPAAAAZHJzL2Rvd25yZXYueG1sRI9BawIx&#10;FITvgv8hPMGL1Kyi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CcknkzEAAAA2wAAAA8A&#10;AAAAAAAAAAAAAAAABwIAAGRycy9kb3ducmV2LnhtbFBLBQYAAAAAAwADALcAAAD4AgAAAAA=&#10;"/>
                <v:shape id="AutoShape 30" o:spid="_x0000_s1058" type="#_x0000_t32" style="position:absolute;left:40513;top:35826;width:12;height:25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"/>
                <v:shape id="AutoShape 31" o:spid="_x0000_s1059" type="#_x0000_t32" style="position:absolute;left:56070;top:35947;width:13;height:2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OjxAAAANsAAAAPAAAAZHJzL2Rvd25yZXYueG1sRI9BawIx&#10;FITvgv8hPMGL1Kxi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MeBo6PEAAAA2wAAAA8A&#10;AAAAAAAAAAAAAAAABwIAAGRycy9kb3ducmV2LnhtbFBLBQYAAAAAAwADALcAAAD4AgAAAAA=&#10;"/>
                <w10:anchorlock/>
              </v:group>
            </w:pict>
          </mc:Fallback>
        </mc:AlternateContent>
      </w:r>
    </w:p>
    <w:p w14:paraId="2FD34D6B" w14:textId="77777777" w:rsidR="003F0EB3" w:rsidRPr="007C6A16" w:rsidRDefault="003F0EB3" w:rsidP="003F0EB3">
      <w:pPr>
        <w:pStyle w:val="NoSpacing"/>
        <w:rPr>
          <w:rFonts w:cs="Arial"/>
        </w:rPr>
      </w:pPr>
      <w:r w:rsidRPr="007C6A16">
        <w:rPr>
          <w:rFonts w:cs="Arial"/>
        </w:rPr>
        <w:t>L'exécution du projet sera régi par les dispositions du présent document de projet, le Programme de politique opérationnelle et de procédure (POPP). Le PNUD au Bénin maintiendra la surveillance et la gestion du budget global du projet, en utilisant une modalité de paiement direct. Les services de soutien du PNUD Bénin seront facturés conformément à l'accord entre la NPI et le PNUD pour la fourniture de services par le PNUD. La gouvernance du projet sera soutenue par une planification de travail annuelle, ainsi que les rapports et le suivi de la réalisation des résultats et de l'impact dans le cadre de résultats. Les plans de travail annuels, ainsi que les rapports de progrès relèveront de la responsabilité de la gestion du projet et seront approuvés par le NPD en consultation étroite avec le PNUD.</w:t>
      </w:r>
    </w:p>
    <w:p w14:paraId="584DC455" w14:textId="77777777" w:rsidR="003F0EB3" w:rsidRPr="007C6A16" w:rsidRDefault="003F0EB3" w:rsidP="003F0EB3">
      <w:pPr>
        <w:pStyle w:val="NoSpacing"/>
        <w:rPr>
          <w:rFonts w:cs="Arial"/>
        </w:rPr>
      </w:pPr>
      <w:r w:rsidRPr="007C6A16">
        <w:rPr>
          <w:rFonts w:cs="Arial"/>
        </w:rPr>
        <w:t>En termes d'exécution des activités, les axes 3.1 et 3.2 seront exécutés par une société de conseil, qui sera recrutée par le biais d'un processus d'appel d'offres. Les axes 3.3 et 3.4 seront exécutés par une ONG qui sera contractée au début du projet.</w:t>
      </w:r>
    </w:p>
    <w:p w14:paraId="3A71CF24" w14:textId="77777777" w:rsidR="003F0EB3" w:rsidRPr="007C6A16" w:rsidRDefault="003F0EB3">
      <w:pPr>
        <w:widowControl/>
        <w:adjustRightInd/>
        <w:spacing w:after="200" w:line="276" w:lineRule="auto"/>
        <w:jc w:val="left"/>
        <w:textAlignment w:val="auto"/>
        <w:rPr>
          <w:rFonts w:cs="Arial"/>
        </w:rPr>
      </w:pPr>
      <w:r w:rsidRPr="007C6A16">
        <w:rPr>
          <w:rFonts w:cs="Arial"/>
        </w:rPr>
        <w:br w:type="page"/>
      </w:r>
    </w:p>
    <w:p w14:paraId="3B245EE3" w14:textId="77777777" w:rsidR="00E32107" w:rsidRPr="007C6A16" w:rsidRDefault="00E32107" w:rsidP="00E32107">
      <w:pPr>
        <w:pStyle w:val="Heading1"/>
        <w:rPr>
          <w:rFonts w:ascii="Arial" w:hAnsi="Arial" w:cs="Arial"/>
        </w:rPr>
      </w:pPr>
      <w:bookmarkStart w:id="37" w:name="_Toc445725739"/>
      <w:r w:rsidRPr="007C6A16">
        <w:rPr>
          <w:rFonts w:ascii="Arial" w:hAnsi="Arial" w:cs="Arial"/>
        </w:rPr>
        <w:t>Suivit et Evaluation</w:t>
      </w:r>
      <w:bookmarkEnd w:id="37"/>
    </w:p>
    <w:p w14:paraId="7D58F6E3" w14:textId="77777777" w:rsidR="00E32107" w:rsidRPr="007C6A16" w:rsidRDefault="00E32107" w:rsidP="00E32107">
      <w:pPr>
        <w:rPr>
          <w:rFonts w:cs="Arial"/>
        </w:rPr>
      </w:pPr>
    </w:p>
    <w:p w14:paraId="59046D28" w14:textId="77777777" w:rsidR="00996457" w:rsidRPr="007C6A16" w:rsidRDefault="00996457" w:rsidP="00996457">
      <w:pPr>
        <w:pStyle w:val="NoSpacing"/>
        <w:rPr>
          <w:rFonts w:cs="Arial"/>
        </w:rPr>
      </w:pPr>
      <w:r w:rsidRPr="007C6A16">
        <w:rPr>
          <w:rFonts w:cs="Arial"/>
        </w:rPr>
        <w:t>Le PNUD Bénin sera responsable de la surveillance et de l'évaluation (S &amp; E), y compris de l'organisation des évaluations de projets, de l'approbation des plans de travail de mise en œuvre annuels et des révisions budgétaires, du suivi des progrès, de l'identification des problèmes et de proposer des actions de correction, ce qui facilitera la livraison en temps voulu des résultats du projet et soutiendra la coordination et la mise en réseau avec d'autres initiatives et institutions connexes dans le pays et dans la région.</w:t>
      </w:r>
    </w:p>
    <w:p w14:paraId="19DC79C4" w14:textId="77777777" w:rsidR="00996457" w:rsidRPr="007C6A16" w:rsidRDefault="00996457" w:rsidP="00996457">
      <w:pPr>
        <w:pStyle w:val="NoSpacing"/>
        <w:rPr>
          <w:rFonts w:cs="Arial"/>
        </w:rPr>
      </w:pPr>
      <w:r w:rsidRPr="007C6A16">
        <w:rPr>
          <w:rFonts w:cs="Arial"/>
        </w:rPr>
        <w:t>Au cours de la mise en œuvre, il faudra prendre soin de la communication et des mécanismes de coordination en place afin de veiller à ce que les domaines d'intérêt commun puissent être traités d'une manière rentable.</w:t>
      </w:r>
    </w:p>
    <w:p w14:paraId="3A380CB3" w14:textId="77777777" w:rsidR="00996457" w:rsidRPr="007C6A16" w:rsidRDefault="00996457" w:rsidP="00996457">
      <w:pPr>
        <w:pStyle w:val="NoSpacing"/>
        <w:rPr>
          <w:rFonts w:cs="Arial"/>
        </w:rPr>
      </w:pPr>
    </w:p>
    <w:p w14:paraId="134C0739" w14:textId="77777777" w:rsidR="00996457" w:rsidRPr="007C6A16" w:rsidRDefault="00996457" w:rsidP="00996457">
      <w:pPr>
        <w:pStyle w:val="NoSpacing"/>
        <w:rPr>
          <w:rFonts w:cs="Arial"/>
        </w:rPr>
      </w:pPr>
      <w:r w:rsidRPr="007C6A16">
        <w:rPr>
          <w:rFonts w:cs="Arial"/>
        </w:rPr>
        <w:t>Le projet sera suivi par les activités de S &amp; E suivantes. Ce budget M &amp; E est fourni dans le tableau ci-dessous.</w:t>
      </w:r>
    </w:p>
    <w:p w14:paraId="66BDC12A" w14:textId="77777777" w:rsidR="00996457" w:rsidRPr="007C6A16" w:rsidRDefault="00996457" w:rsidP="00996457">
      <w:pPr>
        <w:pStyle w:val="NoSpacing"/>
        <w:rPr>
          <w:rFonts w:cs="Arial"/>
        </w:rPr>
      </w:pPr>
    </w:p>
    <w:p w14:paraId="18A84F96" w14:textId="77777777" w:rsidR="00996457" w:rsidRPr="007C6A16" w:rsidRDefault="00996457" w:rsidP="00996457">
      <w:pPr>
        <w:pStyle w:val="Heading4"/>
        <w:rPr>
          <w:rFonts w:ascii="Arial" w:hAnsi="Arial" w:cs="Arial"/>
        </w:rPr>
      </w:pPr>
      <w:r w:rsidRPr="007C6A16">
        <w:rPr>
          <w:rFonts w:ascii="Arial" w:hAnsi="Arial" w:cs="Arial"/>
        </w:rPr>
        <w:t>Début du Projet</w:t>
      </w:r>
    </w:p>
    <w:p w14:paraId="0C01F37B" w14:textId="77777777" w:rsidR="00996457" w:rsidRPr="007C6A16" w:rsidRDefault="00996457" w:rsidP="00996457">
      <w:pPr>
        <w:pStyle w:val="NoSpacing"/>
        <w:rPr>
          <w:rFonts w:cs="Arial"/>
        </w:rPr>
      </w:pPr>
    </w:p>
    <w:p w14:paraId="41E65BD3" w14:textId="77777777" w:rsidR="00996457" w:rsidRPr="007C6A16" w:rsidRDefault="00996457" w:rsidP="00996457">
      <w:pPr>
        <w:pStyle w:val="NoSpacing"/>
        <w:rPr>
          <w:rFonts w:cs="Arial"/>
        </w:rPr>
      </w:pPr>
      <w:r w:rsidRPr="007C6A16">
        <w:rPr>
          <w:rFonts w:cs="Arial"/>
        </w:rPr>
        <w:t>Un atelier de lancement du projet aura lieu au cours des deux premiers mois suivant le démarrage du projet avec ceux qui ont des rôles assignés dans la structure de l'organisation du projet, le bureau du PNUD local et, où approprié / faisable, les conseillers régionaux techniques politiques et les conseillers des programmes, ainsi que d'autres parties prenantes. L'atelier de lancement est crucial pour renforcer l'appropriation des résultats du projet et pour planifier le plan de travail annuel de la première année.</w:t>
      </w:r>
    </w:p>
    <w:p w14:paraId="3D5D7296" w14:textId="77777777" w:rsidR="00996457" w:rsidRPr="007C6A16" w:rsidRDefault="00996457" w:rsidP="00996457">
      <w:pPr>
        <w:pStyle w:val="NoSpacing"/>
        <w:rPr>
          <w:rFonts w:cs="Arial"/>
        </w:rPr>
      </w:pPr>
    </w:p>
    <w:p w14:paraId="4501C287" w14:textId="77777777" w:rsidR="00996457" w:rsidRPr="007C6A16" w:rsidRDefault="00996457" w:rsidP="00996457">
      <w:pPr>
        <w:pStyle w:val="NoSpacing"/>
        <w:rPr>
          <w:rFonts w:cs="Arial"/>
        </w:rPr>
      </w:pPr>
      <w:r w:rsidRPr="007C6A16">
        <w:rPr>
          <w:rFonts w:cs="Arial"/>
        </w:rPr>
        <w:t>L'atelier de lancement doit répondre à un certain nombre de questions clés, notamment :</w:t>
      </w:r>
    </w:p>
    <w:p w14:paraId="6F908D4E" w14:textId="77777777" w:rsidR="00996457" w:rsidRPr="007C6A16" w:rsidRDefault="00996457" w:rsidP="00E772EA">
      <w:pPr>
        <w:pStyle w:val="NoSpacing"/>
        <w:numPr>
          <w:ilvl w:val="0"/>
          <w:numId w:val="35"/>
        </w:numPr>
        <w:rPr>
          <w:rFonts w:cs="Arial"/>
        </w:rPr>
      </w:pPr>
      <w:r w:rsidRPr="007C6A16">
        <w:rPr>
          <w:rFonts w:cs="Arial"/>
        </w:rPr>
        <w:t>Aider tous les partenaires à comprendre pleinement et à s'approprier du projet. Détailler les rôles, les services de soutien et les responsabilités complémentaires du PNUD CO et du personnel RSC vis-à-vis de l'équipe de projet. Discuter des rôles, des fonctions et des responsabilités au sein des structures de prise de décision du projet, y compris des rapports et de la communication, et des mécanismes de résolution des conflits. Les termes de référence pour le personnel du projet seront, si nécessaire, discutés à nouveau.</w:t>
      </w:r>
    </w:p>
    <w:p w14:paraId="1789E87E" w14:textId="77777777" w:rsidR="00996457" w:rsidRPr="007C6A16" w:rsidRDefault="00996457" w:rsidP="00E772EA">
      <w:pPr>
        <w:pStyle w:val="NoSpacing"/>
        <w:numPr>
          <w:ilvl w:val="0"/>
          <w:numId w:val="35"/>
        </w:numPr>
        <w:rPr>
          <w:rFonts w:cs="Arial"/>
        </w:rPr>
      </w:pPr>
      <w:r w:rsidRPr="007C6A16">
        <w:rPr>
          <w:rFonts w:cs="Arial"/>
        </w:rPr>
        <w:t>Sur la base du cadre de résultats du projet et l'outil de suivi du FEM pertinent, le cas échéant, finaliser le premier plan de travail annuel. Examiner et se mettre d'accord sur les indicateurs, les objectifs et leurs moyens de vérification, et revérifier les hypothèses et les risques.</w:t>
      </w:r>
    </w:p>
    <w:p w14:paraId="20A8E6B1" w14:textId="77777777" w:rsidR="00996457" w:rsidRPr="007C6A16" w:rsidRDefault="00996457" w:rsidP="00E772EA">
      <w:pPr>
        <w:pStyle w:val="NoSpacing"/>
        <w:numPr>
          <w:ilvl w:val="0"/>
          <w:numId w:val="35"/>
        </w:numPr>
        <w:rPr>
          <w:rFonts w:cs="Arial"/>
        </w:rPr>
      </w:pPr>
      <w:r w:rsidRPr="007C6A16">
        <w:rPr>
          <w:rFonts w:cs="Arial"/>
        </w:rPr>
        <w:t>Fournir un aperçu détaillé des rapports, des contrôles et du suivi d'évaluation (S &amp; E). Il faudra se mettre d'accord sur le suivi et l'évaluation du plan de travail et le budget et les planifier.</w:t>
      </w:r>
    </w:p>
    <w:p w14:paraId="0AA6E1A1" w14:textId="77777777" w:rsidR="00996457" w:rsidRPr="007C6A16" w:rsidRDefault="00996457" w:rsidP="00E772EA">
      <w:pPr>
        <w:pStyle w:val="NoSpacing"/>
        <w:numPr>
          <w:ilvl w:val="0"/>
          <w:numId w:val="35"/>
        </w:numPr>
        <w:rPr>
          <w:rFonts w:cs="Arial"/>
        </w:rPr>
      </w:pPr>
      <w:r w:rsidRPr="007C6A16">
        <w:rPr>
          <w:rFonts w:cs="Arial"/>
        </w:rPr>
        <w:t>Discuter des procédures d'établissement de rapports financiers, des obligations et des modalités de vérification annuelle.</w:t>
      </w:r>
    </w:p>
    <w:p w14:paraId="3F2AA259" w14:textId="77777777" w:rsidR="00996457" w:rsidRPr="007C6A16" w:rsidRDefault="00996457" w:rsidP="00E772EA">
      <w:pPr>
        <w:pStyle w:val="NoSpacing"/>
        <w:numPr>
          <w:ilvl w:val="0"/>
          <w:numId w:val="35"/>
        </w:numPr>
        <w:rPr>
          <w:rFonts w:cs="Arial"/>
        </w:rPr>
      </w:pPr>
      <w:r w:rsidRPr="007C6A16">
        <w:rPr>
          <w:rFonts w:cs="Arial"/>
        </w:rPr>
        <w:t>Planifier et organiser des réunions du Conseil du projet. Les rôles et les responsabilités de toutes les structures de l'organisation du projet devraient être clarifiées et les réunions prévues. La première réunion du Conseil du projet devrait avoir lieu dans les 12 premiers mois suivant l'atelier de lancement.</w:t>
      </w:r>
    </w:p>
    <w:p w14:paraId="61A30766" w14:textId="77777777" w:rsidR="00996457" w:rsidRPr="007C6A16" w:rsidRDefault="00996457" w:rsidP="00996457">
      <w:pPr>
        <w:pStyle w:val="NoSpacing"/>
        <w:rPr>
          <w:rFonts w:cs="Arial"/>
        </w:rPr>
      </w:pPr>
    </w:p>
    <w:p w14:paraId="465FB071" w14:textId="77777777" w:rsidR="00996457" w:rsidRPr="007C6A16" w:rsidRDefault="00996457" w:rsidP="00996457">
      <w:pPr>
        <w:pStyle w:val="NoSpacing"/>
        <w:rPr>
          <w:rFonts w:cs="Arial"/>
        </w:rPr>
      </w:pPr>
      <w:r w:rsidRPr="007C6A16">
        <w:rPr>
          <w:rFonts w:cs="Arial"/>
        </w:rPr>
        <w:t xml:space="preserve">Un </w:t>
      </w:r>
      <w:r w:rsidRPr="007C6A16">
        <w:rPr>
          <w:rFonts w:cs="Arial"/>
          <w:u w:val="single"/>
        </w:rPr>
        <w:t>rapport de l'atelier de lancement</w:t>
      </w:r>
      <w:r w:rsidRPr="007C6A16">
        <w:rPr>
          <w:rFonts w:cs="Arial"/>
        </w:rPr>
        <w:t xml:space="preserve"> est un document de référence clé et doit être préparé et partagé avec les participants pour formaliser divers accords et plans décidés lors de la réunion.</w:t>
      </w:r>
    </w:p>
    <w:p w14:paraId="6000B777" w14:textId="77777777" w:rsidR="00996457" w:rsidRPr="007C6A16" w:rsidRDefault="00996457" w:rsidP="00996457">
      <w:pPr>
        <w:pStyle w:val="NoSpacing"/>
        <w:rPr>
          <w:rFonts w:cs="Arial"/>
        </w:rPr>
      </w:pPr>
    </w:p>
    <w:p w14:paraId="168B36F6" w14:textId="77777777" w:rsidR="00996457" w:rsidRPr="007C6A16" w:rsidRDefault="00996457" w:rsidP="00996457">
      <w:pPr>
        <w:pStyle w:val="Heading4"/>
        <w:rPr>
          <w:rFonts w:ascii="Arial" w:hAnsi="Arial" w:cs="Arial"/>
        </w:rPr>
      </w:pPr>
      <w:r w:rsidRPr="007C6A16">
        <w:rPr>
          <w:rFonts w:ascii="Arial" w:hAnsi="Arial" w:cs="Arial"/>
        </w:rPr>
        <w:t>Trimestriel :</w:t>
      </w:r>
    </w:p>
    <w:p w14:paraId="75C82FF7" w14:textId="77777777" w:rsidR="00996457" w:rsidRPr="007C6A16" w:rsidRDefault="00996457" w:rsidP="00996457">
      <w:pPr>
        <w:rPr>
          <w:rFonts w:cs="Arial"/>
        </w:rPr>
      </w:pPr>
    </w:p>
    <w:p w14:paraId="1BE50434" w14:textId="77777777" w:rsidR="00996457" w:rsidRPr="007C6A16" w:rsidRDefault="00996457" w:rsidP="00E772EA">
      <w:pPr>
        <w:pStyle w:val="NoSpacing"/>
        <w:numPr>
          <w:ilvl w:val="0"/>
          <w:numId w:val="36"/>
        </w:numPr>
        <w:rPr>
          <w:rFonts w:cs="Arial"/>
        </w:rPr>
      </w:pPr>
      <w:r w:rsidRPr="007C6A16">
        <w:rPr>
          <w:rFonts w:cs="Arial"/>
        </w:rPr>
        <w:t>Les progrès réalisés seront suivis de près sur la Plateforme de Gestion baséé sur des résultats du PNUD.</w:t>
      </w:r>
    </w:p>
    <w:p w14:paraId="3BDF00E7" w14:textId="77777777" w:rsidR="00996457" w:rsidRPr="007C6A16" w:rsidRDefault="00996457" w:rsidP="00E772EA">
      <w:pPr>
        <w:pStyle w:val="NoSpacing"/>
        <w:numPr>
          <w:ilvl w:val="0"/>
          <w:numId w:val="36"/>
        </w:numPr>
        <w:rPr>
          <w:rFonts w:cs="Arial"/>
        </w:rPr>
      </w:pPr>
      <w:r w:rsidRPr="007C6A16">
        <w:rPr>
          <w:rFonts w:cs="Arial"/>
        </w:rPr>
        <w:t>Sur la base de l'analyse initiale des risques présentés, le journal des risques doit être régulièrement mis à jour dans ATLAS. Les risques deviennent critiques lorsque l'impact et de la probabilité sont élevés. Notez que pour les projets du PNUD FEM, tous les risques financiers associés aux instruments financiers, tels que les fonds tournants, des systèmes de microfinance, ou la capitalisation des fonds sont automatiquement classés comme critiques sur la base de leur caractère innovant (fort impact et de l'incertitude due à une absence d'expérience antérieure justifie le classement comme critique).</w:t>
      </w:r>
    </w:p>
    <w:p w14:paraId="753278BA" w14:textId="77777777" w:rsidR="00996457" w:rsidRPr="007C6A16" w:rsidRDefault="00996457" w:rsidP="00E772EA">
      <w:pPr>
        <w:pStyle w:val="NoSpacing"/>
        <w:numPr>
          <w:ilvl w:val="0"/>
          <w:numId w:val="36"/>
        </w:numPr>
        <w:rPr>
          <w:rFonts w:cs="Arial"/>
        </w:rPr>
      </w:pPr>
      <w:r w:rsidRPr="007C6A16">
        <w:rPr>
          <w:rFonts w:cs="Arial"/>
        </w:rPr>
        <w:t>Sur la base des informations enregistrées dans Atlas, un des rapports d'avancement du projet (PPR) peut être généré dans le résumé exécutif.</w:t>
      </w:r>
    </w:p>
    <w:p w14:paraId="2C4E7D78" w14:textId="77777777" w:rsidR="00996457" w:rsidRPr="007C6A16" w:rsidRDefault="00996457" w:rsidP="00E772EA">
      <w:pPr>
        <w:pStyle w:val="NoSpacing"/>
        <w:numPr>
          <w:ilvl w:val="0"/>
          <w:numId w:val="36"/>
        </w:numPr>
        <w:rPr>
          <w:rFonts w:cs="Arial"/>
        </w:rPr>
      </w:pPr>
      <w:r w:rsidRPr="007C6A16">
        <w:rPr>
          <w:rFonts w:cs="Arial"/>
        </w:rPr>
        <w:t>D'autres journaux ATLAS peuvent être utilisés pour suivre les questions, les leçons apprises, etc. L'utilisation de ces fonctions est un indicateur clé dans le tableau de bord prospectif du PNUD</w:t>
      </w:r>
    </w:p>
    <w:p w14:paraId="5A302ED9" w14:textId="77777777" w:rsidR="00996457" w:rsidRPr="007C6A16" w:rsidRDefault="00996457" w:rsidP="00996457">
      <w:pPr>
        <w:pStyle w:val="NoSpacing"/>
        <w:rPr>
          <w:rFonts w:cs="Arial"/>
        </w:rPr>
      </w:pPr>
    </w:p>
    <w:p w14:paraId="058214E6" w14:textId="77777777" w:rsidR="00996457" w:rsidRPr="007C6A16" w:rsidRDefault="00996457" w:rsidP="00996457">
      <w:pPr>
        <w:pStyle w:val="Heading4"/>
        <w:rPr>
          <w:rFonts w:ascii="Arial" w:hAnsi="Arial" w:cs="Arial"/>
        </w:rPr>
      </w:pPr>
      <w:r w:rsidRPr="007C6A16">
        <w:rPr>
          <w:rFonts w:ascii="Arial" w:hAnsi="Arial" w:cs="Arial"/>
        </w:rPr>
        <w:t>Annuellement :</w:t>
      </w:r>
    </w:p>
    <w:p w14:paraId="6A687BC4" w14:textId="77777777" w:rsidR="00996457" w:rsidRPr="007C6A16" w:rsidRDefault="00996457" w:rsidP="00996457">
      <w:pPr>
        <w:rPr>
          <w:rFonts w:cs="Arial"/>
        </w:rPr>
      </w:pPr>
    </w:p>
    <w:p w14:paraId="45610198" w14:textId="77777777" w:rsidR="00996457" w:rsidRPr="007C6A16" w:rsidRDefault="00996457" w:rsidP="00996457">
      <w:pPr>
        <w:pStyle w:val="NoSpacing"/>
        <w:rPr>
          <w:rFonts w:cs="Arial"/>
        </w:rPr>
      </w:pPr>
      <w:r w:rsidRPr="007C6A16">
        <w:rPr>
          <w:rFonts w:cs="Arial"/>
          <w:u w:val="single"/>
        </w:rPr>
        <w:t>Rapports de mise en œuvre d'examen / Projet annuel (APR / PIR)</w:t>
      </w:r>
      <w:r w:rsidRPr="007C6A16">
        <w:rPr>
          <w:rFonts w:cs="Arial"/>
        </w:rPr>
        <w:t xml:space="preserve"> : Ce rapport clé est préparé pour suivre les progrès accomplis depuis le début du projet, en particulier pour la période précédente (30 Juin au 1 Juillet). L'APR / PIR combine les exigences de déclaration du PNUD et du FEM.</w:t>
      </w:r>
    </w:p>
    <w:p w14:paraId="3586F392" w14:textId="77777777" w:rsidR="00996457" w:rsidRPr="007C6A16" w:rsidRDefault="00996457" w:rsidP="00996457">
      <w:pPr>
        <w:pStyle w:val="NoSpacing"/>
        <w:rPr>
          <w:rFonts w:cs="Arial"/>
        </w:rPr>
      </w:pPr>
    </w:p>
    <w:p w14:paraId="153AE93B" w14:textId="77777777" w:rsidR="00996457" w:rsidRPr="007C6A16" w:rsidRDefault="00996457" w:rsidP="00996457">
      <w:pPr>
        <w:pStyle w:val="NoSpacing"/>
        <w:rPr>
          <w:rFonts w:cs="Arial"/>
        </w:rPr>
      </w:pPr>
      <w:r w:rsidRPr="007C6A16">
        <w:rPr>
          <w:rFonts w:cs="Arial"/>
        </w:rPr>
        <w:t>L'APR / PIR comprend, mais sans s'y limiter, des rapports sur les points suivants :</w:t>
      </w:r>
    </w:p>
    <w:p w14:paraId="101230F6" w14:textId="77777777" w:rsidR="00996457" w:rsidRPr="007C6A16" w:rsidRDefault="00996457" w:rsidP="00E772EA">
      <w:pPr>
        <w:pStyle w:val="NoSpacing"/>
        <w:numPr>
          <w:ilvl w:val="0"/>
          <w:numId w:val="37"/>
        </w:numPr>
        <w:rPr>
          <w:rFonts w:cs="Arial"/>
        </w:rPr>
      </w:pPr>
      <w:r w:rsidRPr="007C6A16">
        <w:rPr>
          <w:rFonts w:cs="Arial"/>
        </w:rPr>
        <w:t xml:space="preserve">Des progrès réalisés en vue d'objectifs et de résultats du projet - chacun avec des indicateurs, des données de référence et des objectifs de fin de projet (cumulatif)  </w:t>
      </w:r>
    </w:p>
    <w:p w14:paraId="24ED0D82" w14:textId="77777777" w:rsidR="00996457" w:rsidRPr="007C6A16" w:rsidRDefault="00996457" w:rsidP="00E772EA">
      <w:pPr>
        <w:pStyle w:val="NoSpacing"/>
        <w:numPr>
          <w:ilvl w:val="0"/>
          <w:numId w:val="37"/>
        </w:numPr>
        <w:rPr>
          <w:rFonts w:cs="Arial"/>
        </w:rPr>
      </w:pPr>
      <w:r w:rsidRPr="007C6A16">
        <w:rPr>
          <w:rFonts w:cs="Arial"/>
        </w:rPr>
        <w:t>Les résultats du projet fournis par les résultats du projet (annuel).</w:t>
      </w:r>
    </w:p>
    <w:p w14:paraId="352BFA49" w14:textId="77777777" w:rsidR="00996457" w:rsidRPr="007C6A16" w:rsidRDefault="00996457" w:rsidP="00E772EA">
      <w:pPr>
        <w:pStyle w:val="NoSpacing"/>
        <w:numPr>
          <w:ilvl w:val="0"/>
          <w:numId w:val="37"/>
        </w:numPr>
        <w:rPr>
          <w:rFonts w:cs="Arial"/>
        </w:rPr>
      </w:pPr>
      <w:r w:rsidRPr="007C6A16">
        <w:rPr>
          <w:rFonts w:cs="Arial"/>
        </w:rPr>
        <w:t>Leçon apprise / bonne pratique.</w:t>
      </w:r>
    </w:p>
    <w:p w14:paraId="732D95FD" w14:textId="77777777" w:rsidR="00996457" w:rsidRPr="007C6A16" w:rsidRDefault="00996457" w:rsidP="00E772EA">
      <w:pPr>
        <w:pStyle w:val="NoSpacing"/>
        <w:numPr>
          <w:ilvl w:val="0"/>
          <w:numId w:val="37"/>
        </w:numPr>
        <w:rPr>
          <w:rFonts w:cs="Arial"/>
        </w:rPr>
      </w:pPr>
      <w:r w:rsidRPr="007C6A16">
        <w:rPr>
          <w:rFonts w:cs="Arial"/>
        </w:rPr>
        <w:t>AWP et d'autres rapports de dépenses</w:t>
      </w:r>
    </w:p>
    <w:p w14:paraId="36DFF216" w14:textId="77777777" w:rsidR="00996457" w:rsidRPr="007C6A16" w:rsidRDefault="00996457" w:rsidP="00E772EA">
      <w:pPr>
        <w:pStyle w:val="NoSpacing"/>
        <w:numPr>
          <w:ilvl w:val="0"/>
          <w:numId w:val="37"/>
        </w:numPr>
        <w:rPr>
          <w:rFonts w:cs="Arial"/>
        </w:rPr>
      </w:pPr>
      <w:r w:rsidRPr="007C6A16">
        <w:rPr>
          <w:rFonts w:cs="Arial"/>
        </w:rPr>
        <w:t>Risque et gestion adaptative</w:t>
      </w:r>
    </w:p>
    <w:p w14:paraId="4857147A" w14:textId="77777777" w:rsidR="00996457" w:rsidRPr="007C6A16" w:rsidRDefault="00996457" w:rsidP="00E772EA">
      <w:pPr>
        <w:pStyle w:val="NoSpacing"/>
        <w:numPr>
          <w:ilvl w:val="0"/>
          <w:numId w:val="37"/>
        </w:numPr>
        <w:rPr>
          <w:rFonts w:cs="Arial"/>
        </w:rPr>
      </w:pPr>
      <w:r w:rsidRPr="007C6A16">
        <w:rPr>
          <w:rFonts w:cs="Arial"/>
        </w:rPr>
        <w:t>ATLAS QPR</w:t>
      </w:r>
    </w:p>
    <w:p w14:paraId="4FB96808" w14:textId="77777777" w:rsidR="00996457" w:rsidRPr="007C6A16" w:rsidRDefault="00996457" w:rsidP="00E772EA">
      <w:pPr>
        <w:pStyle w:val="NoSpacing"/>
        <w:numPr>
          <w:ilvl w:val="0"/>
          <w:numId w:val="37"/>
        </w:numPr>
        <w:rPr>
          <w:rFonts w:cs="Arial"/>
        </w:rPr>
      </w:pPr>
      <w:r w:rsidRPr="007C6A16">
        <w:rPr>
          <w:rFonts w:cs="Arial"/>
        </w:rPr>
        <w:t>Les indicateurs de niveau du portefeuille (à savoir les outils de suivi d'intervention de domaine focal du FEM) sont également utilisés par la plupart des domaines d'intervention sur une base annuelle.</w:t>
      </w:r>
    </w:p>
    <w:p w14:paraId="16D8E156" w14:textId="77777777" w:rsidR="00996457" w:rsidRPr="007C6A16" w:rsidRDefault="00996457" w:rsidP="00996457">
      <w:pPr>
        <w:pStyle w:val="NoSpacing"/>
        <w:rPr>
          <w:rFonts w:cs="Arial"/>
        </w:rPr>
      </w:pPr>
    </w:p>
    <w:p w14:paraId="19495F56" w14:textId="77777777" w:rsidR="00996457" w:rsidRPr="007C6A16" w:rsidRDefault="00996457" w:rsidP="00996457">
      <w:pPr>
        <w:pStyle w:val="Heading4"/>
        <w:rPr>
          <w:rFonts w:ascii="Arial" w:hAnsi="Arial" w:cs="Arial"/>
        </w:rPr>
      </w:pPr>
      <w:r w:rsidRPr="007C6A16">
        <w:rPr>
          <w:rFonts w:ascii="Arial" w:hAnsi="Arial" w:cs="Arial"/>
        </w:rPr>
        <w:t>Clause de vérification :</w:t>
      </w:r>
    </w:p>
    <w:p w14:paraId="2EDB1779" w14:textId="77777777" w:rsidR="00996457" w:rsidRPr="007C6A16" w:rsidRDefault="00996457" w:rsidP="00996457">
      <w:pPr>
        <w:rPr>
          <w:rFonts w:cs="Arial"/>
        </w:rPr>
      </w:pPr>
    </w:p>
    <w:p w14:paraId="26203D66" w14:textId="77777777" w:rsidR="00996457" w:rsidRPr="007C6A16" w:rsidRDefault="00996457" w:rsidP="00996457">
      <w:pPr>
        <w:pStyle w:val="NoSpacing"/>
        <w:rPr>
          <w:rFonts w:cs="Arial"/>
        </w:rPr>
      </w:pPr>
      <w:r w:rsidRPr="007C6A16">
        <w:rPr>
          <w:rFonts w:cs="Arial"/>
        </w:rPr>
        <w:t>L'audit du projet sera mené conformément aux politiques de vérification applicables du PNUD</w:t>
      </w:r>
    </w:p>
    <w:p w14:paraId="3DE02DA0" w14:textId="77777777" w:rsidR="00996457" w:rsidRPr="007C6A16" w:rsidRDefault="00996457" w:rsidP="00996457">
      <w:pPr>
        <w:pStyle w:val="NoSpacing"/>
        <w:rPr>
          <w:rFonts w:cs="Arial"/>
        </w:rPr>
      </w:pPr>
    </w:p>
    <w:p w14:paraId="5C43161C" w14:textId="77777777" w:rsidR="00996457" w:rsidRPr="007C6A16" w:rsidRDefault="00996457" w:rsidP="00996457">
      <w:pPr>
        <w:pStyle w:val="Heading4"/>
        <w:rPr>
          <w:rFonts w:ascii="Arial" w:hAnsi="Arial" w:cs="Arial"/>
        </w:rPr>
      </w:pPr>
      <w:r w:rsidRPr="007C6A16">
        <w:rPr>
          <w:rFonts w:ascii="Arial" w:hAnsi="Arial" w:cs="Arial"/>
        </w:rPr>
        <w:t>Suivi périodique par le biais des visites des sites :</w:t>
      </w:r>
    </w:p>
    <w:p w14:paraId="14B418DA" w14:textId="77777777" w:rsidR="00996457" w:rsidRPr="007C6A16" w:rsidRDefault="00996457" w:rsidP="00996457">
      <w:pPr>
        <w:rPr>
          <w:rFonts w:cs="Arial"/>
        </w:rPr>
      </w:pPr>
    </w:p>
    <w:p w14:paraId="5C2A0D27" w14:textId="77777777" w:rsidR="00996457" w:rsidRPr="007C6A16" w:rsidRDefault="00996457" w:rsidP="00996457">
      <w:pPr>
        <w:pStyle w:val="NoSpacing"/>
        <w:rPr>
          <w:rFonts w:cs="Arial"/>
        </w:rPr>
      </w:pPr>
      <w:r w:rsidRPr="007C6A16">
        <w:rPr>
          <w:rFonts w:cs="Arial"/>
        </w:rPr>
        <w:t>Le PNUD CO et le PNUD RSC effectueront des visites à des sites basés sur le calendrier convenu dans le rapport de création / Plan de travail annuel du projet pour évaluer les progrès du projet de première main. Les autres membres du conseil d'administration du projet peuvent également participer à ces visites. Un rapport de visite de terrain / BTOR sera préparé par le PNUD CO et le PNUD RCU et sera distribué au plus tard un mois après la visite de l'équipe de projet et des membres du conseil du projet.</w:t>
      </w:r>
    </w:p>
    <w:p w14:paraId="54478694" w14:textId="77777777" w:rsidR="00996457" w:rsidRPr="007C6A16" w:rsidRDefault="00996457" w:rsidP="00996457">
      <w:pPr>
        <w:pStyle w:val="NoSpacing"/>
        <w:rPr>
          <w:rFonts w:cs="Arial"/>
        </w:rPr>
      </w:pPr>
    </w:p>
    <w:p w14:paraId="5702CDCE" w14:textId="77777777" w:rsidR="00996457" w:rsidRPr="007C6A16" w:rsidRDefault="00996457" w:rsidP="00996457">
      <w:pPr>
        <w:pStyle w:val="Heading4"/>
        <w:rPr>
          <w:rFonts w:ascii="Arial" w:hAnsi="Arial" w:cs="Arial"/>
        </w:rPr>
      </w:pPr>
      <w:r w:rsidRPr="007C6A16">
        <w:rPr>
          <w:rFonts w:ascii="Arial" w:hAnsi="Arial" w:cs="Arial"/>
        </w:rPr>
        <w:t>À mi-parcours du cycle du projet :</w:t>
      </w:r>
    </w:p>
    <w:p w14:paraId="219E4336" w14:textId="77777777" w:rsidR="00996457" w:rsidRPr="007C6A16" w:rsidRDefault="00996457" w:rsidP="00996457">
      <w:pPr>
        <w:rPr>
          <w:rFonts w:cs="Arial"/>
        </w:rPr>
      </w:pPr>
    </w:p>
    <w:p w14:paraId="4F852D42" w14:textId="77777777" w:rsidR="00996457" w:rsidRPr="007C6A16" w:rsidRDefault="00996457" w:rsidP="00996457">
      <w:pPr>
        <w:pStyle w:val="NoSpacing"/>
        <w:rPr>
          <w:rFonts w:cs="Arial"/>
        </w:rPr>
      </w:pPr>
      <w:r w:rsidRPr="007C6A16">
        <w:rPr>
          <w:rFonts w:cs="Arial"/>
        </w:rPr>
        <w:t xml:space="preserve">Le projet fera l'objet d'un examen indépendant à mi-parcours de la mise en œuvre du projet autour de Septembre / Octobre 2015. La revue à mi-parcours permettra de déterminer les progrès réalisés vers l'atteinte des résultats et déterminera la correction du cours si nécessaire. Il mettra l'accent sur l'efficacité, l'efficience et la rapidité de la mise en œuvre du projet ; mettra l'accent sur les questions nécessitant des décisions et des actions ; et présentera les premiers enseignements tirés sur la conception du projet, la mise en œuvre et de gestion. Les résultats de cet examen seront incorporés comme des recommandations pour une meilleure application au cours de la dernière moitié du mandat du projet. L'organisation, le mandat et le calendrier de l'examen à mi-parcours seront décidé après consultation entre les parties au document de projet. Les termes de référence pour cette évaluation à mi-parcours seront préparés par le PNUD CO, fondés sur les orientations de l'Unité de coordination régionale et le PNUD-FEM. La réponse de la direction et de l'évaluation seront téléchargés vers les serveurs du PNUD, en particulier l’UNDP Evaluation Office Evaluation Resource Centre (ERC). </w:t>
      </w:r>
    </w:p>
    <w:p w14:paraId="4326111F" w14:textId="77777777" w:rsidR="00996457" w:rsidRPr="007C6A16" w:rsidRDefault="00996457" w:rsidP="00996457">
      <w:pPr>
        <w:pStyle w:val="NoSpacing"/>
        <w:rPr>
          <w:rFonts w:cs="Arial"/>
        </w:rPr>
      </w:pPr>
    </w:p>
    <w:p w14:paraId="266BAB6E" w14:textId="77777777" w:rsidR="00996457" w:rsidRPr="007C6A16" w:rsidRDefault="00996457" w:rsidP="00996457">
      <w:pPr>
        <w:pStyle w:val="NoSpacing"/>
        <w:rPr>
          <w:rFonts w:cs="Arial"/>
        </w:rPr>
      </w:pPr>
      <w:r w:rsidRPr="007C6A16">
        <w:rPr>
          <w:rFonts w:cs="Arial"/>
        </w:rPr>
        <w:t>Les outils de suivi des domaines d'intervention du FEM pertinents seront également complétés au cours du cycle d'examen à mi-parcours.</w:t>
      </w:r>
    </w:p>
    <w:p w14:paraId="0B9C5449" w14:textId="77777777" w:rsidR="00996457" w:rsidRPr="007C6A16" w:rsidRDefault="00996457" w:rsidP="00996457">
      <w:pPr>
        <w:pStyle w:val="NoSpacing"/>
        <w:rPr>
          <w:rFonts w:cs="Arial"/>
        </w:rPr>
      </w:pPr>
    </w:p>
    <w:p w14:paraId="075A2647" w14:textId="77777777" w:rsidR="00996457" w:rsidRPr="007C6A16" w:rsidRDefault="00996457" w:rsidP="00996457">
      <w:pPr>
        <w:pStyle w:val="Heading4"/>
        <w:rPr>
          <w:rFonts w:ascii="Arial" w:hAnsi="Arial" w:cs="Arial"/>
        </w:rPr>
      </w:pPr>
      <w:r w:rsidRPr="007C6A16">
        <w:rPr>
          <w:rFonts w:ascii="Arial" w:hAnsi="Arial" w:cs="Arial"/>
        </w:rPr>
        <w:t>Fin du projet :</w:t>
      </w:r>
    </w:p>
    <w:p w14:paraId="287B1649" w14:textId="77777777" w:rsidR="00996457" w:rsidRPr="007C6A16" w:rsidRDefault="00996457" w:rsidP="00996457">
      <w:pPr>
        <w:rPr>
          <w:rFonts w:cs="Arial"/>
        </w:rPr>
      </w:pPr>
    </w:p>
    <w:p w14:paraId="1512B39B" w14:textId="77777777" w:rsidR="00996457" w:rsidRPr="007C6A16" w:rsidRDefault="00996457" w:rsidP="00996457">
      <w:pPr>
        <w:pStyle w:val="NoSpacing"/>
        <w:rPr>
          <w:rFonts w:cs="Arial"/>
        </w:rPr>
      </w:pPr>
      <w:r w:rsidRPr="007C6A16">
        <w:rPr>
          <w:rFonts w:cs="Arial"/>
        </w:rPr>
        <w:t>Une évaluation finale indépendante aura lieu trois mois avant la dernière réunion du Conseil du projet et sera entreprise en conformité avec le PNUD et le conseil du FEM. L'évaluation finale se concentrera sur la prestation des résultats du projet comme prévu initialement (et corrigé après la révision à mi-parcours, si une telle correction a eu lieu). L'évaluation finale se penchera sur l'impact et la durabilité des résultats, y compris la contribution au développement des capacités et la réalisation des avantages / objectifs environnementaux mondiaux. Les termes de référence de cette évaluation seront préparés par le PNUD CO en se basant sur les orientations de l'Unité de coordination régionale et le PNUD-FEM.</w:t>
      </w:r>
    </w:p>
    <w:p w14:paraId="098106EC" w14:textId="77777777" w:rsidR="00996457" w:rsidRPr="007C6A16" w:rsidRDefault="00996457" w:rsidP="00996457">
      <w:pPr>
        <w:pStyle w:val="NoSpacing"/>
        <w:rPr>
          <w:rFonts w:cs="Arial"/>
        </w:rPr>
      </w:pPr>
    </w:p>
    <w:p w14:paraId="35F33565" w14:textId="77777777" w:rsidR="00996457" w:rsidRPr="007C6A16" w:rsidRDefault="00996457" w:rsidP="00996457">
      <w:pPr>
        <w:pStyle w:val="NoSpacing"/>
        <w:rPr>
          <w:rFonts w:cs="Arial"/>
        </w:rPr>
      </w:pPr>
      <w:r w:rsidRPr="007C6A16">
        <w:rPr>
          <w:rFonts w:cs="Arial"/>
        </w:rPr>
        <w:t xml:space="preserve">L'évaluation finale devrait également fournir des recommandations pour les activités de suivi et nécessite une réponse de la direction qui doit être téléchargé vers le PIMS et à la UNDP Evaluation Office Evaluation Resource Center (ERC).  </w:t>
      </w:r>
    </w:p>
    <w:p w14:paraId="4E543D3B" w14:textId="77777777" w:rsidR="00996457" w:rsidRPr="007C6A16" w:rsidRDefault="00996457" w:rsidP="00996457">
      <w:pPr>
        <w:pStyle w:val="NoSpacing"/>
        <w:rPr>
          <w:rFonts w:cs="Arial"/>
        </w:rPr>
      </w:pPr>
      <w:r w:rsidRPr="007C6A16">
        <w:rPr>
          <w:rFonts w:cs="Arial"/>
        </w:rPr>
        <w:t>Les outils de suivi des domaines d'intervention du FEM pertinents seront également terminés au cours de l'évaluation finale.</w:t>
      </w:r>
    </w:p>
    <w:p w14:paraId="10BDDC99" w14:textId="77777777" w:rsidR="00996457" w:rsidRPr="007C6A16" w:rsidRDefault="00996457" w:rsidP="00996457">
      <w:pPr>
        <w:pStyle w:val="NoSpacing"/>
        <w:rPr>
          <w:rFonts w:cs="Arial"/>
        </w:rPr>
      </w:pPr>
    </w:p>
    <w:p w14:paraId="5EC49D17" w14:textId="77777777" w:rsidR="00996457" w:rsidRPr="007C6A16" w:rsidRDefault="00996457" w:rsidP="00996457">
      <w:pPr>
        <w:pStyle w:val="NoSpacing"/>
        <w:rPr>
          <w:rFonts w:cs="Arial"/>
        </w:rPr>
      </w:pPr>
      <w:r w:rsidRPr="007C6A16">
        <w:rPr>
          <w:rFonts w:cs="Arial"/>
        </w:rPr>
        <w:t>Au cours des trois derniers mois, l'équipe du projet préparera le rapport final du projet. Ce rapport complet résume les résultats obtenus (objectifs, produits, axes), les leçons apprises, les problèmes rencontrés et les zones où les résultats peuvent n'ont pas pu être obtenus. Il permettra également de préparer des recommandations pour d'autres mesures qui devront éventuellement être prises pour assurer la durabilité et la reproductibilité des résultats du projet.</w:t>
      </w:r>
    </w:p>
    <w:p w14:paraId="37CB6E72" w14:textId="77777777" w:rsidR="00996457" w:rsidRPr="007C6A16" w:rsidRDefault="00996457" w:rsidP="00996457">
      <w:pPr>
        <w:pStyle w:val="NoSpacing"/>
        <w:rPr>
          <w:rFonts w:cs="Arial"/>
        </w:rPr>
      </w:pPr>
    </w:p>
    <w:p w14:paraId="1258E542" w14:textId="77777777" w:rsidR="00996457" w:rsidRPr="007C6A16" w:rsidRDefault="00996457" w:rsidP="00996457">
      <w:pPr>
        <w:pStyle w:val="Heading4"/>
        <w:rPr>
          <w:rFonts w:ascii="Arial" w:hAnsi="Arial" w:cs="Arial"/>
        </w:rPr>
      </w:pPr>
      <w:r w:rsidRPr="007C6A16">
        <w:rPr>
          <w:rFonts w:ascii="Arial" w:hAnsi="Arial" w:cs="Arial"/>
        </w:rPr>
        <w:t>Apprentissage et partage des connaissances :</w:t>
      </w:r>
    </w:p>
    <w:p w14:paraId="775FC048" w14:textId="77777777" w:rsidR="00996457" w:rsidRPr="007C6A16" w:rsidRDefault="00996457" w:rsidP="00996457">
      <w:pPr>
        <w:rPr>
          <w:rFonts w:cs="Arial"/>
        </w:rPr>
      </w:pPr>
    </w:p>
    <w:p w14:paraId="2F6089E9" w14:textId="77777777" w:rsidR="00996457" w:rsidRPr="007C6A16" w:rsidRDefault="00996457" w:rsidP="00996457">
      <w:pPr>
        <w:pStyle w:val="NoSpacing"/>
        <w:rPr>
          <w:rFonts w:cs="Arial"/>
        </w:rPr>
      </w:pPr>
      <w:r w:rsidRPr="007C6A16">
        <w:rPr>
          <w:rFonts w:cs="Arial"/>
        </w:rPr>
        <w:t>Les résultats du projet seront diffusés à l'intérieur et au-delà de la zone d'intervention du projet à travers des réseaux et des forums de partage de l'information existants.</w:t>
      </w:r>
    </w:p>
    <w:p w14:paraId="25977DF2" w14:textId="77777777" w:rsidR="00996457" w:rsidRPr="007C6A16" w:rsidRDefault="00996457" w:rsidP="00996457">
      <w:pPr>
        <w:pStyle w:val="NoSpacing"/>
        <w:rPr>
          <w:rFonts w:cs="Arial"/>
        </w:rPr>
      </w:pPr>
      <w:r w:rsidRPr="007C6A16">
        <w:rPr>
          <w:rFonts w:cs="Arial"/>
        </w:rPr>
        <w:t>Le projet permettra d'identifier et de participer, comme c'est pertinent et approprié de le faire, à des réseaux scientifiques, politiques et / ou d'autres réseaux, qui peuvent être utiles à la réalisation du projet si les leçons apprises. Le projet permettra d'identifier, d'analyser et de partager les leçons apprises qui pourraient être bénéfiques dans la conception et la mise en œuvre de projets similaires à l'avenir.</w:t>
      </w:r>
    </w:p>
    <w:p w14:paraId="3FC77FA3" w14:textId="77777777" w:rsidR="00996457" w:rsidRPr="007C6A16" w:rsidRDefault="00996457" w:rsidP="00996457">
      <w:pPr>
        <w:pStyle w:val="NoSpacing"/>
        <w:rPr>
          <w:rFonts w:cs="Arial"/>
        </w:rPr>
      </w:pPr>
    </w:p>
    <w:p w14:paraId="63785812" w14:textId="77777777" w:rsidR="00996457" w:rsidRPr="007C6A16" w:rsidRDefault="00996457" w:rsidP="00996457">
      <w:pPr>
        <w:pStyle w:val="NoSpacing"/>
        <w:rPr>
          <w:rFonts w:cs="Arial"/>
        </w:rPr>
      </w:pPr>
      <w:r w:rsidRPr="007C6A16">
        <w:rPr>
          <w:rFonts w:cs="Arial"/>
        </w:rPr>
        <w:t>Enfin, il y aura un flux bidirectionnel d'informations entre ce projet et d'autres projets d'un encrage similaire.</w:t>
      </w:r>
    </w:p>
    <w:p w14:paraId="1AD78BCC" w14:textId="77777777" w:rsidR="00996457" w:rsidRPr="007C6A16" w:rsidRDefault="00996457" w:rsidP="00996457">
      <w:pPr>
        <w:pStyle w:val="NoSpacing"/>
        <w:rPr>
          <w:rFonts w:cs="Arial"/>
        </w:rPr>
      </w:pPr>
    </w:p>
    <w:p w14:paraId="5A1AE21B" w14:textId="77777777" w:rsidR="00996457" w:rsidRPr="007C6A16" w:rsidRDefault="00996457" w:rsidP="00996457">
      <w:pPr>
        <w:pStyle w:val="Heading4"/>
        <w:rPr>
          <w:rFonts w:ascii="Arial" w:hAnsi="Arial" w:cs="Arial"/>
        </w:rPr>
      </w:pPr>
      <w:r w:rsidRPr="007C6A16">
        <w:rPr>
          <w:rFonts w:ascii="Arial" w:hAnsi="Arial" w:cs="Arial"/>
        </w:rPr>
        <w:t>Communication et exigences de visibilité :</w:t>
      </w:r>
    </w:p>
    <w:p w14:paraId="54610D35" w14:textId="77777777" w:rsidR="00996457" w:rsidRPr="007C6A16" w:rsidRDefault="00996457" w:rsidP="00996457">
      <w:pPr>
        <w:rPr>
          <w:rFonts w:cs="Arial"/>
        </w:rPr>
      </w:pPr>
    </w:p>
    <w:p w14:paraId="2A449D92" w14:textId="77777777" w:rsidR="00996457" w:rsidRPr="007C6A16" w:rsidRDefault="00996457" w:rsidP="00996457">
      <w:pPr>
        <w:pStyle w:val="NoSpacing"/>
        <w:rPr>
          <w:rFonts w:cs="Arial"/>
        </w:rPr>
      </w:pPr>
      <w:r w:rsidRPr="007C6A16">
        <w:rPr>
          <w:rFonts w:cs="Arial"/>
        </w:rPr>
        <w:t xml:space="preserve">La conformité totale est requise avec les lignes directrices de l'image de marque du PNUD. Celles-ci peuvent être consultées sur http://intra.undp.org/coa/branding.shtml, et des directives spécifiques sur l'utilisation du logo du PNUD peuvent être consultées à l'adresse : http://intra.undp.org/branding/useOfLogo.html. Entre autres choses, ces lignes directrices décrivent quand et comment le logo du PNUD doit être utilisé, ainsi que la façon dont les logos des donateurs aux projets du PNUD doivent être utilisés. Pour éviter toute confusion, lorsque l'utilisation du logo est nécessaire, le logo du PNUD doit être utilisé conjointement avec le logo du FEM. Le logo du FEM peut être consulté sur : http://www.thegef.org/gef/GEF_logo.   Le logo du PNUD peut être consulté sur http://intra.undp.org/coa/branding.shtml. Le respect intégral est également exigé en ce qui concerne les lignes directrices de communication et de visibilité du FEM (les «Lignes directrices du FEM»). Lignes directrices du FEM peuvent être consulté à l'adresse : </w:t>
      </w:r>
    </w:p>
    <w:p w14:paraId="255DB26C" w14:textId="77777777" w:rsidR="00996457" w:rsidRPr="007C6A16" w:rsidRDefault="00EA3D19" w:rsidP="00996457">
      <w:pPr>
        <w:pStyle w:val="NoSpacing"/>
        <w:rPr>
          <w:rFonts w:cs="Arial"/>
        </w:rPr>
      </w:pPr>
      <w:hyperlink r:id="rId20" w:history="1">
        <w:r w:rsidR="00996457" w:rsidRPr="007C6A16">
          <w:rPr>
            <w:rStyle w:val="Hyperlink"/>
            <w:rFonts w:cs="Arial"/>
          </w:rPr>
          <w:t>http://www.thegef.org/gef/sites/thegef.org/files/documents/C.40.08_Branding_the_GEF%20final_0.pdf</w:t>
        </w:r>
      </w:hyperlink>
      <w:r w:rsidR="00996457" w:rsidRPr="007C6A16">
        <w:rPr>
          <w:rFonts w:cs="Arial"/>
        </w:rPr>
        <w:t>.</w:t>
      </w:r>
    </w:p>
    <w:p w14:paraId="16929E8C" w14:textId="77777777" w:rsidR="00996457" w:rsidRPr="007C6A16" w:rsidRDefault="00996457" w:rsidP="00996457">
      <w:pPr>
        <w:pStyle w:val="NoSpacing"/>
        <w:rPr>
          <w:rFonts w:cs="Arial"/>
        </w:rPr>
      </w:pPr>
    </w:p>
    <w:p w14:paraId="11D91503" w14:textId="77777777" w:rsidR="00996457" w:rsidRPr="007C6A16" w:rsidRDefault="00996457" w:rsidP="00996457">
      <w:pPr>
        <w:pStyle w:val="NoSpacing"/>
        <w:rPr>
          <w:rFonts w:cs="Arial"/>
        </w:rPr>
      </w:pPr>
      <w:r w:rsidRPr="007C6A16">
        <w:rPr>
          <w:rFonts w:cs="Arial"/>
        </w:rPr>
        <w:t xml:space="preserve"> Entre autres choses, les lignes directrices du FEM décrivent quand et comment le logo du FEM doit être utilisé dans les publications du projet, des véhicules, des fournitures et autres équipements du projet. Les lignes directrices du FEM décrivent également d'autres exigences de promotion du FEM concernant les communiqués de presse, les conférences de presse, les visites de presse, les visites de fonctionnaires gouvernementaux, les productions et d'autres articles promotionnels.</w:t>
      </w:r>
    </w:p>
    <w:p w14:paraId="5007D7C0" w14:textId="77777777" w:rsidR="00996457" w:rsidRPr="007C6A16" w:rsidRDefault="00996457" w:rsidP="00996457">
      <w:pPr>
        <w:pStyle w:val="NoSpacing"/>
        <w:rPr>
          <w:rFonts w:cs="Arial"/>
        </w:rPr>
      </w:pPr>
    </w:p>
    <w:p w14:paraId="57ECBB69" w14:textId="77777777" w:rsidR="00996457" w:rsidRPr="007C6A16" w:rsidRDefault="00996457" w:rsidP="00996457">
      <w:pPr>
        <w:pStyle w:val="NoSpacing"/>
        <w:rPr>
          <w:rFonts w:cs="Arial"/>
        </w:rPr>
      </w:pPr>
      <w:r w:rsidRPr="007C6A16">
        <w:rPr>
          <w:rFonts w:cs="Arial"/>
        </w:rPr>
        <w:t>Lorsque d'autres organismes et partenaires du projet ont apporté un soutien par le biais du cofinancement, leurs politiques d'image de marque et leurs exigences devraient être appliquées de manière similaire.</w:t>
      </w:r>
    </w:p>
    <w:p w14:paraId="2FDEA31B" w14:textId="77777777" w:rsidR="00996457" w:rsidRPr="007C6A16" w:rsidRDefault="00996457" w:rsidP="00996457">
      <w:pPr>
        <w:pStyle w:val="NoSpacing"/>
        <w:rPr>
          <w:rFonts w:cs="Arial"/>
        </w:rPr>
      </w:pPr>
    </w:p>
    <w:p w14:paraId="0B24153C" w14:textId="77777777" w:rsidR="00996457" w:rsidRPr="007C6A16" w:rsidRDefault="00996457" w:rsidP="00996457">
      <w:pPr>
        <w:pStyle w:val="NoSpacing"/>
        <w:rPr>
          <w:rStyle w:val="IntenseEmphasis"/>
          <w:rFonts w:cs="Arial"/>
        </w:rPr>
      </w:pPr>
      <w:r w:rsidRPr="007C6A16">
        <w:rPr>
          <w:rStyle w:val="IntenseEmphasis"/>
          <w:rFonts w:cs="Arial"/>
        </w:rPr>
        <w:t>Suivit et évaluation (M&amp;E) du plan de travail et du budget associé estimé</w:t>
      </w:r>
    </w:p>
    <w:p w14:paraId="024F4AC9" w14:textId="77777777" w:rsidR="00996457" w:rsidRPr="007C6A16" w:rsidRDefault="00996457" w:rsidP="00996457">
      <w:pPr>
        <w:pStyle w:val="NoSpacing"/>
        <w:rPr>
          <w:rStyle w:val="IntenseEmphasis"/>
          <w:rFonts w:cs="Arial"/>
        </w:rPr>
      </w:pPr>
    </w:p>
    <w:tbl>
      <w:tblPr>
        <w:tblW w:w="52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9"/>
        <w:gridCol w:w="3249"/>
        <w:gridCol w:w="2166"/>
        <w:gridCol w:w="1766"/>
      </w:tblGrid>
      <w:tr w:rsidR="00996457" w:rsidRPr="007C6A16" w14:paraId="3F320FE3" w14:textId="77777777" w:rsidTr="00F91550">
        <w:trPr>
          <w:tblHeader/>
          <w:jc w:val="center"/>
        </w:trPr>
        <w:tc>
          <w:tcPr>
            <w:tcW w:w="1260" w:type="pct"/>
            <w:shd w:val="clear" w:color="auto" w:fill="808080"/>
          </w:tcPr>
          <w:p w14:paraId="36F4A609" w14:textId="77777777" w:rsidR="00996457" w:rsidRPr="007C6A16" w:rsidRDefault="00996457" w:rsidP="00996457">
            <w:pPr>
              <w:widowControl/>
              <w:adjustRightInd/>
              <w:spacing w:line="240" w:lineRule="auto"/>
              <w:jc w:val="center"/>
              <w:textAlignment w:val="auto"/>
              <w:rPr>
                <w:rFonts w:eastAsia="Times New Roman" w:cs="Arial"/>
                <w:b/>
              </w:rPr>
            </w:pPr>
            <w:bookmarkStart w:id="38" w:name="_Toc207800916"/>
            <w:bookmarkStart w:id="39" w:name="_Toc285354097"/>
            <w:bookmarkStart w:id="40" w:name="_Toc340830986"/>
            <w:r w:rsidRPr="007C6A16">
              <w:rPr>
                <w:rFonts w:eastAsia="Times New Roman" w:cs="Arial"/>
                <w:b/>
                <w:sz w:val="22"/>
                <w:szCs w:val="22"/>
              </w:rPr>
              <w:t>Type d’activtité de Suivi et d’Evaluation</w:t>
            </w:r>
          </w:p>
        </w:tc>
        <w:tc>
          <w:tcPr>
            <w:tcW w:w="1692" w:type="pct"/>
            <w:shd w:val="clear" w:color="auto" w:fill="808080"/>
          </w:tcPr>
          <w:p w14:paraId="629276C5" w14:textId="77777777" w:rsidR="00996457" w:rsidRPr="007C6A16" w:rsidRDefault="00996457" w:rsidP="00996457">
            <w:pPr>
              <w:widowControl/>
              <w:adjustRightInd/>
              <w:spacing w:line="240" w:lineRule="auto"/>
              <w:jc w:val="center"/>
              <w:textAlignment w:val="auto"/>
              <w:rPr>
                <w:rFonts w:eastAsia="Times New Roman" w:cs="Arial"/>
                <w:b/>
                <w:lang w:val="en-GB"/>
              </w:rPr>
            </w:pPr>
            <w:r w:rsidRPr="007C6A16">
              <w:rPr>
                <w:rFonts w:eastAsia="Times New Roman" w:cs="Arial"/>
                <w:b/>
                <w:sz w:val="22"/>
                <w:szCs w:val="22"/>
              </w:rPr>
              <w:t xml:space="preserve"> </w:t>
            </w:r>
            <w:r w:rsidRPr="007C6A16">
              <w:rPr>
                <w:rFonts w:eastAsia="Times New Roman" w:cs="Arial"/>
                <w:b/>
                <w:sz w:val="22"/>
                <w:szCs w:val="22"/>
                <w:lang w:val="en-GB"/>
              </w:rPr>
              <w:t>Parties responsables</w:t>
            </w:r>
          </w:p>
        </w:tc>
        <w:tc>
          <w:tcPr>
            <w:tcW w:w="1128" w:type="pct"/>
            <w:shd w:val="clear" w:color="auto" w:fill="808080"/>
          </w:tcPr>
          <w:p w14:paraId="27E349B2" w14:textId="77777777" w:rsidR="00996457" w:rsidRPr="007C6A16" w:rsidRDefault="00996457" w:rsidP="00996457">
            <w:pPr>
              <w:widowControl/>
              <w:adjustRightInd/>
              <w:spacing w:line="240" w:lineRule="auto"/>
              <w:jc w:val="center"/>
              <w:textAlignment w:val="auto"/>
              <w:rPr>
                <w:rFonts w:eastAsia="Times New Roman" w:cs="Arial"/>
                <w:b/>
              </w:rPr>
            </w:pPr>
            <w:r w:rsidRPr="007C6A16">
              <w:rPr>
                <w:rFonts w:eastAsia="Times New Roman" w:cs="Arial"/>
                <w:b/>
                <w:sz w:val="22"/>
                <w:szCs w:val="22"/>
              </w:rPr>
              <w:t>Budget US$</w:t>
            </w:r>
          </w:p>
          <w:p w14:paraId="558EFB3E" w14:textId="77777777" w:rsidR="00996457" w:rsidRPr="007C6A16" w:rsidRDefault="00996457" w:rsidP="00996457">
            <w:pPr>
              <w:widowControl/>
              <w:adjustRightInd/>
              <w:spacing w:line="240" w:lineRule="auto"/>
              <w:jc w:val="center"/>
              <w:textAlignment w:val="auto"/>
              <w:rPr>
                <w:rFonts w:eastAsia="Times New Roman" w:cs="Arial"/>
                <w:bCs/>
                <w:i/>
                <w:iCs/>
              </w:rPr>
            </w:pPr>
            <w:r w:rsidRPr="007C6A16">
              <w:rPr>
                <w:rFonts w:eastAsia="Times New Roman" w:cs="Arial"/>
                <w:bCs/>
                <w:i/>
                <w:iCs/>
                <w:sz w:val="22"/>
                <w:szCs w:val="22"/>
              </w:rPr>
              <w:t>Hors le temps du personnel de l'équipe du projet</w:t>
            </w:r>
          </w:p>
        </w:tc>
        <w:tc>
          <w:tcPr>
            <w:tcW w:w="920" w:type="pct"/>
            <w:shd w:val="clear" w:color="auto" w:fill="808080"/>
          </w:tcPr>
          <w:p w14:paraId="69496199" w14:textId="77777777" w:rsidR="00996457" w:rsidRPr="007C6A16" w:rsidRDefault="00996457" w:rsidP="00996457">
            <w:pPr>
              <w:widowControl/>
              <w:adjustRightInd/>
              <w:spacing w:line="240" w:lineRule="auto"/>
              <w:jc w:val="left"/>
              <w:textAlignment w:val="auto"/>
              <w:rPr>
                <w:rFonts w:eastAsia="Times New Roman" w:cs="Arial"/>
                <w:b/>
                <w:lang w:val="en-GB"/>
              </w:rPr>
            </w:pPr>
            <w:r w:rsidRPr="007C6A16">
              <w:rPr>
                <w:rFonts w:eastAsia="Times New Roman" w:cs="Arial"/>
                <w:b/>
                <w:sz w:val="22"/>
                <w:szCs w:val="22"/>
                <w:lang w:val="en-GB"/>
              </w:rPr>
              <w:t>Calendrier</w:t>
            </w:r>
          </w:p>
        </w:tc>
      </w:tr>
      <w:tr w:rsidR="00996457" w:rsidRPr="007C6A16" w14:paraId="6D68AED4" w14:textId="77777777" w:rsidTr="00F91550">
        <w:trPr>
          <w:jc w:val="center"/>
        </w:trPr>
        <w:tc>
          <w:tcPr>
            <w:tcW w:w="1260" w:type="pct"/>
            <w:vAlign w:val="center"/>
          </w:tcPr>
          <w:p w14:paraId="7E98411E" w14:textId="77777777" w:rsidR="00996457" w:rsidRPr="007C6A16" w:rsidRDefault="00996457" w:rsidP="00996457">
            <w:pPr>
              <w:widowControl/>
              <w:adjustRightInd/>
              <w:spacing w:line="240" w:lineRule="auto"/>
              <w:jc w:val="left"/>
              <w:textAlignment w:val="auto"/>
              <w:rPr>
                <w:rFonts w:eastAsia="Times New Roman" w:cs="Arial"/>
              </w:rPr>
            </w:pPr>
            <w:r w:rsidRPr="007C6A16">
              <w:rPr>
                <w:rFonts w:eastAsia="Times New Roman" w:cs="Arial"/>
                <w:sz w:val="22"/>
                <w:szCs w:val="22"/>
              </w:rPr>
              <w:t>Atelier de lancement et rapport</w:t>
            </w:r>
          </w:p>
        </w:tc>
        <w:tc>
          <w:tcPr>
            <w:tcW w:w="1692" w:type="pct"/>
            <w:vAlign w:val="center"/>
          </w:tcPr>
          <w:p w14:paraId="32070AF1" w14:textId="77777777" w:rsidR="00996457" w:rsidRPr="007C6A16" w:rsidRDefault="00996457" w:rsidP="00E772EA">
            <w:pPr>
              <w:widowControl/>
              <w:numPr>
                <w:ilvl w:val="0"/>
                <w:numId w:val="39"/>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Chef de projet</w:t>
            </w:r>
          </w:p>
          <w:p w14:paraId="533BA0E2" w14:textId="77777777" w:rsidR="00996457" w:rsidRPr="007C6A16" w:rsidRDefault="00996457" w:rsidP="00E772EA">
            <w:pPr>
              <w:widowControl/>
              <w:numPr>
                <w:ilvl w:val="0"/>
                <w:numId w:val="39"/>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PNUD CO, PNUD GEF</w:t>
            </w:r>
          </w:p>
        </w:tc>
        <w:tc>
          <w:tcPr>
            <w:tcW w:w="1128" w:type="pct"/>
            <w:vAlign w:val="center"/>
          </w:tcPr>
          <w:p w14:paraId="3197D612"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Coût indicatif : 15,000</w:t>
            </w:r>
          </w:p>
        </w:tc>
        <w:tc>
          <w:tcPr>
            <w:tcW w:w="920" w:type="pct"/>
          </w:tcPr>
          <w:p w14:paraId="28FC2D75" w14:textId="77777777" w:rsidR="00996457" w:rsidRPr="007C6A16" w:rsidRDefault="00996457" w:rsidP="00996457">
            <w:pPr>
              <w:widowControl/>
              <w:adjustRightInd/>
              <w:spacing w:line="240" w:lineRule="auto"/>
              <w:jc w:val="left"/>
              <w:textAlignment w:val="auto"/>
              <w:rPr>
                <w:rFonts w:eastAsia="Times New Roman" w:cs="Arial"/>
              </w:rPr>
            </w:pPr>
            <w:r w:rsidRPr="007C6A16">
              <w:rPr>
                <w:rFonts w:eastAsia="Times New Roman" w:cs="Arial"/>
                <w:sz w:val="22"/>
                <w:szCs w:val="22"/>
              </w:rPr>
              <w:t>Lors des deux premiers mois de démarrage du projet</w:t>
            </w:r>
          </w:p>
        </w:tc>
      </w:tr>
      <w:tr w:rsidR="00996457" w:rsidRPr="007C6A16" w14:paraId="074CB04E" w14:textId="77777777" w:rsidTr="00F91550">
        <w:trPr>
          <w:jc w:val="center"/>
        </w:trPr>
        <w:tc>
          <w:tcPr>
            <w:tcW w:w="1260" w:type="pct"/>
          </w:tcPr>
          <w:p w14:paraId="6407E63C" w14:textId="77777777" w:rsidR="00996457" w:rsidRPr="007C6A16" w:rsidRDefault="00996457" w:rsidP="00996457">
            <w:pPr>
              <w:widowControl/>
              <w:adjustRightInd/>
              <w:spacing w:line="240" w:lineRule="auto"/>
              <w:jc w:val="left"/>
              <w:textAlignment w:val="auto"/>
              <w:rPr>
                <w:rFonts w:eastAsia="Times New Roman" w:cs="Arial"/>
              </w:rPr>
            </w:pPr>
            <w:r w:rsidRPr="007C6A16">
              <w:rPr>
                <w:rFonts w:eastAsia="Times New Roman" w:cs="Arial"/>
                <w:sz w:val="22"/>
                <w:szCs w:val="22"/>
              </w:rPr>
              <w:t>Mesure des moyens de vérification des résultats du projet.</w:t>
            </w:r>
          </w:p>
        </w:tc>
        <w:tc>
          <w:tcPr>
            <w:tcW w:w="1692" w:type="pct"/>
          </w:tcPr>
          <w:p w14:paraId="1E18894E" w14:textId="77777777" w:rsidR="00996457" w:rsidRPr="007C6A16" w:rsidRDefault="00996457" w:rsidP="00E772EA">
            <w:pPr>
              <w:widowControl/>
              <w:numPr>
                <w:ilvl w:val="0"/>
                <w:numId w:val="38"/>
              </w:numPr>
              <w:adjustRightInd/>
              <w:spacing w:after="60" w:line="240" w:lineRule="auto"/>
              <w:ind w:firstLine="0"/>
              <w:jc w:val="left"/>
              <w:textAlignment w:val="auto"/>
              <w:rPr>
                <w:rFonts w:eastAsia="Times New Roman" w:cs="Arial"/>
              </w:rPr>
            </w:pPr>
            <w:r w:rsidRPr="007C6A16">
              <w:rPr>
                <w:rFonts w:eastAsia="Times New Roman" w:cs="Arial"/>
                <w:sz w:val="22"/>
                <w:szCs w:val="22"/>
              </w:rPr>
              <w:t>PNUD FEM RTA / Chef de projet superviseront la commande des études et des institutions spécifiques et délégueront des responsabilités aux membres de l'équipe concerné.</w:t>
            </w:r>
          </w:p>
        </w:tc>
        <w:tc>
          <w:tcPr>
            <w:tcW w:w="1128" w:type="pct"/>
          </w:tcPr>
          <w:p w14:paraId="2E583254" w14:textId="77777777" w:rsidR="00996457" w:rsidRPr="007C6A16" w:rsidRDefault="00996457" w:rsidP="00996457">
            <w:pPr>
              <w:widowControl/>
              <w:adjustRightInd/>
              <w:spacing w:line="240" w:lineRule="auto"/>
              <w:jc w:val="left"/>
              <w:textAlignment w:val="auto"/>
              <w:rPr>
                <w:rFonts w:eastAsia="Times New Roman" w:cs="Arial"/>
              </w:rPr>
            </w:pPr>
            <w:r w:rsidRPr="007C6A16">
              <w:rPr>
                <w:rFonts w:eastAsia="Times New Roman" w:cs="Arial"/>
                <w:sz w:val="22"/>
                <w:szCs w:val="22"/>
              </w:rPr>
              <w:t>A finaliser lors de la phase de l'atelier lancement.</w:t>
            </w:r>
          </w:p>
        </w:tc>
        <w:tc>
          <w:tcPr>
            <w:tcW w:w="920" w:type="pct"/>
          </w:tcPr>
          <w:p w14:paraId="088F94D0" w14:textId="77777777" w:rsidR="00996457" w:rsidRPr="007C6A16" w:rsidRDefault="00996457" w:rsidP="00996457">
            <w:pPr>
              <w:widowControl/>
              <w:adjustRightInd/>
              <w:spacing w:line="240" w:lineRule="auto"/>
              <w:jc w:val="left"/>
              <w:textAlignment w:val="auto"/>
              <w:rPr>
                <w:rFonts w:eastAsia="Times New Roman" w:cs="Arial"/>
              </w:rPr>
            </w:pPr>
            <w:r w:rsidRPr="007C6A16">
              <w:rPr>
                <w:rFonts w:eastAsia="Times New Roman" w:cs="Arial"/>
                <w:sz w:val="22"/>
                <w:szCs w:val="22"/>
              </w:rPr>
              <w:t>Début, milieu et fin du projet (au cours du cycle d'évaluation) et annuellement si nécessaire.</w:t>
            </w:r>
          </w:p>
        </w:tc>
      </w:tr>
      <w:tr w:rsidR="00996457" w:rsidRPr="007C6A16" w14:paraId="6C51EF8F" w14:textId="77777777" w:rsidTr="00F91550">
        <w:trPr>
          <w:jc w:val="center"/>
        </w:trPr>
        <w:tc>
          <w:tcPr>
            <w:tcW w:w="1260" w:type="pct"/>
          </w:tcPr>
          <w:p w14:paraId="2414516A" w14:textId="77777777" w:rsidR="00996457" w:rsidRPr="007C6A16" w:rsidRDefault="00996457" w:rsidP="00996457">
            <w:pPr>
              <w:widowControl/>
              <w:adjustRightInd/>
              <w:spacing w:line="240" w:lineRule="auto"/>
              <w:jc w:val="left"/>
              <w:textAlignment w:val="auto"/>
              <w:rPr>
                <w:rFonts w:eastAsia="Times New Roman" w:cs="Arial"/>
              </w:rPr>
            </w:pPr>
            <w:r w:rsidRPr="007C6A16">
              <w:rPr>
                <w:rFonts w:eastAsia="Times New Roman" w:cs="Arial"/>
                <w:sz w:val="22"/>
                <w:szCs w:val="22"/>
              </w:rPr>
              <w:t>Mesure des moyens de vérification de l'avancement du projet concernant la production et la mise en œuvre.</w:t>
            </w:r>
          </w:p>
        </w:tc>
        <w:tc>
          <w:tcPr>
            <w:tcW w:w="1692" w:type="pct"/>
          </w:tcPr>
          <w:p w14:paraId="3A842860" w14:textId="77777777" w:rsidR="00996457" w:rsidRPr="007C6A16" w:rsidRDefault="00996457" w:rsidP="00E772EA">
            <w:pPr>
              <w:widowControl/>
              <w:numPr>
                <w:ilvl w:val="0"/>
                <w:numId w:val="38"/>
              </w:numPr>
              <w:adjustRightInd/>
              <w:spacing w:after="60" w:line="240" w:lineRule="auto"/>
              <w:ind w:firstLine="0"/>
              <w:jc w:val="left"/>
              <w:textAlignment w:val="auto"/>
              <w:rPr>
                <w:rFonts w:eastAsia="Times New Roman" w:cs="Arial"/>
              </w:rPr>
            </w:pPr>
            <w:r w:rsidRPr="007C6A16">
              <w:rPr>
                <w:rFonts w:eastAsia="Times New Roman" w:cs="Arial"/>
                <w:sz w:val="22"/>
                <w:szCs w:val="22"/>
              </w:rPr>
              <w:t xml:space="preserve">Surveillé par le chef de projet </w:t>
            </w:r>
          </w:p>
          <w:p w14:paraId="7B0DAEAF" w14:textId="77777777" w:rsidR="00996457" w:rsidRPr="007C6A16" w:rsidRDefault="00996457" w:rsidP="00E772EA">
            <w:pPr>
              <w:widowControl/>
              <w:numPr>
                <w:ilvl w:val="0"/>
                <w:numId w:val="38"/>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Equipe de projet</w:t>
            </w:r>
          </w:p>
        </w:tc>
        <w:tc>
          <w:tcPr>
            <w:tcW w:w="1128" w:type="pct"/>
          </w:tcPr>
          <w:p w14:paraId="56F3582C" w14:textId="77777777" w:rsidR="00996457" w:rsidRPr="007C6A16" w:rsidRDefault="00996457" w:rsidP="00996457">
            <w:pPr>
              <w:widowControl/>
              <w:adjustRightInd/>
              <w:spacing w:line="240" w:lineRule="auto"/>
              <w:jc w:val="left"/>
              <w:textAlignment w:val="auto"/>
              <w:rPr>
                <w:rFonts w:eastAsia="Times New Roman" w:cs="Arial"/>
              </w:rPr>
            </w:pPr>
            <w:r w:rsidRPr="007C6A16">
              <w:rPr>
                <w:rFonts w:eastAsia="Times New Roman" w:cs="Arial"/>
                <w:sz w:val="22"/>
                <w:szCs w:val="22"/>
              </w:rPr>
              <w:t>À déterminer dans le cadre de la préparation du plan de travail annuel.</w:t>
            </w:r>
          </w:p>
        </w:tc>
        <w:tc>
          <w:tcPr>
            <w:tcW w:w="920" w:type="pct"/>
          </w:tcPr>
          <w:p w14:paraId="508A7FB4" w14:textId="77777777" w:rsidR="00996457" w:rsidRPr="007C6A16" w:rsidRDefault="00996457" w:rsidP="00996457">
            <w:pPr>
              <w:widowControl/>
              <w:adjustRightInd/>
              <w:spacing w:line="240" w:lineRule="auto"/>
              <w:jc w:val="left"/>
              <w:textAlignment w:val="auto"/>
              <w:rPr>
                <w:rFonts w:eastAsia="Times New Roman" w:cs="Arial"/>
              </w:rPr>
            </w:pPr>
            <w:r w:rsidRPr="007C6A16">
              <w:rPr>
                <w:rFonts w:eastAsia="Times New Roman" w:cs="Arial"/>
                <w:sz w:val="22"/>
                <w:szCs w:val="22"/>
              </w:rPr>
              <w:t>Chaque année, avant ARR / PIR et lors de la définition des plans de travail annuels</w:t>
            </w:r>
          </w:p>
        </w:tc>
      </w:tr>
      <w:tr w:rsidR="00996457" w:rsidRPr="007C6A16" w14:paraId="4818B9FF" w14:textId="77777777" w:rsidTr="00F91550">
        <w:trPr>
          <w:jc w:val="center"/>
        </w:trPr>
        <w:tc>
          <w:tcPr>
            <w:tcW w:w="1260" w:type="pct"/>
          </w:tcPr>
          <w:p w14:paraId="1E60329E"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ARR/PIR</w:t>
            </w:r>
          </w:p>
        </w:tc>
        <w:tc>
          <w:tcPr>
            <w:tcW w:w="1692" w:type="pct"/>
          </w:tcPr>
          <w:p w14:paraId="6B82A000" w14:textId="77777777" w:rsidR="00996457" w:rsidRPr="007C6A16" w:rsidRDefault="00996457" w:rsidP="00E772EA">
            <w:pPr>
              <w:widowControl/>
              <w:numPr>
                <w:ilvl w:val="0"/>
                <w:numId w:val="38"/>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Chef de projet et l’équipe</w:t>
            </w:r>
          </w:p>
          <w:p w14:paraId="0D412095" w14:textId="77777777" w:rsidR="00996457" w:rsidRPr="007C6A16" w:rsidRDefault="00996457" w:rsidP="00E772EA">
            <w:pPr>
              <w:widowControl/>
              <w:numPr>
                <w:ilvl w:val="0"/>
                <w:numId w:val="38"/>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PNUD RTA</w:t>
            </w:r>
          </w:p>
          <w:p w14:paraId="168B9BEB" w14:textId="77777777" w:rsidR="00996457" w:rsidRPr="007C6A16" w:rsidRDefault="00996457" w:rsidP="00E772EA">
            <w:pPr>
              <w:widowControl/>
              <w:numPr>
                <w:ilvl w:val="0"/>
                <w:numId w:val="38"/>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PNUD EEG</w:t>
            </w:r>
          </w:p>
        </w:tc>
        <w:tc>
          <w:tcPr>
            <w:tcW w:w="1128" w:type="pct"/>
          </w:tcPr>
          <w:p w14:paraId="04E94B29"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Aucun</w:t>
            </w:r>
          </w:p>
        </w:tc>
        <w:tc>
          <w:tcPr>
            <w:tcW w:w="920" w:type="pct"/>
          </w:tcPr>
          <w:p w14:paraId="04F50DA2"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Annuel</w:t>
            </w:r>
          </w:p>
        </w:tc>
      </w:tr>
      <w:tr w:rsidR="00996457" w:rsidRPr="007C6A16" w14:paraId="7F20A02B" w14:textId="77777777" w:rsidTr="00F91550">
        <w:trPr>
          <w:jc w:val="center"/>
        </w:trPr>
        <w:tc>
          <w:tcPr>
            <w:tcW w:w="1260" w:type="pct"/>
          </w:tcPr>
          <w:p w14:paraId="77A443AD" w14:textId="77777777" w:rsidR="00996457" w:rsidRPr="007C6A16" w:rsidRDefault="001E18FA" w:rsidP="00996457">
            <w:pPr>
              <w:widowControl/>
              <w:adjustRightInd/>
              <w:spacing w:line="240" w:lineRule="auto"/>
              <w:jc w:val="left"/>
              <w:textAlignment w:val="auto"/>
              <w:rPr>
                <w:rFonts w:eastAsia="Times New Roman" w:cs="Arial"/>
                <w:lang w:val="en-GB"/>
              </w:rPr>
            </w:pPr>
            <w:r>
              <w:rPr>
                <w:rFonts w:eastAsia="Times New Roman" w:cs="Arial"/>
                <w:sz w:val="22"/>
                <w:szCs w:val="22"/>
                <w:lang w:val="en-GB"/>
              </w:rPr>
              <w:t>E</w:t>
            </w:r>
            <w:r w:rsidR="00996457" w:rsidRPr="007C6A16">
              <w:rPr>
                <w:rFonts w:eastAsia="Times New Roman" w:cs="Arial"/>
                <w:sz w:val="22"/>
                <w:szCs w:val="22"/>
                <w:lang w:val="en-GB"/>
              </w:rPr>
              <w:t>tat / rapports périodiques d'avancement</w:t>
            </w:r>
          </w:p>
        </w:tc>
        <w:tc>
          <w:tcPr>
            <w:tcW w:w="1692" w:type="pct"/>
          </w:tcPr>
          <w:p w14:paraId="73C52E18" w14:textId="77777777" w:rsidR="00996457" w:rsidRPr="007C6A16" w:rsidRDefault="00996457" w:rsidP="00E772EA">
            <w:pPr>
              <w:widowControl/>
              <w:numPr>
                <w:ilvl w:val="0"/>
                <w:numId w:val="38"/>
              </w:numPr>
              <w:adjustRightInd/>
              <w:spacing w:after="60" w:line="240" w:lineRule="auto"/>
              <w:ind w:firstLine="0"/>
              <w:jc w:val="left"/>
              <w:textAlignment w:val="auto"/>
              <w:rPr>
                <w:rFonts w:eastAsia="Times New Roman" w:cs="Arial"/>
              </w:rPr>
            </w:pPr>
            <w:r w:rsidRPr="007C6A16">
              <w:rPr>
                <w:rFonts w:eastAsia="Times New Roman" w:cs="Arial"/>
                <w:sz w:val="22"/>
                <w:szCs w:val="22"/>
              </w:rPr>
              <w:t>Chef de projet et l’équipe</w:t>
            </w:r>
          </w:p>
        </w:tc>
        <w:tc>
          <w:tcPr>
            <w:tcW w:w="1128" w:type="pct"/>
          </w:tcPr>
          <w:p w14:paraId="6E863E6F"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Aucun</w:t>
            </w:r>
          </w:p>
        </w:tc>
        <w:tc>
          <w:tcPr>
            <w:tcW w:w="920" w:type="pct"/>
          </w:tcPr>
          <w:p w14:paraId="2F1621EF"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Trimestriel</w:t>
            </w:r>
          </w:p>
        </w:tc>
      </w:tr>
      <w:tr w:rsidR="00996457" w:rsidRPr="007C6A16" w14:paraId="410562DD" w14:textId="77777777" w:rsidTr="00F91550">
        <w:trPr>
          <w:jc w:val="center"/>
        </w:trPr>
        <w:tc>
          <w:tcPr>
            <w:tcW w:w="1260" w:type="pct"/>
          </w:tcPr>
          <w:p w14:paraId="21AD835D"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Etude de mi-parcours</w:t>
            </w:r>
          </w:p>
        </w:tc>
        <w:tc>
          <w:tcPr>
            <w:tcW w:w="1692" w:type="pct"/>
          </w:tcPr>
          <w:p w14:paraId="18955670" w14:textId="77777777" w:rsidR="00996457" w:rsidRPr="007C6A16" w:rsidRDefault="00996457" w:rsidP="00E772EA">
            <w:pPr>
              <w:widowControl/>
              <w:numPr>
                <w:ilvl w:val="0"/>
                <w:numId w:val="38"/>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Chef de projet et l’équipe</w:t>
            </w:r>
          </w:p>
          <w:p w14:paraId="3421BD63" w14:textId="77777777" w:rsidR="00996457" w:rsidRPr="007C6A16" w:rsidRDefault="00996457" w:rsidP="00E772EA">
            <w:pPr>
              <w:widowControl/>
              <w:numPr>
                <w:ilvl w:val="0"/>
                <w:numId w:val="40"/>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PNUD CO</w:t>
            </w:r>
          </w:p>
          <w:p w14:paraId="0D6B495F" w14:textId="77777777" w:rsidR="00996457" w:rsidRPr="007C6A16" w:rsidRDefault="00996457" w:rsidP="00E772EA">
            <w:pPr>
              <w:widowControl/>
              <w:numPr>
                <w:ilvl w:val="0"/>
                <w:numId w:val="40"/>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PNUD RCU</w:t>
            </w:r>
          </w:p>
          <w:p w14:paraId="67EA8326" w14:textId="77777777" w:rsidR="00996457" w:rsidRPr="007C6A16" w:rsidRDefault="00996457" w:rsidP="00E772EA">
            <w:pPr>
              <w:widowControl/>
              <w:numPr>
                <w:ilvl w:val="0"/>
                <w:numId w:val="40"/>
              </w:numPr>
              <w:adjustRightInd/>
              <w:spacing w:after="60" w:line="240" w:lineRule="auto"/>
              <w:ind w:firstLine="0"/>
              <w:jc w:val="left"/>
              <w:textAlignment w:val="auto"/>
              <w:rPr>
                <w:rFonts w:eastAsia="Times New Roman" w:cs="Arial"/>
              </w:rPr>
            </w:pPr>
            <w:r w:rsidRPr="007C6A16">
              <w:rPr>
                <w:rFonts w:eastAsia="Times New Roman" w:cs="Arial"/>
                <w:sz w:val="22"/>
                <w:szCs w:val="22"/>
              </w:rPr>
              <w:t>Consultants externes (par ex. L’équipe d’évaluation)</w:t>
            </w:r>
          </w:p>
        </w:tc>
        <w:tc>
          <w:tcPr>
            <w:tcW w:w="1128" w:type="pct"/>
          </w:tcPr>
          <w:p w14:paraId="2AB62724"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Coût indicatif : 40,000</w:t>
            </w:r>
          </w:p>
        </w:tc>
        <w:tc>
          <w:tcPr>
            <w:tcW w:w="920" w:type="pct"/>
          </w:tcPr>
          <w:p w14:paraId="29085DDB" w14:textId="77777777" w:rsidR="00996457" w:rsidRPr="007C6A16" w:rsidRDefault="00996457" w:rsidP="00996457">
            <w:pPr>
              <w:widowControl/>
              <w:adjustRightInd/>
              <w:spacing w:line="240" w:lineRule="auto"/>
              <w:jc w:val="left"/>
              <w:textAlignment w:val="auto"/>
              <w:rPr>
                <w:rFonts w:eastAsia="Times New Roman" w:cs="Arial"/>
              </w:rPr>
            </w:pPr>
            <w:r w:rsidRPr="007C6A16">
              <w:rPr>
                <w:rFonts w:eastAsia="Times New Roman" w:cs="Arial"/>
                <w:sz w:val="22"/>
                <w:szCs w:val="22"/>
              </w:rPr>
              <w:t>À mi-parcours de l'exécution du projet.</w:t>
            </w:r>
          </w:p>
        </w:tc>
      </w:tr>
      <w:tr w:rsidR="00996457" w:rsidRPr="007C6A16" w14:paraId="067CAA9F" w14:textId="77777777" w:rsidTr="00F91550">
        <w:trPr>
          <w:jc w:val="center"/>
        </w:trPr>
        <w:tc>
          <w:tcPr>
            <w:tcW w:w="1260" w:type="pct"/>
          </w:tcPr>
          <w:p w14:paraId="06AE9CFE"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Evaluation finale</w:t>
            </w:r>
          </w:p>
        </w:tc>
        <w:tc>
          <w:tcPr>
            <w:tcW w:w="1692" w:type="pct"/>
          </w:tcPr>
          <w:p w14:paraId="73C9748B" w14:textId="77777777" w:rsidR="00996457" w:rsidRPr="007C6A16" w:rsidRDefault="00996457" w:rsidP="00E772EA">
            <w:pPr>
              <w:widowControl/>
              <w:numPr>
                <w:ilvl w:val="0"/>
                <w:numId w:val="38"/>
              </w:numPr>
              <w:adjustRightInd/>
              <w:spacing w:after="60" w:line="240" w:lineRule="auto"/>
              <w:ind w:firstLine="0"/>
              <w:jc w:val="left"/>
              <w:textAlignment w:val="auto"/>
              <w:rPr>
                <w:rFonts w:eastAsia="Times New Roman" w:cs="Arial"/>
              </w:rPr>
            </w:pPr>
            <w:r w:rsidRPr="007C6A16">
              <w:rPr>
                <w:rFonts w:eastAsia="Times New Roman" w:cs="Arial"/>
                <w:sz w:val="22"/>
                <w:szCs w:val="22"/>
              </w:rPr>
              <w:t xml:space="preserve">Chef de projet et l’équipe, </w:t>
            </w:r>
          </w:p>
          <w:p w14:paraId="1288E226" w14:textId="77777777" w:rsidR="00996457" w:rsidRPr="007C6A16" w:rsidRDefault="00996457" w:rsidP="00E772EA">
            <w:pPr>
              <w:widowControl/>
              <w:numPr>
                <w:ilvl w:val="0"/>
                <w:numId w:val="41"/>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PNUD CO</w:t>
            </w:r>
          </w:p>
          <w:p w14:paraId="285883C7" w14:textId="77777777" w:rsidR="00996457" w:rsidRPr="007C6A16" w:rsidRDefault="00996457" w:rsidP="00E772EA">
            <w:pPr>
              <w:widowControl/>
              <w:numPr>
                <w:ilvl w:val="0"/>
                <w:numId w:val="41"/>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PNUD RCU</w:t>
            </w:r>
          </w:p>
          <w:p w14:paraId="66C43711" w14:textId="77777777" w:rsidR="00996457" w:rsidRPr="007C6A16" w:rsidRDefault="00996457" w:rsidP="00E772EA">
            <w:pPr>
              <w:widowControl/>
              <w:numPr>
                <w:ilvl w:val="0"/>
                <w:numId w:val="41"/>
              </w:numPr>
              <w:adjustRightInd/>
              <w:spacing w:after="60" w:line="240" w:lineRule="auto"/>
              <w:ind w:firstLine="0"/>
              <w:jc w:val="left"/>
              <w:textAlignment w:val="auto"/>
              <w:rPr>
                <w:rFonts w:eastAsia="Times New Roman" w:cs="Arial"/>
              </w:rPr>
            </w:pPr>
            <w:r w:rsidRPr="007C6A16">
              <w:rPr>
                <w:rFonts w:eastAsia="Times New Roman" w:cs="Arial"/>
                <w:sz w:val="22"/>
                <w:szCs w:val="22"/>
              </w:rPr>
              <w:t>Consultants externes (par ex. L’équipe d’évaluation)</w:t>
            </w:r>
          </w:p>
        </w:tc>
        <w:tc>
          <w:tcPr>
            <w:tcW w:w="1128" w:type="pct"/>
          </w:tcPr>
          <w:p w14:paraId="108175D9" w14:textId="77777777" w:rsidR="00996457" w:rsidRPr="007C6A16" w:rsidRDefault="00996457" w:rsidP="00996457">
            <w:pPr>
              <w:widowControl/>
              <w:tabs>
                <w:tab w:val="center" w:pos="1216"/>
              </w:tabs>
              <w:adjustRightInd/>
              <w:spacing w:line="240" w:lineRule="auto"/>
              <w:jc w:val="left"/>
              <w:textAlignment w:val="auto"/>
              <w:rPr>
                <w:rFonts w:eastAsia="Times New Roman" w:cs="Arial"/>
                <w:lang w:val="en-GB"/>
              </w:rPr>
            </w:pPr>
            <w:r w:rsidRPr="007C6A16">
              <w:rPr>
                <w:rFonts w:eastAsia="Times New Roman" w:cs="Arial"/>
                <w:sz w:val="22"/>
                <w:szCs w:val="22"/>
                <w:lang w:val="en-GB"/>
              </w:rPr>
              <w:t>Coût indicatif : 45,000</w:t>
            </w:r>
            <w:r w:rsidRPr="007C6A16">
              <w:rPr>
                <w:rFonts w:eastAsia="Times New Roman" w:cs="Arial"/>
                <w:sz w:val="22"/>
                <w:szCs w:val="22"/>
                <w:lang w:val="en-GB"/>
              </w:rPr>
              <w:tab/>
            </w:r>
          </w:p>
        </w:tc>
        <w:tc>
          <w:tcPr>
            <w:tcW w:w="920" w:type="pct"/>
          </w:tcPr>
          <w:p w14:paraId="5192C42C" w14:textId="77777777" w:rsidR="00996457" w:rsidRPr="007C6A16" w:rsidRDefault="00996457" w:rsidP="00996457">
            <w:pPr>
              <w:widowControl/>
              <w:adjustRightInd/>
              <w:spacing w:line="240" w:lineRule="auto"/>
              <w:jc w:val="left"/>
              <w:textAlignment w:val="auto"/>
              <w:rPr>
                <w:rFonts w:eastAsia="Times New Roman" w:cs="Arial"/>
              </w:rPr>
            </w:pPr>
            <w:r w:rsidRPr="007C6A16">
              <w:rPr>
                <w:rFonts w:eastAsia="Times New Roman" w:cs="Arial"/>
                <w:sz w:val="22"/>
                <w:szCs w:val="22"/>
              </w:rPr>
              <w:t>Trois mois au moins avant la fin de l'exécution du projet</w:t>
            </w:r>
          </w:p>
        </w:tc>
      </w:tr>
      <w:tr w:rsidR="00996457" w:rsidRPr="007C6A16" w14:paraId="5861F729" w14:textId="77777777" w:rsidTr="00F91550">
        <w:trPr>
          <w:jc w:val="center"/>
        </w:trPr>
        <w:tc>
          <w:tcPr>
            <w:tcW w:w="1260" w:type="pct"/>
          </w:tcPr>
          <w:p w14:paraId="77AA590B"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Rapport final du projet</w:t>
            </w:r>
          </w:p>
        </w:tc>
        <w:tc>
          <w:tcPr>
            <w:tcW w:w="1692" w:type="pct"/>
            <w:vAlign w:val="center"/>
          </w:tcPr>
          <w:p w14:paraId="5D26FF8B" w14:textId="77777777" w:rsidR="00996457" w:rsidRPr="007C6A16" w:rsidRDefault="00996457" w:rsidP="00E772EA">
            <w:pPr>
              <w:widowControl/>
              <w:numPr>
                <w:ilvl w:val="0"/>
                <w:numId w:val="38"/>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Chef de projet et l’équipe</w:t>
            </w:r>
          </w:p>
          <w:p w14:paraId="3C265DC6" w14:textId="77777777" w:rsidR="00996457" w:rsidRPr="007C6A16" w:rsidRDefault="00996457" w:rsidP="00E772EA">
            <w:pPr>
              <w:widowControl/>
              <w:numPr>
                <w:ilvl w:val="0"/>
                <w:numId w:val="44"/>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PNUD CO</w:t>
            </w:r>
          </w:p>
          <w:p w14:paraId="26E84C73" w14:textId="77777777" w:rsidR="00996457" w:rsidRPr="007C6A16" w:rsidRDefault="00996457" w:rsidP="00E772EA">
            <w:pPr>
              <w:widowControl/>
              <w:numPr>
                <w:ilvl w:val="0"/>
                <w:numId w:val="44"/>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consultant local</w:t>
            </w:r>
          </w:p>
        </w:tc>
        <w:tc>
          <w:tcPr>
            <w:tcW w:w="1128" w:type="pct"/>
            <w:vAlign w:val="center"/>
          </w:tcPr>
          <w:p w14:paraId="38C99140"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0</w:t>
            </w:r>
          </w:p>
        </w:tc>
        <w:tc>
          <w:tcPr>
            <w:tcW w:w="920" w:type="pct"/>
          </w:tcPr>
          <w:p w14:paraId="27D603F1" w14:textId="77777777" w:rsidR="00996457" w:rsidRPr="007C6A16" w:rsidRDefault="00996457" w:rsidP="00996457">
            <w:pPr>
              <w:widowControl/>
              <w:adjustRightInd/>
              <w:spacing w:line="240" w:lineRule="auto"/>
              <w:jc w:val="left"/>
              <w:textAlignment w:val="auto"/>
              <w:rPr>
                <w:rFonts w:eastAsia="Times New Roman" w:cs="Arial"/>
              </w:rPr>
            </w:pPr>
            <w:r w:rsidRPr="007C6A16">
              <w:rPr>
                <w:rFonts w:eastAsia="Times New Roman" w:cs="Arial"/>
                <w:sz w:val="22"/>
                <w:szCs w:val="22"/>
              </w:rPr>
              <w:t>Au moins trois mois avant la fin du projet</w:t>
            </w:r>
          </w:p>
        </w:tc>
      </w:tr>
      <w:tr w:rsidR="00996457" w:rsidRPr="007C6A16" w14:paraId="17EB0022" w14:textId="77777777" w:rsidTr="00F91550">
        <w:trPr>
          <w:jc w:val="center"/>
        </w:trPr>
        <w:tc>
          <w:tcPr>
            <w:tcW w:w="1260" w:type="pct"/>
          </w:tcPr>
          <w:p w14:paraId="4153CC17"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 xml:space="preserve">Audit </w:t>
            </w:r>
          </w:p>
        </w:tc>
        <w:tc>
          <w:tcPr>
            <w:tcW w:w="1692" w:type="pct"/>
            <w:vAlign w:val="center"/>
          </w:tcPr>
          <w:p w14:paraId="46C97349" w14:textId="77777777" w:rsidR="00996457" w:rsidRPr="007C6A16" w:rsidRDefault="00996457" w:rsidP="00E772EA">
            <w:pPr>
              <w:widowControl/>
              <w:numPr>
                <w:ilvl w:val="0"/>
                <w:numId w:val="42"/>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PNUD CO</w:t>
            </w:r>
          </w:p>
          <w:p w14:paraId="395884B2" w14:textId="77777777" w:rsidR="00996457" w:rsidRPr="007C6A16" w:rsidRDefault="00996457" w:rsidP="00E772EA">
            <w:pPr>
              <w:widowControl/>
              <w:numPr>
                <w:ilvl w:val="0"/>
                <w:numId w:val="38"/>
              </w:numPr>
              <w:adjustRightInd/>
              <w:spacing w:after="60" w:line="240" w:lineRule="auto"/>
              <w:ind w:firstLine="0"/>
              <w:jc w:val="left"/>
              <w:textAlignment w:val="auto"/>
              <w:rPr>
                <w:rFonts w:eastAsia="Times New Roman" w:cs="Arial"/>
              </w:rPr>
            </w:pPr>
            <w:r w:rsidRPr="007C6A16">
              <w:rPr>
                <w:rFonts w:eastAsia="Times New Roman" w:cs="Arial"/>
                <w:sz w:val="22"/>
                <w:szCs w:val="22"/>
              </w:rPr>
              <w:t xml:space="preserve">Chef de projet et l’équipe </w:t>
            </w:r>
          </w:p>
        </w:tc>
        <w:tc>
          <w:tcPr>
            <w:tcW w:w="1128" w:type="pct"/>
            <w:vAlign w:val="center"/>
          </w:tcPr>
          <w:p w14:paraId="13E77DF4" w14:textId="77777777" w:rsidR="00996457" w:rsidRPr="007C6A16" w:rsidRDefault="00996457" w:rsidP="00996457">
            <w:pPr>
              <w:widowControl/>
              <w:adjustRightInd/>
              <w:spacing w:line="240" w:lineRule="auto"/>
              <w:jc w:val="left"/>
              <w:textAlignment w:val="auto"/>
              <w:rPr>
                <w:rFonts w:eastAsia="Times New Roman" w:cs="Arial"/>
              </w:rPr>
            </w:pPr>
            <w:r w:rsidRPr="007C6A16">
              <w:rPr>
                <w:rFonts w:eastAsia="Times New Roman" w:cs="Arial"/>
                <w:sz w:val="22"/>
                <w:szCs w:val="22"/>
              </w:rPr>
              <w:t>Coût indicatif  par an :  $ 3,000 (Total: $ 15,000)</w:t>
            </w:r>
          </w:p>
        </w:tc>
        <w:tc>
          <w:tcPr>
            <w:tcW w:w="920" w:type="pct"/>
          </w:tcPr>
          <w:p w14:paraId="32D7B296"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Annuel</w:t>
            </w:r>
          </w:p>
        </w:tc>
      </w:tr>
      <w:tr w:rsidR="00996457" w:rsidRPr="007C6A16" w14:paraId="25AB7B89" w14:textId="77777777" w:rsidTr="00F91550">
        <w:trPr>
          <w:jc w:val="center"/>
        </w:trPr>
        <w:tc>
          <w:tcPr>
            <w:tcW w:w="1260" w:type="pct"/>
            <w:tcBorders>
              <w:bottom w:val="single" w:sz="4" w:space="0" w:color="auto"/>
            </w:tcBorders>
          </w:tcPr>
          <w:p w14:paraId="2D70D173"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 xml:space="preserve">Visites de terrain </w:t>
            </w:r>
          </w:p>
        </w:tc>
        <w:tc>
          <w:tcPr>
            <w:tcW w:w="1692" w:type="pct"/>
            <w:tcBorders>
              <w:bottom w:val="single" w:sz="4" w:space="0" w:color="auto"/>
            </w:tcBorders>
            <w:vAlign w:val="center"/>
          </w:tcPr>
          <w:p w14:paraId="5C1FEBFD" w14:textId="77777777" w:rsidR="00996457" w:rsidRPr="007C6A16" w:rsidRDefault="00996457" w:rsidP="00E772EA">
            <w:pPr>
              <w:widowControl/>
              <w:numPr>
                <w:ilvl w:val="0"/>
                <w:numId w:val="43"/>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 xml:space="preserve">PNUD CO </w:t>
            </w:r>
          </w:p>
          <w:p w14:paraId="4FAD2020" w14:textId="77777777" w:rsidR="00996457" w:rsidRPr="007C6A16" w:rsidRDefault="00996457" w:rsidP="00E772EA">
            <w:pPr>
              <w:widowControl/>
              <w:numPr>
                <w:ilvl w:val="0"/>
                <w:numId w:val="43"/>
              </w:numPr>
              <w:adjustRightInd/>
              <w:spacing w:after="60" w:line="240" w:lineRule="auto"/>
              <w:ind w:firstLine="0"/>
              <w:jc w:val="left"/>
              <w:textAlignment w:val="auto"/>
              <w:rPr>
                <w:rFonts w:eastAsia="Times New Roman" w:cs="Arial"/>
              </w:rPr>
            </w:pPr>
            <w:r w:rsidRPr="007C6A16">
              <w:rPr>
                <w:rFonts w:eastAsia="Times New Roman" w:cs="Arial"/>
                <w:sz w:val="22"/>
                <w:szCs w:val="22"/>
              </w:rPr>
              <w:t>PNUD RCU (le cas échéant)</w:t>
            </w:r>
          </w:p>
          <w:p w14:paraId="3FB655F3" w14:textId="77777777" w:rsidR="00996457" w:rsidRPr="007C6A16" w:rsidRDefault="00996457" w:rsidP="00E772EA">
            <w:pPr>
              <w:widowControl/>
              <w:numPr>
                <w:ilvl w:val="0"/>
                <w:numId w:val="43"/>
              </w:numPr>
              <w:adjustRightInd/>
              <w:spacing w:after="60" w:line="240" w:lineRule="auto"/>
              <w:ind w:firstLine="0"/>
              <w:jc w:val="left"/>
              <w:textAlignment w:val="auto"/>
              <w:rPr>
                <w:rFonts w:eastAsia="Times New Roman" w:cs="Arial"/>
                <w:lang w:val="en-GB"/>
              </w:rPr>
            </w:pPr>
            <w:r w:rsidRPr="007C6A16">
              <w:rPr>
                <w:rFonts w:eastAsia="Times New Roman" w:cs="Arial"/>
                <w:sz w:val="22"/>
                <w:szCs w:val="22"/>
                <w:lang w:val="en-GB"/>
              </w:rPr>
              <w:t>Représentants du gouvernement</w:t>
            </w:r>
          </w:p>
        </w:tc>
        <w:tc>
          <w:tcPr>
            <w:tcW w:w="1128" w:type="pct"/>
            <w:tcBorders>
              <w:bottom w:val="single" w:sz="4" w:space="0" w:color="auto"/>
            </w:tcBorders>
            <w:vAlign w:val="center"/>
          </w:tcPr>
          <w:p w14:paraId="510C1B73" w14:textId="77777777" w:rsidR="00996457" w:rsidRPr="007C6A16" w:rsidRDefault="00996457" w:rsidP="00996457">
            <w:pPr>
              <w:widowControl/>
              <w:adjustRightInd/>
              <w:spacing w:line="240" w:lineRule="auto"/>
              <w:jc w:val="left"/>
              <w:textAlignment w:val="auto"/>
              <w:rPr>
                <w:rFonts w:eastAsia="Times New Roman" w:cs="Arial"/>
              </w:rPr>
            </w:pPr>
            <w:r w:rsidRPr="007C6A16">
              <w:rPr>
                <w:rFonts w:eastAsia="Times New Roman" w:cs="Arial"/>
                <w:sz w:val="22"/>
                <w:szCs w:val="22"/>
              </w:rPr>
              <w:t>Pour les projets financés par le FEM, payé par des frais IA et le budget opérationnel</w:t>
            </w:r>
          </w:p>
        </w:tc>
        <w:tc>
          <w:tcPr>
            <w:tcW w:w="920" w:type="pct"/>
            <w:tcBorders>
              <w:bottom w:val="single" w:sz="4" w:space="0" w:color="auto"/>
            </w:tcBorders>
          </w:tcPr>
          <w:p w14:paraId="5885F241"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Annuel</w:t>
            </w:r>
          </w:p>
        </w:tc>
      </w:tr>
      <w:tr w:rsidR="00996457" w:rsidRPr="007C6A16" w14:paraId="689DA05F" w14:textId="77777777" w:rsidTr="00F91550">
        <w:trPr>
          <w:cantSplit/>
          <w:trHeight w:val="944"/>
          <w:jc w:val="center"/>
        </w:trPr>
        <w:tc>
          <w:tcPr>
            <w:tcW w:w="2952" w:type="pct"/>
            <w:gridSpan w:val="2"/>
            <w:shd w:val="clear" w:color="auto" w:fill="E6E6E6"/>
          </w:tcPr>
          <w:p w14:paraId="3EAEFB08" w14:textId="77777777" w:rsidR="00996457" w:rsidRPr="007C6A16" w:rsidRDefault="00996457" w:rsidP="00996457">
            <w:pPr>
              <w:widowControl/>
              <w:adjustRightInd/>
              <w:spacing w:line="240" w:lineRule="auto"/>
              <w:jc w:val="left"/>
              <w:textAlignment w:val="auto"/>
              <w:rPr>
                <w:rFonts w:eastAsia="Times New Roman" w:cs="Arial"/>
                <w:b/>
              </w:rPr>
            </w:pPr>
            <w:r w:rsidRPr="007C6A16">
              <w:rPr>
                <w:rFonts w:eastAsia="Times New Roman" w:cs="Arial"/>
                <w:b/>
                <w:sz w:val="22"/>
                <w:szCs w:val="22"/>
              </w:rPr>
              <w:t xml:space="preserve">Coût indicatif total </w:t>
            </w:r>
          </w:p>
          <w:p w14:paraId="59E12797" w14:textId="77777777" w:rsidR="00996457" w:rsidRPr="007C6A16" w:rsidRDefault="00996457" w:rsidP="00996457">
            <w:pPr>
              <w:widowControl/>
              <w:adjustRightInd/>
              <w:spacing w:line="240" w:lineRule="auto"/>
              <w:jc w:val="left"/>
              <w:textAlignment w:val="auto"/>
              <w:rPr>
                <w:rFonts w:eastAsia="Times New Roman" w:cs="Arial"/>
              </w:rPr>
            </w:pPr>
            <w:r w:rsidRPr="007C6A16">
              <w:rPr>
                <w:rFonts w:eastAsia="Times New Roman" w:cs="Arial"/>
                <w:sz w:val="22"/>
                <w:szCs w:val="22"/>
              </w:rPr>
              <w:t>Hors du temps de l’équipe du projet, du personnel du PNUD et des frais de voyages</w:t>
            </w:r>
          </w:p>
        </w:tc>
        <w:tc>
          <w:tcPr>
            <w:tcW w:w="1128" w:type="pct"/>
            <w:shd w:val="clear" w:color="auto" w:fill="E6E6E6"/>
            <w:vAlign w:val="center"/>
          </w:tcPr>
          <w:p w14:paraId="2DB8A2D9"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rPr>
              <w:t xml:space="preserve"> </w:t>
            </w:r>
            <w:r w:rsidRPr="007C6A16">
              <w:rPr>
                <w:rFonts w:eastAsia="Times New Roman" w:cs="Arial"/>
                <w:sz w:val="22"/>
                <w:szCs w:val="22"/>
                <w:lang w:val="en-GB"/>
              </w:rPr>
              <w:t>US$ 115,000</w:t>
            </w:r>
          </w:p>
          <w:p w14:paraId="1F4C3441" w14:textId="77777777" w:rsidR="00996457" w:rsidRPr="007C6A16" w:rsidRDefault="00996457" w:rsidP="00996457">
            <w:pPr>
              <w:widowControl/>
              <w:adjustRightInd/>
              <w:spacing w:line="240" w:lineRule="auto"/>
              <w:jc w:val="left"/>
              <w:textAlignment w:val="auto"/>
              <w:rPr>
                <w:rFonts w:eastAsia="Times New Roman" w:cs="Arial"/>
                <w:lang w:val="en-GB"/>
              </w:rPr>
            </w:pPr>
            <w:r w:rsidRPr="007C6A16">
              <w:rPr>
                <w:rFonts w:eastAsia="Times New Roman" w:cs="Arial"/>
                <w:sz w:val="22"/>
                <w:szCs w:val="22"/>
                <w:lang w:val="en-GB"/>
              </w:rPr>
              <w:t xml:space="preserve"> </w:t>
            </w:r>
          </w:p>
        </w:tc>
        <w:tc>
          <w:tcPr>
            <w:tcW w:w="920" w:type="pct"/>
            <w:shd w:val="clear" w:color="auto" w:fill="E6E6E6"/>
          </w:tcPr>
          <w:p w14:paraId="497D57C9" w14:textId="77777777" w:rsidR="00996457" w:rsidRPr="007C6A16" w:rsidRDefault="00996457" w:rsidP="00996457">
            <w:pPr>
              <w:widowControl/>
              <w:adjustRightInd/>
              <w:spacing w:line="240" w:lineRule="auto"/>
              <w:jc w:val="left"/>
              <w:textAlignment w:val="auto"/>
              <w:rPr>
                <w:rFonts w:eastAsia="Times New Roman" w:cs="Arial"/>
                <w:lang w:val="en-GB"/>
              </w:rPr>
            </w:pPr>
          </w:p>
        </w:tc>
      </w:tr>
      <w:bookmarkEnd w:id="38"/>
      <w:bookmarkEnd w:id="39"/>
      <w:bookmarkEnd w:id="40"/>
    </w:tbl>
    <w:p w14:paraId="021E3B00" w14:textId="77777777" w:rsidR="003F0EB3" w:rsidRPr="007C6A16" w:rsidRDefault="003F0EB3" w:rsidP="003F0EB3">
      <w:pPr>
        <w:pStyle w:val="Heading1"/>
        <w:numPr>
          <w:ilvl w:val="0"/>
          <w:numId w:val="0"/>
        </w:numPr>
        <w:ind w:left="432"/>
        <w:rPr>
          <w:rFonts w:ascii="Arial" w:hAnsi="Arial" w:cs="Arial"/>
        </w:rPr>
      </w:pPr>
    </w:p>
    <w:p w14:paraId="5CCA2459" w14:textId="77777777" w:rsidR="003F0EB3" w:rsidRPr="007C6A16" w:rsidRDefault="003F0EB3" w:rsidP="003F0EB3">
      <w:pPr>
        <w:rPr>
          <w:rFonts w:eastAsiaTheme="majorEastAsia" w:cs="Arial"/>
          <w:color w:val="365F91" w:themeColor="accent1" w:themeShade="BF"/>
          <w:sz w:val="28"/>
          <w:szCs w:val="28"/>
        </w:rPr>
      </w:pPr>
      <w:r w:rsidRPr="007C6A16">
        <w:rPr>
          <w:rFonts w:cs="Arial"/>
        </w:rPr>
        <w:br w:type="page"/>
      </w:r>
    </w:p>
    <w:p w14:paraId="51E150C3" w14:textId="77777777" w:rsidR="00E32107" w:rsidRPr="007C6A16" w:rsidRDefault="00E32107" w:rsidP="00E32107">
      <w:pPr>
        <w:pStyle w:val="Heading1"/>
        <w:rPr>
          <w:rFonts w:ascii="Arial" w:hAnsi="Arial" w:cs="Arial"/>
        </w:rPr>
      </w:pPr>
      <w:bookmarkStart w:id="41" w:name="_Toc445725740"/>
      <w:r w:rsidRPr="007C6A16">
        <w:rPr>
          <w:rFonts w:ascii="Arial" w:hAnsi="Arial" w:cs="Arial"/>
        </w:rPr>
        <w:t>Contenu Juridique</w:t>
      </w:r>
      <w:bookmarkEnd w:id="41"/>
    </w:p>
    <w:p w14:paraId="4BE41EEF" w14:textId="77777777" w:rsidR="00E32107" w:rsidRPr="007C6A16" w:rsidRDefault="00E32107" w:rsidP="00E32107">
      <w:pPr>
        <w:rPr>
          <w:rFonts w:cs="Arial"/>
        </w:rPr>
      </w:pPr>
    </w:p>
    <w:p w14:paraId="0983855A" w14:textId="77777777" w:rsidR="00446CC7" w:rsidRPr="007C6A16" w:rsidRDefault="00446CC7" w:rsidP="00446CC7">
      <w:pPr>
        <w:pStyle w:val="NoSpacing"/>
        <w:rPr>
          <w:rFonts w:cs="Arial"/>
        </w:rPr>
      </w:pPr>
      <w:r w:rsidRPr="007C6A16">
        <w:rPr>
          <w:rFonts w:cs="Arial"/>
        </w:rPr>
        <w:t>Ce document, ainsi que le CPAP signé par le Gouvernement et le PNUD qui est incorporé par référence, constituent ensemble un document de projet tels que visés à la SBAA et toutes les dispositions de CPAP s'appliquent au document présent.</w:t>
      </w:r>
    </w:p>
    <w:p w14:paraId="159F8EF6" w14:textId="77777777" w:rsidR="00446CC7" w:rsidRPr="007C6A16" w:rsidRDefault="00446CC7" w:rsidP="00446CC7">
      <w:pPr>
        <w:pStyle w:val="NoSpacing"/>
        <w:rPr>
          <w:rFonts w:cs="Arial"/>
        </w:rPr>
      </w:pPr>
    </w:p>
    <w:p w14:paraId="253C2EDD" w14:textId="77777777" w:rsidR="00446CC7" w:rsidRPr="007C6A16" w:rsidRDefault="00446CC7" w:rsidP="00446CC7">
      <w:pPr>
        <w:pStyle w:val="NoSpacing"/>
        <w:rPr>
          <w:rFonts w:cs="Arial"/>
        </w:rPr>
      </w:pPr>
      <w:r w:rsidRPr="007C6A16">
        <w:rPr>
          <w:rFonts w:cs="Arial"/>
        </w:rPr>
        <w:t>Conformément à l'article III de l'Accord de base concernant les accords d'assistance, la responsabilité de la sécurité et de la sécurité du partenaire d'exécution et de son personnel ainsi que de ses biens et des biens du PNUD dans la garde du partenaire d'exécution, incombe au partenaire d'exécution.</w:t>
      </w:r>
    </w:p>
    <w:p w14:paraId="10DE904E" w14:textId="77777777" w:rsidR="00446CC7" w:rsidRPr="007C6A16" w:rsidRDefault="00446CC7" w:rsidP="00446CC7">
      <w:pPr>
        <w:pStyle w:val="NoSpacing"/>
        <w:rPr>
          <w:rFonts w:cs="Arial"/>
        </w:rPr>
      </w:pPr>
    </w:p>
    <w:p w14:paraId="4552C6C5" w14:textId="77777777" w:rsidR="00446CC7" w:rsidRPr="007C6A16" w:rsidRDefault="00446CC7" w:rsidP="00446CC7">
      <w:pPr>
        <w:pStyle w:val="NoSpacing"/>
        <w:rPr>
          <w:rFonts w:cs="Arial"/>
        </w:rPr>
      </w:pPr>
      <w:r w:rsidRPr="007C6A16">
        <w:rPr>
          <w:rFonts w:cs="Arial"/>
        </w:rPr>
        <w:t>Le partenaire d'exécution doit :</w:t>
      </w:r>
    </w:p>
    <w:p w14:paraId="13A04385" w14:textId="77777777" w:rsidR="00446CC7" w:rsidRPr="007C6A16" w:rsidRDefault="00446CC7" w:rsidP="00E772EA">
      <w:pPr>
        <w:pStyle w:val="NoSpacing"/>
        <w:numPr>
          <w:ilvl w:val="1"/>
          <w:numId w:val="34"/>
        </w:numPr>
        <w:rPr>
          <w:rFonts w:cs="Arial"/>
        </w:rPr>
      </w:pPr>
      <w:r w:rsidRPr="007C6A16">
        <w:rPr>
          <w:rFonts w:cs="Arial"/>
        </w:rPr>
        <w:t>mettre en place un plan de sécurité approprié et maintenir le plan la sécurité, en tenant compte de la situation de sécurité dans le pays où le projet est exécuté ;</w:t>
      </w:r>
    </w:p>
    <w:p w14:paraId="064AF187" w14:textId="77777777" w:rsidR="00446CC7" w:rsidRPr="007C6A16" w:rsidRDefault="00446CC7" w:rsidP="00E772EA">
      <w:pPr>
        <w:pStyle w:val="NoSpacing"/>
        <w:numPr>
          <w:ilvl w:val="1"/>
          <w:numId w:val="34"/>
        </w:numPr>
        <w:rPr>
          <w:rFonts w:cs="Arial"/>
        </w:rPr>
      </w:pPr>
      <w:r w:rsidRPr="007C6A16">
        <w:rPr>
          <w:rFonts w:cs="Arial"/>
        </w:rPr>
        <w:t>assumer tous les risques et les responsabilités liés à la sécurité des partenaires de mise en œuvre, ainsi que la mise en œuvre intégrale du plan de sécurité.</w:t>
      </w:r>
    </w:p>
    <w:p w14:paraId="042081F7" w14:textId="77777777" w:rsidR="00446CC7" w:rsidRPr="007C6A16" w:rsidRDefault="00446CC7" w:rsidP="00446CC7">
      <w:pPr>
        <w:pStyle w:val="NoSpacing"/>
        <w:rPr>
          <w:rFonts w:cs="Arial"/>
        </w:rPr>
      </w:pPr>
    </w:p>
    <w:p w14:paraId="6E26A3DD" w14:textId="77777777" w:rsidR="00446CC7" w:rsidRPr="007C6A16" w:rsidRDefault="00446CC7" w:rsidP="00446CC7">
      <w:pPr>
        <w:pStyle w:val="NoSpacing"/>
        <w:rPr>
          <w:rFonts w:cs="Arial"/>
        </w:rPr>
      </w:pPr>
      <w:r w:rsidRPr="007C6A16">
        <w:rPr>
          <w:rFonts w:cs="Arial"/>
        </w:rPr>
        <w:t>Le PNUD se réserve le droit de vérifier si un tel plan est mis en place et de suggérer des modifications au plan si nécessaire. Le défaut de maintenir et de mettre en œuvre un plan de sécurité approprié en vertu des requis présents est considérée comme une violation de cet accord.</w:t>
      </w:r>
    </w:p>
    <w:p w14:paraId="5B694BE5" w14:textId="77777777" w:rsidR="00996457" w:rsidRPr="007C6A16" w:rsidRDefault="00996457" w:rsidP="00446CC7">
      <w:pPr>
        <w:pStyle w:val="NoSpacing"/>
        <w:rPr>
          <w:rFonts w:cs="Arial"/>
        </w:rPr>
      </w:pPr>
    </w:p>
    <w:p w14:paraId="71917EB5" w14:textId="77777777" w:rsidR="00446CC7" w:rsidRPr="007C6A16" w:rsidRDefault="00446CC7" w:rsidP="00446CC7">
      <w:pPr>
        <w:pStyle w:val="NoSpacing"/>
        <w:rPr>
          <w:rFonts w:cs="Arial"/>
        </w:rPr>
      </w:pPr>
      <w:r w:rsidRPr="007C6A16">
        <w:rPr>
          <w:rFonts w:cs="Arial"/>
        </w:rPr>
        <w:t>Le partenaire d'exécution accepte d'entreprendre tous les efforts raisonnables pour faire en sorte qu'aucun des fonds du PNUD reçus en vertu du document de projet ne soient utilisés pour fournir un soutien aux personnes ou entités associées au terrorisme et que les bénéficiaires de tous les montants versés par le PNUD ne figurent pas sur la liste tenue par le Comité du Conseil de sécurité créée par la résolution 1267 (1999).</w:t>
      </w:r>
    </w:p>
    <w:p w14:paraId="75B6E2E2" w14:textId="77777777" w:rsidR="00996457" w:rsidRPr="007C6A16" w:rsidRDefault="00996457" w:rsidP="00446CC7">
      <w:pPr>
        <w:pStyle w:val="NoSpacing"/>
        <w:rPr>
          <w:rFonts w:cs="Arial"/>
        </w:rPr>
      </w:pPr>
    </w:p>
    <w:p w14:paraId="042ADF22" w14:textId="77777777" w:rsidR="00996457" w:rsidRPr="007C6A16" w:rsidRDefault="00446CC7" w:rsidP="00996457">
      <w:pPr>
        <w:pStyle w:val="NoSpacing"/>
        <w:jc w:val="left"/>
        <w:rPr>
          <w:rFonts w:cs="Arial"/>
        </w:rPr>
      </w:pPr>
      <w:r w:rsidRPr="007C6A16">
        <w:rPr>
          <w:rFonts w:cs="Arial"/>
        </w:rPr>
        <w:t>La liste peut être consultée</w:t>
      </w:r>
      <w:r w:rsidR="00996457" w:rsidRPr="007C6A16">
        <w:rPr>
          <w:rFonts w:cs="Arial"/>
        </w:rPr>
        <w:t xml:space="preserve"> sur </w:t>
      </w:r>
      <w:hyperlink r:id="rId21" w:history="1">
        <w:r w:rsidR="00996457" w:rsidRPr="007C6A16">
          <w:rPr>
            <w:rStyle w:val="Hyperlink"/>
            <w:rFonts w:cs="Arial"/>
          </w:rPr>
          <w:t>http://www.un.org/Docs/sc/committees/1267/1267ListEng.htm</w:t>
        </w:r>
      </w:hyperlink>
      <w:r w:rsidRPr="007C6A16">
        <w:rPr>
          <w:rFonts w:cs="Arial"/>
        </w:rPr>
        <w:t xml:space="preserve">. </w:t>
      </w:r>
    </w:p>
    <w:p w14:paraId="7BBEC588" w14:textId="77777777" w:rsidR="00996457" w:rsidRPr="007C6A16" w:rsidRDefault="00996457" w:rsidP="00996457">
      <w:pPr>
        <w:pStyle w:val="NoSpacing"/>
        <w:jc w:val="left"/>
        <w:rPr>
          <w:rFonts w:cs="Arial"/>
        </w:rPr>
      </w:pPr>
    </w:p>
    <w:p w14:paraId="60ACFCB9" w14:textId="218CD5C9" w:rsidR="00E32107" w:rsidRDefault="00446CC7" w:rsidP="00996457">
      <w:pPr>
        <w:pStyle w:val="NoSpacing"/>
        <w:jc w:val="left"/>
        <w:rPr>
          <w:rFonts w:cs="Arial"/>
        </w:rPr>
      </w:pPr>
      <w:r w:rsidRPr="007C6A16">
        <w:rPr>
          <w:rFonts w:cs="Arial"/>
        </w:rPr>
        <w:t>Cette disposition doit être incluse dans tous les contrat de sous-</w:t>
      </w:r>
      <w:r w:rsidR="00996457" w:rsidRPr="007C6A16">
        <w:rPr>
          <w:rFonts w:cs="Arial"/>
        </w:rPr>
        <w:t>traitance</w:t>
      </w:r>
      <w:r w:rsidRPr="007C6A16">
        <w:rPr>
          <w:rFonts w:cs="Arial"/>
        </w:rPr>
        <w:t xml:space="preserve"> ou sous-accords conclus en vertu du présent document de projet.</w:t>
      </w:r>
    </w:p>
    <w:p w14:paraId="32F2331F" w14:textId="10A00175" w:rsidR="00E0565A" w:rsidRDefault="00E0565A" w:rsidP="00996457">
      <w:pPr>
        <w:pStyle w:val="NoSpacing"/>
        <w:jc w:val="left"/>
        <w:rPr>
          <w:rFonts w:cs="Arial"/>
        </w:rPr>
      </w:pPr>
    </w:p>
    <w:p w14:paraId="6564AD22" w14:textId="6252E411" w:rsidR="00E0565A" w:rsidRDefault="00E0565A" w:rsidP="00996457">
      <w:pPr>
        <w:pStyle w:val="NoSpacing"/>
        <w:jc w:val="left"/>
        <w:rPr>
          <w:rFonts w:cs="Arial"/>
        </w:rPr>
      </w:pPr>
    </w:p>
    <w:p w14:paraId="21043D8A" w14:textId="3AB9970C" w:rsidR="00E0565A" w:rsidRDefault="00E0565A" w:rsidP="00996457">
      <w:pPr>
        <w:pStyle w:val="NoSpacing"/>
        <w:jc w:val="left"/>
        <w:rPr>
          <w:rFonts w:cs="Arial"/>
        </w:rPr>
      </w:pPr>
    </w:p>
    <w:p w14:paraId="7CE47EDF" w14:textId="64E43735" w:rsidR="00E0565A" w:rsidRDefault="00E0565A" w:rsidP="00996457">
      <w:pPr>
        <w:pStyle w:val="NoSpacing"/>
        <w:jc w:val="left"/>
        <w:rPr>
          <w:rFonts w:cs="Arial"/>
        </w:rPr>
      </w:pPr>
    </w:p>
    <w:p w14:paraId="2226D262" w14:textId="4661C32E" w:rsidR="00E0565A" w:rsidRDefault="00E0565A" w:rsidP="00996457">
      <w:pPr>
        <w:pStyle w:val="NoSpacing"/>
        <w:jc w:val="left"/>
        <w:rPr>
          <w:rFonts w:cs="Arial"/>
        </w:rPr>
      </w:pPr>
    </w:p>
    <w:p w14:paraId="2F89A3CA" w14:textId="4E5D3B52" w:rsidR="00E0565A" w:rsidRDefault="00E0565A" w:rsidP="00996457">
      <w:pPr>
        <w:pStyle w:val="NoSpacing"/>
        <w:jc w:val="left"/>
        <w:rPr>
          <w:rFonts w:cs="Arial"/>
        </w:rPr>
      </w:pPr>
    </w:p>
    <w:p w14:paraId="69B9A8CE" w14:textId="128DD5E2" w:rsidR="00E0565A" w:rsidRDefault="00E0565A" w:rsidP="00996457">
      <w:pPr>
        <w:pStyle w:val="NoSpacing"/>
        <w:jc w:val="left"/>
        <w:rPr>
          <w:rFonts w:cs="Arial"/>
        </w:rPr>
      </w:pPr>
    </w:p>
    <w:p w14:paraId="6652F9EB" w14:textId="184A9CC4" w:rsidR="00E0565A" w:rsidRDefault="00E0565A" w:rsidP="00996457">
      <w:pPr>
        <w:pStyle w:val="NoSpacing"/>
        <w:jc w:val="left"/>
        <w:rPr>
          <w:rFonts w:cs="Arial"/>
        </w:rPr>
      </w:pPr>
    </w:p>
    <w:p w14:paraId="016CD05E" w14:textId="46824C5D" w:rsidR="00E0565A" w:rsidRDefault="00E0565A" w:rsidP="00996457">
      <w:pPr>
        <w:pStyle w:val="NoSpacing"/>
        <w:jc w:val="left"/>
        <w:rPr>
          <w:rFonts w:cs="Arial"/>
        </w:rPr>
      </w:pPr>
    </w:p>
    <w:p w14:paraId="0FB857B1" w14:textId="2E08E051" w:rsidR="00E0565A" w:rsidRDefault="00E0565A" w:rsidP="00996457">
      <w:pPr>
        <w:pStyle w:val="NoSpacing"/>
        <w:jc w:val="left"/>
        <w:rPr>
          <w:rFonts w:cs="Arial"/>
        </w:rPr>
      </w:pPr>
    </w:p>
    <w:p w14:paraId="2592540D" w14:textId="79AF3B47" w:rsidR="00E0565A" w:rsidRDefault="00E0565A" w:rsidP="00996457">
      <w:pPr>
        <w:pStyle w:val="NoSpacing"/>
        <w:jc w:val="left"/>
        <w:rPr>
          <w:rFonts w:cs="Arial"/>
        </w:rPr>
      </w:pPr>
    </w:p>
    <w:p w14:paraId="52821AB6" w14:textId="6447A523" w:rsidR="00E0565A" w:rsidRDefault="00E0565A" w:rsidP="00996457">
      <w:pPr>
        <w:pStyle w:val="NoSpacing"/>
        <w:jc w:val="left"/>
        <w:rPr>
          <w:rFonts w:cs="Arial"/>
        </w:rPr>
      </w:pPr>
    </w:p>
    <w:p w14:paraId="2B971492" w14:textId="5DFCEB3F" w:rsidR="00E0565A" w:rsidRDefault="00E0565A" w:rsidP="00996457">
      <w:pPr>
        <w:pStyle w:val="NoSpacing"/>
        <w:jc w:val="left"/>
        <w:rPr>
          <w:rFonts w:cs="Arial"/>
        </w:rPr>
      </w:pPr>
    </w:p>
    <w:p w14:paraId="4AD9B14B" w14:textId="1C73692F" w:rsidR="00E0565A" w:rsidRDefault="00E0565A" w:rsidP="00996457">
      <w:pPr>
        <w:pStyle w:val="NoSpacing"/>
        <w:jc w:val="left"/>
        <w:rPr>
          <w:rFonts w:cs="Arial"/>
        </w:rPr>
      </w:pPr>
    </w:p>
    <w:p w14:paraId="284713C1" w14:textId="4D07DF86" w:rsidR="00E0565A" w:rsidRPr="00E0565A" w:rsidRDefault="00E0565A" w:rsidP="00E0565A">
      <w:pPr>
        <w:pStyle w:val="Heading1"/>
        <w:rPr>
          <w:rFonts w:ascii="Times New Roman" w:hAnsi="Times New Roman"/>
          <w:bCs w:val="0"/>
        </w:rPr>
      </w:pPr>
      <w:bookmarkStart w:id="42" w:name="_Toc468262799"/>
      <w:r w:rsidRPr="00E0565A">
        <w:rPr>
          <w:rFonts w:ascii="Times New Roman" w:hAnsi="Times New Roman"/>
          <w:bCs w:val="0"/>
        </w:rPr>
        <w:t xml:space="preserve">Annexe : </w:t>
      </w:r>
      <w:r w:rsidRPr="00E0565A">
        <w:rPr>
          <w:sz w:val="24"/>
          <w:szCs w:val="24"/>
        </w:rPr>
        <w:t>LETTRE D’ACCORD ENTRE LE PNUD ET LE GOUVERNEMENT POUR LA FOURNITURE DE SERVICES D’APPUI</w:t>
      </w:r>
      <w:bookmarkEnd w:id="42"/>
    </w:p>
    <w:p w14:paraId="49CD8B16" w14:textId="77777777" w:rsidR="00E0565A" w:rsidRPr="00E0565A" w:rsidRDefault="00E0565A" w:rsidP="00E0565A">
      <w:pPr>
        <w:pStyle w:val="BodyText2"/>
        <w:numPr>
          <w:ilvl w:val="12"/>
          <w:numId w:val="0"/>
        </w:numPr>
        <w:spacing w:after="0"/>
        <w:rPr>
          <w:rFonts w:asciiTheme="majorBidi" w:hAnsiTheme="majorBidi" w:cstheme="majorBidi"/>
          <w:color w:val="548DD4" w:themeColor="text2" w:themeTint="99"/>
          <w:szCs w:val="36"/>
          <w:lang w:eastAsia="fr-FR"/>
        </w:rPr>
      </w:pPr>
    </w:p>
    <w:p w14:paraId="6D5D98C4" w14:textId="77777777" w:rsidR="00E0565A" w:rsidRPr="00114899" w:rsidRDefault="00E0565A" w:rsidP="00E0565A">
      <w:pPr>
        <w:ind w:left="4956"/>
      </w:pPr>
      <w:r w:rsidRPr="00114899">
        <w:t>Date: 04 mai 2016</w:t>
      </w:r>
    </w:p>
    <w:p w14:paraId="3ABA85DF" w14:textId="77777777" w:rsidR="00E0565A" w:rsidRPr="00114899" w:rsidRDefault="00E0565A" w:rsidP="00E0565A">
      <w:pPr>
        <w:ind w:left="4956"/>
      </w:pPr>
      <w:r w:rsidRPr="00114899">
        <w:t>Référence : _______________</w:t>
      </w:r>
    </w:p>
    <w:p w14:paraId="20AEA0CB" w14:textId="77777777" w:rsidR="00E0565A" w:rsidRPr="00114899" w:rsidRDefault="00E0565A" w:rsidP="00E0565A"/>
    <w:p w14:paraId="665B4AFC" w14:textId="77777777" w:rsidR="00E0565A" w:rsidRPr="00114899" w:rsidRDefault="00E0565A" w:rsidP="00E0565A">
      <w:r w:rsidRPr="00114899">
        <w:t xml:space="preserve">A : </w:t>
      </w:r>
      <w:r w:rsidRPr="00114899">
        <w:tab/>
        <w:t>Monsieur le Ministre de l’Energie</w:t>
      </w:r>
    </w:p>
    <w:p w14:paraId="57588B13" w14:textId="77777777" w:rsidR="00E0565A" w:rsidRDefault="00E0565A" w:rsidP="00E0565A">
      <w:pPr>
        <w:rPr>
          <w:sz w:val="52"/>
          <w:szCs w:val="52"/>
          <w:u w:val="single"/>
        </w:rPr>
      </w:pPr>
      <w:r w:rsidRPr="00114899">
        <w:tab/>
      </w:r>
      <w:r w:rsidRPr="00114899">
        <w:rPr>
          <w:u w:val="single"/>
        </w:rPr>
        <w:t>Cotonou-Bénin</w:t>
      </w:r>
    </w:p>
    <w:p w14:paraId="7ADC3675" w14:textId="77777777" w:rsidR="00E0565A" w:rsidRDefault="00E0565A" w:rsidP="00E0565A">
      <w:pPr>
        <w:rPr>
          <w:szCs w:val="32"/>
        </w:rPr>
      </w:pPr>
    </w:p>
    <w:p w14:paraId="6D222F8C" w14:textId="77777777" w:rsidR="00E0565A" w:rsidRDefault="00E0565A" w:rsidP="00E0565A">
      <w:pPr>
        <w:rPr>
          <w:szCs w:val="32"/>
        </w:rPr>
      </w:pPr>
      <w:r>
        <w:rPr>
          <w:szCs w:val="32"/>
        </w:rPr>
        <w:t>De :</w:t>
      </w:r>
      <w:r>
        <w:rPr>
          <w:szCs w:val="32"/>
        </w:rPr>
        <w:tab/>
        <w:t>Monsieur Gilbert POUMAGUE</w:t>
      </w:r>
    </w:p>
    <w:p w14:paraId="5386F03D" w14:textId="77777777" w:rsidR="00E0565A" w:rsidRDefault="00E0565A" w:rsidP="00E0565A">
      <w:pPr>
        <w:rPr>
          <w:szCs w:val="32"/>
        </w:rPr>
      </w:pPr>
      <w:r>
        <w:rPr>
          <w:szCs w:val="32"/>
        </w:rPr>
        <w:tab/>
        <w:t>Représentant Résident a.i du PNUD</w:t>
      </w:r>
    </w:p>
    <w:p w14:paraId="7ABB4107" w14:textId="77777777" w:rsidR="00E0565A" w:rsidRDefault="00E0565A" w:rsidP="00E0565A">
      <w:pPr>
        <w:ind w:left="4248" w:firstLine="708"/>
        <w:rPr>
          <w:rFonts w:asciiTheme="majorBidi" w:hAnsiTheme="majorBidi" w:cstheme="majorBidi"/>
          <w:sz w:val="26"/>
          <w:szCs w:val="26"/>
        </w:rPr>
      </w:pPr>
    </w:p>
    <w:p w14:paraId="7CBAA6D2" w14:textId="77777777" w:rsidR="00E0565A" w:rsidRDefault="00E0565A" w:rsidP="00E0565A">
      <w:pPr>
        <w:pStyle w:val="BodyText2"/>
        <w:numPr>
          <w:ilvl w:val="12"/>
          <w:numId w:val="0"/>
        </w:numPr>
        <w:spacing w:after="0"/>
        <w:rPr>
          <w:bCs/>
        </w:rPr>
      </w:pPr>
      <w:r>
        <w:rPr>
          <w:spacing w:val="-3"/>
          <w:u w:val="single"/>
        </w:rPr>
        <w:t>Objet </w:t>
      </w:r>
      <w:r>
        <w:rPr>
          <w:spacing w:val="-3"/>
        </w:rPr>
        <w:t xml:space="preserve">: </w:t>
      </w:r>
      <w:r>
        <w:rPr>
          <w:bCs/>
        </w:rPr>
        <w:t>Lettre d’accord entre le PNUD et le Gouvernement pour la  fourniture de services d’appui</w:t>
      </w:r>
    </w:p>
    <w:p w14:paraId="1F9EBB1B" w14:textId="7D309DAB" w:rsidR="00E0565A" w:rsidRDefault="00E0565A" w:rsidP="00E0565A">
      <w:pPr>
        <w:tabs>
          <w:tab w:val="left" w:pos="0"/>
          <w:tab w:val="left" w:pos="282"/>
          <w:tab w:val="left" w:pos="1440"/>
          <w:tab w:val="left" w:pos="2880"/>
        </w:tabs>
        <w:suppressAutoHyphens/>
        <w:rPr>
          <w:spacing w:val="-3"/>
        </w:rPr>
      </w:pPr>
      <w:r>
        <w:rPr>
          <w:noProof/>
          <w:lang w:val="en-US"/>
        </w:rPr>
        <mc:AlternateContent>
          <mc:Choice Requires="wps">
            <w:drawing>
              <wp:anchor distT="4294967295" distB="4294967295" distL="114300" distR="114300" simplePos="0" relativeHeight="251671552" behindDoc="0" locked="0" layoutInCell="1" allowOverlap="1" wp14:anchorId="16E64D3B" wp14:editId="53B5B6BF">
                <wp:simplePos x="0" y="0"/>
                <wp:positionH relativeFrom="column">
                  <wp:posOffset>-33020</wp:posOffset>
                </wp:positionH>
                <wp:positionV relativeFrom="paragraph">
                  <wp:posOffset>49529</wp:posOffset>
                </wp:positionV>
                <wp:extent cx="6619875" cy="0"/>
                <wp:effectExtent l="0" t="0" r="9525" b="0"/>
                <wp:wrapNone/>
                <wp:docPr id="11" name="Connecteur droit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19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7353BD" id="Connecteur droit 9"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pt,3.9pt" to="518.6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" strokecolor="#4579b8 [3044]">
                <o:lock v:ext="edit" shapetype="f"/>
              </v:line>
            </w:pict>
          </mc:Fallback>
        </mc:AlternateContent>
      </w:r>
    </w:p>
    <w:p w14:paraId="277CB52E" w14:textId="77777777" w:rsidR="00E0565A" w:rsidRDefault="00E0565A" w:rsidP="00E0565A">
      <w:pPr>
        <w:tabs>
          <w:tab w:val="left" w:pos="0"/>
          <w:tab w:val="left" w:pos="282"/>
          <w:tab w:val="left" w:pos="1440"/>
          <w:tab w:val="left" w:pos="2880"/>
        </w:tabs>
        <w:suppressAutoHyphens/>
        <w:rPr>
          <w:spacing w:val="-3"/>
        </w:rPr>
      </w:pPr>
    </w:p>
    <w:p w14:paraId="763F6C4A" w14:textId="77777777" w:rsidR="00E0565A" w:rsidRPr="00064375" w:rsidRDefault="00E0565A" w:rsidP="00E0565A">
      <w:pPr>
        <w:tabs>
          <w:tab w:val="left" w:pos="0"/>
          <w:tab w:val="left" w:pos="282"/>
          <w:tab w:val="left" w:pos="1440"/>
          <w:tab w:val="left" w:pos="2880"/>
        </w:tabs>
        <w:suppressAutoHyphens/>
        <w:rPr>
          <w:spacing w:val="-2"/>
        </w:rPr>
      </w:pPr>
      <w:r>
        <w:rPr>
          <w:spacing w:val="-3"/>
        </w:rPr>
        <w:t>Monsieur le Ministre de l’Energie,</w:t>
      </w:r>
    </w:p>
    <w:p w14:paraId="7A2A5721" w14:textId="77777777" w:rsidR="00E0565A" w:rsidRPr="00064375" w:rsidRDefault="00E0565A" w:rsidP="00E0565A">
      <w:pPr>
        <w:numPr>
          <w:ilvl w:val="12"/>
          <w:numId w:val="0"/>
        </w:numPr>
        <w:tabs>
          <w:tab w:val="left" w:pos="0"/>
        </w:tabs>
        <w:suppressAutoHyphens/>
        <w:rPr>
          <w:spacing w:val="-2"/>
        </w:rPr>
      </w:pPr>
    </w:p>
    <w:p w14:paraId="455D7DC1" w14:textId="77777777" w:rsidR="00E0565A" w:rsidRPr="00064375" w:rsidRDefault="00E0565A" w:rsidP="00E0565A">
      <w:r w:rsidRPr="00064375">
        <w:rPr>
          <w:spacing w:val="-2"/>
        </w:rPr>
        <w:t>1.</w:t>
      </w:r>
      <w:r w:rsidRPr="00064375">
        <w:rPr>
          <w:spacing w:val="-2"/>
        </w:rPr>
        <w:tab/>
      </w:r>
      <w:r w:rsidRPr="00064375">
        <w:t>J’ai l’honneur de me référer aux consultations qui ont eu lieu entre les représentants du gouvernement</w:t>
      </w:r>
      <w:r>
        <w:t xml:space="preserve"> de la république du Bénin </w:t>
      </w:r>
      <w:r w:rsidRPr="00064375">
        <w:t xml:space="preserve">(ci-après </w:t>
      </w:r>
      <w:r>
        <w:t xml:space="preserve">dénommé le </w:t>
      </w:r>
      <w:r w:rsidRPr="00064375">
        <w:t>« Gouvernement ») et les représentants du PNUD concernant la fourniture, par le bureau de pays du PNUD, d</w:t>
      </w:r>
      <w:r>
        <w:t xml:space="preserve">e services d’appui à </w:t>
      </w:r>
      <w:r w:rsidRPr="00064375">
        <w:t>de</w:t>
      </w:r>
      <w:r>
        <w:t>s</w:t>
      </w:r>
      <w:r w:rsidRPr="00064375">
        <w:t xml:space="preserve"> programmes ou projets</w:t>
      </w:r>
      <w:r>
        <w:t xml:space="preserve"> gérés au niveau national</w:t>
      </w:r>
      <w:r w:rsidRPr="00064375">
        <w:t xml:space="preserve">. Le PNUD et le Gouvernement conviennent </w:t>
      </w:r>
      <w:r>
        <w:t xml:space="preserve">par la présente </w:t>
      </w:r>
      <w:r w:rsidRPr="00064375">
        <w:t>que le bureau de pays du PNUD peut fournir ces services, à la demande du Gouvernement, par l’intermédiaire de son institution désignée dans le descriptif d</w:t>
      </w:r>
      <w:r>
        <w:t>e</w:t>
      </w:r>
      <w:r w:rsidRPr="00064375">
        <w:t xml:space="preserve"> projet </w:t>
      </w:r>
      <w:r>
        <w:t>correspondant, suivant la procédure décrite ci-dessous</w:t>
      </w:r>
      <w:r w:rsidRPr="00064375">
        <w:t>.</w:t>
      </w:r>
    </w:p>
    <w:p w14:paraId="2EAE3D31" w14:textId="77777777" w:rsidR="00E0565A" w:rsidRPr="00064375" w:rsidRDefault="00E0565A" w:rsidP="00E0565A">
      <w:pPr>
        <w:numPr>
          <w:ilvl w:val="12"/>
          <w:numId w:val="0"/>
        </w:numPr>
        <w:tabs>
          <w:tab w:val="left" w:pos="0"/>
        </w:tabs>
        <w:suppressAutoHyphens/>
        <w:rPr>
          <w:spacing w:val="-2"/>
        </w:rPr>
      </w:pPr>
    </w:p>
    <w:p w14:paraId="6D6E3FBD" w14:textId="77777777" w:rsidR="00E0565A" w:rsidRPr="00064375" w:rsidRDefault="00E0565A" w:rsidP="00E0565A">
      <w:r w:rsidRPr="00064375">
        <w:rPr>
          <w:spacing w:val="-2"/>
        </w:rPr>
        <w:t>2.</w:t>
      </w:r>
      <w:r w:rsidRPr="00064375">
        <w:rPr>
          <w:spacing w:val="-2"/>
        </w:rPr>
        <w:tab/>
      </w:r>
      <w:r w:rsidRPr="00064375">
        <w:t xml:space="preserve">Le bureau de pays du PNUD fournit des services d’appui, notamment une assistance pour l’établissement de rapports et le paiement direct. </w:t>
      </w:r>
      <w:r>
        <w:t>Ce faisant</w:t>
      </w:r>
      <w:r w:rsidRPr="00064375">
        <w:t xml:space="preserve">, </w:t>
      </w:r>
      <w:r>
        <w:t xml:space="preserve">il </w:t>
      </w:r>
      <w:r w:rsidRPr="00064375">
        <w:t xml:space="preserve">doit veiller à </w:t>
      </w:r>
      <w:r>
        <w:t xml:space="preserve">renforcer </w:t>
      </w:r>
      <w:r w:rsidRPr="00064375">
        <w:t>la capacité du Gouvernement (</w:t>
      </w:r>
      <w:r w:rsidRPr="00DF3AF5">
        <w:t xml:space="preserve">le </w:t>
      </w:r>
      <w:r>
        <w:t>Partenaire</w:t>
      </w:r>
      <w:r w:rsidRPr="00DF3AF5">
        <w:t xml:space="preserve"> de réalisation</w:t>
      </w:r>
      <w:r w:rsidRPr="00064375">
        <w:t xml:space="preserve">), afin </w:t>
      </w:r>
      <w:r>
        <w:t xml:space="preserve">que </w:t>
      </w:r>
      <w:r w:rsidRPr="00064375">
        <w:t xml:space="preserve">ce dernier </w:t>
      </w:r>
      <w:r>
        <w:t>puisse mener</w:t>
      </w:r>
      <w:r w:rsidRPr="00064375">
        <w:t xml:space="preserve"> ces activités directement. Les frais engagés par le bureau de pays du PNUD dans la prestation desdits services d’appui sont imputés </w:t>
      </w:r>
      <w:r>
        <w:t>sur son b</w:t>
      </w:r>
      <w:r w:rsidRPr="00064375">
        <w:t>udget d’administration.</w:t>
      </w:r>
    </w:p>
    <w:p w14:paraId="399025AE" w14:textId="77777777" w:rsidR="00E0565A" w:rsidRPr="00064375" w:rsidRDefault="00E0565A" w:rsidP="00E0565A">
      <w:pPr>
        <w:numPr>
          <w:ilvl w:val="12"/>
          <w:numId w:val="0"/>
        </w:numPr>
        <w:tabs>
          <w:tab w:val="left" w:pos="0"/>
        </w:tabs>
        <w:suppressAutoHyphens/>
        <w:rPr>
          <w:spacing w:val="-2"/>
        </w:rPr>
      </w:pPr>
    </w:p>
    <w:p w14:paraId="6A024CF7" w14:textId="77777777" w:rsidR="00E0565A" w:rsidRPr="00064375" w:rsidRDefault="00E0565A" w:rsidP="00E0565A">
      <w:r w:rsidRPr="00064375">
        <w:rPr>
          <w:spacing w:val="-2"/>
        </w:rPr>
        <w:t>3.</w:t>
      </w:r>
      <w:r w:rsidRPr="00064375">
        <w:rPr>
          <w:spacing w:val="-2"/>
        </w:rPr>
        <w:tab/>
      </w:r>
      <w:r w:rsidRPr="00064375">
        <w:t xml:space="preserve">En outre, le bureau de pays du PNUD peut fournir, à la demande du </w:t>
      </w:r>
      <w:r>
        <w:t>P</w:t>
      </w:r>
      <w:r w:rsidRPr="00064375">
        <w:t>artenaire de réalisation, les services d’appui ci-après pour la réalisation des activités du projet :</w:t>
      </w:r>
    </w:p>
    <w:p w14:paraId="754F87E1" w14:textId="77777777" w:rsidR="00E0565A" w:rsidRPr="00064375" w:rsidRDefault="00E0565A" w:rsidP="00E0565A">
      <w:pPr>
        <w:numPr>
          <w:ilvl w:val="12"/>
          <w:numId w:val="0"/>
        </w:numPr>
        <w:suppressAutoHyphens/>
        <w:ind w:left="720" w:hanging="720"/>
        <w:rPr>
          <w:spacing w:val="-2"/>
        </w:rPr>
      </w:pPr>
      <w:r w:rsidRPr="00064375">
        <w:rPr>
          <w:spacing w:val="-2"/>
        </w:rPr>
        <w:t>(a)</w:t>
      </w:r>
      <w:r w:rsidRPr="00064375">
        <w:rPr>
          <w:spacing w:val="-2"/>
        </w:rPr>
        <w:tab/>
        <w:t>Identification et/ou recrutement du personnel à affecter au projet ;</w:t>
      </w:r>
    </w:p>
    <w:p w14:paraId="071CAF03" w14:textId="77777777" w:rsidR="00E0565A" w:rsidRPr="00064375" w:rsidRDefault="00E0565A" w:rsidP="00E0565A">
      <w:pPr>
        <w:numPr>
          <w:ilvl w:val="12"/>
          <w:numId w:val="0"/>
        </w:numPr>
        <w:tabs>
          <w:tab w:val="left" w:pos="0"/>
          <w:tab w:val="left" w:pos="720"/>
        </w:tabs>
        <w:suppressAutoHyphens/>
        <w:ind w:left="720" w:hanging="720"/>
        <w:rPr>
          <w:spacing w:val="-2"/>
        </w:rPr>
      </w:pPr>
      <w:r w:rsidRPr="00064375">
        <w:rPr>
          <w:spacing w:val="-2"/>
        </w:rPr>
        <w:t>(b)</w:t>
      </w:r>
      <w:r w:rsidRPr="00064375">
        <w:rPr>
          <w:spacing w:val="-2"/>
        </w:rPr>
        <w:tab/>
        <w:t>Définition et facilitation des activités de formation ;</w:t>
      </w:r>
    </w:p>
    <w:p w14:paraId="7272CBB2" w14:textId="77777777" w:rsidR="00E0565A" w:rsidRPr="00064375" w:rsidRDefault="00E0565A" w:rsidP="00E0565A">
      <w:pPr>
        <w:tabs>
          <w:tab w:val="left" w:pos="720"/>
        </w:tabs>
        <w:suppressAutoHyphens/>
        <w:rPr>
          <w:spacing w:val="-2"/>
        </w:rPr>
      </w:pPr>
      <w:r>
        <w:rPr>
          <w:spacing w:val="-2"/>
        </w:rPr>
        <w:t>(c)</w:t>
      </w:r>
      <w:r>
        <w:rPr>
          <w:spacing w:val="-2"/>
        </w:rPr>
        <w:tab/>
      </w:r>
      <w:r w:rsidRPr="00064375">
        <w:rPr>
          <w:spacing w:val="-2"/>
        </w:rPr>
        <w:t>Achat de biens et de services.</w:t>
      </w:r>
    </w:p>
    <w:p w14:paraId="38FD620D" w14:textId="77777777" w:rsidR="00E0565A" w:rsidRPr="00064375" w:rsidRDefault="00E0565A" w:rsidP="00E0565A">
      <w:pPr>
        <w:tabs>
          <w:tab w:val="left" w:pos="720"/>
        </w:tabs>
        <w:suppressAutoHyphens/>
        <w:rPr>
          <w:spacing w:val="-2"/>
        </w:rPr>
      </w:pPr>
    </w:p>
    <w:p w14:paraId="6BA76642" w14:textId="77777777" w:rsidR="00E0565A" w:rsidRPr="00064375" w:rsidRDefault="00E0565A" w:rsidP="00E0565A">
      <w:r w:rsidRPr="00064375">
        <w:rPr>
          <w:spacing w:val="-2"/>
        </w:rPr>
        <w:t>4.</w:t>
      </w:r>
      <w:r w:rsidRPr="00064375">
        <w:rPr>
          <w:spacing w:val="-2"/>
        </w:rPr>
        <w:tab/>
      </w:r>
      <w:r w:rsidRPr="00064375">
        <w:t>Le bureau de pays du PNUD a</w:t>
      </w:r>
      <w:r>
        <w:t>chète d</w:t>
      </w:r>
      <w:r w:rsidRPr="00064375">
        <w:t xml:space="preserve">es biens et services et </w:t>
      </w:r>
      <w:r>
        <w:t xml:space="preserve">recrute le </w:t>
      </w:r>
      <w:r w:rsidRPr="00064375">
        <w:t xml:space="preserve">personnel </w:t>
      </w:r>
      <w:r>
        <w:t>à affecter au projet</w:t>
      </w:r>
      <w:r w:rsidRPr="00064375">
        <w:t xml:space="preserve"> conformément aux règlements, règles, politiques et procédures du PNUD. Les services d’appui décrits au paragraphe 3 ci-dessus doivent être détaillés </w:t>
      </w:r>
      <w:r>
        <w:t>dans une annexe a</w:t>
      </w:r>
      <w:r w:rsidRPr="00064375">
        <w:t xml:space="preserve">u descriptif </w:t>
      </w:r>
      <w:r>
        <w:t>de</w:t>
      </w:r>
      <w:r w:rsidRPr="00064375">
        <w:t xml:space="preserve"> projet, sous la forme </w:t>
      </w:r>
      <w:r>
        <w:t>présentée dans l’appendice</w:t>
      </w:r>
      <w:r w:rsidRPr="00064375">
        <w:t xml:space="preserve">. En cas de changement des conditions applicables aux services d’appui fournis par le bureau de pays pendant la durée </w:t>
      </w:r>
      <w:r>
        <w:t>d’un</w:t>
      </w:r>
      <w:r w:rsidRPr="00064375">
        <w:t xml:space="preserve"> projet, l’annexe </w:t>
      </w:r>
      <w:r>
        <w:t xml:space="preserve">au descriptif de projet </w:t>
      </w:r>
      <w:r w:rsidRPr="00064375">
        <w:t xml:space="preserve">est révisée par accord mutuel entre le représentant résident du PNUD et le </w:t>
      </w:r>
      <w:r>
        <w:t>Partenaire de réalisation</w:t>
      </w:r>
      <w:r w:rsidRPr="00064375">
        <w:t>.</w:t>
      </w:r>
    </w:p>
    <w:p w14:paraId="100AF481" w14:textId="77777777" w:rsidR="00E0565A" w:rsidRDefault="00E0565A" w:rsidP="00E0565A">
      <w:pPr>
        <w:rPr>
          <w:spacing w:val="-2"/>
        </w:rPr>
      </w:pPr>
    </w:p>
    <w:p w14:paraId="0F52BC87" w14:textId="77777777" w:rsidR="00E0565A" w:rsidRPr="00064375" w:rsidRDefault="00E0565A" w:rsidP="00E0565A">
      <w:r w:rsidRPr="00064375">
        <w:rPr>
          <w:spacing w:val="-2"/>
        </w:rPr>
        <w:t>5.</w:t>
      </w:r>
      <w:r w:rsidRPr="00064375">
        <w:rPr>
          <w:spacing w:val="-2"/>
        </w:rPr>
        <w:tab/>
      </w:r>
      <w:r w:rsidRPr="00064375">
        <w:t>Les dispositi</w:t>
      </w:r>
      <w:r>
        <w:t xml:space="preserve">ons pertinentes </w:t>
      </w:r>
      <w:r w:rsidRPr="00064375">
        <w:rPr>
          <w:i/>
          <w:iCs/>
        </w:rPr>
        <w:t>de l’</w:t>
      </w:r>
      <w:r>
        <w:rPr>
          <w:i/>
          <w:iCs/>
        </w:rPr>
        <w:t>A</w:t>
      </w:r>
      <w:r w:rsidRPr="00064375">
        <w:rPr>
          <w:i/>
          <w:iCs/>
        </w:rPr>
        <w:t xml:space="preserve">ccord </w:t>
      </w:r>
      <w:r>
        <w:rPr>
          <w:i/>
          <w:iCs/>
        </w:rPr>
        <w:t xml:space="preserve">de base type relatif à l’assistance </w:t>
      </w:r>
      <w:r w:rsidRPr="00064375">
        <w:rPr>
          <w:i/>
          <w:iCs/>
        </w:rPr>
        <w:t>conclu entre le PNUD et le Gouvernement</w:t>
      </w:r>
      <w:r>
        <w:rPr>
          <w:i/>
          <w:iCs/>
        </w:rPr>
        <w:t xml:space="preserve"> le 18 janvier 1974, du Document de Projet, </w:t>
      </w:r>
      <w:r w:rsidRPr="00064375">
        <w:t>ou les dispositions supplémentaires qui font partie intégrante du descriptif d</w:t>
      </w:r>
      <w:r>
        <w:t>e</w:t>
      </w:r>
      <w:r w:rsidRPr="00064375">
        <w:t xml:space="preserve"> projet, y compris celles concernant </w:t>
      </w:r>
      <w:r>
        <w:t xml:space="preserve">la responsabilité juridique et </w:t>
      </w:r>
      <w:r w:rsidRPr="00064375">
        <w:t>les privilèges et immunités, sont applicables à la fourniture de ces services</w:t>
      </w:r>
      <w:r>
        <w:t xml:space="preserve"> d’appui</w:t>
      </w:r>
      <w:r w:rsidRPr="00064375">
        <w:t xml:space="preserve">. Le Gouvernement conserve, par le biais de son </w:t>
      </w:r>
      <w:r>
        <w:t>Partenaire de réalisation</w:t>
      </w:r>
      <w:r w:rsidRPr="00064375">
        <w:t xml:space="preserve">, la responsabilité </w:t>
      </w:r>
      <w:r>
        <w:t>globale</w:t>
      </w:r>
      <w:r w:rsidRPr="00064375">
        <w:t xml:space="preserve"> du projet</w:t>
      </w:r>
      <w:r>
        <w:t xml:space="preserve"> géré au niveau national</w:t>
      </w:r>
      <w:r w:rsidRPr="00064375">
        <w:t>. La responsabilité du bureau de pays du PNUD se limite à fournir les services d’appui détaillés dans l’annexe au descriptif d</w:t>
      </w:r>
      <w:r>
        <w:t>e</w:t>
      </w:r>
      <w:r w:rsidRPr="00064375">
        <w:t xml:space="preserve"> projet.</w:t>
      </w:r>
    </w:p>
    <w:p w14:paraId="74173B57" w14:textId="77777777" w:rsidR="00E0565A" w:rsidRPr="00064375" w:rsidRDefault="00E0565A" w:rsidP="00E0565A">
      <w:pPr>
        <w:numPr>
          <w:ilvl w:val="12"/>
          <w:numId w:val="0"/>
        </w:numPr>
        <w:tabs>
          <w:tab w:val="left" w:pos="0"/>
        </w:tabs>
        <w:suppressAutoHyphens/>
        <w:rPr>
          <w:spacing w:val="-2"/>
        </w:rPr>
      </w:pPr>
    </w:p>
    <w:p w14:paraId="3A4C7091" w14:textId="77777777" w:rsidR="00E0565A" w:rsidRPr="00064375" w:rsidRDefault="00E0565A" w:rsidP="00E0565A">
      <w:r w:rsidRPr="00064375">
        <w:rPr>
          <w:spacing w:val="-2"/>
        </w:rPr>
        <w:t>6.</w:t>
      </w:r>
      <w:r w:rsidRPr="00064375">
        <w:rPr>
          <w:spacing w:val="-2"/>
        </w:rPr>
        <w:tab/>
      </w:r>
      <w:r w:rsidRPr="00064375">
        <w:t xml:space="preserve">En cas de réclamation ou de litige </w:t>
      </w:r>
      <w:r>
        <w:t xml:space="preserve">concernant </w:t>
      </w:r>
      <w:r w:rsidRPr="00064375">
        <w:t xml:space="preserve">la fourniture des services d’appui par le bureau de pays du PNUD conformément </w:t>
      </w:r>
      <w:r>
        <w:t>à</w:t>
      </w:r>
      <w:r w:rsidRPr="00064375">
        <w:t xml:space="preserve"> la présente lettre, </w:t>
      </w:r>
      <w:r>
        <w:t xml:space="preserve">ou en découlant, </w:t>
      </w:r>
      <w:r w:rsidRPr="00064375">
        <w:t>les dispositions pertinentes de l’</w:t>
      </w:r>
      <w:r>
        <w:t>A</w:t>
      </w:r>
      <w:r w:rsidRPr="00064375">
        <w:t xml:space="preserve">ccord de base type </w:t>
      </w:r>
      <w:r>
        <w:t xml:space="preserve">relatif à l’assistance </w:t>
      </w:r>
      <w:r w:rsidRPr="00064375">
        <w:t>s’appliquent.</w:t>
      </w:r>
    </w:p>
    <w:p w14:paraId="21873D2D" w14:textId="77777777" w:rsidR="00E0565A" w:rsidRPr="00064375" w:rsidRDefault="00E0565A" w:rsidP="00E0565A">
      <w:pPr>
        <w:numPr>
          <w:ilvl w:val="12"/>
          <w:numId w:val="0"/>
        </w:numPr>
        <w:tabs>
          <w:tab w:val="left" w:pos="0"/>
        </w:tabs>
        <w:suppressAutoHyphens/>
        <w:rPr>
          <w:spacing w:val="-2"/>
        </w:rPr>
      </w:pPr>
    </w:p>
    <w:p w14:paraId="5C429A4C" w14:textId="79CE6F23" w:rsidR="00E0565A" w:rsidRDefault="00E0565A" w:rsidP="00E0565A">
      <w:r w:rsidRPr="00064375">
        <w:rPr>
          <w:spacing w:val="-2"/>
        </w:rPr>
        <w:t>7.</w:t>
      </w:r>
      <w:r w:rsidRPr="00064375">
        <w:rPr>
          <w:spacing w:val="-2"/>
        </w:rPr>
        <w:tab/>
      </w:r>
      <w:r w:rsidRPr="00064375">
        <w:t xml:space="preserve">Les modalités de recouvrement des coûts par le bureau de pays du PNUD en rapport avec la fourniture des services d’appui décrits au paragraphe 3 </w:t>
      </w:r>
      <w:r>
        <w:t xml:space="preserve">ci-dessus </w:t>
      </w:r>
      <w:r w:rsidRPr="00064375">
        <w:t xml:space="preserve">doivent être </w:t>
      </w:r>
      <w:r>
        <w:t xml:space="preserve">spécifiées </w:t>
      </w:r>
      <w:r w:rsidRPr="00064375">
        <w:t>dans l’annexe au descriptif d</w:t>
      </w:r>
      <w:r>
        <w:t>e</w:t>
      </w:r>
      <w:r w:rsidRPr="00064375">
        <w:t xml:space="preserve"> projet.</w:t>
      </w:r>
    </w:p>
    <w:p w14:paraId="7F8A8C98" w14:textId="77777777" w:rsidR="00E0565A" w:rsidRPr="00064375" w:rsidRDefault="00E0565A" w:rsidP="00E0565A"/>
    <w:p w14:paraId="0226433C" w14:textId="77777777" w:rsidR="00E0565A" w:rsidRPr="00064375" w:rsidRDefault="00E0565A" w:rsidP="00E0565A">
      <w:pPr>
        <w:numPr>
          <w:ilvl w:val="12"/>
          <w:numId w:val="0"/>
        </w:numPr>
        <w:tabs>
          <w:tab w:val="left" w:pos="0"/>
        </w:tabs>
        <w:suppressAutoHyphens/>
        <w:rPr>
          <w:spacing w:val="-2"/>
        </w:rPr>
      </w:pPr>
    </w:p>
    <w:p w14:paraId="10EDFE4F" w14:textId="77777777" w:rsidR="00E0565A" w:rsidRPr="00064375" w:rsidRDefault="00E0565A" w:rsidP="00E0565A">
      <w:r w:rsidRPr="00064375">
        <w:rPr>
          <w:spacing w:val="-2"/>
        </w:rPr>
        <w:t>8.</w:t>
      </w:r>
      <w:r w:rsidRPr="00064375">
        <w:rPr>
          <w:spacing w:val="-2"/>
        </w:rPr>
        <w:tab/>
      </w:r>
      <w:r w:rsidRPr="00064375">
        <w:t xml:space="preserve">Le bureau de pays du PNUD présente des rapports d’activité sur les services d’appui fournis et rend compte des </w:t>
      </w:r>
      <w:r>
        <w:t>frais remboursés</w:t>
      </w:r>
      <w:r w:rsidRPr="00064375">
        <w:t xml:space="preserve">, </w:t>
      </w:r>
      <w:r>
        <w:t xml:space="preserve">autant </w:t>
      </w:r>
      <w:r w:rsidRPr="00DF3AF5">
        <w:t>que de besoin</w:t>
      </w:r>
      <w:r w:rsidRPr="00064375">
        <w:t>.</w:t>
      </w:r>
    </w:p>
    <w:p w14:paraId="1541E84F" w14:textId="77777777" w:rsidR="00E0565A" w:rsidRPr="00064375" w:rsidRDefault="00E0565A" w:rsidP="00E0565A">
      <w:pPr>
        <w:numPr>
          <w:ilvl w:val="12"/>
          <w:numId w:val="0"/>
        </w:numPr>
        <w:tabs>
          <w:tab w:val="left" w:pos="0"/>
        </w:tabs>
        <w:suppressAutoHyphens/>
        <w:rPr>
          <w:spacing w:val="-2"/>
        </w:rPr>
      </w:pPr>
    </w:p>
    <w:p w14:paraId="1C79CD62" w14:textId="77777777" w:rsidR="00E0565A" w:rsidRPr="00064375" w:rsidRDefault="00E0565A" w:rsidP="00E0565A">
      <w:r w:rsidRPr="00064375">
        <w:rPr>
          <w:spacing w:val="-2"/>
        </w:rPr>
        <w:t>9.</w:t>
      </w:r>
      <w:r w:rsidRPr="00064375">
        <w:rPr>
          <w:spacing w:val="-2"/>
        </w:rPr>
        <w:tab/>
      </w:r>
      <w:r w:rsidRPr="00064375">
        <w:t xml:space="preserve">Les présents arrangements ne peuvent être modifiés que d’un commun accord </w:t>
      </w:r>
      <w:r>
        <w:t xml:space="preserve">par écrit </w:t>
      </w:r>
      <w:r w:rsidRPr="00064375">
        <w:t>entre les parties.</w:t>
      </w:r>
    </w:p>
    <w:p w14:paraId="07C8E24D" w14:textId="77777777" w:rsidR="00E0565A" w:rsidRPr="00064375" w:rsidRDefault="00E0565A" w:rsidP="00E0565A">
      <w:pPr>
        <w:numPr>
          <w:ilvl w:val="12"/>
          <w:numId w:val="0"/>
        </w:numPr>
        <w:tabs>
          <w:tab w:val="left" w:pos="0"/>
        </w:tabs>
        <w:suppressAutoHyphens/>
        <w:rPr>
          <w:spacing w:val="-2"/>
        </w:rPr>
      </w:pPr>
    </w:p>
    <w:p w14:paraId="409E5234" w14:textId="77777777" w:rsidR="00E0565A" w:rsidRPr="00064375" w:rsidRDefault="00E0565A" w:rsidP="00E0565A">
      <w:r w:rsidRPr="00064375">
        <w:rPr>
          <w:spacing w:val="-2"/>
        </w:rPr>
        <w:t>10.</w:t>
      </w:r>
      <w:r w:rsidRPr="00064375">
        <w:rPr>
          <w:spacing w:val="-2"/>
        </w:rPr>
        <w:tab/>
      </w:r>
      <w:r w:rsidRPr="00064375">
        <w:t xml:space="preserve">Si </w:t>
      </w:r>
      <w:r>
        <w:t xml:space="preserve">vous approuvez </w:t>
      </w:r>
      <w:r w:rsidRPr="00064375">
        <w:t>les dispositions qui précèdent, je vous saurais gré de bie</w:t>
      </w:r>
      <w:r>
        <w:t xml:space="preserve">n vouloir signer et retourner à notre bureau </w:t>
      </w:r>
      <w:r w:rsidRPr="00064375">
        <w:t xml:space="preserve">deux exemplaires de la présente lettre. </w:t>
      </w:r>
      <w:r>
        <w:t>Lorsque vous aurez signé celle-ci, elle</w:t>
      </w:r>
      <w:r w:rsidRPr="00064375">
        <w:t xml:space="preserve"> constituera un accord entre </w:t>
      </w:r>
      <w:r>
        <w:t>votre</w:t>
      </w:r>
      <w:r w:rsidRPr="00064375">
        <w:t xml:space="preserve"> Gouvernement et le PNUD quant aux conditions régissant la fourniture, par le bureau de pays du PNUD, de services d’appui </w:t>
      </w:r>
      <w:r>
        <w:t>à des</w:t>
      </w:r>
      <w:r w:rsidRPr="00064375">
        <w:t xml:space="preserve"> programmes et projets</w:t>
      </w:r>
      <w:r>
        <w:t xml:space="preserve"> gérés au niveau national</w:t>
      </w:r>
      <w:r w:rsidRPr="00064375">
        <w:t>.</w:t>
      </w:r>
    </w:p>
    <w:p w14:paraId="14C47181" w14:textId="77777777" w:rsidR="00E0565A" w:rsidRPr="00064375" w:rsidRDefault="00E0565A" w:rsidP="00E0565A">
      <w:pPr>
        <w:numPr>
          <w:ilvl w:val="12"/>
          <w:numId w:val="0"/>
        </w:numPr>
        <w:tabs>
          <w:tab w:val="left" w:pos="0"/>
        </w:tabs>
        <w:suppressAutoHyphens/>
        <w:rPr>
          <w:spacing w:val="-2"/>
        </w:rPr>
      </w:pPr>
    </w:p>
    <w:p w14:paraId="4F4328D2" w14:textId="77777777" w:rsidR="00E0565A" w:rsidRPr="00064375" w:rsidRDefault="00E0565A" w:rsidP="00E0565A">
      <w:pPr>
        <w:numPr>
          <w:ilvl w:val="12"/>
          <w:numId w:val="0"/>
        </w:numPr>
        <w:tabs>
          <w:tab w:val="left" w:pos="0"/>
        </w:tabs>
        <w:suppressAutoHyphens/>
        <w:jc w:val="center"/>
      </w:pPr>
      <w:r w:rsidRPr="00064375">
        <w:t>Veuillez agréer, M</w:t>
      </w:r>
      <w:r>
        <w:t>onsieur le Ministre</w:t>
      </w:r>
      <w:r w:rsidRPr="00064375">
        <w:t>, l’assurance de ma haute considération.</w:t>
      </w:r>
    </w:p>
    <w:p w14:paraId="5E81DAA7" w14:textId="77777777" w:rsidR="00E0565A" w:rsidRDefault="00E0565A" w:rsidP="00E0565A">
      <w:pPr>
        <w:numPr>
          <w:ilvl w:val="12"/>
          <w:numId w:val="0"/>
        </w:numPr>
        <w:tabs>
          <w:tab w:val="left" w:pos="0"/>
        </w:tabs>
        <w:suppressAutoHyphens/>
        <w:jc w:val="center"/>
      </w:pPr>
    </w:p>
    <w:p w14:paraId="36AE14C1" w14:textId="77777777" w:rsidR="00E0565A" w:rsidRDefault="00E0565A" w:rsidP="00E0565A">
      <w:pPr>
        <w:numPr>
          <w:ilvl w:val="12"/>
          <w:numId w:val="0"/>
        </w:numPr>
        <w:tabs>
          <w:tab w:val="left" w:pos="0"/>
        </w:tabs>
        <w:suppressAutoHyphens/>
        <w:jc w:val="center"/>
      </w:pPr>
    </w:p>
    <w:p w14:paraId="4F5F1305" w14:textId="77777777" w:rsidR="00E0565A" w:rsidRPr="00064375" w:rsidRDefault="00E0565A" w:rsidP="00E0565A">
      <w:pPr>
        <w:numPr>
          <w:ilvl w:val="12"/>
          <w:numId w:val="0"/>
        </w:numPr>
        <w:tabs>
          <w:tab w:val="left" w:pos="0"/>
        </w:tabs>
        <w:suppressAutoHyphens/>
        <w:jc w:val="center"/>
      </w:pPr>
    </w:p>
    <w:p w14:paraId="0D6977AB" w14:textId="77777777" w:rsidR="00E0565A" w:rsidRPr="00064375" w:rsidRDefault="00E0565A" w:rsidP="00E0565A">
      <w:pPr>
        <w:numPr>
          <w:ilvl w:val="12"/>
          <w:numId w:val="0"/>
        </w:numPr>
        <w:tabs>
          <w:tab w:val="left" w:pos="0"/>
        </w:tabs>
        <w:suppressAutoHyphens/>
        <w:jc w:val="center"/>
      </w:pPr>
      <w:r w:rsidRPr="00064375">
        <w:t>________________________</w:t>
      </w:r>
    </w:p>
    <w:p w14:paraId="22208E39" w14:textId="77777777" w:rsidR="00E0565A" w:rsidRPr="00064375" w:rsidRDefault="00E0565A" w:rsidP="00E0565A">
      <w:pPr>
        <w:numPr>
          <w:ilvl w:val="12"/>
          <w:numId w:val="0"/>
        </w:numPr>
        <w:tabs>
          <w:tab w:val="left" w:pos="0"/>
        </w:tabs>
        <w:suppressAutoHyphens/>
        <w:jc w:val="center"/>
      </w:pPr>
      <w:r w:rsidRPr="00064375">
        <w:t>Signé au nom du PNUD</w:t>
      </w:r>
    </w:p>
    <w:p w14:paraId="55FCF5E6" w14:textId="77777777" w:rsidR="00E0565A" w:rsidRPr="00064375" w:rsidRDefault="00E0565A" w:rsidP="00E0565A">
      <w:pPr>
        <w:numPr>
          <w:ilvl w:val="12"/>
          <w:numId w:val="0"/>
        </w:numPr>
        <w:tabs>
          <w:tab w:val="left" w:pos="0"/>
        </w:tabs>
        <w:suppressAutoHyphens/>
        <w:jc w:val="center"/>
        <w:rPr>
          <w:i/>
        </w:rPr>
      </w:pPr>
      <w:r w:rsidRPr="00064375">
        <w:rPr>
          <w:i/>
        </w:rPr>
        <w:t>[</w:t>
      </w:r>
      <w:r>
        <w:rPr>
          <w:i/>
        </w:rPr>
        <w:t>Gilbert POUMANGUE</w:t>
      </w:r>
      <w:r w:rsidRPr="00064375">
        <w:rPr>
          <w:i/>
        </w:rPr>
        <w:t>]</w:t>
      </w:r>
    </w:p>
    <w:p w14:paraId="6472668C" w14:textId="77777777" w:rsidR="00E0565A" w:rsidRPr="00064375" w:rsidRDefault="00E0565A" w:rsidP="00E0565A">
      <w:pPr>
        <w:numPr>
          <w:ilvl w:val="12"/>
          <w:numId w:val="0"/>
        </w:numPr>
        <w:tabs>
          <w:tab w:val="left" w:pos="0"/>
        </w:tabs>
        <w:suppressAutoHyphens/>
        <w:jc w:val="center"/>
      </w:pPr>
      <w:r w:rsidRPr="00064375">
        <w:rPr>
          <w:i/>
        </w:rPr>
        <w:t>[</w:t>
      </w:r>
      <w:r>
        <w:rPr>
          <w:i/>
        </w:rPr>
        <w:t>R</w:t>
      </w:r>
      <w:r w:rsidRPr="00064375">
        <w:rPr>
          <w:i/>
        </w:rPr>
        <w:t xml:space="preserve">eprésentant </w:t>
      </w:r>
      <w:r>
        <w:rPr>
          <w:i/>
        </w:rPr>
        <w:t>R</w:t>
      </w:r>
      <w:r w:rsidRPr="00064375">
        <w:rPr>
          <w:i/>
        </w:rPr>
        <w:t>ésident</w:t>
      </w:r>
      <w:r>
        <w:rPr>
          <w:i/>
        </w:rPr>
        <w:t xml:space="preserve"> Adjoint du PNUD</w:t>
      </w:r>
      <w:r w:rsidRPr="00064375">
        <w:t>]</w:t>
      </w:r>
    </w:p>
    <w:p w14:paraId="13D4FB94" w14:textId="77777777" w:rsidR="00E0565A" w:rsidRPr="00064375" w:rsidRDefault="00E0565A" w:rsidP="00E0565A">
      <w:pPr>
        <w:numPr>
          <w:ilvl w:val="12"/>
          <w:numId w:val="0"/>
        </w:numPr>
        <w:tabs>
          <w:tab w:val="left" w:pos="0"/>
        </w:tabs>
        <w:suppressAutoHyphens/>
        <w:jc w:val="center"/>
        <w:rPr>
          <w:spacing w:val="-2"/>
        </w:rPr>
      </w:pPr>
    </w:p>
    <w:p w14:paraId="6CC413C3" w14:textId="77777777" w:rsidR="00E0565A" w:rsidRPr="00064375" w:rsidRDefault="00E0565A" w:rsidP="00E0565A">
      <w:pPr>
        <w:numPr>
          <w:ilvl w:val="12"/>
          <w:numId w:val="0"/>
        </w:numPr>
        <w:tabs>
          <w:tab w:val="left" w:pos="0"/>
        </w:tabs>
        <w:suppressAutoHyphens/>
        <w:jc w:val="center"/>
      </w:pPr>
    </w:p>
    <w:p w14:paraId="3937061E" w14:textId="77777777" w:rsidR="00E0565A" w:rsidRPr="00114899" w:rsidRDefault="00E0565A" w:rsidP="00E0565A">
      <w:pPr>
        <w:numPr>
          <w:ilvl w:val="12"/>
          <w:numId w:val="0"/>
        </w:numPr>
        <w:tabs>
          <w:tab w:val="left" w:pos="0"/>
        </w:tabs>
        <w:suppressAutoHyphens/>
        <w:jc w:val="center"/>
      </w:pPr>
    </w:p>
    <w:p w14:paraId="0EF2847E" w14:textId="77777777" w:rsidR="00E0565A" w:rsidRDefault="00E0565A" w:rsidP="00E0565A">
      <w:pPr>
        <w:numPr>
          <w:ilvl w:val="12"/>
          <w:numId w:val="0"/>
        </w:numPr>
        <w:tabs>
          <w:tab w:val="left" w:pos="0"/>
        </w:tabs>
        <w:suppressAutoHyphens/>
        <w:jc w:val="center"/>
      </w:pPr>
    </w:p>
    <w:p w14:paraId="08D19637" w14:textId="77777777" w:rsidR="00E0565A" w:rsidRPr="00064375" w:rsidRDefault="00E0565A" w:rsidP="00E0565A">
      <w:pPr>
        <w:numPr>
          <w:ilvl w:val="12"/>
          <w:numId w:val="0"/>
        </w:numPr>
        <w:tabs>
          <w:tab w:val="left" w:pos="0"/>
        </w:tabs>
        <w:suppressAutoHyphens/>
      </w:pPr>
    </w:p>
    <w:p w14:paraId="6B7C778C" w14:textId="77777777" w:rsidR="00E0565A" w:rsidRPr="00064375" w:rsidRDefault="00E0565A" w:rsidP="00E0565A">
      <w:pPr>
        <w:numPr>
          <w:ilvl w:val="12"/>
          <w:numId w:val="0"/>
        </w:numPr>
        <w:tabs>
          <w:tab w:val="left" w:pos="0"/>
        </w:tabs>
        <w:suppressAutoHyphens/>
        <w:rPr>
          <w:spacing w:val="-2"/>
        </w:rPr>
      </w:pPr>
      <w:r w:rsidRPr="00064375">
        <w:rPr>
          <w:spacing w:val="-2"/>
        </w:rPr>
        <w:t>_____________________</w:t>
      </w:r>
    </w:p>
    <w:p w14:paraId="21031F36" w14:textId="77777777" w:rsidR="00E0565A" w:rsidRPr="00064375" w:rsidRDefault="00E0565A" w:rsidP="00E0565A">
      <w:pPr>
        <w:numPr>
          <w:ilvl w:val="12"/>
          <w:numId w:val="0"/>
        </w:numPr>
        <w:tabs>
          <w:tab w:val="left" w:pos="0"/>
        </w:tabs>
        <w:suppressAutoHyphens/>
        <w:rPr>
          <w:spacing w:val="-2"/>
        </w:rPr>
      </w:pPr>
      <w:r w:rsidRPr="00064375">
        <w:rPr>
          <w:spacing w:val="-2"/>
        </w:rPr>
        <w:t>Pour le Gouvernement</w:t>
      </w:r>
    </w:p>
    <w:p w14:paraId="0FD11D15" w14:textId="77777777" w:rsidR="00E0565A" w:rsidRPr="00745021" w:rsidRDefault="00E0565A" w:rsidP="00E0565A">
      <w:pPr>
        <w:numPr>
          <w:ilvl w:val="12"/>
          <w:numId w:val="0"/>
        </w:numPr>
        <w:tabs>
          <w:tab w:val="left" w:pos="0"/>
        </w:tabs>
        <w:suppressAutoHyphens/>
        <w:rPr>
          <w:i/>
          <w:iCs/>
          <w:spacing w:val="-2"/>
        </w:rPr>
      </w:pPr>
      <w:r w:rsidRPr="00745021">
        <w:rPr>
          <w:i/>
          <w:iCs/>
          <w:spacing w:val="-2"/>
        </w:rPr>
        <w:t>[nom et prénom, Titre]</w:t>
      </w:r>
    </w:p>
    <w:p w14:paraId="64556686" w14:textId="77777777" w:rsidR="00E0565A" w:rsidRPr="00745021" w:rsidRDefault="00E0565A" w:rsidP="00E0565A">
      <w:pPr>
        <w:suppressAutoHyphens/>
        <w:rPr>
          <w:i/>
          <w:iCs/>
          <w:spacing w:val="-2"/>
        </w:rPr>
      </w:pPr>
      <w:r w:rsidRPr="00745021">
        <w:rPr>
          <w:i/>
          <w:iCs/>
          <w:spacing w:val="-2"/>
        </w:rPr>
        <w:t xml:space="preserve">Date : </w:t>
      </w:r>
    </w:p>
    <w:p w14:paraId="3B4B0FDA" w14:textId="77777777" w:rsidR="00E0565A" w:rsidRDefault="00E0565A" w:rsidP="00E0565A">
      <w:pPr>
        <w:tabs>
          <w:tab w:val="left" w:pos="0"/>
          <w:tab w:val="left" w:pos="360"/>
          <w:tab w:val="left" w:pos="720"/>
        </w:tabs>
        <w:suppressAutoHyphens/>
        <w:jc w:val="center"/>
        <w:rPr>
          <w:spacing w:val="-2"/>
        </w:rPr>
      </w:pPr>
    </w:p>
    <w:p w14:paraId="49ABEA9F" w14:textId="77777777" w:rsidR="00E0565A" w:rsidRPr="00064375" w:rsidRDefault="00E0565A" w:rsidP="00E0565A">
      <w:pPr>
        <w:tabs>
          <w:tab w:val="left" w:pos="0"/>
          <w:tab w:val="left" w:pos="360"/>
          <w:tab w:val="left" w:pos="720"/>
        </w:tabs>
        <w:suppressAutoHyphens/>
        <w:jc w:val="center"/>
        <w:rPr>
          <w:spacing w:val="-2"/>
        </w:rPr>
      </w:pPr>
    </w:p>
    <w:p w14:paraId="6354BA17" w14:textId="77777777" w:rsidR="00E0565A" w:rsidRPr="00114899" w:rsidRDefault="00E0565A" w:rsidP="00E0565A">
      <w:pPr>
        <w:spacing w:after="200" w:line="276" w:lineRule="auto"/>
        <w:rPr>
          <w:rFonts w:asciiTheme="majorHAnsi" w:hAnsiTheme="majorHAnsi" w:cs="Arial"/>
          <w:sz w:val="26"/>
          <w:szCs w:val="26"/>
        </w:rPr>
      </w:pPr>
      <w:r w:rsidRPr="00114899">
        <w:rPr>
          <w:rFonts w:asciiTheme="majorHAnsi" w:hAnsiTheme="majorHAnsi" w:cs="Arial"/>
          <w:sz w:val="26"/>
          <w:szCs w:val="26"/>
        </w:rPr>
        <w:br w:type="page"/>
      </w:r>
    </w:p>
    <w:p w14:paraId="4473E683" w14:textId="77777777" w:rsidR="00E0565A" w:rsidRPr="00064375" w:rsidRDefault="00E0565A" w:rsidP="00E0565A">
      <w:pPr>
        <w:ind w:left="360"/>
      </w:pPr>
    </w:p>
    <w:p w14:paraId="2D5F077B" w14:textId="77777777" w:rsidR="00E0565A" w:rsidRPr="00064375" w:rsidRDefault="00E0565A" w:rsidP="00E0565A">
      <w:pPr>
        <w:keepNext/>
        <w:keepLines/>
        <w:numPr>
          <w:ilvl w:val="12"/>
          <w:numId w:val="0"/>
        </w:numPr>
        <w:tabs>
          <w:tab w:val="left" w:pos="0"/>
        </w:tabs>
        <w:suppressAutoHyphens/>
        <w:jc w:val="center"/>
      </w:pPr>
      <w:r w:rsidRPr="00064375">
        <w:rPr>
          <w:u w:val="single"/>
        </w:rPr>
        <w:fldChar w:fldCharType="begin"/>
      </w:r>
      <w:r w:rsidRPr="00064375">
        <w:rPr>
          <w:u w:val="single"/>
        </w:rPr>
        <w:instrText xml:space="preserve">PRIVATE </w:instrText>
      </w:r>
      <w:r w:rsidRPr="00064375">
        <w:rPr>
          <w:u w:val="single"/>
        </w:rPr>
        <w:fldChar w:fldCharType="end"/>
      </w:r>
      <w:r>
        <w:rPr>
          <w:u w:val="single"/>
        </w:rPr>
        <w:t>Appendice</w:t>
      </w:r>
      <w:r w:rsidRPr="00064375">
        <w:rPr>
          <w:u w:val="single"/>
        </w:rPr>
        <w:t xml:space="preserve"> </w:t>
      </w:r>
      <w:r w:rsidRPr="00064375">
        <w:rPr>
          <w:u w:val="single"/>
        </w:rPr>
        <w:fldChar w:fldCharType="begin"/>
      </w:r>
      <w:r w:rsidRPr="00064375">
        <w:rPr>
          <w:u w:val="single"/>
        </w:rPr>
        <w:instrText>tc "Attachment "</w:instrText>
      </w:r>
      <w:r w:rsidRPr="00064375">
        <w:rPr>
          <w:u w:val="single"/>
        </w:rPr>
        <w:fldChar w:fldCharType="end"/>
      </w:r>
    </w:p>
    <w:p w14:paraId="31AED5FF" w14:textId="77777777" w:rsidR="00E0565A" w:rsidRPr="00064375" w:rsidRDefault="00E0565A" w:rsidP="00E0565A">
      <w:pPr>
        <w:numPr>
          <w:ilvl w:val="12"/>
          <w:numId w:val="0"/>
        </w:numPr>
        <w:tabs>
          <w:tab w:val="left" w:pos="0"/>
        </w:tabs>
        <w:suppressAutoHyphens/>
        <w:jc w:val="center"/>
      </w:pPr>
    </w:p>
    <w:p w14:paraId="1B546916" w14:textId="77777777" w:rsidR="00E0565A" w:rsidRPr="00E0565A" w:rsidRDefault="00E0565A" w:rsidP="00E0565A">
      <w:pPr>
        <w:rPr>
          <w:b/>
        </w:rPr>
      </w:pPr>
      <w:bookmarkStart w:id="43" w:name="_Toc468262800"/>
      <w:r w:rsidRPr="00E0565A">
        <w:rPr>
          <w:b/>
        </w:rPr>
        <w:t>DESCRIPTION DES SERVICES D’APPUI FOURNIS PAR LE BUREAU DE PAYS DU PNUD</w:t>
      </w:r>
      <w:bookmarkEnd w:id="43"/>
    </w:p>
    <w:p w14:paraId="1050357B" w14:textId="77777777" w:rsidR="00E0565A" w:rsidRPr="00064375" w:rsidRDefault="00E0565A" w:rsidP="00E0565A">
      <w:pPr>
        <w:numPr>
          <w:ilvl w:val="12"/>
          <w:numId w:val="0"/>
        </w:numPr>
        <w:tabs>
          <w:tab w:val="left" w:pos="0"/>
        </w:tabs>
        <w:suppressAutoHyphens/>
        <w:rPr>
          <w:spacing w:val="-2"/>
        </w:rPr>
      </w:pPr>
    </w:p>
    <w:p w14:paraId="702063E8" w14:textId="77777777" w:rsidR="00E0565A" w:rsidRPr="00064375" w:rsidRDefault="00E0565A" w:rsidP="00E0565A">
      <w:pPr>
        <w:numPr>
          <w:ilvl w:val="12"/>
          <w:numId w:val="0"/>
        </w:numPr>
        <w:tabs>
          <w:tab w:val="left" w:pos="0"/>
        </w:tabs>
        <w:suppressAutoHyphens/>
        <w:rPr>
          <w:spacing w:val="-2"/>
        </w:rPr>
      </w:pPr>
      <w:r w:rsidRPr="00064375">
        <w:rPr>
          <w:spacing w:val="-2"/>
        </w:rPr>
        <w:t>1.</w:t>
      </w:r>
      <w:r w:rsidRPr="00064375">
        <w:rPr>
          <w:spacing w:val="-2"/>
        </w:rPr>
        <w:tab/>
        <w:t xml:space="preserve">Il est fait référence aux consultations entre </w:t>
      </w:r>
      <w:r w:rsidRPr="00943B33">
        <w:rPr>
          <w:color w:val="548DD4" w:themeColor="text2" w:themeTint="99"/>
          <w:spacing w:val="-2"/>
        </w:rPr>
        <w:t>Ministère en charge de l’Energie</w:t>
      </w:r>
      <w:r>
        <w:rPr>
          <w:spacing w:val="-2"/>
        </w:rPr>
        <w:t>,</w:t>
      </w:r>
      <w:r w:rsidRPr="00064375">
        <w:rPr>
          <w:spacing w:val="-2"/>
        </w:rPr>
        <w:t xml:space="preserve"> l’institution désignée par le Gouvernement </w:t>
      </w:r>
      <w:r>
        <w:rPr>
          <w:spacing w:val="-2"/>
        </w:rPr>
        <w:t>du Bénin</w:t>
      </w:r>
      <w:r w:rsidRPr="00064375">
        <w:rPr>
          <w:spacing w:val="-2"/>
        </w:rPr>
        <w:t xml:space="preserve"> et les représentants du PNUD concernant la fourniture de services d’appui, par le bureau de pays du PNUD, </w:t>
      </w:r>
      <w:r>
        <w:rPr>
          <w:spacing w:val="-2"/>
        </w:rPr>
        <w:t>au</w:t>
      </w:r>
      <w:r w:rsidRPr="00064375">
        <w:rPr>
          <w:spacing w:val="-2"/>
        </w:rPr>
        <w:t xml:space="preserve"> projet </w:t>
      </w:r>
      <w:r w:rsidRPr="00943B33">
        <w:rPr>
          <w:color w:val="548DD4" w:themeColor="text2" w:themeTint="99"/>
          <w:spacing w:val="-2"/>
        </w:rPr>
        <w:t>N° 00096</w:t>
      </w:r>
      <w:r>
        <w:rPr>
          <w:color w:val="548DD4" w:themeColor="text2" w:themeTint="99"/>
          <w:spacing w:val="-2"/>
        </w:rPr>
        <w:t>384</w:t>
      </w:r>
      <w:r w:rsidRPr="00943B33">
        <w:rPr>
          <w:color w:val="548DD4" w:themeColor="text2" w:themeTint="99"/>
          <w:spacing w:val="-2"/>
        </w:rPr>
        <w:t xml:space="preserve"> (Projet ID) ou 00090</w:t>
      </w:r>
      <w:r>
        <w:rPr>
          <w:color w:val="548DD4" w:themeColor="text2" w:themeTint="99"/>
          <w:spacing w:val="-2"/>
        </w:rPr>
        <w:t>776</w:t>
      </w:r>
      <w:r w:rsidRPr="00943B33">
        <w:rPr>
          <w:color w:val="548DD4" w:themeColor="text2" w:themeTint="99"/>
          <w:spacing w:val="-2"/>
        </w:rPr>
        <w:t xml:space="preserve"> (Award ID)</w:t>
      </w:r>
      <w:r>
        <w:rPr>
          <w:spacing w:val="-2"/>
        </w:rPr>
        <w:t xml:space="preserve"> </w:t>
      </w:r>
      <w:r w:rsidRPr="001830BE">
        <w:rPr>
          <w:iCs/>
          <w:spacing w:val="-2"/>
        </w:rPr>
        <w:t>intitulé</w:t>
      </w:r>
      <w:r w:rsidRPr="00064375">
        <w:rPr>
          <w:i/>
          <w:spacing w:val="-2"/>
        </w:rPr>
        <w:t xml:space="preserve"> </w:t>
      </w:r>
      <w:r>
        <w:rPr>
          <w:spacing w:val="-2"/>
        </w:rPr>
        <w:t>« Promotion de la production durable de biomasse électricité au Bénin»  géré au niveau national</w:t>
      </w:r>
      <w:r w:rsidRPr="00064375">
        <w:rPr>
          <w:spacing w:val="-2"/>
        </w:rPr>
        <w:t>.</w:t>
      </w:r>
    </w:p>
    <w:p w14:paraId="25A5AC46" w14:textId="77777777" w:rsidR="00E0565A" w:rsidRPr="00064375" w:rsidRDefault="00E0565A" w:rsidP="00E0565A">
      <w:pPr>
        <w:numPr>
          <w:ilvl w:val="12"/>
          <w:numId w:val="0"/>
        </w:numPr>
        <w:tabs>
          <w:tab w:val="left" w:pos="0"/>
        </w:tabs>
        <w:suppressAutoHyphens/>
        <w:rPr>
          <w:spacing w:val="-2"/>
        </w:rPr>
      </w:pPr>
    </w:p>
    <w:p w14:paraId="5FCECFF8" w14:textId="77777777" w:rsidR="00E0565A" w:rsidRPr="00064375" w:rsidRDefault="00E0565A" w:rsidP="00E0565A">
      <w:pPr>
        <w:numPr>
          <w:ilvl w:val="12"/>
          <w:numId w:val="0"/>
        </w:numPr>
        <w:tabs>
          <w:tab w:val="left" w:pos="0"/>
        </w:tabs>
        <w:suppressAutoHyphens/>
        <w:rPr>
          <w:spacing w:val="-2"/>
        </w:rPr>
      </w:pPr>
      <w:r w:rsidRPr="00064375">
        <w:rPr>
          <w:spacing w:val="-2"/>
        </w:rPr>
        <w:t>2.</w:t>
      </w:r>
      <w:r w:rsidRPr="00064375">
        <w:rPr>
          <w:spacing w:val="-2"/>
        </w:rPr>
        <w:tab/>
        <w:t xml:space="preserve">Conformément aux dispositions de la lettre d’accord signée le </w:t>
      </w:r>
      <w:r>
        <w:rPr>
          <w:spacing w:val="-2"/>
        </w:rPr>
        <w:t>_____________________</w:t>
      </w:r>
      <w:r w:rsidRPr="00064375">
        <w:rPr>
          <w:spacing w:val="-2"/>
        </w:rPr>
        <w:t xml:space="preserve"> et du </w:t>
      </w:r>
      <w:r>
        <w:rPr>
          <w:spacing w:val="-2"/>
        </w:rPr>
        <w:t xml:space="preserve">document de Projet de Promotion de la production durable de biomasse électricité au Bénin, </w:t>
      </w:r>
      <w:r w:rsidRPr="00064375">
        <w:rPr>
          <w:spacing w:val="-2"/>
        </w:rPr>
        <w:t xml:space="preserve">le bureau de pays du PNUD fournira des services d’appui pour </w:t>
      </w:r>
      <w:r w:rsidRPr="001B6451">
        <w:rPr>
          <w:spacing w:val="-2"/>
        </w:rPr>
        <w:t>le projet</w:t>
      </w:r>
      <w:r>
        <w:rPr>
          <w:i/>
          <w:spacing w:val="-2"/>
        </w:rPr>
        <w:t xml:space="preserve"> </w:t>
      </w:r>
      <w:r w:rsidRPr="001B6451">
        <w:rPr>
          <w:iCs/>
          <w:spacing w:val="-2"/>
        </w:rPr>
        <w:t xml:space="preserve">de </w:t>
      </w:r>
      <w:r>
        <w:rPr>
          <w:spacing w:val="-2"/>
        </w:rPr>
        <w:t>Promotion de la production durable de biomasse électricité au Bénin</w:t>
      </w:r>
      <w:r w:rsidRPr="00064375">
        <w:rPr>
          <w:spacing w:val="-2"/>
        </w:rPr>
        <w:t xml:space="preserve"> </w:t>
      </w:r>
      <w:r>
        <w:rPr>
          <w:spacing w:val="-2"/>
        </w:rPr>
        <w:t xml:space="preserve">tel que </w:t>
      </w:r>
      <w:r w:rsidRPr="00064375">
        <w:rPr>
          <w:spacing w:val="-2"/>
        </w:rPr>
        <w:t>décrit ci-dessous.</w:t>
      </w:r>
    </w:p>
    <w:p w14:paraId="1C0D556E" w14:textId="77777777" w:rsidR="00E0565A" w:rsidRPr="00064375" w:rsidRDefault="00E0565A" w:rsidP="00E0565A">
      <w:pPr>
        <w:numPr>
          <w:ilvl w:val="12"/>
          <w:numId w:val="0"/>
        </w:numPr>
        <w:tabs>
          <w:tab w:val="left" w:pos="0"/>
        </w:tabs>
        <w:suppressAutoHyphens/>
        <w:rPr>
          <w:spacing w:val="-2"/>
        </w:rPr>
      </w:pPr>
    </w:p>
    <w:p w14:paraId="46932BDC" w14:textId="77777777" w:rsidR="00E0565A" w:rsidRPr="00064375" w:rsidRDefault="00E0565A" w:rsidP="00E0565A">
      <w:pPr>
        <w:numPr>
          <w:ilvl w:val="12"/>
          <w:numId w:val="0"/>
        </w:numPr>
        <w:tabs>
          <w:tab w:val="left" w:pos="0"/>
        </w:tabs>
        <w:suppressAutoHyphens/>
        <w:rPr>
          <w:spacing w:val="-2"/>
        </w:rPr>
      </w:pPr>
    </w:p>
    <w:p w14:paraId="17067B07" w14:textId="77777777" w:rsidR="00E0565A" w:rsidRDefault="00E0565A" w:rsidP="00E0565A">
      <w:pPr>
        <w:numPr>
          <w:ilvl w:val="12"/>
          <w:numId w:val="0"/>
        </w:numPr>
        <w:tabs>
          <w:tab w:val="left" w:pos="0"/>
        </w:tabs>
        <w:suppressAutoHyphens/>
        <w:rPr>
          <w:spacing w:val="-2"/>
        </w:rPr>
      </w:pPr>
      <w:r w:rsidRPr="00064375">
        <w:rPr>
          <w:spacing w:val="-2"/>
        </w:rPr>
        <w:t>3.</w:t>
      </w:r>
      <w:r w:rsidRPr="00064375">
        <w:rPr>
          <w:spacing w:val="-2"/>
        </w:rPr>
        <w:tab/>
        <w:t>Services d’appui à fournir :</w:t>
      </w:r>
    </w:p>
    <w:p w14:paraId="6EAA88CB" w14:textId="77777777" w:rsidR="00E0565A" w:rsidRDefault="00E0565A" w:rsidP="00E0565A">
      <w:pPr>
        <w:numPr>
          <w:ilvl w:val="12"/>
          <w:numId w:val="0"/>
        </w:numPr>
        <w:tabs>
          <w:tab w:val="left" w:pos="0"/>
        </w:tabs>
        <w:suppressAutoHyphens/>
        <w:rPr>
          <w:spacing w:val="-2"/>
        </w:rPr>
      </w:pPr>
    </w:p>
    <w:tbl>
      <w:tblPr>
        <w:tblW w:w="9660" w:type="dxa"/>
        <w:tblInd w:w="108" w:type="dxa"/>
        <w:tblLayout w:type="fixed"/>
        <w:tblLook w:val="04A0" w:firstRow="1" w:lastRow="0" w:firstColumn="1" w:lastColumn="0" w:noHBand="0" w:noVBand="1"/>
      </w:tblPr>
      <w:tblGrid>
        <w:gridCol w:w="2859"/>
        <w:gridCol w:w="1733"/>
        <w:gridCol w:w="2614"/>
        <w:gridCol w:w="2454"/>
      </w:tblGrid>
      <w:tr w:rsidR="00E0565A" w:rsidRPr="00114899" w14:paraId="0F68D39C" w14:textId="77777777" w:rsidTr="001263EC">
        <w:tc>
          <w:tcPr>
            <w:tcW w:w="2859" w:type="dxa"/>
            <w:tcBorders>
              <w:top w:val="single" w:sz="6" w:space="0" w:color="auto"/>
              <w:left w:val="single" w:sz="6" w:space="0" w:color="auto"/>
              <w:bottom w:val="single" w:sz="6" w:space="0" w:color="auto"/>
              <w:right w:val="nil"/>
            </w:tcBorders>
            <w:hideMark/>
          </w:tcPr>
          <w:p w14:paraId="1F4EB801" w14:textId="77777777" w:rsidR="00E0565A" w:rsidRDefault="00E0565A" w:rsidP="001263EC">
            <w:pPr>
              <w:numPr>
                <w:ilvl w:val="12"/>
                <w:numId w:val="0"/>
              </w:numPr>
              <w:tabs>
                <w:tab w:val="left" w:pos="0"/>
              </w:tabs>
              <w:suppressAutoHyphens/>
              <w:spacing w:line="276" w:lineRule="auto"/>
              <w:rPr>
                <w:rFonts w:ascii="Arial Narrow" w:hAnsi="Arial Narrow"/>
                <w:b/>
                <w:bCs/>
                <w:spacing w:val="-2"/>
                <w:szCs w:val="22"/>
              </w:rPr>
            </w:pPr>
            <w:r>
              <w:rPr>
                <w:rFonts w:ascii="Arial Narrow" w:hAnsi="Arial Narrow"/>
                <w:b/>
                <w:bCs/>
                <w:spacing w:val="-2"/>
                <w:szCs w:val="22"/>
              </w:rPr>
              <w:fldChar w:fldCharType="begin"/>
            </w:r>
            <w:r>
              <w:rPr>
                <w:rFonts w:ascii="Arial Narrow" w:hAnsi="Arial Narrow"/>
                <w:b/>
                <w:bCs/>
                <w:spacing w:val="-2"/>
                <w:szCs w:val="22"/>
              </w:rPr>
              <w:instrText xml:space="preserve">PRIVATE </w:instrText>
            </w:r>
            <w:r>
              <w:rPr>
                <w:rFonts w:ascii="Arial Narrow" w:hAnsi="Arial Narrow"/>
                <w:b/>
                <w:bCs/>
                <w:spacing w:val="-2"/>
                <w:szCs w:val="22"/>
              </w:rPr>
              <w:fldChar w:fldCharType="end"/>
            </w:r>
            <w:r>
              <w:rPr>
                <w:rFonts w:ascii="Arial Narrow" w:hAnsi="Arial Narrow"/>
                <w:b/>
                <w:bCs/>
                <w:spacing w:val="-2"/>
                <w:szCs w:val="22"/>
              </w:rPr>
              <w:t>Services d’appui</w:t>
            </w:r>
          </w:p>
          <w:p w14:paraId="29F5B357" w14:textId="77777777" w:rsidR="00E0565A" w:rsidRDefault="00E0565A" w:rsidP="001263EC">
            <w:pPr>
              <w:numPr>
                <w:ilvl w:val="12"/>
                <w:numId w:val="0"/>
              </w:numPr>
              <w:tabs>
                <w:tab w:val="left" w:pos="0"/>
              </w:tabs>
              <w:suppressAutoHyphens/>
              <w:spacing w:line="276" w:lineRule="auto"/>
              <w:rPr>
                <w:rFonts w:ascii="Arial Narrow" w:hAnsi="Arial Narrow"/>
                <w:b/>
                <w:bCs/>
                <w:spacing w:val="-2"/>
                <w:szCs w:val="22"/>
              </w:rPr>
            </w:pPr>
            <w:r>
              <w:rPr>
                <w:rFonts w:ascii="Arial Narrow" w:hAnsi="Arial Narrow"/>
                <w:b/>
                <w:bCs/>
                <w:spacing w:val="-2"/>
                <w:szCs w:val="22"/>
              </w:rPr>
              <w:t>(insérer la description)</w:t>
            </w:r>
          </w:p>
        </w:tc>
        <w:tc>
          <w:tcPr>
            <w:tcW w:w="1733" w:type="dxa"/>
            <w:tcBorders>
              <w:top w:val="single" w:sz="6" w:space="0" w:color="auto"/>
              <w:left w:val="single" w:sz="6" w:space="0" w:color="auto"/>
              <w:bottom w:val="single" w:sz="6" w:space="0" w:color="auto"/>
              <w:right w:val="nil"/>
            </w:tcBorders>
            <w:hideMark/>
          </w:tcPr>
          <w:p w14:paraId="51EDD431" w14:textId="77777777" w:rsidR="00E0565A" w:rsidRDefault="00E0565A" w:rsidP="001263EC">
            <w:pPr>
              <w:numPr>
                <w:ilvl w:val="12"/>
                <w:numId w:val="0"/>
              </w:numPr>
              <w:tabs>
                <w:tab w:val="left" w:pos="0"/>
              </w:tabs>
              <w:suppressAutoHyphens/>
              <w:spacing w:line="276" w:lineRule="auto"/>
              <w:rPr>
                <w:rFonts w:ascii="Arial Narrow" w:hAnsi="Arial Narrow"/>
                <w:b/>
                <w:bCs/>
                <w:spacing w:val="-2"/>
                <w:szCs w:val="22"/>
              </w:rPr>
            </w:pPr>
            <w:r>
              <w:rPr>
                <w:rFonts w:ascii="Arial Narrow" w:hAnsi="Arial Narrow"/>
                <w:b/>
                <w:bCs/>
                <w:spacing w:val="-2"/>
                <w:szCs w:val="22"/>
              </w:rPr>
              <w:t>Échéancier de fourniture des services d’appui</w:t>
            </w:r>
          </w:p>
        </w:tc>
        <w:tc>
          <w:tcPr>
            <w:tcW w:w="2614" w:type="dxa"/>
            <w:tcBorders>
              <w:top w:val="single" w:sz="6" w:space="0" w:color="auto"/>
              <w:left w:val="single" w:sz="6" w:space="0" w:color="auto"/>
              <w:bottom w:val="single" w:sz="6" w:space="0" w:color="auto"/>
              <w:right w:val="nil"/>
            </w:tcBorders>
            <w:hideMark/>
          </w:tcPr>
          <w:p w14:paraId="2BF22F7F" w14:textId="77777777" w:rsidR="00E0565A" w:rsidRDefault="00E0565A" w:rsidP="001263EC">
            <w:pPr>
              <w:numPr>
                <w:ilvl w:val="12"/>
                <w:numId w:val="0"/>
              </w:numPr>
              <w:tabs>
                <w:tab w:val="left" w:pos="0"/>
              </w:tabs>
              <w:suppressAutoHyphens/>
              <w:spacing w:line="276" w:lineRule="auto"/>
              <w:rPr>
                <w:rFonts w:ascii="Arial Narrow" w:hAnsi="Arial Narrow"/>
                <w:b/>
                <w:bCs/>
                <w:spacing w:val="-2"/>
                <w:szCs w:val="22"/>
              </w:rPr>
            </w:pPr>
            <w:r>
              <w:rPr>
                <w:rFonts w:ascii="Arial Narrow" w:hAnsi="Arial Narrow"/>
                <w:b/>
                <w:bCs/>
                <w:spacing w:val="-2"/>
                <w:szCs w:val="22"/>
              </w:rPr>
              <w:t>Dépenses engagées par le PNUD pour la fourniture de ces services d’appui (le cas échéant)</w:t>
            </w:r>
          </w:p>
        </w:tc>
        <w:tc>
          <w:tcPr>
            <w:tcW w:w="2454" w:type="dxa"/>
            <w:tcBorders>
              <w:top w:val="single" w:sz="6" w:space="0" w:color="auto"/>
              <w:left w:val="single" w:sz="6" w:space="0" w:color="auto"/>
              <w:bottom w:val="single" w:sz="6" w:space="0" w:color="auto"/>
              <w:right w:val="single" w:sz="6" w:space="0" w:color="auto"/>
            </w:tcBorders>
            <w:hideMark/>
          </w:tcPr>
          <w:p w14:paraId="0514F0DC" w14:textId="77777777" w:rsidR="00E0565A" w:rsidRDefault="00E0565A" w:rsidP="001263EC">
            <w:pPr>
              <w:numPr>
                <w:ilvl w:val="12"/>
                <w:numId w:val="0"/>
              </w:numPr>
              <w:tabs>
                <w:tab w:val="left" w:pos="0"/>
              </w:tabs>
              <w:suppressAutoHyphens/>
              <w:spacing w:line="276" w:lineRule="auto"/>
              <w:rPr>
                <w:rFonts w:ascii="Arial Narrow" w:hAnsi="Arial Narrow"/>
                <w:b/>
                <w:bCs/>
                <w:spacing w:val="-2"/>
                <w:szCs w:val="22"/>
              </w:rPr>
            </w:pPr>
            <w:r>
              <w:rPr>
                <w:rFonts w:ascii="Arial Narrow" w:hAnsi="Arial Narrow"/>
                <w:b/>
                <w:bCs/>
                <w:spacing w:val="-2"/>
                <w:szCs w:val="22"/>
              </w:rPr>
              <w:t>Montant remboursé au PNUD et mode de remboursement (le cas échéant)</w:t>
            </w:r>
          </w:p>
        </w:tc>
      </w:tr>
      <w:tr w:rsidR="00E0565A" w:rsidRPr="00114899" w14:paraId="1A23E953" w14:textId="77777777" w:rsidTr="001263EC">
        <w:tc>
          <w:tcPr>
            <w:tcW w:w="2859" w:type="dxa"/>
            <w:tcBorders>
              <w:top w:val="nil"/>
              <w:left w:val="single" w:sz="6" w:space="0" w:color="auto"/>
              <w:bottom w:val="single" w:sz="4" w:space="0" w:color="auto"/>
              <w:right w:val="nil"/>
            </w:tcBorders>
          </w:tcPr>
          <w:p w14:paraId="438AB72D" w14:textId="77777777" w:rsidR="00E0565A" w:rsidRPr="00114899" w:rsidRDefault="00E0565A" w:rsidP="00E772EA">
            <w:pPr>
              <w:pStyle w:val="ListParagraph"/>
              <w:numPr>
                <w:ilvl w:val="0"/>
                <w:numId w:val="54"/>
              </w:numPr>
              <w:tabs>
                <w:tab w:val="left" w:pos="0"/>
              </w:tabs>
              <w:suppressAutoHyphens/>
              <w:spacing w:before="0" w:line="276" w:lineRule="auto"/>
              <w:contextualSpacing/>
              <w:jc w:val="both"/>
              <w:rPr>
                <w:rFonts w:ascii="Arial Narrow" w:hAnsi="Arial Narrow"/>
                <w:spacing w:val="-2"/>
              </w:rPr>
            </w:pPr>
            <w:r>
              <w:rPr>
                <w:rFonts w:ascii="Arial Narrow" w:hAnsi="Arial Narrow"/>
                <w:spacing w:val="-2"/>
                <w:lang w:val="fr-CA"/>
              </w:rPr>
              <w:t xml:space="preserve">Services liés aux ressources humaines (y compris, mais sans s’y limiter) </w:t>
            </w:r>
          </w:p>
          <w:p w14:paraId="3BA21955" w14:textId="77777777" w:rsidR="00E0565A" w:rsidRPr="00114899" w:rsidRDefault="00E0565A" w:rsidP="00E772EA">
            <w:pPr>
              <w:pStyle w:val="ListParagraph"/>
              <w:numPr>
                <w:ilvl w:val="0"/>
                <w:numId w:val="55"/>
              </w:numPr>
              <w:tabs>
                <w:tab w:val="left" w:pos="0"/>
              </w:tabs>
              <w:suppressAutoHyphens/>
              <w:spacing w:before="0" w:line="276" w:lineRule="auto"/>
              <w:contextualSpacing/>
              <w:jc w:val="both"/>
              <w:rPr>
                <w:rFonts w:ascii="Arial Narrow" w:hAnsi="Arial Narrow"/>
                <w:spacing w:val="-2"/>
              </w:rPr>
            </w:pPr>
            <w:r w:rsidRPr="00114899">
              <w:rPr>
                <w:rFonts w:ascii="Arial Narrow" w:hAnsi="Arial Narrow"/>
                <w:spacing w:val="-2"/>
              </w:rPr>
              <w:t>Identification, sélection et le recrutement du personnel du projet (y compris la publicité, présélection et de recrutement)</w:t>
            </w:r>
          </w:p>
          <w:p w14:paraId="54B29F81" w14:textId="77777777" w:rsidR="00E0565A" w:rsidRPr="00114899" w:rsidRDefault="00E0565A" w:rsidP="001263EC">
            <w:pPr>
              <w:pStyle w:val="ListParagraph"/>
              <w:tabs>
                <w:tab w:val="left" w:pos="0"/>
              </w:tabs>
              <w:suppressAutoHyphens/>
              <w:spacing w:line="276" w:lineRule="auto"/>
              <w:rPr>
                <w:rFonts w:ascii="Arial Narrow" w:hAnsi="Arial Narrow"/>
                <w:spacing w:val="-2"/>
              </w:rPr>
            </w:pPr>
          </w:p>
          <w:p w14:paraId="639DF898" w14:textId="77777777" w:rsidR="00E0565A" w:rsidRPr="00114899" w:rsidRDefault="00E0565A" w:rsidP="00E772EA">
            <w:pPr>
              <w:pStyle w:val="ListParagraph"/>
              <w:numPr>
                <w:ilvl w:val="0"/>
                <w:numId w:val="54"/>
              </w:numPr>
              <w:tabs>
                <w:tab w:val="left" w:pos="0"/>
              </w:tabs>
              <w:suppressAutoHyphens/>
              <w:spacing w:before="0" w:line="276" w:lineRule="auto"/>
              <w:contextualSpacing/>
              <w:jc w:val="both"/>
              <w:rPr>
                <w:rFonts w:ascii="Arial Narrow" w:hAnsi="Arial Narrow"/>
                <w:spacing w:val="-2"/>
              </w:rPr>
            </w:pPr>
            <w:r w:rsidRPr="00114899">
              <w:rPr>
                <w:rFonts w:ascii="Arial Narrow" w:hAnsi="Arial Narrow"/>
                <w:spacing w:val="-2"/>
              </w:rPr>
              <w:t>Gestion des ressources humaines, Assurances diverses  et contrat</w:t>
            </w:r>
          </w:p>
          <w:p w14:paraId="3E56CC2A" w14:textId="77777777" w:rsidR="00E0565A" w:rsidRDefault="00E0565A" w:rsidP="00E772EA">
            <w:pPr>
              <w:pStyle w:val="ListParagraph"/>
              <w:numPr>
                <w:ilvl w:val="0"/>
                <w:numId w:val="55"/>
              </w:numPr>
              <w:tabs>
                <w:tab w:val="left" w:pos="0"/>
              </w:tabs>
              <w:suppressAutoHyphens/>
              <w:spacing w:before="0" w:line="276" w:lineRule="auto"/>
              <w:contextualSpacing/>
              <w:jc w:val="both"/>
              <w:rPr>
                <w:rFonts w:ascii="Arial Narrow" w:hAnsi="Arial Narrow"/>
                <w:spacing w:val="-2"/>
              </w:rPr>
            </w:pPr>
            <w:r>
              <w:rPr>
                <w:rFonts w:ascii="Arial Narrow" w:hAnsi="Arial Narrow"/>
                <w:spacing w:val="-2"/>
              </w:rPr>
              <w:t>l'émission d'un contrat;</w:t>
            </w:r>
          </w:p>
          <w:p w14:paraId="22E34525" w14:textId="77777777" w:rsidR="00E0565A" w:rsidRDefault="00E0565A" w:rsidP="00E772EA">
            <w:pPr>
              <w:pStyle w:val="ListParagraph"/>
              <w:numPr>
                <w:ilvl w:val="0"/>
                <w:numId w:val="55"/>
              </w:numPr>
              <w:tabs>
                <w:tab w:val="left" w:pos="0"/>
              </w:tabs>
              <w:suppressAutoHyphens/>
              <w:spacing w:before="0" w:line="276" w:lineRule="auto"/>
              <w:contextualSpacing/>
              <w:jc w:val="both"/>
              <w:rPr>
                <w:rFonts w:ascii="Arial Narrow" w:hAnsi="Arial Narrow"/>
                <w:spacing w:val="-2"/>
              </w:rPr>
            </w:pPr>
            <w:r>
              <w:rPr>
                <w:rFonts w:ascii="Arial Narrow" w:hAnsi="Arial Narrow"/>
                <w:spacing w:val="-2"/>
              </w:rPr>
              <w:t>la conclusion du contrat</w:t>
            </w:r>
          </w:p>
          <w:p w14:paraId="03E066C6" w14:textId="77777777" w:rsidR="00E0565A" w:rsidRDefault="00E0565A" w:rsidP="001263EC">
            <w:pPr>
              <w:pStyle w:val="ListParagraph"/>
              <w:tabs>
                <w:tab w:val="left" w:pos="0"/>
              </w:tabs>
              <w:suppressAutoHyphens/>
              <w:spacing w:line="276" w:lineRule="auto"/>
              <w:rPr>
                <w:rFonts w:ascii="Arial Narrow" w:hAnsi="Arial Narrow"/>
                <w:spacing w:val="-2"/>
              </w:rPr>
            </w:pPr>
          </w:p>
          <w:p w14:paraId="52D37499" w14:textId="77777777" w:rsidR="00E0565A" w:rsidRPr="00114899" w:rsidRDefault="00E0565A" w:rsidP="00E772EA">
            <w:pPr>
              <w:pStyle w:val="ListParagraph"/>
              <w:numPr>
                <w:ilvl w:val="0"/>
                <w:numId w:val="54"/>
              </w:numPr>
              <w:tabs>
                <w:tab w:val="left" w:pos="0"/>
              </w:tabs>
              <w:suppressAutoHyphens/>
              <w:spacing w:before="0" w:line="276" w:lineRule="auto"/>
              <w:contextualSpacing/>
              <w:jc w:val="both"/>
              <w:rPr>
                <w:rFonts w:ascii="Arial Narrow" w:hAnsi="Arial Narrow"/>
                <w:spacing w:val="-2"/>
              </w:rPr>
            </w:pPr>
            <w:r w:rsidRPr="00114899">
              <w:rPr>
                <w:rFonts w:ascii="Arial Narrow" w:hAnsi="Arial Narrow"/>
                <w:spacing w:val="-2"/>
              </w:rPr>
              <w:t>Les services de gestion du personnel: Paie et Administration et gestion bancaire</w:t>
            </w:r>
          </w:p>
          <w:p w14:paraId="152CF40A" w14:textId="77777777" w:rsidR="00E0565A" w:rsidRPr="00114899" w:rsidRDefault="00E0565A" w:rsidP="001263EC">
            <w:pPr>
              <w:tabs>
                <w:tab w:val="left" w:pos="0"/>
              </w:tabs>
              <w:suppressAutoHyphens/>
              <w:spacing w:line="276" w:lineRule="auto"/>
              <w:rPr>
                <w:rFonts w:ascii="Arial Narrow" w:hAnsi="Arial Narrow"/>
                <w:spacing w:val="-2"/>
                <w:szCs w:val="22"/>
              </w:rPr>
            </w:pPr>
          </w:p>
        </w:tc>
        <w:tc>
          <w:tcPr>
            <w:tcW w:w="1733" w:type="dxa"/>
            <w:tcBorders>
              <w:top w:val="nil"/>
              <w:left w:val="single" w:sz="6" w:space="0" w:color="auto"/>
              <w:bottom w:val="single" w:sz="4" w:space="0" w:color="auto"/>
              <w:right w:val="nil"/>
            </w:tcBorders>
          </w:tcPr>
          <w:p w14:paraId="789AF108" w14:textId="77777777" w:rsidR="00E0565A" w:rsidRDefault="00E0565A" w:rsidP="001263EC">
            <w:pPr>
              <w:spacing w:line="276" w:lineRule="auto"/>
              <w:rPr>
                <w:rFonts w:ascii="Arial Narrow" w:hAnsi="Arial Narrow"/>
                <w:szCs w:val="22"/>
              </w:rPr>
            </w:pPr>
            <w:r>
              <w:rPr>
                <w:rFonts w:ascii="Arial Narrow" w:hAnsi="Arial Narrow"/>
                <w:szCs w:val="22"/>
              </w:rPr>
              <w:t>Mai à juin 2016</w:t>
            </w:r>
          </w:p>
          <w:p w14:paraId="6B1DB218" w14:textId="77777777" w:rsidR="00E0565A" w:rsidRDefault="00E0565A" w:rsidP="001263EC">
            <w:pPr>
              <w:spacing w:line="276" w:lineRule="auto"/>
              <w:rPr>
                <w:rFonts w:ascii="Arial Narrow" w:hAnsi="Arial Narrow"/>
                <w:szCs w:val="22"/>
              </w:rPr>
            </w:pPr>
          </w:p>
          <w:p w14:paraId="6D463C06" w14:textId="77777777" w:rsidR="00E0565A" w:rsidRDefault="00E0565A" w:rsidP="001263EC">
            <w:pPr>
              <w:spacing w:line="276" w:lineRule="auto"/>
              <w:rPr>
                <w:rFonts w:ascii="Arial Narrow" w:hAnsi="Arial Narrow"/>
                <w:szCs w:val="22"/>
              </w:rPr>
            </w:pPr>
          </w:p>
          <w:p w14:paraId="3A79B561" w14:textId="77777777" w:rsidR="00E0565A" w:rsidRDefault="00E0565A" w:rsidP="001263EC">
            <w:pPr>
              <w:spacing w:line="276" w:lineRule="auto"/>
              <w:rPr>
                <w:rFonts w:ascii="Arial Narrow" w:hAnsi="Arial Narrow"/>
                <w:szCs w:val="22"/>
              </w:rPr>
            </w:pPr>
          </w:p>
          <w:p w14:paraId="6A30262C" w14:textId="77777777" w:rsidR="00E0565A" w:rsidRDefault="00E0565A" w:rsidP="001263EC">
            <w:pPr>
              <w:spacing w:line="276" w:lineRule="auto"/>
              <w:rPr>
                <w:rFonts w:ascii="Arial Narrow" w:hAnsi="Arial Narrow"/>
                <w:szCs w:val="22"/>
              </w:rPr>
            </w:pPr>
          </w:p>
          <w:p w14:paraId="54356151" w14:textId="77777777" w:rsidR="00E0565A" w:rsidRDefault="00E0565A" w:rsidP="001263EC">
            <w:pPr>
              <w:spacing w:line="276" w:lineRule="auto"/>
              <w:rPr>
                <w:rFonts w:ascii="Arial Narrow" w:hAnsi="Arial Narrow"/>
                <w:szCs w:val="22"/>
              </w:rPr>
            </w:pPr>
          </w:p>
          <w:p w14:paraId="1EE33985" w14:textId="77777777" w:rsidR="00E0565A" w:rsidRDefault="00E0565A" w:rsidP="001263EC">
            <w:pPr>
              <w:spacing w:line="276" w:lineRule="auto"/>
              <w:rPr>
                <w:rFonts w:ascii="Arial Narrow" w:hAnsi="Arial Narrow"/>
                <w:szCs w:val="22"/>
              </w:rPr>
            </w:pPr>
          </w:p>
          <w:p w14:paraId="0E2255AC" w14:textId="77777777" w:rsidR="00E0565A" w:rsidRDefault="00E0565A" w:rsidP="001263EC">
            <w:pPr>
              <w:spacing w:line="276" w:lineRule="auto"/>
              <w:rPr>
                <w:rFonts w:ascii="Arial Narrow" w:hAnsi="Arial Narrow"/>
                <w:szCs w:val="22"/>
              </w:rPr>
            </w:pPr>
          </w:p>
          <w:p w14:paraId="563D5D5B" w14:textId="77777777" w:rsidR="00E0565A" w:rsidRDefault="00E0565A" w:rsidP="001263EC">
            <w:pPr>
              <w:spacing w:line="276" w:lineRule="auto"/>
              <w:rPr>
                <w:rFonts w:ascii="Arial Narrow" w:hAnsi="Arial Narrow"/>
                <w:szCs w:val="22"/>
              </w:rPr>
            </w:pPr>
          </w:p>
          <w:p w14:paraId="0B335CE7" w14:textId="77777777" w:rsidR="00E0565A" w:rsidRDefault="00E0565A" w:rsidP="001263EC">
            <w:pPr>
              <w:spacing w:line="276" w:lineRule="auto"/>
              <w:rPr>
                <w:rFonts w:ascii="Arial Narrow" w:hAnsi="Arial Narrow"/>
                <w:szCs w:val="22"/>
              </w:rPr>
            </w:pPr>
          </w:p>
          <w:p w14:paraId="4C7FD286" w14:textId="77777777" w:rsidR="00E0565A" w:rsidRDefault="00E0565A" w:rsidP="001263EC">
            <w:pPr>
              <w:spacing w:line="276" w:lineRule="auto"/>
              <w:rPr>
                <w:rFonts w:ascii="Arial Narrow" w:hAnsi="Arial Narrow"/>
                <w:szCs w:val="22"/>
              </w:rPr>
            </w:pPr>
            <w:r>
              <w:rPr>
                <w:rFonts w:ascii="Arial Narrow" w:hAnsi="Arial Narrow"/>
                <w:szCs w:val="22"/>
              </w:rPr>
              <w:t>En cours tout au long de l'exécution du projet le cas échéant</w:t>
            </w:r>
          </w:p>
          <w:p w14:paraId="5EBC38E4" w14:textId="77777777" w:rsidR="00E0565A" w:rsidRDefault="00E0565A" w:rsidP="001263EC">
            <w:pPr>
              <w:spacing w:line="276" w:lineRule="auto"/>
              <w:rPr>
                <w:rFonts w:ascii="Arial Narrow" w:hAnsi="Arial Narrow"/>
                <w:szCs w:val="22"/>
              </w:rPr>
            </w:pPr>
          </w:p>
          <w:p w14:paraId="75DF7757" w14:textId="77777777" w:rsidR="00E0565A" w:rsidRDefault="00E0565A" w:rsidP="001263EC">
            <w:pPr>
              <w:spacing w:line="276" w:lineRule="auto"/>
              <w:rPr>
                <w:rFonts w:ascii="Arial Narrow" w:hAnsi="Arial Narrow"/>
                <w:szCs w:val="22"/>
              </w:rPr>
            </w:pPr>
          </w:p>
          <w:p w14:paraId="18F22FC1" w14:textId="77777777" w:rsidR="00E0565A" w:rsidRDefault="00E0565A" w:rsidP="001263EC">
            <w:pPr>
              <w:spacing w:line="276" w:lineRule="auto"/>
              <w:rPr>
                <w:rFonts w:ascii="Arial Narrow" w:hAnsi="Arial Narrow"/>
                <w:szCs w:val="22"/>
              </w:rPr>
            </w:pPr>
            <w:r>
              <w:rPr>
                <w:rFonts w:ascii="Arial Narrow" w:hAnsi="Arial Narrow"/>
                <w:szCs w:val="22"/>
              </w:rPr>
              <w:t>En cours tout au long de l'exécution du projet le cas échéant</w:t>
            </w:r>
          </w:p>
        </w:tc>
        <w:tc>
          <w:tcPr>
            <w:tcW w:w="2614" w:type="dxa"/>
            <w:tcBorders>
              <w:top w:val="nil"/>
              <w:left w:val="single" w:sz="6" w:space="0" w:color="auto"/>
              <w:right w:val="nil"/>
            </w:tcBorders>
            <w:hideMark/>
          </w:tcPr>
          <w:p w14:paraId="1E1ECF5D"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1F05EADE"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41101673"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2139FE6A"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48E1EAAB"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1DF48AE0"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4980644E"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5D94CF43"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30E02FC2"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2394E6F7"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226D6221"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595A6201"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7B6EAE48"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6020EBE7"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6A06DE8C"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249494B3"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731969D2"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30FD927A"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0AE92F76"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2ECE6CE1"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r w:rsidRPr="00646B44">
              <w:rPr>
                <w:rFonts w:ascii="Arial Narrow" w:hAnsi="Arial Narrow"/>
                <w:spacing w:val="-2"/>
                <w:szCs w:val="22"/>
              </w:rPr>
              <w:t>o 31 jours, plus de 60 mois : 40,273.44 $ US</w:t>
            </w:r>
          </w:p>
        </w:tc>
        <w:tc>
          <w:tcPr>
            <w:tcW w:w="2454" w:type="dxa"/>
            <w:tcBorders>
              <w:top w:val="nil"/>
              <w:left w:val="single" w:sz="6" w:space="0" w:color="auto"/>
              <w:bottom w:val="single" w:sz="4" w:space="0" w:color="auto"/>
              <w:right w:val="single" w:sz="6" w:space="0" w:color="auto"/>
            </w:tcBorders>
            <w:hideMark/>
          </w:tcPr>
          <w:p w14:paraId="4033B141" w14:textId="77777777" w:rsidR="00E0565A" w:rsidRDefault="00E0565A" w:rsidP="001263EC">
            <w:pPr>
              <w:numPr>
                <w:ilvl w:val="12"/>
                <w:numId w:val="0"/>
              </w:numPr>
              <w:tabs>
                <w:tab w:val="left" w:pos="0"/>
              </w:tabs>
              <w:suppressAutoHyphens/>
              <w:spacing w:line="276" w:lineRule="auto"/>
              <w:rPr>
                <w:rFonts w:ascii="Arial Narrow" w:hAnsi="Arial Narrow"/>
                <w:spacing w:val="-2"/>
                <w:szCs w:val="22"/>
              </w:rPr>
            </w:pPr>
            <w:r>
              <w:rPr>
                <w:rFonts w:ascii="Arial Narrow" w:hAnsi="Arial Narrow"/>
                <w:spacing w:val="-2"/>
                <w:szCs w:val="22"/>
              </w:rPr>
              <w:t>PNUD facturera directement le projet</w:t>
            </w:r>
          </w:p>
        </w:tc>
      </w:tr>
      <w:tr w:rsidR="00E0565A" w:rsidRPr="00114899" w14:paraId="3AA2945A" w14:textId="77777777" w:rsidTr="001263EC">
        <w:tc>
          <w:tcPr>
            <w:tcW w:w="2859" w:type="dxa"/>
            <w:tcBorders>
              <w:top w:val="single" w:sz="4" w:space="0" w:color="auto"/>
              <w:left w:val="single" w:sz="4" w:space="0" w:color="auto"/>
              <w:bottom w:val="single" w:sz="4" w:space="0" w:color="auto"/>
              <w:right w:val="single" w:sz="4" w:space="0" w:color="auto"/>
            </w:tcBorders>
            <w:hideMark/>
          </w:tcPr>
          <w:p w14:paraId="6EBADF67" w14:textId="77777777" w:rsidR="00E0565A" w:rsidRPr="00114899" w:rsidRDefault="00E0565A" w:rsidP="001263EC">
            <w:pPr>
              <w:tabs>
                <w:tab w:val="left" w:pos="0"/>
              </w:tabs>
              <w:suppressAutoHyphens/>
              <w:spacing w:line="276" w:lineRule="auto"/>
              <w:rPr>
                <w:rFonts w:ascii="Arial Narrow" w:hAnsi="Arial Narrow"/>
                <w:spacing w:val="-2"/>
                <w:szCs w:val="22"/>
              </w:rPr>
            </w:pPr>
            <w:r w:rsidRPr="00114899">
              <w:rPr>
                <w:rFonts w:ascii="Arial Narrow" w:hAnsi="Arial Narrow"/>
                <w:spacing w:val="-2"/>
                <w:szCs w:val="22"/>
              </w:rPr>
              <w:t>Services liés à la passation des marchés (y compris mais sans s'y limiter):</w:t>
            </w:r>
          </w:p>
          <w:p w14:paraId="121972D9" w14:textId="77777777" w:rsidR="00E0565A" w:rsidRDefault="00E0565A" w:rsidP="00E772EA">
            <w:pPr>
              <w:pStyle w:val="ListParagraph"/>
              <w:numPr>
                <w:ilvl w:val="0"/>
                <w:numId w:val="56"/>
              </w:numPr>
              <w:tabs>
                <w:tab w:val="left" w:pos="0"/>
              </w:tabs>
              <w:suppressAutoHyphens/>
              <w:spacing w:before="0" w:line="276" w:lineRule="auto"/>
              <w:contextualSpacing/>
              <w:jc w:val="both"/>
              <w:rPr>
                <w:rFonts w:ascii="Arial Narrow" w:hAnsi="Arial Narrow"/>
                <w:spacing w:val="-2"/>
              </w:rPr>
            </w:pPr>
            <w:r>
              <w:rPr>
                <w:rFonts w:ascii="Arial Narrow" w:hAnsi="Arial Narrow"/>
                <w:spacing w:val="-2"/>
              </w:rPr>
              <w:t>Les achats de biens</w:t>
            </w:r>
          </w:p>
          <w:p w14:paraId="7557AF31" w14:textId="77777777" w:rsidR="00E0565A" w:rsidRDefault="00E0565A" w:rsidP="00E772EA">
            <w:pPr>
              <w:pStyle w:val="ListParagraph"/>
              <w:numPr>
                <w:ilvl w:val="0"/>
                <w:numId w:val="56"/>
              </w:numPr>
              <w:tabs>
                <w:tab w:val="left" w:pos="0"/>
              </w:tabs>
              <w:suppressAutoHyphens/>
              <w:spacing w:before="0" w:line="276" w:lineRule="auto"/>
              <w:contextualSpacing/>
              <w:jc w:val="both"/>
              <w:rPr>
                <w:rFonts w:ascii="Arial Narrow" w:hAnsi="Arial Narrow"/>
                <w:spacing w:val="-2"/>
              </w:rPr>
            </w:pPr>
            <w:r>
              <w:rPr>
                <w:rFonts w:ascii="Arial Narrow" w:hAnsi="Arial Narrow"/>
                <w:spacing w:val="-2"/>
              </w:rPr>
              <w:t>L'acquisition des services</w:t>
            </w:r>
          </w:p>
          <w:p w14:paraId="3FE8EC21" w14:textId="77777777" w:rsidR="00E0565A" w:rsidRDefault="00E0565A" w:rsidP="00E772EA">
            <w:pPr>
              <w:pStyle w:val="ListParagraph"/>
              <w:numPr>
                <w:ilvl w:val="0"/>
                <w:numId w:val="57"/>
              </w:numPr>
              <w:tabs>
                <w:tab w:val="left" w:pos="0"/>
              </w:tabs>
              <w:suppressAutoHyphens/>
              <w:spacing w:before="0" w:line="276" w:lineRule="auto"/>
              <w:contextualSpacing/>
              <w:jc w:val="both"/>
              <w:rPr>
                <w:rFonts w:ascii="Arial Narrow" w:hAnsi="Arial Narrow"/>
                <w:spacing w:val="-2"/>
              </w:rPr>
            </w:pPr>
            <w:r>
              <w:rPr>
                <w:rFonts w:ascii="Arial Narrow" w:hAnsi="Arial Narrow"/>
                <w:spacing w:val="-2"/>
              </w:rPr>
              <w:t>recrutement Consultant</w:t>
            </w:r>
          </w:p>
          <w:p w14:paraId="65B7753E" w14:textId="77777777" w:rsidR="00E0565A" w:rsidRDefault="00E0565A" w:rsidP="00E772EA">
            <w:pPr>
              <w:pStyle w:val="ListParagraph"/>
              <w:numPr>
                <w:ilvl w:val="0"/>
                <w:numId w:val="57"/>
              </w:numPr>
              <w:tabs>
                <w:tab w:val="left" w:pos="0"/>
              </w:tabs>
              <w:suppressAutoHyphens/>
              <w:spacing w:before="0" w:line="276" w:lineRule="auto"/>
              <w:contextualSpacing/>
              <w:jc w:val="both"/>
              <w:rPr>
                <w:rFonts w:ascii="Arial Narrow" w:hAnsi="Arial Narrow"/>
                <w:spacing w:val="-2"/>
              </w:rPr>
            </w:pPr>
            <w:r>
              <w:rPr>
                <w:rFonts w:ascii="Arial Narrow" w:hAnsi="Arial Narrow"/>
                <w:spacing w:val="-2"/>
              </w:rPr>
              <w:t>Publicité</w:t>
            </w:r>
          </w:p>
          <w:p w14:paraId="4A19C1C3" w14:textId="77777777" w:rsidR="00E0565A" w:rsidRDefault="00E0565A" w:rsidP="00E772EA">
            <w:pPr>
              <w:pStyle w:val="ListParagraph"/>
              <w:numPr>
                <w:ilvl w:val="0"/>
                <w:numId w:val="57"/>
              </w:numPr>
              <w:tabs>
                <w:tab w:val="left" w:pos="0"/>
              </w:tabs>
              <w:suppressAutoHyphens/>
              <w:spacing w:before="0" w:line="276" w:lineRule="auto"/>
              <w:contextualSpacing/>
              <w:jc w:val="both"/>
              <w:rPr>
                <w:rFonts w:ascii="Arial Narrow" w:hAnsi="Arial Narrow"/>
                <w:spacing w:val="-2"/>
              </w:rPr>
            </w:pPr>
            <w:r>
              <w:rPr>
                <w:rFonts w:ascii="Arial Narrow" w:hAnsi="Arial Narrow"/>
                <w:spacing w:val="-2"/>
              </w:rPr>
              <w:t>Présélection et sélection</w:t>
            </w:r>
          </w:p>
          <w:p w14:paraId="592B2171" w14:textId="77777777" w:rsidR="00E0565A" w:rsidRDefault="00E0565A" w:rsidP="00E772EA">
            <w:pPr>
              <w:pStyle w:val="ListParagraph"/>
              <w:numPr>
                <w:ilvl w:val="0"/>
                <w:numId w:val="57"/>
              </w:numPr>
              <w:tabs>
                <w:tab w:val="left" w:pos="0"/>
              </w:tabs>
              <w:suppressAutoHyphens/>
              <w:spacing w:before="0" w:line="276" w:lineRule="auto"/>
              <w:contextualSpacing/>
              <w:jc w:val="both"/>
              <w:rPr>
                <w:rFonts w:ascii="Arial Narrow" w:hAnsi="Arial Narrow"/>
                <w:spacing w:val="-2"/>
                <w:lang w:val="fr-CA"/>
              </w:rPr>
            </w:pPr>
            <w:r>
              <w:rPr>
                <w:rFonts w:ascii="Arial Narrow" w:hAnsi="Arial Narrow"/>
                <w:spacing w:val="-2"/>
              </w:rPr>
              <w:t>l'émission du contrat</w:t>
            </w:r>
          </w:p>
          <w:p w14:paraId="66AED074" w14:textId="77777777" w:rsidR="00E0565A" w:rsidRDefault="00E0565A" w:rsidP="00E772EA">
            <w:pPr>
              <w:pStyle w:val="ListParagraph"/>
              <w:numPr>
                <w:ilvl w:val="0"/>
                <w:numId w:val="57"/>
              </w:numPr>
              <w:tabs>
                <w:tab w:val="left" w:pos="0"/>
              </w:tabs>
              <w:suppressAutoHyphens/>
              <w:spacing w:before="0" w:line="276" w:lineRule="auto"/>
              <w:contextualSpacing/>
              <w:jc w:val="both"/>
              <w:rPr>
                <w:rFonts w:ascii="Arial Narrow" w:hAnsi="Arial Narrow"/>
                <w:spacing w:val="-2"/>
                <w:lang w:val="fr-CA"/>
              </w:rPr>
            </w:pPr>
            <w:r>
              <w:rPr>
                <w:rFonts w:ascii="Arial Narrow" w:hAnsi="Arial Narrow"/>
                <w:spacing w:val="-2"/>
              </w:rPr>
              <w:t>voyage</w:t>
            </w:r>
          </w:p>
          <w:p w14:paraId="5B7FDB43" w14:textId="77777777" w:rsidR="00E0565A" w:rsidRDefault="00E0565A" w:rsidP="00E772EA">
            <w:pPr>
              <w:pStyle w:val="ListParagraph"/>
              <w:numPr>
                <w:ilvl w:val="0"/>
                <w:numId w:val="57"/>
              </w:numPr>
              <w:tabs>
                <w:tab w:val="left" w:pos="0"/>
              </w:tabs>
              <w:suppressAutoHyphens/>
              <w:spacing w:before="0" w:line="276" w:lineRule="auto"/>
              <w:contextualSpacing/>
              <w:jc w:val="both"/>
              <w:rPr>
                <w:rFonts w:ascii="Arial Narrow" w:hAnsi="Arial Narrow"/>
                <w:spacing w:val="-2"/>
                <w:lang w:val="fr-CA"/>
              </w:rPr>
            </w:pPr>
            <w:r>
              <w:rPr>
                <w:rFonts w:ascii="Arial Narrow" w:hAnsi="Arial Narrow"/>
                <w:spacing w:val="-2"/>
              </w:rPr>
              <w:t xml:space="preserve">Evènements (formation et conférences) </w:t>
            </w:r>
          </w:p>
        </w:tc>
        <w:tc>
          <w:tcPr>
            <w:tcW w:w="1733" w:type="dxa"/>
            <w:tcBorders>
              <w:top w:val="single" w:sz="4" w:space="0" w:color="auto"/>
              <w:left w:val="single" w:sz="4" w:space="0" w:color="auto"/>
              <w:bottom w:val="single" w:sz="4" w:space="0" w:color="auto"/>
              <w:right w:val="single" w:sz="4" w:space="0" w:color="auto"/>
            </w:tcBorders>
          </w:tcPr>
          <w:p w14:paraId="530B9379" w14:textId="77777777" w:rsidR="00E0565A" w:rsidRDefault="00E0565A" w:rsidP="001263EC">
            <w:pPr>
              <w:spacing w:line="276" w:lineRule="auto"/>
              <w:rPr>
                <w:rFonts w:ascii="Arial Narrow" w:hAnsi="Arial Narrow"/>
                <w:szCs w:val="22"/>
              </w:rPr>
            </w:pPr>
          </w:p>
          <w:p w14:paraId="7E2565A4" w14:textId="77777777" w:rsidR="00E0565A" w:rsidRDefault="00E0565A" w:rsidP="001263EC">
            <w:pPr>
              <w:spacing w:line="276" w:lineRule="auto"/>
              <w:rPr>
                <w:rFonts w:ascii="Arial Narrow" w:hAnsi="Arial Narrow"/>
                <w:szCs w:val="22"/>
              </w:rPr>
            </w:pPr>
          </w:p>
          <w:p w14:paraId="7BB938DD" w14:textId="77777777" w:rsidR="00E0565A" w:rsidRDefault="00E0565A" w:rsidP="001263EC">
            <w:pPr>
              <w:spacing w:line="276" w:lineRule="auto"/>
              <w:rPr>
                <w:rFonts w:ascii="Arial Narrow" w:hAnsi="Arial Narrow"/>
                <w:szCs w:val="22"/>
              </w:rPr>
            </w:pPr>
            <w:r>
              <w:rPr>
                <w:rFonts w:ascii="Arial Narrow" w:hAnsi="Arial Narrow"/>
                <w:szCs w:val="22"/>
              </w:rPr>
              <w:t>En cours tout au long de l'exécution du projet le cas échéant</w:t>
            </w:r>
          </w:p>
        </w:tc>
        <w:tc>
          <w:tcPr>
            <w:tcW w:w="2614" w:type="dxa"/>
            <w:tcBorders>
              <w:left w:val="single" w:sz="4" w:space="0" w:color="auto"/>
              <w:bottom w:val="single" w:sz="4" w:space="0" w:color="auto"/>
              <w:right w:val="single" w:sz="4" w:space="0" w:color="auto"/>
            </w:tcBorders>
            <w:hideMark/>
          </w:tcPr>
          <w:p w14:paraId="0BC772E5"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7D8F715C"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r w:rsidRPr="00646B44" w:rsidDel="00C61CC5">
              <w:rPr>
                <w:rFonts w:ascii="Arial Narrow" w:hAnsi="Arial Narrow"/>
                <w:spacing w:val="-2"/>
                <w:szCs w:val="22"/>
              </w:rPr>
              <w:t xml:space="preserve"> </w:t>
            </w:r>
          </w:p>
        </w:tc>
        <w:tc>
          <w:tcPr>
            <w:tcW w:w="2454" w:type="dxa"/>
            <w:tcBorders>
              <w:top w:val="single" w:sz="4" w:space="0" w:color="auto"/>
              <w:left w:val="single" w:sz="4" w:space="0" w:color="auto"/>
              <w:bottom w:val="single" w:sz="4" w:space="0" w:color="auto"/>
              <w:right w:val="single" w:sz="4" w:space="0" w:color="auto"/>
            </w:tcBorders>
            <w:hideMark/>
          </w:tcPr>
          <w:p w14:paraId="02FCE324" w14:textId="77777777" w:rsidR="00E0565A" w:rsidRDefault="00E0565A" w:rsidP="001263EC">
            <w:pPr>
              <w:numPr>
                <w:ilvl w:val="12"/>
                <w:numId w:val="0"/>
              </w:numPr>
              <w:tabs>
                <w:tab w:val="left" w:pos="0"/>
              </w:tabs>
              <w:suppressAutoHyphens/>
              <w:spacing w:line="276" w:lineRule="auto"/>
              <w:rPr>
                <w:rFonts w:ascii="Arial Narrow" w:hAnsi="Arial Narrow"/>
                <w:spacing w:val="-2"/>
                <w:szCs w:val="22"/>
              </w:rPr>
            </w:pPr>
            <w:r>
              <w:rPr>
                <w:rFonts w:ascii="Arial Narrow" w:hAnsi="Arial Narrow"/>
                <w:spacing w:val="-2"/>
                <w:szCs w:val="22"/>
              </w:rPr>
              <w:t>PNUD facturera directement le projet</w:t>
            </w:r>
          </w:p>
        </w:tc>
      </w:tr>
      <w:tr w:rsidR="00E0565A" w:rsidRPr="00114899" w14:paraId="43171AC7" w14:textId="77777777" w:rsidTr="001263EC">
        <w:tc>
          <w:tcPr>
            <w:tcW w:w="2859" w:type="dxa"/>
            <w:tcBorders>
              <w:top w:val="single" w:sz="4" w:space="0" w:color="auto"/>
              <w:left w:val="single" w:sz="6" w:space="0" w:color="auto"/>
              <w:bottom w:val="nil"/>
              <w:right w:val="nil"/>
            </w:tcBorders>
            <w:hideMark/>
          </w:tcPr>
          <w:p w14:paraId="0A2203FD" w14:textId="77777777" w:rsidR="00E0565A" w:rsidRDefault="00E0565A" w:rsidP="001263EC">
            <w:pPr>
              <w:numPr>
                <w:ilvl w:val="12"/>
                <w:numId w:val="0"/>
              </w:numPr>
              <w:tabs>
                <w:tab w:val="left" w:pos="0"/>
              </w:tabs>
              <w:suppressAutoHyphens/>
              <w:spacing w:line="276" w:lineRule="auto"/>
              <w:rPr>
                <w:rFonts w:ascii="Arial Narrow" w:hAnsi="Arial Narrow"/>
                <w:spacing w:val="-2"/>
                <w:szCs w:val="22"/>
              </w:rPr>
            </w:pPr>
            <w:r>
              <w:rPr>
                <w:rFonts w:ascii="Arial Narrow" w:hAnsi="Arial Narrow"/>
                <w:spacing w:val="-2"/>
                <w:szCs w:val="22"/>
              </w:rPr>
              <w:t>Les services liés à la finance (y compris mais sans s'y limiter):</w:t>
            </w:r>
          </w:p>
          <w:p w14:paraId="55FFA95F" w14:textId="77777777" w:rsidR="00E0565A" w:rsidRDefault="00E0565A" w:rsidP="00E772EA">
            <w:pPr>
              <w:pStyle w:val="ListParagraph"/>
              <w:numPr>
                <w:ilvl w:val="0"/>
                <w:numId w:val="58"/>
              </w:numPr>
              <w:tabs>
                <w:tab w:val="left" w:pos="0"/>
              </w:tabs>
              <w:suppressAutoHyphens/>
              <w:spacing w:before="0" w:line="276" w:lineRule="auto"/>
              <w:contextualSpacing/>
              <w:jc w:val="both"/>
              <w:rPr>
                <w:rFonts w:ascii="Arial Narrow" w:hAnsi="Arial Narrow"/>
                <w:spacing w:val="-2"/>
              </w:rPr>
            </w:pPr>
            <w:r>
              <w:rPr>
                <w:rFonts w:ascii="Arial Narrow" w:hAnsi="Arial Narrow"/>
                <w:spacing w:val="-2"/>
              </w:rPr>
              <w:t>Les paiements</w:t>
            </w:r>
          </w:p>
          <w:p w14:paraId="4C117EA6" w14:textId="77777777" w:rsidR="00E0565A" w:rsidRDefault="00E0565A" w:rsidP="00E772EA">
            <w:pPr>
              <w:pStyle w:val="ListParagraph"/>
              <w:numPr>
                <w:ilvl w:val="0"/>
                <w:numId w:val="58"/>
              </w:numPr>
              <w:tabs>
                <w:tab w:val="left" w:pos="0"/>
              </w:tabs>
              <w:suppressAutoHyphens/>
              <w:spacing w:before="0" w:line="276" w:lineRule="auto"/>
              <w:contextualSpacing/>
              <w:jc w:val="both"/>
              <w:rPr>
                <w:rFonts w:ascii="Arial Narrow" w:hAnsi="Arial Narrow"/>
                <w:spacing w:val="-2"/>
              </w:rPr>
            </w:pPr>
            <w:r>
              <w:rPr>
                <w:rFonts w:ascii="Arial Narrow" w:hAnsi="Arial Narrow"/>
                <w:spacing w:val="-2"/>
              </w:rPr>
              <w:t>Transferts de Fonds</w:t>
            </w:r>
          </w:p>
        </w:tc>
        <w:tc>
          <w:tcPr>
            <w:tcW w:w="1733" w:type="dxa"/>
            <w:tcBorders>
              <w:top w:val="single" w:sz="4" w:space="0" w:color="auto"/>
              <w:left w:val="single" w:sz="6" w:space="0" w:color="auto"/>
              <w:bottom w:val="nil"/>
              <w:right w:val="nil"/>
            </w:tcBorders>
            <w:hideMark/>
          </w:tcPr>
          <w:p w14:paraId="563477AD" w14:textId="77777777" w:rsidR="00E0565A" w:rsidRDefault="00E0565A" w:rsidP="001263EC">
            <w:pPr>
              <w:tabs>
                <w:tab w:val="left" w:pos="0"/>
              </w:tabs>
              <w:suppressAutoHyphens/>
              <w:spacing w:line="276" w:lineRule="auto"/>
              <w:rPr>
                <w:rFonts w:ascii="Arial Narrow" w:hAnsi="Arial Narrow"/>
                <w:spacing w:val="-2"/>
                <w:szCs w:val="22"/>
              </w:rPr>
            </w:pPr>
            <w:r>
              <w:rPr>
                <w:rFonts w:ascii="Arial Narrow" w:hAnsi="Arial Narrow"/>
                <w:szCs w:val="22"/>
              </w:rPr>
              <w:t>En cours tout au long de l'exécution du projet le cas échéant</w:t>
            </w:r>
          </w:p>
        </w:tc>
        <w:tc>
          <w:tcPr>
            <w:tcW w:w="2614" w:type="dxa"/>
            <w:tcBorders>
              <w:top w:val="single" w:sz="4" w:space="0" w:color="auto"/>
              <w:left w:val="single" w:sz="6" w:space="0" w:color="auto"/>
              <w:bottom w:val="nil"/>
              <w:right w:val="nil"/>
            </w:tcBorders>
            <w:hideMark/>
          </w:tcPr>
          <w:p w14:paraId="35E00BBA"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r w:rsidRPr="00646B44">
              <w:rPr>
                <w:rFonts w:ascii="Arial Narrow" w:hAnsi="Arial Narrow"/>
                <w:spacing w:val="-2"/>
                <w:szCs w:val="22"/>
              </w:rPr>
              <w:t>o 164 jours, plus de 60 mois :</w:t>
            </w:r>
          </w:p>
          <w:p w14:paraId="6F2EBD47"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r w:rsidRPr="00646B44">
              <w:rPr>
                <w:rFonts w:ascii="Arial Narrow" w:hAnsi="Arial Narrow"/>
                <w:spacing w:val="-2"/>
                <w:szCs w:val="22"/>
              </w:rPr>
              <w:tab/>
              <w:t>32,785.47 $ US</w:t>
            </w:r>
          </w:p>
          <w:p w14:paraId="6F203D68"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r w:rsidRPr="00646B44" w:rsidDel="00691F3C">
              <w:rPr>
                <w:rFonts w:ascii="Arial Narrow" w:hAnsi="Arial Narrow"/>
                <w:spacing w:val="-2"/>
                <w:szCs w:val="22"/>
              </w:rPr>
              <w:t xml:space="preserve"> </w:t>
            </w:r>
          </w:p>
        </w:tc>
        <w:tc>
          <w:tcPr>
            <w:tcW w:w="2454" w:type="dxa"/>
            <w:tcBorders>
              <w:top w:val="single" w:sz="4" w:space="0" w:color="auto"/>
              <w:left w:val="single" w:sz="6" w:space="0" w:color="auto"/>
              <w:bottom w:val="nil"/>
              <w:right w:val="single" w:sz="6" w:space="0" w:color="auto"/>
            </w:tcBorders>
            <w:hideMark/>
          </w:tcPr>
          <w:p w14:paraId="42E0BF49" w14:textId="77777777" w:rsidR="00E0565A" w:rsidRPr="00114899" w:rsidRDefault="00E0565A" w:rsidP="001263EC">
            <w:pPr>
              <w:spacing w:line="276" w:lineRule="auto"/>
              <w:rPr>
                <w:rFonts w:ascii="Arial Narrow" w:hAnsi="Arial Narrow"/>
                <w:szCs w:val="22"/>
              </w:rPr>
            </w:pPr>
            <w:r>
              <w:rPr>
                <w:rFonts w:ascii="Arial Narrow" w:hAnsi="Arial Narrow"/>
                <w:spacing w:val="-2"/>
                <w:szCs w:val="22"/>
              </w:rPr>
              <w:t>PNUD facturera directement le projet</w:t>
            </w:r>
          </w:p>
        </w:tc>
      </w:tr>
      <w:tr w:rsidR="00E0565A" w:rsidRPr="00114899" w14:paraId="1A150033" w14:textId="77777777" w:rsidTr="001263EC">
        <w:tc>
          <w:tcPr>
            <w:tcW w:w="2859" w:type="dxa"/>
            <w:tcBorders>
              <w:top w:val="single" w:sz="6" w:space="0" w:color="auto"/>
              <w:left w:val="single" w:sz="6" w:space="0" w:color="auto"/>
              <w:bottom w:val="single" w:sz="6" w:space="0" w:color="auto"/>
              <w:right w:val="nil"/>
            </w:tcBorders>
            <w:hideMark/>
          </w:tcPr>
          <w:p w14:paraId="686B142A" w14:textId="77777777" w:rsidR="00E0565A" w:rsidRDefault="00E0565A" w:rsidP="001263EC">
            <w:pPr>
              <w:numPr>
                <w:ilvl w:val="12"/>
                <w:numId w:val="0"/>
              </w:numPr>
              <w:tabs>
                <w:tab w:val="left" w:pos="0"/>
              </w:tabs>
              <w:suppressAutoHyphens/>
              <w:spacing w:line="276" w:lineRule="auto"/>
              <w:rPr>
                <w:rFonts w:ascii="Arial Narrow" w:hAnsi="Arial Narrow"/>
                <w:spacing w:val="-2"/>
                <w:szCs w:val="22"/>
              </w:rPr>
            </w:pPr>
            <w:r>
              <w:rPr>
                <w:rFonts w:ascii="Arial Narrow" w:hAnsi="Arial Narrow"/>
                <w:spacing w:val="-2"/>
                <w:szCs w:val="22"/>
              </w:rPr>
              <w:t>Des services liés à l'administration (y compris, mais sans s'y limiter):</w:t>
            </w:r>
          </w:p>
          <w:p w14:paraId="6EF18139" w14:textId="77777777" w:rsidR="00E0565A" w:rsidRDefault="00E0565A" w:rsidP="00E772EA">
            <w:pPr>
              <w:pStyle w:val="ListParagraph"/>
              <w:numPr>
                <w:ilvl w:val="0"/>
                <w:numId w:val="59"/>
              </w:numPr>
              <w:tabs>
                <w:tab w:val="left" w:pos="0"/>
              </w:tabs>
              <w:suppressAutoHyphens/>
              <w:spacing w:before="0" w:line="276" w:lineRule="auto"/>
              <w:contextualSpacing/>
              <w:jc w:val="both"/>
              <w:rPr>
                <w:rFonts w:ascii="Arial Narrow" w:hAnsi="Arial Narrow"/>
                <w:spacing w:val="-2"/>
              </w:rPr>
            </w:pPr>
            <w:r>
              <w:rPr>
                <w:rFonts w:ascii="Arial Narrow" w:hAnsi="Arial Narrow"/>
                <w:spacing w:val="-2"/>
              </w:rPr>
              <w:t>Autorisation de voyage</w:t>
            </w:r>
          </w:p>
          <w:p w14:paraId="41F74C1C" w14:textId="77777777" w:rsidR="00E0565A" w:rsidRPr="00114899" w:rsidRDefault="00E0565A" w:rsidP="00E772EA">
            <w:pPr>
              <w:pStyle w:val="ListParagraph"/>
              <w:numPr>
                <w:ilvl w:val="0"/>
                <w:numId w:val="59"/>
              </w:numPr>
              <w:tabs>
                <w:tab w:val="left" w:pos="0"/>
              </w:tabs>
              <w:suppressAutoHyphens/>
              <w:spacing w:before="0" w:line="276" w:lineRule="auto"/>
              <w:contextualSpacing/>
              <w:jc w:val="both"/>
              <w:rPr>
                <w:rFonts w:ascii="Arial Narrow" w:hAnsi="Arial Narrow"/>
                <w:spacing w:val="-2"/>
              </w:rPr>
            </w:pPr>
            <w:r w:rsidRPr="00114899">
              <w:rPr>
                <w:rFonts w:ascii="Arial Narrow" w:hAnsi="Arial Narrow"/>
                <w:spacing w:val="-2"/>
              </w:rPr>
              <w:t>demandes et achat de Ticket (réservation, achat, etc.)</w:t>
            </w:r>
          </w:p>
          <w:p w14:paraId="472FB74C" w14:textId="77777777" w:rsidR="00E0565A" w:rsidRDefault="00E0565A" w:rsidP="00E772EA">
            <w:pPr>
              <w:pStyle w:val="ListParagraph"/>
              <w:numPr>
                <w:ilvl w:val="0"/>
                <w:numId w:val="59"/>
              </w:numPr>
              <w:tabs>
                <w:tab w:val="left" w:pos="0"/>
              </w:tabs>
              <w:suppressAutoHyphens/>
              <w:spacing w:before="0" w:line="276" w:lineRule="auto"/>
              <w:contextualSpacing/>
              <w:jc w:val="both"/>
              <w:rPr>
                <w:rFonts w:ascii="Arial Narrow" w:hAnsi="Arial Narrow"/>
                <w:spacing w:val="-2"/>
              </w:rPr>
            </w:pPr>
            <w:r>
              <w:rPr>
                <w:rFonts w:ascii="Arial Narrow" w:hAnsi="Arial Narrow"/>
                <w:spacing w:val="-2"/>
              </w:rPr>
              <w:t>Usage des F10</w:t>
            </w:r>
          </w:p>
          <w:p w14:paraId="0C97B262" w14:textId="77777777" w:rsidR="00E0565A" w:rsidRDefault="00E0565A" w:rsidP="00E772EA">
            <w:pPr>
              <w:pStyle w:val="ListParagraph"/>
              <w:numPr>
                <w:ilvl w:val="0"/>
                <w:numId w:val="59"/>
              </w:numPr>
              <w:tabs>
                <w:tab w:val="left" w:pos="0"/>
              </w:tabs>
              <w:suppressAutoHyphens/>
              <w:spacing w:before="0" w:line="276" w:lineRule="auto"/>
              <w:contextualSpacing/>
              <w:jc w:val="both"/>
              <w:rPr>
                <w:rFonts w:ascii="Arial Narrow" w:hAnsi="Arial Narrow"/>
                <w:spacing w:val="-2"/>
              </w:rPr>
            </w:pPr>
            <w:r>
              <w:rPr>
                <w:rFonts w:ascii="Arial Narrow" w:hAnsi="Arial Narrow"/>
                <w:spacing w:val="-2"/>
              </w:rPr>
              <w:t>Gestion d'actifs</w:t>
            </w:r>
          </w:p>
        </w:tc>
        <w:tc>
          <w:tcPr>
            <w:tcW w:w="1733" w:type="dxa"/>
            <w:tcBorders>
              <w:top w:val="single" w:sz="6" w:space="0" w:color="auto"/>
              <w:left w:val="single" w:sz="6" w:space="0" w:color="auto"/>
              <w:bottom w:val="single" w:sz="6" w:space="0" w:color="auto"/>
              <w:right w:val="nil"/>
            </w:tcBorders>
            <w:hideMark/>
          </w:tcPr>
          <w:p w14:paraId="32A30FED" w14:textId="77777777" w:rsidR="00E0565A" w:rsidRDefault="00E0565A" w:rsidP="001263EC">
            <w:pPr>
              <w:tabs>
                <w:tab w:val="left" w:pos="0"/>
              </w:tabs>
              <w:suppressAutoHyphens/>
              <w:spacing w:line="276" w:lineRule="auto"/>
              <w:rPr>
                <w:rFonts w:ascii="Arial Narrow" w:hAnsi="Arial Narrow"/>
                <w:spacing w:val="-2"/>
                <w:szCs w:val="22"/>
              </w:rPr>
            </w:pPr>
            <w:r>
              <w:rPr>
                <w:rFonts w:ascii="Arial Narrow" w:hAnsi="Arial Narrow"/>
                <w:szCs w:val="22"/>
              </w:rPr>
              <w:t>En cours tout au long de l'exécution du projet le cas échéant</w:t>
            </w:r>
          </w:p>
        </w:tc>
        <w:tc>
          <w:tcPr>
            <w:tcW w:w="2614" w:type="dxa"/>
            <w:tcBorders>
              <w:top w:val="single" w:sz="6" w:space="0" w:color="auto"/>
              <w:left w:val="single" w:sz="6" w:space="0" w:color="auto"/>
              <w:right w:val="nil"/>
            </w:tcBorders>
            <w:hideMark/>
          </w:tcPr>
          <w:p w14:paraId="34A6C506"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p>
          <w:p w14:paraId="7CE14D6B"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r w:rsidRPr="00646B44" w:rsidDel="00691F3C">
              <w:rPr>
                <w:rFonts w:ascii="Arial Narrow" w:hAnsi="Arial Narrow"/>
                <w:spacing w:val="-2"/>
                <w:szCs w:val="22"/>
              </w:rPr>
              <w:t xml:space="preserve"> </w:t>
            </w:r>
          </w:p>
        </w:tc>
        <w:tc>
          <w:tcPr>
            <w:tcW w:w="2454" w:type="dxa"/>
            <w:tcBorders>
              <w:top w:val="single" w:sz="6" w:space="0" w:color="auto"/>
              <w:left w:val="single" w:sz="6" w:space="0" w:color="auto"/>
              <w:bottom w:val="single" w:sz="6" w:space="0" w:color="auto"/>
              <w:right w:val="single" w:sz="6" w:space="0" w:color="auto"/>
            </w:tcBorders>
            <w:hideMark/>
          </w:tcPr>
          <w:p w14:paraId="6A6404B2" w14:textId="77777777" w:rsidR="00E0565A" w:rsidRPr="00114899" w:rsidRDefault="00E0565A" w:rsidP="001263EC">
            <w:pPr>
              <w:spacing w:line="276" w:lineRule="auto"/>
              <w:rPr>
                <w:rFonts w:ascii="Arial Narrow" w:hAnsi="Arial Narrow"/>
                <w:szCs w:val="22"/>
              </w:rPr>
            </w:pPr>
            <w:r>
              <w:rPr>
                <w:rFonts w:ascii="Arial Narrow" w:hAnsi="Arial Narrow"/>
                <w:spacing w:val="-2"/>
                <w:szCs w:val="22"/>
              </w:rPr>
              <w:t>PNUD facturera directement le projet</w:t>
            </w:r>
          </w:p>
        </w:tc>
      </w:tr>
      <w:tr w:rsidR="00E0565A" w:rsidRPr="00114899" w14:paraId="40590C4A" w14:textId="77777777" w:rsidTr="001263EC">
        <w:tc>
          <w:tcPr>
            <w:tcW w:w="2859" w:type="dxa"/>
            <w:tcBorders>
              <w:top w:val="single" w:sz="6" w:space="0" w:color="auto"/>
              <w:left w:val="single" w:sz="6" w:space="0" w:color="auto"/>
              <w:bottom w:val="single" w:sz="6" w:space="0" w:color="auto"/>
              <w:right w:val="nil"/>
            </w:tcBorders>
            <w:hideMark/>
          </w:tcPr>
          <w:p w14:paraId="32B56EB5" w14:textId="77777777" w:rsidR="00E0565A" w:rsidRDefault="00E0565A" w:rsidP="001263EC">
            <w:pPr>
              <w:numPr>
                <w:ilvl w:val="12"/>
                <w:numId w:val="0"/>
              </w:numPr>
              <w:tabs>
                <w:tab w:val="left" w:pos="0"/>
              </w:tabs>
              <w:suppressAutoHyphens/>
              <w:spacing w:line="276" w:lineRule="auto"/>
              <w:rPr>
                <w:rFonts w:ascii="Arial Narrow" w:hAnsi="Arial Narrow"/>
                <w:spacing w:val="-2"/>
                <w:szCs w:val="22"/>
              </w:rPr>
            </w:pPr>
            <w:r>
              <w:rPr>
                <w:rFonts w:ascii="Arial Narrow" w:hAnsi="Arial Narrow"/>
                <w:spacing w:val="-2"/>
                <w:szCs w:val="22"/>
              </w:rPr>
              <w:t>Les services liés aux TIC (y compris mais sans s'y limiter):</w:t>
            </w:r>
          </w:p>
          <w:p w14:paraId="7564E8D9" w14:textId="77777777" w:rsidR="00E0565A" w:rsidRPr="00114899" w:rsidRDefault="00E0565A" w:rsidP="00E772EA">
            <w:pPr>
              <w:pStyle w:val="ListParagraph"/>
              <w:numPr>
                <w:ilvl w:val="0"/>
                <w:numId w:val="60"/>
              </w:numPr>
              <w:tabs>
                <w:tab w:val="left" w:pos="0"/>
              </w:tabs>
              <w:suppressAutoHyphens/>
              <w:spacing w:before="0" w:line="276" w:lineRule="auto"/>
              <w:contextualSpacing/>
              <w:jc w:val="both"/>
              <w:rPr>
                <w:rFonts w:ascii="Arial Narrow" w:hAnsi="Arial Narrow"/>
                <w:spacing w:val="-2"/>
              </w:rPr>
            </w:pPr>
            <w:r w:rsidRPr="00114899">
              <w:rPr>
                <w:rFonts w:ascii="Arial Narrow" w:hAnsi="Arial Narrow"/>
                <w:spacing w:val="-2"/>
              </w:rPr>
              <w:t>l'entretien de la boîte e-mail</w:t>
            </w:r>
          </w:p>
          <w:p w14:paraId="3B45B788" w14:textId="77777777" w:rsidR="00E0565A" w:rsidRPr="00114899" w:rsidRDefault="00E0565A" w:rsidP="00E772EA">
            <w:pPr>
              <w:pStyle w:val="ListParagraph"/>
              <w:numPr>
                <w:ilvl w:val="0"/>
                <w:numId w:val="60"/>
              </w:numPr>
              <w:tabs>
                <w:tab w:val="left" w:pos="0"/>
              </w:tabs>
              <w:suppressAutoHyphens/>
              <w:spacing w:before="0" w:line="276" w:lineRule="auto"/>
              <w:contextualSpacing/>
              <w:jc w:val="both"/>
              <w:rPr>
                <w:rFonts w:ascii="Arial Narrow" w:hAnsi="Arial Narrow"/>
                <w:spacing w:val="-2"/>
              </w:rPr>
            </w:pPr>
            <w:r w:rsidRPr="00114899">
              <w:rPr>
                <w:rFonts w:ascii="Arial Narrow" w:hAnsi="Arial Narrow"/>
                <w:spacing w:val="-2"/>
              </w:rPr>
              <w:t>installation TIC et matériel de bureau et d'entretien</w:t>
            </w:r>
          </w:p>
          <w:p w14:paraId="7C9EA90E" w14:textId="77777777" w:rsidR="00E0565A" w:rsidRDefault="00E0565A" w:rsidP="00E772EA">
            <w:pPr>
              <w:pStyle w:val="ListParagraph"/>
              <w:numPr>
                <w:ilvl w:val="0"/>
                <w:numId w:val="60"/>
              </w:numPr>
              <w:tabs>
                <w:tab w:val="left" w:pos="0"/>
              </w:tabs>
              <w:suppressAutoHyphens/>
              <w:spacing w:before="0" w:line="276" w:lineRule="auto"/>
              <w:contextualSpacing/>
              <w:jc w:val="both"/>
              <w:rPr>
                <w:rFonts w:ascii="Arial Narrow" w:hAnsi="Arial Narrow"/>
                <w:spacing w:val="-2"/>
              </w:rPr>
            </w:pPr>
            <w:r>
              <w:rPr>
                <w:rFonts w:ascii="Arial Narrow" w:hAnsi="Arial Narrow"/>
                <w:spacing w:val="-2"/>
              </w:rPr>
              <w:t>l'utilisation du canal Internet</w:t>
            </w:r>
          </w:p>
          <w:p w14:paraId="6DC87751" w14:textId="77777777" w:rsidR="00E0565A" w:rsidRPr="00114899" w:rsidRDefault="00E0565A" w:rsidP="00E772EA">
            <w:pPr>
              <w:pStyle w:val="ListParagraph"/>
              <w:numPr>
                <w:ilvl w:val="0"/>
                <w:numId w:val="60"/>
              </w:numPr>
              <w:tabs>
                <w:tab w:val="left" w:pos="0"/>
              </w:tabs>
              <w:suppressAutoHyphens/>
              <w:spacing w:before="0" w:line="276" w:lineRule="auto"/>
              <w:contextualSpacing/>
              <w:jc w:val="both"/>
              <w:rPr>
                <w:rFonts w:ascii="Arial Narrow" w:hAnsi="Arial Narrow"/>
                <w:spacing w:val="-2"/>
              </w:rPr>
            </w:pPr>
            <w:r w:rsidRPr="00114899">
              <w:rPr>
                <w:rFonts w:ascii="Arial Narrow" w:hAnsi="Arial Narrow"/>
                <w:spacing w:val="-2"/>
              </w:rPr>
              <w:t>les contrats de téléphonie mobile et l'utilisation</w:t>
            </w:r>
          </w:p>
        </w:tc>
        <w:tc>
          <w:tcPr>
            <w:tcW w:w="1733" w:type="dxa"/>
            <w:tcBorders>
              <w:top w:val="single" w:sz="6" w:space="0" w:color="auto"/>
              <w:left w:val="single" w:sz="6" w:space="0" w:color="auto"/>
              <w:bottom w:val="single" w:sz="6" w:space="0" w:color="auto"/>
              <w:right w:val="nil"/>
            </w:tcBorders>
            <w:hideMark/>
          </w:tcPr>
          <w:p w14:paraId="3E965ABB" w14:textId="77777777" w:rsidR="00E0565A" w:rsidRDefault="00E0565A" w:rsidP="001263EC">
            <w:pPr>
              <w:tabs>
                <w:tab w:val="left" w:pos="0"/>
              </w:tabs>
              <w:suppressAutoHyphens/>
              <w:spacing w:line="276" w:lineRule="auto"/>
              <w:rPr>
                <w:rFonts w:ascii="Arial Narrow" w:hAnsi="Arial Narrow"/>
                <w:spacing w:val="-2"/>
                <w:szCs w:val="22"/>
              </w:rPr>
            </w:pPr>
            <w:r>
              <w:rPr>
                <w:rFonts w:ascii="Arial Narrow" w:hAnsi="Arial Narrow"/>
                <w:szCs w:val="22"/>
              </w:rPr>
              <w:t>En cours tout au long de l'exécution du projet le cas échéant</w:t>
            </w:r>
          </w:p>
        </w:tc>
        <w:tc>
          <w:tcPr>
            <w:tcW w:w="2614" w:type="dxa"/>
            <w:tcBorders>
              <w:left w:val="single" w:sz="6" w:space="0" w:color="auto"/>
              <w:bottom w:val="single" w:sz="6" w:space="0" w:color="auto"/>
              <w:right w:val="nil"/>
            </w:tcBorders>
            <w:hideMark/>
          </w:tcPr>
          <w:p w14:paraId="29239EF6"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r w:rsidRPr="00646B44">
              <w:rPr>
                <w:rFonts w:ascii="Arial Narrow" w:hAnsi="Arial Narrow"/>
                <w:spacing w:val="-2"/>
                <w:szCs w:val="22"/>
              </w:rPr>
              <w:t>o 15 jours, plus de 60 mois:</w:t>
            </w:r>
          </w:p>
          <w:p w14:paraId="569613D7"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r w:rsidRPr="00646B44">
              <w:rPr>
                <w:rFonts w:ascii="Arial Narrow" w:hAnsi="Arial Narrow"/>
                <w:spacing w:val="-2"/>
                <w:szCs w:val="22"/>
              </w:rPr>
              <w:tab/>
              <w:t>1,941.33 $ US</w:t>
            </w:r>
          </w:p>
          <w:p w14:paraId="5683FC17" w14:textId="77777777" w:rsidR="00E0565A" w:rsidRPr="00646B44" w:rsidRDefault="00E0565A" w:rsidP="001263EC">
            <w:pPr>
              <w:numPr>
                <w:ilvl w:val="12"/>
                <w:numId w:val="0"/>
              </w:numPr>
              <w:tabs>
                <w:tab w:val="left" w:pos="0"/>
              </w:tabs>
              <w:suppressAutoHyphens/>
              <w:spacing w:line="276" w:lineRule="auto"/>
              <w:rPr>
                <w:rFonts w:ascii="Arial Narrow" w:hAnsi="Arial Narrow"/>
                <w:spacing w:val="-2"/>
                <w:szCs w:val="22"/>
              </w:rPr>
            </w:pPr>
            <w:r w:rsidRPr="00646B44" w:rsidDel="00691F3C">
              <w:rPr>
                <w:rFonts w:ascii="Arial Narrow" w:hAnsi="Arial Narrow"/>
                <w:spacing w:val="-2"/>
                <w:szCs w:val="22"/>
              </w:rPr>
              <w:t xml:space="preserve"> </w:t>
            </w:r>
          </w:p>
        </w:tc>
        <w:tc>
          <w:tcPr>
            <w:tcW w:w="2454" w:type="dxa"/>
            <w:tcBorders>
              <w:top w:val="single" w:sz="6" w:space="0" w:color="auto"/>
              <w:left w:val="single" w:sz="6" w:space="0" w:color="auto"/>
              <w:bottom w:val="single" w:sz="6" w:space="0" w:color="auto"/>
              <w:right w:val="single" w:sz="6" w:space="0" w:color="auto"/>
            </w:tcBorders>
            <w:hideMark/>
          </w:tcPr>
          <w:p w14:paraId="206AE828" w14:textId="77777777" w:rsidR="00E0565A" w:rsidRPr="00114899" w:rsidRDefault="00E0565A" w:rsidP="001263EC">
            <w:pPr>
              <w:spacing w:line="276" w:lineRule="auto"/>
              <w:rPr>
                <w:rFonts w:ascii="Arial Narrow" w:hAnsi="Arial Narrow"/>
                <w:szCs w:val="22"/>
              </w:rPr>
            </w:pPr>
            <w:r>
              <w:rPr>
                <w:rFonts w:ascii="Arial Narrow" w:hAnsi="Arial Narrow"/>
                <w:spacing w:val="-2"/>
                <w:szCs w:val="22"/>
              </w:rPr>
              <w:t>PNUD facturera directement le projet</w:t>
            </w:r>
          </w:p>
        </w:tc>
      </w:tr>
      <w:tr w:rsidR="00E0565A" w14:paraId="3828A607" w14:textId="77777777" w:rsidTr="001263EC">
        <w:tc>
          <w:tcPr>
            <w:tcW w:w="2859" w:type="dxa"/>
            <w:tcBorders>
              <w:top w:val="single" w:sz="6" w:space="0" w:color="auto"/>
              <w:left w:val="single" w:sz="6" w:space="0" w:color="auto"/>
              <w:bottom w:val="single" w:sz="6" w:space="0" w:color="auto"/>
              <w:right w:val="nil"/>
            </w:tcBorders>
            <w:hideMark/>
          </w:tcPr>
          <w:p w14:paraId="333950D8" w14:textId="77777777" w:rsidR="00E0565A" w:rsidRPr="00CD178A" w:rsidRDefault="00E0565A" w:rsidP="001263EC">
            <w:pPr>
              <w:numPr>
                <w:ilvl w:val="12"/>
                <w:numId w:val="0"/>
              </w:numPr>
              <w:tabs>
                <w:tab w:val="left" w:pos="0"/>
              </w:tabs>
              <w:suppressAutoHyphens/>
              <w:spacing w:line="276" w:lineRule="auto"/>
              <w:rPr>
                <w:rFonts w:ascii="Arial Narrow" w:hAnsi="Arial Narrow"/>
                <w:b/>
                <w:bCs/>
                <w:spacing w:val="-2"/>
                <w:szCs w:val="22"/>
              </w:rPr>
            </w:pPr>
            <w:r w:rsidRPr="00CD178A">
              <w:rPr>
                <w:rFonts w:ascii="Arial Narrow" w:hAnsi="Arial Narrow"/>
                <w:b/>
                <w:bCs/>
                <w:spacing w:val="-2"/>
                <w:szCs w:val="22"/>
              </w:rPr>
              <w:t>Direct Project Cost</w:t>
            </w:r>
          </w:p>
        </w:tc>
        <w:tc>
          <w:tcPr>
            <w:tcW w:w="1733" w:type="dxa"/>
            <w:tcBorders>
              <w:top w:val="single" w:sz="6" w:space="0" w:color="auto"/>
              <w:left w:val="single" w:sz="6" w:space="0" w:color="auto"/>
              <w:bottom w:val="single" w:sz="6" w:space="0" w:color="auto"/>
              <w:right w:val="nil"/>
            </w:tcBorders>
          </w:tcPr>
          <w:p w14:paraId="38DF3FC4" w14:textId="77777777" w:rsidR="00E0565A" w:rsidRPr="00CD178A" w:rsidRDefault="00E0565A" w:rsidP="001263EC">
            <w:pPr>
              <w:numPr>
                <w:ilvl w:val="12"/>
                <w:numId w:val="0"/>
              </w:numPr>
              <w:tabs>
                <w:tab w:val="left" w:pos="0"/>
              </w:tabs>
              <w:suppressAutoHyphens/>
              <w:spacing w:line="276" w:lineRule="auto"/>
              <w:jc w:val="center"/>
              <w:rPr>
                <w:rFonts w:ascii="Arial Narrow" w:hAnsi="Arial Narrow"/>
                <w:b/>
                <w:bCs/>
                <w:spacing w:val="-2"/>
                <w:szCs w:val="22"/>
              </w:rPr>
            </w:pPr>
          </w:p>
        </w:tc>
        <w:tc>
          <w:tcPr>
            <w:tcW w:w="2614" w:type="dxa"/>
            <w:tcBorders>
              <w:top w:val="single" w:sz="6" w:space="0" w:color="auto"/>
              <w:left w:val="single" w:sz="6" w:space="0" w:color="auto"/>
              <w:bottom w:val="single" w:sz="6" w:space="0" w:color="auto"/>
              <w:right w:val="nil"/>
            </w:tcBorders>
            <w:hideMark/>
          </w:tcPr>
          <w:p w14:paraId="679E1F1D" w14:textId="77777777" w:rsidR="00E0565A" w:rsidRPr="00646B44" w:rsidRDefault="00E0565A" w:rsidP="001263EC">
            <w:pPr>
              <w:numPr>
                <w:ilvl w:val="12"/>
                <w:numId w:val="0"/>
              </w:numPr>
              <w:tabs>
                <w:tab w:val="left" w:pos="0"/>
              </w:tabs>
              <w:suppressAutoHyphens/>
              <w:spacing w:line="276" w:lineRule="auto"/>
              <w:jc w:val="right"/>
              <w:rPr>
                <w:rFonts w:ascii="Arial Narrow" w:hAnsi="Arial Narrow"/>
                <w:b/>
                <w:bCs/>
                <w:spacing w:val="-2"/>
                <w:szCs w:val="22"/>
              </w:rPr>
            </w:pPr>
            <w:r w:rsidRPr="00646B44">
              <w:rPr>
                <w:rFonts w:ascii="Arial Narrow" w:hAnsi="Arial Narrow"/>
                <w:b/>
                <w:bCs/>
                <w:spacing w:val="-2"/>
                <w:szCs w:val="22"/>
              </w:rPr>
              <w:t>75,000.24 $ US</w:t>
            </w:r>
          </w:p>
        </w:tc>
        <w:tc>
          <w:tcPr>
            <w:tcW w:w="2454" w:type="dxa"/>
            <w:tcBorders>
              <w:top w:val="single" w:sz="6" w:space="0" w:color="auto"/>
              <w:left w:val="single" w:sz="6" w:space="0" w:color="auto"/>
              <w:bottom w:val="single" w:sz="6" w:space="0" w:color="auto"/>
              <w:right w:val="single" w:sz="6" w:space="0" w:color="auto"/>
            </w:tcBorders>
          </w:tcPr>
          <w:p w14:paraId="381C7E5E" w14:textId="77777777" w:rsidR="00E0565A" w:rsidRDefault="00E0565A" w:rsidP="001263EC">
            <w:pPr>
              <w:spacing w:line="276" w:lineRule="auto"/>
              <w:jc w:val="center"/>
              <w:rPr>
                <w:rFonts w:ascii="Arial Narrow" w:hAnsi="Arial Narrow"/>
                <w:spacing w:val="-2"/>
                <w:szCs w:val="22"/>
              </w:rPr>
            </w:pPr>
            <w:r>
              <w:rPr>
                <w:rFonts w:ascii="Arial Narrow" w:hAnsi="Arial Narrow"/>
                <w:spacing w:val="-2"/>
                <w:szCs w:val="22"/>
              </w:rPr>
              <w:t>Confère détails en annexe</w:t>
            </w:r>
          </w:p>
        </w:tc>
      </w:tr>
    </w:tbl>
    <w:p w14:paraId="0A763822" w14:textId="77777777" w:rsidR="00E0565A" w:rsidRDefault="00E0565A" w:rsidP="00E0565A">
      <w:pPr>
        <w:numPr>
          <w:ilvl w:val="12"/>
          <w:numId w:val="0"/>
        </w:numPr>
        <w:tabs>
          <w:tab w:val="left" w:pos="0"/>
        </w:tabs>
        <w:suppressAutoHyphens/>
        <w:rPr>
          <w:spacing w:val="-2"/>
        </w:rPr>
      </w:pPr>
    </w:p>
    <w:p w14:paraId="74541ECE" w14:textId="77777777" w:rsidR="00E0565A" w:rsidRDefault="00E0565A" w:rsidP="00E0565A">
      <w:pPr>
        <w:rPr>
          <w:lang w:val="en-US"/>
        </w:rPr>
      </w:pPr>
    </w:p>
    <w:p w14:paraId="5A2EB65A" w14:textId="77777777" w:rsidR="00E0565A" w:rsidRDefault="00E0565A" w:rsidP="00E0565A"/>
    <w:tbl>
      <w:tblPr>
        <w:tblW w:w="9062" w:type="dxa"/>
        <w:jc w:val="center"/>
        <w:tblCellMar>
          <w:left w:w="0" w:type="dxa"/>
          <w:right w:w="0" w:type="dxa"/>
        </w:tblCellMar>
        <w:tblLook w:val="04A0" w:firstRow="1" w:lastRow="0" w:firstColumn="1" w:lastColumn="0" w:noHBand="0" w:noVBand="1"/>
      </w:tblPr>
      <w:tblGrid>
        <w:gridCol w:w="3110"/>
        <w:gridCol w:w="818"/>
        <w:gridCol w:w="818"/>
        <w:gridCol w:w="899"/>
        <w:gridCol w:w="848"/>
        <w:gridCol w:w="1235"/>
        <w:gridCol w:w="1334"/>
      </w:tblGrid>
      <w:tr w:rsidR="00E0565A" w14:paraId="18319DD2" w14:textId="77777777" w:rsidTr="001263EC">
        <w:trPr>
          <w:trHeight w:val="300"/>
          <w:jc w:val="center"/>
        </w:trPr>
        <w:tc>
          <w:tcPr>
            <w:tcW w:w="3109" w:type="dxa"/>
            <w:tcBorders>
              <w:top w:val="single" w:sz="8" w:space="0" w:color="auto"/>
              <w:left w:val="single" w:sz="8" w:space="0" w:color="auto"/>
              <w:bottom w:val="single" w:sz="8" w:space="0" w:color="auto"/>
              <w:right w:val="single" w:sz="4" w:space="0" w:color="auto"/>
            </w:tcBorders>
            <w:shd w:val="clear" w:color="auto" w:fill="CCFFCC"/>
            <w:tcMar>
              <w:top w:w="0" w:type="dxa"/>
              <w:left w:w="108" w:type="dxa"/>
              <w:bottom w:w="0" w:type="dxa"/>
              <w:right w:w="108" w:type="dxa"/>
            </w:tcMar>
            <w:vAlign w:val="center"/>
            <w:hideMark/>
          </w:tcPr>
          <w:p w14:paraId="4D167BBA" w14:textId="77777777" w:rsidR="00E0565A" w:rsidRPr="00E0565A" w:rsidRDefault="00E0565A" w:rsidP="001263EC">
            <w:pPr>
              <w:spacing w:line="254" w:lineRule="auto"/>
              <w:rPr>
                <w:rFonts w:ascii="Arial Narrow" w:hAnsi="Arial Narrow" w:cs="Arial"/>
                <w:b/>
                <w:bCs/>
                <w:color w:val="000000"/>
                <w:lang w:val="en-US" w:eastAsia="en-GB"/>
              </w:rPr>
            </w:pPr>
            <w:r w:rsidRPr="00E0565A">
              <w:rPr>
                <w:rFonts w:ascii="Arial Narrow" w:hAnsi="Arial Narrow" w:cs="Arial"/>
                <w:b/>
                <w:bCs/>
                <w:caps/>
                <w:lang w:val="en-US"/>
              </w:rPr>
              <w:t>Table 1: Estimate of Direct Project Services (US$)</w:t>
            </w:r>
          </w:p>
        </w:tc>
        <w:tc>
          <w:tcPr>
            <w:tcW w:w="4570" w:type="dxa"/>
            <w:gridSpan w:val="5"/>
            <w:tcBorders>
              <w:top w:val="single" w:sz="8" w:space="0" w:color="auto"/>
              <w:left w:val="single" w:sz="4" w:space="0" w:color="auto"/>
              <w:bottom w:val="single" w:sz="8" w:space="0" w:color="auto"/>
              <w:right w:val="single" w:sz="8" w:space="0" w:color="auto"/>
            </w:tcBorders>
            <w:shd w:val="clear" w:color="auto" w:fill="CCFFCC"/>
            <w:tcMar>
              <w:top w:w="0" w:type="dxa"/>
              <w:left w:w="108" w:type="dxa"/>
              <w:bottom w:w="0" w:type="dxa"/>
              <w:right w:w="108" w:type="dxa"/>
            </w:tcMar>
            <w:vAlign w:val="center"/>
            <w:hideMark/>
          </w:tcPr>
          <w:p w14:paraId="72957106" w14:textId="77777777" w:rsidR="00E0565A" w:rsidRDefault="00E0565A" w:rsidP="001263EC">
            <w:pPr>
              <w:spacing w:line="254" w:lineRule="auto"/>
              <w:jc w:val="center"/>
              <w:rPr>
                <w:rFonts w:ascii="Arial Narrow" w:hAnsi="Arial Narrow" w:cs="Arial"/>
                <w:b/>
                <w:bCs/>
                <w:color w:val="000000"/>
                <w:lang w:eastAsia="en-GB"/>
              </w:rPr>
            </w:pPr>
            <w:r>
              <w:rPr>
                <w:rFonts w:ascii="Arial Narrow" w:hAnsi="Arial Narrow" w:cs="Arial"/>
                <w:b/>
                <w:bCs/>
                <w:color w:val="000000"/>
                <w:lang w:eastAsia="en-GB"/>
              </w:rPr>
              <w:t>Years</w:t>
            </w:r>
          </w:p>
        </w:tc>
        <w:tc>
          <w:tcPr>
            <w:tcW w:w="1383" w:type="dxa"/>
            <w:tcBorders>
              <w:top w:val="single" w:sz="8" w:space="0" w:color="auto"/>
              <w:left w:val="nil"/>
              <w:bottom w:val="single" w:sz="8" w:space="0" w:color="auto"/>
              <w:right w:val="single" w:sz="8" w:space="0" w:color="auto"/>
            </w:tcBorders>
            <w:shd w:val="clear" w:color="auto" w:fill="CCFFCC"/>
            <w:tcMar>
              <w:top w:w="0" w:type="dxa"/>
              <w:left w:w="108" w:type="dxa"/>
              <w:bottom w:w="0" w:type="dxa"/>
              <w:right w:w="108" w:type="dxa"/>
            </w:tcMar>
            <w:vAlign w:val="center"/>
          </w:tcPr>
          <w:p w14:paraId="6A1DE6F1" w14:textId="77777777" w:rsidR="00E0565A" w:rsidRDefault="00E0565A" w:rsidP="001263EC">
            <w:pPr>
              <w:spacing w:line="254" w:lineRule="auto"/>
              <w:rPr>
                <w:rFonts w:ascii="Arial Narrow" w:hAnsi="Arial Narrow" w:cs="Arial"/>
                <w:b/>
                <w:bCs/>
                <w:color w:val="000000"/>
                <w:lang w:eastAsia="en-GB"/>
              </w:rPr>
            </w:pPr>
          </w:p>
        </w:tc>
      </w:tr>
      <w:tr w:rsidR="00E0565A" w14:paraId="6FCCAA8E" w14:textId="77777777" w:rsidTr="001263EC">
        <w:trPr>
          <w:trHeight w:val="300"/>
          <w:jc w:val="center"/>
        </w:trPr>
        <w:tc>
          <w:tcPr>
            <w:tcW w:w="3109" w:type="dxa"/>
            <w:tcBorders>
              <w:top w:val="nil"/>
              <w:left w:val="single" w:sz="8" w:space="0" w:color="auto"/>
              <w:bottom w:val="single" w:sz="8" w:space="0" w:color="auto"/>
              <w:right w:val="single" w:sz="4" w:space="0" w:color="auto"/>
            </w:tcBorders>
            <w:shd w:val="clear" w:color="auto" w:fill="CCFFCC"/>
            <w:tcMar>
              <w:top w:w="0" w:type="dxa"/>
              <w:left w:w="108" w:type="dxa"/>
              <w:bottom w:w="0" w:type="dxa"/>
              <w:right w:w="108" w:type="dxa"/>
            </w:tcMar>
            <w:hideMark/>
          </w:tcPr>
          <w:p w14:paraId="428034D7" w14:textId="77777777" w:rsidR="00E0565A" w:rsidRDefault="00E0565A" w:rsidP="001263EC">
            <w:pPr>
              <w:spacing w:line="254" w:lineRule="auto"/>
              <w:rPr>
                <w:rFonts w:ascii="Arial Narrow" w:hAnsi="Arial Narrow" w:cs="Arial"/>
                <w:b/>
                <w:bCs/>
                <w:color w:val="000000"/>
                <w:lang w:eastAsia="en-GB"/>
              </w:rPr>
            </w:pPr>
            <w:r>
              <w:rPr>
                <w:rFonts w:ascii="Arial Narrow" w:hAnsi="Arial Narrow" w:cs="Arial"/>
                <w:b/>
                <w:bCs/>
                <w:color w:val="000000"/>
                <w:lang w:eastAsia="en-GB"/>
              </w:rPr>
              <w:t>Fond/Activity/Compte</w:t>
            </w:r>
          </w:p>
        </w:tc>
        <w:tc>
          <w:tcPr>
            <w:tcW w:w="743" w:type="dxa"/>
            <w:tcBorders>
              <w:top w:val="nil"/>
              <w:left w:val="single" w:sz="4" w:space="0" w:color="auto"/>
              <w:bottom w:val="single" w:sz="8" w:space="0" w:color="auto"/>
              <w:right w:val="single" w:sz="8" w:space="0" w:color="auto"/>
            </w:tcBorders>
            <w:shd w:val="clear" w:color="auto" w:fill="CCFFCC"/>
            <w:tcMar>
              <w:top w:w="0" w:type="dxa"/>
              <w:left w:w="108" w:type="dxa"/>
              <w:bottom w:w="0" w:type="dxa"/>
              <w:right w:w="108" w:type="dxa"/>
            </w:tcMar>
            <w:vAlign w:val="center"/>
            <w:hideMark/>
          </w:tcPr>
          <w:p w14:paraId="4B77F4BF" w14:textId="77777777" w:rsidR="00E0565A" w:rsidRDefault="00E0565A" w:rsidP="001263EC">
            <w:pPr>
              <w:spacing w:line="254" w:lineRule="auto"/>
              <w:jc w:val="right"/>
              <w:rPr>
                <w:rFonts w:ascii="Arial Narrow" w:hAnsi="Arial Narrow" w:cs="Arial"/>
                <w:b/>
                <w:bCs/>
                <w:color w:val="000000"/>
                <w:lang w:eastAsia="en-GB"/>
              </w:rPr>
            </w:pPr>
            <w:r>
              <w:rPr>
                <w:rFonts w:ascii="Arial Narrow" w:hAnsi="Arial Narrow" w:cs="Arial"/>
                <w:b/>
                <w:bCs/>
                <w:color w:val="000000"/>
                <w:lang w:eastAsia="en-GB"/>
              </w:rPr>
              <w:t>2016</w:t>
            </w:r>
          </w:p>
        </w:tc>
        <w:tc>
          <w:tcPr>
            <w:tcW w:w="794" w:type="dxa"/>
            <w:tcBorders>
              <w:top w:val="nil"/>
              <w:left w:val="nil"/>
              <w:bottom w:val="single" w:sz="8" w:space="0" w:color="auto"/>
              <w:right w:val="single" w:sz="8" w:space="0" w:color="auto"/>
            </w:tcBorders>
            <w:shd w:val="clear" w:color="auto" w:fill="CCFFCC"/>
            <w:tcMar>
              <w:top w:w="0" w:type="dxa"/>
              <w:left w:w="108" w:type="dxa"/>
              <w:bottom w:w="0" w:type="dxa"/>
              <w:right w:w="108" w:type="dxa"/>
            </w:tcMar>
            <w:vAlign w:val="center"/>
            <w:hideMark/>
          </w:tcPr>
          <w:p w14:paraId="53F518A7" w14:textId="77777777" w:rsidR="00E0565A" w:rsidRDefault="00E0565A" w:rsidP="001263EC">
            <w:pPr>
              <w:spacing w:line="254" w:lineRule="auto"/>
              <w:jc w:val="right"/>
              <w:rPr>
                <w:rFonts w:ascii="Arial Narrow" w:hAnsi="Arial Narrow" w:cs="Arial"/>
                <w:b/>
                <w:bCs/>
                <w:color w:val="000000"/>
                <w:lang w:eastAsia="en-GB"/>
              </w:rPr>
            </w:pPr>
            <w:r>
              <w:rPr>
                <w:rFonts w:ascii="Arial Narrow" w:hAnsi="Arial Narrow" w:cs="Arial"/>
                <w:b/>
                <w:bCs/>
                <w:color w:val="000000"/>
                <w:lang w:eastAsia="en-GB"/>
              </w:rPr>
              <w:t>2017</w:t>
            </w:r>
          </w:p>
        </w:tc>
        <w:tc>
          <w:tcPr>
            <w:tcW w:w="907" w:type="dxa"/>
            <w:tcBorders>
              <w:top w:val="nil"/>
              <w:left w:val="nil"/>
              <w:bottom w:val="single" w:sz="8" w:space="0" w:color="auto"/>
              <w:right w:val="single" w:sz="8" w:space="0" w:color="auto"/>
            </w:tcBorders>
            <w:shd w:val="clear" w:color="auto" w:fill="CCFFCC"/>
            <w:tcMar>
              <w:top w:w="0" w:type="dxa"/>
              <w:left w:w="108" w:type="dxa"/>
              <w:bottom w:w="0" w:type="dxa"/>
              <w:right w:w="108" w:type="dxa"/>
            </w:tcMar>
            <w:vAlign w:val="center"/>
            <w:hideMark/>
          </w:tcPr>
          <w:p w14:paraId="7CBFB3A1" w14:textId="77777777" w:rsidR="00E0565A" w:rsidRDefault="00E0565A" w:rsidP="001263EC">
            <w:pPr>
              <w:spacing w:line="254" w:lineRule="auto"/>
              <w:jc w:val="center"/>
              <w:rPr>
                <w:rFonts w:ascii="Arial Narrow" w:hAnsi="Arial Narrow" w:cs="Arial"/>
                <w:b/>
                <w:bCs/>
                <w:color w:val="000000"/>
                <w:lang w:eastAsia="en-GB"/>
              </w:rPr>
            </w:pPr>
            <w:r>
              <w:rPr>
                <w:rFonts w:ascii="Arial Narrow" w:hAnsi="Arial Narrow" w:cs="Arial"/>
                <w:b/>
                <w:bCs/>
                <w:color w:val="000000"/>
                <w:lang w:eastAsia="en-GB"/>
              </w:rPr>
              <w:t>2018</w:t>
            </w:r>
          </w:p>
        </w:tc>
        <w:tc>
          <w:tcPr>
            <w:tcW w:w="851" w:type="dxa"/>
            <w:tcBorders>
              <w:top w:val="nil"/>
              <w:left w:val="nil"/>
              <w:bottom w:val="single" w:sz="8" w:space="0" w:color="auto"/>
              <w:right w:val="single" w:sz="8" w:space="0" w:color="auto"/>
            </w:tcBorders>
            <w:shd w:val="clear" w:color="auto" w:fill="CCFFCC"/>
            <w:tcMar>
              <w:top w:w="0" w:type="dxa"/>
              <w:left w:w="108" w:type="dxa"/>
              <w:bottom w:w="0" w:type="dxa"/>
              <w:right w:w="108" w:type="dxa"/>
            </w:tcMar>
            <w:vAlign w:val="center"/>
            <w:hideMark/>
          </w:tcPr>
          <w:p w14:paraId="615B1615" w14:textId="77777777" w:rsidR="00E0565A" w:rsidRDefault="00E0565A" w:rsidP="001263EC">
            <w:pPr>
              <w:spacing w:line="254" w:lineRule="auto"/>
              <w:jc w:val="right"/>
              <w:rPr>
                <w:rFonts w:ascii="Arial Narrow" w:hAnsi="Arial Narrow" w:cs="Arial"/>
                <w:b/>
                <w:bCs/>
                <w:color w:val="000000"/>
                <w:lang w:eastAsia="en-GB"/>
              </w:rPr>
            </w:pPr>
            <w:r>
              <w:rPr>
                <w:rFonts w:ascii="Arial Narrow" w:hAnsi="Arial Narrow" w:cs="Arial"/>
                <w:b/>
                <w:bCs/>
                <w:color w:val="000000"/>
                <w:lang w:eastAsia="en-GB"/>
              </w:rPr>
              <w:t>2019</w:t>
            </w:r>
          </w:p>
        </w:tc>
        <w:tc>
          <w:tcPr>
            <w:tcW w:w="1275" w:type="dxa"/>
            <w:tcBorders>
              <w:top w:val="nil"/>
              <w:left w:val="nil"/>
              <w:bottom w:val="single" w:sz="8" w:space="0" w:color="auto"/>
              <w:right w:val="single" w:sz="8" w:space="0" w:color="auto"/>
            </w:tcBorders>
            <w:shd w:val="clear" w:color="auto" w:fill="CCFFCC"/>
            <w:tcMar>
              <w:top w:w="0" w:type="dxa"/>
              <w:left w:w="108" w:type="dxa"/>
              <w:bottom w:w="0" w:type="dxa"/>
              <w:right w:w="108" w:type="dxa"/>
            </w:tcMar>
            <w:vAlign w:val="center"/>
            <w:hideMark/>
          </w:tcPr>
          <w:p w14:paraId="7E6B015C" w14:textId="77777777" w:rsidR="00E0565A" w:rsidRDefault="00E0565A" w:rsidP="001263EC">
            <w:pPr>
              <w:spacing w:line="254" w:lineRule="auto"/>
              <w:jc w:val="center"/>
              <w:rPr>
                <w:rFonts w:ascii="Arial Narrow" w:hAnsi="Arial Narrow" w:cs="Arial"/>
                <w:b/>
                <w:bCs/>
                <w:color w:val="000000"/>
                <w:lang w:eastAsia="en-GB"/>
              </w:rPr>
            </w:pPr>
            <w:r>
              <w:rPr>
                <w:rFonts w:ascii="Arial Narrow" w:hAnsi="Arial Narrow" w:cs="Arial"/>
                <w:b/>
                <w:bCs/>
                <w:color w:val="000000"/>
                <w:lang w:eastAsia="en-GB"/>
              </w:rPr>
              <w:t>2020</w:t>
            </w:r>
          </w:p>
        </w:tc>
        <w:tc>
          <w:tcPr>
            <w:tcW w:w="1383" w:type="dxa"/>
            <w:tcBorders>
              <w:top w:val="nil"/>
              <w:left w:val="nil"/>
              <w:bottom w:val="single" w:sz="8" w:space="0" w:color="auto"/>
              <w:right w:val="single" w:sz="8" w:space="0" w:color="auto"/>
            </w:tcBorders>
            <w:shd w:val="clear" w:color="auto" w:fill="CCFFCC"/>
            <w:tcMar>
              <w:top w:w="0" w:type="dxa"/>
              <w:left w:w="108" w:type="dxa"/>
              <w:bottom w:w="0" w:type="dxa"/>
              <w:right w:w="108" w:type="dxa"/>
            </w:tcMar>
            <w:vAlign w:val="center"/>
            <w:hideMark/>
          </w:tcPr>
          <w:p w14:paraId="6A202F8A" w14:textId="77777777" w:rsidR="00E0565A" w:rsidRDefault="00E0565A" w:rsidP="001263EC">
            <w:pPr>
              <w:spacing w:line="254" w:lineRule="auto"/>
              <w:rPr>
                <w:rFonts w:ascii="Arial Narrow" w:hAnsi="Arial Narrow" w:cs="Arial"/>
                <w:b/>
                <w:bCs/>
                <w:color w:val="000000"/>
                <w:lang w:eastAsia="en-GB"/>
              </w:rPr>
            </w:pPr>
            <w:r>
              <w:rPr>
                <w:rFonts w:ascii="Arial Narrow" w:hAnsi="Arial Narrow" w:cs="Arial"/>
                <w:b/>
                <w:bCs/>
                <w:color w:val="000000"/>
                <w:lang w:eastAsia="en-GB"/>
              </w:rPr>
              <w:t>Total (US$)</w:t>
            </w:r>
          </w:p>
        </w:tc>
      </w:tr>
      <w:tr w:rsidR="00E0565A" w14:paraId="2CFBD97C" w14:textId="77777777" w:rsidTr="001263EC">
        <w:trPr>
          <w:trHeight w:val="300"/>
          <w:jc w:val="center"/>
        </w:trPr>
        <w:tc>
          <w:tcPr>
            <w:tcW w:w="3109" w:type="dxa"/>
            <w:tcBorders>
              <w:top w:val="nil"/>
              <w:left w:val="single" w:sz="8" w:space="0" w:color="auto"/>
              <w:bottom w:val="single" w:sz="8" w:space="0" w:color="auto"/>
              <w:right w:val="single" w:sz="4" w:space="0" w:color="auto"/>
            </w:tcBorders>
            <w:noWrap/>
            <w:tcMar>
              <w:top w:w="0" w:type="dxa"/>
              <w:left w:w="108" w:type="dxa"/>
              <w:bottom w:w="0" w:type="dxa"/>
              <w:right w:w="108" w:type="dxa"/>
            </w:tcMar>
            <w:hideMark/>
          </w:tcPr>
          <w:p w14:paraId="19B7F93B" w14:textId="77777777" w:rsidR="00E0565A" w:rsidRDefault="00E0565A" w:rsidP="001263EC">
            <w:pPr>
              <w:spacing w:line="254" w:lineRule="auto"/>
              <w:rPr>
                <w:rFonts w:ascii="Arial Narrow" w:hAnsi="Arial Narrow" w:cs="Arial"/>
              </w:rPr>
            </w:pPr>
            <w:r>
              <w:rPr>
                <w:rFonts w:ascii="Arial Narrow" w:hAnsi="Arial Narrow" w:cs="Arial"/>
              </w:rPr>
              <w:t>PNUD/GESTION DE PROJET/74599</w:t>
            </w:r>
          </w:p>
        </w:tc>
        <w:tc>
          <w:tcPr>
            <w:tcW w:w="743" w:type="dxa"/>
            <w:tcBorders>
              <w:top w:val="nil"/>
              <w:left w:val="single" w:sz="4" w:space="0" w:color="auto"/>
              <w:bottom w:val="single" w:sz="8" w:space="0" w:color="auto"/>
              <w:right w:val="single" w:sz="8" w:space="0" w:color="auto"/>
            </w:tcBorders>
            <w:tcMar>
              <w:top w:w="0" w:type="dxa"/>
              <w:left w:w="108" w:type="dxa"/>
              <w:bottom w:w="0" w:type="dxa"/>
              <w:right w:w="108" w:type="dxa"/>
            </w:tcMar>
            <w:vAlign w:val="bottom"/>
            <w:hideMark/>
          </w:tcPr>
          <w:p w14:paraId="41E118C9" w14:textId="77777777" w:rsidR="00E0565A" w:rsidRDefault="00E0565A" w:rsidP="001263EC">
            <w:pPr>
              <w:spacing w:line="254" w:lineRule="auto"/>
              <w:jc w:val="center"/>
              <w:rPr>
                <w:rFonts w:ascii="Arial Narrow" w:hAnsi="Arial Narrow" w:cs="Arial"/>
                <w:color w:val="000000"/>
                <w:lang w:eastAsia="en-GB"/>
              </w:rPr>
            </w:pPr>
            <w:r>
              <w:rPr>
                <w:rFonts w:ascii="Arial Narrow" w:hAnsi="Arial Narrow" w:cs="Arial"/>
              </w:rPr>
              <w:t>15,000</w:t>
            </w:r>
          </w:p>
        </w:tc>
        <w:tc>
          <w:tcPr>
            <w:tcW w:w="79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380B461" w14:textId="77777777" w:rsidR="00E0565A" w:rsidRDefault="00E0565A" w:rsidP="001263EC">
            <w:pPr>
              <w:spacing w:line="254" w:lineRule="auto"/>
              <w:jc w:val="center"/>
              <w:rPr>
                <w:rFonts w:ascii="Arial Narrow" w:hAnsi="Arial Narrow" w:cs="Arial"/>
                <w:color w:val="000000"/>
                <w:lang w:eastAsia="en-GB"/>
              </w:rPr>
            </w:pPr>
            <w:r>
              <w:rPr>
                <w:rFonts w:ascii="Arial Narrow" w:hAnsi="Arial Narrow" w:cs="Arial"/>
              </w:rPr>
              <w:t>15,000</w:t>
            </w:r>
          </w:p>
        </w:tc>
        <w:tc>
          <w:tcPr>
            <w:tcW w:w="907"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B94D384" w14:textId="77777777" w:rsidR="00E0565A" w:rsidRDefault="00E0565A" w:rsidP="001263EC">
            <w:pPr>
              <w:spacing w:line="254" w:lineRule="auto"/>
              <w:jc w:val="center"/>
              <w:rPr>
                <w:rFonts w:ascii="Arial Narrow" w:hAnsi="Arial Narrow" w:cs="Arial"/>
                <w:color w:val="000000"/>
                <w:lang w:eastAsia="en-GB"/>
              </w:rPr>
            </w:pPr>
            <w:r>
              <w:rPr>
                <w:rFonts w:ascii="Arial Narrow" w:hAnsi="Arial Narrow" w:cs="Arial"/>
              </w:rPr>
              <w:t>15,000</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783468C" w14:textId="77777777" w:rsidR="00E0565A" w:rsidRDefault="00E0565A" w:rsidP="001263EC">
            <w:pPr>
              <w:spacing w:line="254" w:lineRule="auto"/>
              <w:jc w:val="center"/>
              <w:rPr>
                <w:rFonts w:ascii="Arial Narrow" w:hAnsi="Arial Narrow" w:cs="Arial"/>
                <w:color w:val="000000"/>
                <w:lang w:eastAsia="en-GB"/>
              </w:rPr>
            </w:pPr>
            <w:r>
              <w:rPr>
                <w:rFonts w:ascii="Arial Narrow" w:hAnsi="Arial Narrow" w:cs="Arial"/>
              </w:rPr>
              <w:t>15,000</w:t>
            </w:r>
          </w:p>
        </w:tc>
        <w:tc>
          <w:tcPr>
            <w:tcW w:w="127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236294C" w14:textId="77777777" w:rsidR="00E0565A" w:rsidRDefault="00E0565A" w:rsidP="001263EC">
            <w:pPr>
              <w:spacing w:line="254" w:lineRule="auto"/>
              <w:jc w:val="center"/>
              <w:rPr>
                <w:rFonts w:ascii="Arial Narrow" w:hAnsi="Arial Narrow" w:cs="Arial"/>
              </w:rPr>
            </w:pPr>
            <w:r>
              <w:rPr>
                <w:rFonts w:ascii="Arial Narrow" w:hAnsi="Arial Narrow" w:cs="Arial"/>
              </w:rPr>
              <w:t>15,000</w:t>
            </w:r>
          </w:p>
        </w:tc>
        <w:tc>
          <w:tcPr>
            <w:tcW w:w="138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2DB2A8B" w14:textId="77777777" w:rsidR="00E0565A" w:rsidRDefault="00E0565A" w:rsidP="001263EC">
            <w:pPr>
              <w:spacing w:line="254" w:lineRule="auto"/>
              <w:jc w:val="center"/>
              <w:rPr>
                <w:rFonts w:ascii="Arial Narrow" w:hAnsi="Arial Narrow" w:cs="Arial"/>
                <w:color w:val="000000"/>
                <w:lang w:eastAsia="en-GB"/>
              </w:rPr>
            </w:pPr>
            <w:r>
              <w:rPr>
                <w:rFonts w:ascii="Arial Narrow" w:hAnsi="Arial Narrow" w:cs="Arial"/>
              </w:rPr>
              <w:t>75,000</w:t>
            </w:r>
          </w:p>
        </w:tc>
      </w:tr>
      <w:tr w:rsidR="00E0565A" w14:paraId="566021BD" w14:textId="77777777" w:rsidTr="001263EC">
        <w:trPr>
          <w:trHeight w:val="300"/>
          <w:jc w:val="center"/>
        </w:trPr>
        <w:tc>
          <w:tcPr>
            <w:tcW w:w="3109" w:type="dxa"/>
            <w:tcBorders>
              <w:top w:val="nil"/>
              <w:left w:val="single" w:sz="8" w:space="0" w:color="auto"/>
              <w:bottom w:val="single" w:sz="8" w:space="0" w:color="auto"/>
              <w:right w:val="single" w:sz="4" w:space="0" w:color="auto"/>
            </w:tcBorders>
            <w:tcMar>
              <w:top w:w="0" w:type="dxa"/>
              <w:left w:w="108" w:type="dxa"/>
              <w:bottom w:w="0" w:type="dxa"/>
              <w:right w:w="108" w:type="dxa"/>
            </w:tcMar>
            <w:vAlign w:val="center"/>
            <w:hideMark/>
          </w:tcPr>
          <w:p w14:paraId="54D32C5C" w14:textId="77777777" w:rsidR="00E0565A" w:rsidRDefault="00E0565A" w:rsidP="001263EC">
            <w:pPr>
              <w:spacing w:line="254" w:lineRule="auto"/>
              <w:rPr>
                <w:rFonts w:ascii="Arial Narrow" w:hAnsi="Arial Narrow" w:cs="Arial"/>
                <w:b/>
                <w:bCs/>
                <w:color w:val="000000"/>
                <w:lang w:eastAsia="en-GB"/>
              </w:rPr>
            </w:pPr>
            <w:r>
              <w:rPr>
                <w:rFonts w:ascii="Arial Narrow" w:hAnsi="Arial Narrow" w:cs="Arial"/>
                <w:b/>
                <w:bCs/>
                <w:color w:val="000000"/>
                <w:lang w:eastAsia="en-GB"/>
              </w:rPr>
              <w:t>Total (US$)</w:t>
            </w:r>
          </w:p>
        </w:tc>
        <w:tc>
          <w:tcPr>
            <w:tcW w:w="743" w:type="dxa"/>
            <w:tcBorders>
              <w:top w:val="nil"/>
              <w:left w:val="single" w:sz="4" w:space="0" w:color="auto"/>
              <w:bottom w:val="single" w:sz="8" w:space="0" w:color="auto"/>
              <w:right w:val="single" w:sz="8" w:space="0" w:color="auto"/>
            </w:tcBorders>
            <w:tcMar>
              <w:top w:w="0" w:type="dxa"/>
              <w:left w:w="108" w:type="dxa"/>
              <w:bottom w:w="0" w:type="dxa"/>
              <w:right w:w="108" w:type="dxa"/>
            </w:tcMar>
            <w:vAlign w:val="bottom"/>
          </w:tcPr>
          <w:p w14:paraId="4459ACC0" w14:textId="77777777" w:rsidR="00E0565A" w:rsidRDefault="00E0565A" w:rsidP="001263EC">
            <w:pPr>
              <w:spacing w:line="254" w:lineRule="auto"/>
              <w:jc w:val="center"/>
              <w:rPr>
                <w:rFonts w:ascii="Arial Narrow" w:hAnsi="Arial Narrow" w:cs="Arial"/>
                <w:color w:val="000000"/>
                <w:lang w:eastAsia="en-GB"/>
              </w:rPr>
            </w:pPr>
            <w:r>
              <w:rPr>
                <w:rFonts w:ascii="Arial Narrow" w:hAnsi="Arial Narrow" w:cs="Arial"/>
              </w:rPr>
              <w:t>15,000</w:t>
            </w:r>
          </w:p>
        </w:tc>
        <w:tc>
          <w:tcPr>
            <w:tcW w:w="794" w:type="dxa"/>
            <w:tcBorders>
              <w:top w:val="nil"/>
              <w:left w:val="nil"/>
              <w:bottom w:val="single" w:sz="8" w:space="0" w:color="auto"/>
              <w:right w:val="single" w:sz="8" w:space="0" w:color="auto"/>
            </w:tcBorders>
            <w:tcMar>
              <w:top w:w="0" w:type="dxa"/>
              <w:left w:w="108" w:type="dxa"/>
              <w:bottom w:w="0" w:type="dxa"/>
              <w:right w:w="108" w:type="dxa"/>
            </w:tcMar>
            <w:vAlign w:val="bottom"/>
          </w:tcPr>
          <w:p w14:paraId="3F4507BC" w14:textId="77777777" w:rsidR="00E0565A" w:rsidRDefault="00E0565A" w:rsidP="001263EC">
            <w:pPr>
              <w:spacing w:line="254" w:lineRule="auto"/>
              <w:jc w:val="center"/>
              <w:rPr>
                <w:rFonts w:ascii="Arial Narrow" w:hAnsi="Arial Narrow" w:cs="Arial"/>
                <w:color w:val="000000"/>
                <w:lang w:eastAsia="en-GB"/>
              </w:rPr>
            </w:pPr>
            <w:r>
              <w:rPr>
                <w:rFonts w:ascii="Arial Narrow" w:hAnsi="Arial Narrow" w:cs="Arial"/>
              </w:rPr>
              <w:t>15,000</w:t>
            </w:r>
          </w:p>
        </w:tc>
        <w:tc>
          <w:tcPr>
            <w:tcW w:w="907" w:type="dxa"/>
            <w:tcBorders>
              <w:top w:val="nil"/>
              <w:left w:val="nil"/>
              <w:bottom w:val="single" w:sz="8" w:space="0" w:color="auto"/>
              <w:right w:val="single" w:sz="8" w:space="0" w:color="auto"/>
            </w:tcBorders>
            <w:tcMar>
              <w:top w:w="0" w:type="dxa"/>
              <w:left w:w="108" w:type="dxa"/>
              <w:bottom w:w="0" w:type="dxa"/>
              <w:right w:w="108" w:type="dxa"/>
            </w:tcMar>
            <w:vAlign w:val="bottom"/>
          </w:tcPr>
          <w:p w14:paraId="564683CC" w14:textId="77777777" w:rsidR="00E0565A" w:rsidRDefault="00E0565A" w:rsidP="001263EC">
            <w:pPr>
              <w:spacing w:line="254" w:lineRule="auto"/>
              <w:jc w:val="center"/>
              <w:rPr>
                <w:rFonts w:ascii="Arial Narrow" w:hAnsi="Arial Narrow" w:cs="Arial"/>
                <w:color w:val="000000"/>
                <w:lang w:eastAsia="en-GB"/>
              </w:rPr>
            </w:pPr>
            <w:r>
              <w:rPr>
                <w:rFonts w:ascii="Arial Narrow" w:hAnsi="Arial Narrow" w:cs="Arial"/>
              </w:rPr>
              <w:t>15,000</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bottom"/>
          </w:tcPr>
          <w:p w14:paraId="6A3B1468" w14:textId="77777777" w:rsidR="00E0565A" w:rsidRDefault="00E0565A" w:rsidP="001263EC">
            <w:pPr>
              <w:spacing w:line="254" w:lineRule="auto"/>
              <w:jc w:val="center"/>
              <w:rPr>
                <w:rFonts w:ascii="Arial Narrow" w:hAnsi="Arial Narrow" w:cs="Arial"/>
                <w:color w:val="000000"/>
                <w:lang w:eastAsia="en-GB"/>
              </w:rPr>
            </w:pPr>
            <w:r>
              <w:rPr>
                <w:rFonts w:ascii="Arial Narrow" w:hAnsi="Arial Narrow" w:cs="Arial"/>
              </w:rPr>
              <w:t>15,000</w:t>
            </w:r>
          </w:p>
        </w:tc>
        <w:tc>
          <w:tcPr>
            <w:tcW w:w="1275" w:type="dxa"/>
            <w:tcBorders>
              <w:top w:val="nil"/>
              <w:left w:val="nil"/>
              <w:bottom w:val="single" w:sz="8" w:space="0" w:color="auto"/>
              <w:right w:val="single" w:sz="8" w:space="0" w:color="auto"/>
            </w:tcBorders>
            <w:tcMar>
              <w:top w:w="0" w:type="dxa"/>
              <w:left w:w="108" w:type="dxa"/>
              <w:bottom w:w="0" w:type="dxa"/>
              <w:right w:w="108" w:type="dxa"/>
            </w:tcMar>
            <w:vAlign w:val="bottom"/>
          </w:tcPr>
          <w:p w14:paraId="778AB7D0" w14:textId="77777777" w:rsidR="00E0565A" w:rsidRDefault="00E0565A" w:rsidP="001263EC">
            <w:pPr>
              <w:spacing w:line="254" w:lineRule="auto"/>
              <w:jc w:val="center"/>
              <w:rPr>
                <w:rFonts w:ascii="Arial Narrow" w:hAnsi="Arial Narrow" w:cs="Arial"/>
              </w:rPr>
            </w:pPr>
            <w:r>
              <w:rPr>
                <w:rFonts w:ascii="Arial Narrow" w:hAnsi="Arial Narrow" w:cs="Arial"/>
              </w:rPr>
              <w:t>15,000</w:t>
            </w:r>
          </w:p>
        </w:tc>
        <w:tc>
          <w:tcPr>
            <w:tcW w:w="1383" w:type="dxa"/>
            <w:tcBorders>
              <w:top w:val="nil"/>
              <w:left w:val="nil"/>
              <w:bottom w:val="single" w:sz="8" w:space="0" w:color="auto"/>
              <w:right w:val="single" w:sz="8" w:space="0" w:color="auto"/>
            </w:tcBorders>
            <w:tcMar>
              <w:top w:w="0" w:type="dxa"/>
              <w:left w:w="108" w:type="dxa"/>
              <w:bottom w:w="0" w:type="dxa"/>
              <w:right w:w="108" w:type="dxa"/>
            </w:tcMar>
            <w:vAlign w:val="bottom"/>
          </w:tcPr>
          <w:p w14:paraId="1FBAA532" w14:textId="77777777" w:rsidR="00E0565A" w:rsidRDefault="00E0565A" w:rsidP="001263EC">
            <w:pPr>
              <w:spacing w:line="254" w:lineRule="auto"/>
              <w:jc w:val="center"/>
              <w:rPr>
                <w:rFonts w:ascii="Arial Narrow" w:hAnsi="Arial Narrow" w:cs="Arial"/>
                <w:color w:val="000000"/>
                <w:lang w:eastAsia="en-GB"/>
              </w:rPr>
            </w:pPr>
            <w:r>
              <w:rPr>
                <w:rFonts w:ascii="Arial Narrow" w:hAnsi="Arial Narrow" w:cs="Arial"/>
              </w:rPr>
              <w:t>75,000</w:t>
            </w:r>
          </w:p>
        </w:tc>
      </w:tr>
    </w:tbl>
    <w:p w14:paraId="40FB40CD" w14:textId="77777777" w:rsidR="00E0565A" w:rsidRDefault="00E0565A" w:rsidP="00E0565A">
      <w:pPr>
        <w:numPr>
          <w:ilvl w:val="12"/>
          <w:numId w:val="0"/>
        </w:numPr>
        <w:tabs>
          <w:tab w:val="left" w:pos="0"/>
        </w:tabs>
        <w:suppressAutoHyphens/>
        <w:rPr>
          <w:spacing w:val="-2"/>
        </w:rPr>
      </w:pPr>
    </w:p>
    <w:p w14:paraId="01F1DCF5" w14:textId="77777777" w:rsidR="00E0565A" w:rsidRPr="00064375" w:rsidRDefault="00E0565A" w:rsidP="00E0565A">
      <w:pPr>
        <w:numPr>
          <w:ilvl w:val="12"/>
          <w:numId w:val="0"/>
        </w:numPr>
        <w:tabs>
          <w:tab w:val="left" w:pos="0"/>
        </w:tabs>
        <w:suppressAutoHyphens/>
        <w:rPr>
          <w:spacing w:val="-2"/>
        </w:rPr>
      </w:pPr>
    </w:p>
    <w:p w14:paraId="36B6465F" w14:textId="77777777" w:rsidR="00E0565A" w:rsidRDefault="00E0565A" w:rsidP="00E0565A">
      <w:pPr>
        <w:tabs>
          <w:tab w:val="left" w:pos="0"/>
          <w:tab w:val="left" w:pos="360"/>
          <w:tab w:val="left" w:pos="720"/>
        </w:tabs>
        <w:suppressAutoHyphens/>
        <w:rPr>
          <w:spacing w:val="-2"/>
        </w:rPr>
      </w:pPr>
      <w:r w:rsidRPr="00064375">
        <w:rPr>
          <w:spacing w:val="-2"/>
        </w:rPr>
        <w:t>4.</w:t>
      </w:r>
      <w:r w:rsidRPr="00064375">
        <w:rPr>
          <w:spacing w:val="-2"/>
        </w:rPr>
        <w:tab/>
      </w:r>
      <w:r w:rsidRPr="00064375">
        <w:rPr>
          <w:spacing w:val="-2"/>
        </w:rPr>
        <w:tab/>
        <w:t>Description des fonctions et responsabilités des parties</w:t>
      </w:r>
      <w:r>
        <w:rPr>
          <w:spacing w:val="-2"/>
        </w:rPr>
        <w:t xml:space="preserve"> concernées</w:t>
      </w:r>
      <w:r w:rsidRPr="00064375">
        <w:rPr>
          <w:spacing w:val="-2"/>
        </w:rPr>
        <w:t> :</w:t>
      </w:r>
    </w:p>
    <w:p w14:paraId="09B67A2B" w14:textId="77777777" w:rsidR="00E0565A" w:rsidRPr="00370509" w:rsidRDefault="00E0565A" w:rsidP="00E772EA">
      <w:pPr>
        <w:pStyle w:val="ListParagraph"/>
        <w:numPr>
          <w:ilvl w:val="0"/>
          <w:numId w:val="53"/>
        </w:numPr>
        <w:tabs>
          <w:tab w:val="left" w:pos="0"/>
          <w:tab w:val="left" w:pos="360"/>
          <w:tab w:val="left" w:pos="720"/>
        </w:tabs>
        <w:suppressAutoHyphens/>
        <w:spacing w:before="0"/>
        <w:contextualSpacing/>
        <w:jc w:val="both"/>
        <w:rPr>
          <w:spacing w:val="-2"/>
        </w:rPr>
      </w:pPr>
      <w:r w:rsidRPr="00370509">
        <w:rPr>
          <w:rFonts w:cs="Arial"/>
          <w:b/>
        </w:rPr>
        <w:t xml:space="preserve">Agence gouvernementale de coordination : </w:t>
      </w:r>
    </w:p>
    <w:p w14:paraId="38796AF6" w14:textId="77777777" w:rsidR="00E0565A" w:rsidRPr="00114899" w:rsidRDefault="00E0565A" w:rsidP="00E772EA">
      <w:pPr>
        <w:pStyle w:val="ListParagraph"/>
        <w:numPr>
          <w:ilvl w:val="1"/>
          <w:numId w:val="53"/>
        </w:numPr>
        <w:tabs>
          <w:tab w:val="left" w:pos="0"/>
          <w:tab w:val="left" w:pos="360"/>
          <w:tab w:val="left" w:pos="720"/>
        </w:tabs>
        <w:suppressAutoHyphens/>
        <w:spacing w:before="0"/>
        <w:contextualSpacing/>
        <w:jc w:val="both"/>
        <w:rPr>
          <w:rFonts w:cs="Arial"/>
          <w:bCs/>
        </w:rPr>
      </w:pPr>
      <w:r w:rsidRPr="00114899">
        <w:rPr>
          <w:rFonts w:cs="Arial"/>
          <w:bCs/>
        </w:rPr>
        <w:t>Choix conjoint du partenaire de réalisation.</w:t>
      </w:r>
    </w:p>
    <w:p w14:paraId="250920B5" w14:textId="77777777" w:rsidR="00E0565A" w:rsidRPr="00114899" w:rsidRDefault="00E0565A" w:rsidP="00E772EA">
      <w:pPr>
        <w:pStyle w:val="ListParagraph"/>
        <w:numPr>
          <w:ilvl w:val="1"/>
          <w:numId w:val="53"/>
        </w:numPr>
        <w:tabs>
          <w:tab w:val="left" w:pos="0"/>
          <w:tab w:val="left" w:pos="360"/>
          <w:tab w:val="left" w:pos="720"/>
        </w:tabs>
        <w:suppressAutoHyphens/>
        <w:spacing w:before="0"/>
        <w:contextualSpacing/>
        <w:jc w:val="both"/>
        <w:rPr>
          <w:spacing w:val="-2"/>
        </w:rPr>
      </w:pPr>
      <w:r w:rsidRPr="00114899">
        <w:rPr>
          <w:rFonts w:cs="Arial"/>
          <w:bCs/>
        </w:rPr>
        <w:t>Contrôle des produits du projet.</w:t>
      </w:r>
    </w:p>
    <w:p w14:paraId="6A388237" w14:textId="77777777" w:rsidR="00E0565A" w:rsidRPr="00370509" w:rsidRDefault="00E0565A" w:rsidP="00E0565A">
      <w:pPr>
        <w:rPr>
          <w:rFonts w:asciiTheme="majorHAnsi" w:hAnsiTheme="majorHAnsi" w:cs="Arial"/>
        </w:rPr>
      </w:pPr>
    </w:p>
    <w:p w14:paraId="14E8563E" w14:textId="77777777" w:rsidR="00E0565A" w:rsidRPr="00370509" w:rsidRDefault="00E0565A" w:rsidP="00E772EA">
      <w:pPr>
        <w:pStyle w:val="ListParagraph"/>
        <w:numPr>
          <w:ilvl w:val="0"/>
          <w:numId w:val="53"/>
        </w:numPr>
        <w:tabs>
          <w:tab w:val="left" w:pos="0"/>
          <w:tab w:val="left" w:pos="360"/>
          <w:tab w:val="left" w:pos="720"/>
        </w:tabs>
        <w:suppressAutoHyphens/>
        <w:spacing w:before="0"/>
        <w:contextualSpacing/>
        <w:jc w:val="both"/>
        <w:rPr>
          <w:rFonts w:cs="Arial"/>
          <w:b/>
        </w:rPr>
      </w:pPr>
      <w:r w:rsidRPr="00370509">
        <w:rPr>
          <w:rFonts w:cs="Arial"/>
          <w:b/>
        </w:rPr>
        <w:t>Bureau de pays du PNUD</w:t>
      </w:r>
    </w:p>
    <w:p w14:paraId="30414F55" w14:textId="77777777" w:rsidR="00E0565A" w:rsidRPr="00114899" w:rsidRDefault="00E0565A" w:rsidP="00E772EA">
      <w:pPr>
        <w:pStyle w:val="ListParagraph"/>
        <w:numPr>
          <w:ilvl w:val="1"/>
          <w:numId w:val="53"/>
        </w:numPr>
        <w:tabs>
          <w:tab w:val="left" w:pos="0"/>
          <w:tab w:val="left" w:pos="360"/>
          <w:tab w:val="left" w:pos="720"/>
        </w:tabs>
        <w:suppressAutoHyphens/>
        <w:spacing w:before="0"/>
        <w:contextualSpacing/>
        <w:jc w:val="both"/>
        <w:rPr>
          <w:rFonts w:cs="Arial"/>
          <w:bCs/>
        </w:rPr>
      </w:pPr>
      <w:r w:rsidRPr="00114899">
        <w:rPr>
          <w:rFonts w:cs="Arial"/>
          <w:bCs/>
        </w:rPr>
        <w:t>Evaluer la capacité du gouvernement et décider de la modalité de décaissement.</w:t>
      </w:r>
    </w:p>
    <w:p w14:paraId="548D3C4E" w14:textId="77777777" w:rsidR="00E0565A" w:rsidRPr="00114899" w:rsidRDefault="00E0565A" w:rsidP="00E772EA">
      <w:pPr>
        <w:pStyle w:val="ListParagraph"/>
        <w:numPr>
          <w:ilvl w:val="1"/>
          <w:numId w:val="53"/>
        </w:numPr>
        <w:tabs>
          <w:tab w:val="left" w:pos="0"/>
          <w:tab w:val="left" w:pos="360"/>
          <w:tab w:val="left" w:pos="720"/>
        </w:tabs>
        <w:suppressAutoHyphens/>
        <w:spacing w:before="0"/>
        <w:contextualSpacing/>
        <w:jc w:val="both"/>
        <w:rPr>
          <w:rFonts w:cs="Arial"/>
          <w:bCs/>
        </w:rPr>
      </w:pPr>
      <w:r w:rsidRPr="00114899">
        <w:rPr>
          <w:rFonts w:cs="Arial"/>
          <w:bCs/>
        </w:rPr>
        <w:t>Garantir une utilisation efficace des ressources grâce à la conception du projet, au choix conjoint du partenaire de réalisation et aux activités de suivi.</w:t>
      </w:r>
    </w:p>
    <w:p w14:paraId="494F60AA" w14:textId="77777777" w:rsidR="00E0565A" w:rsidRPr="00114899" w:rsidRDefault="00E0565A" w:rsidP="00E772EA">
      <w:pPr>
        <w:pStyle w:val="ListParagraph"/>
        <w:numPr>
          <w:ilvl w:val="1"/>
          <w:numId w:val="53"/>
        </w:numPr>
        <w:tabs>
          <w:tab w:val="left" w:pos="0"/>
          <w:tab w:val="left" w:pos="360"/>
          <w:tab w:val="left" w:pos="720"/>
        </w:tabs>
        <w:suppressAutoHyphens/>
        <w:spacing w:before="0"/>
        <w:contextualSpacing/>
        <w:jc w:val="both"/>
        <w:rPr>
          <w:rFonts w:cs="Arial"/>
          <w:bCs/>
        </w:rPr>
      </w:pPr>
      <w:r w:rsidRPr="00114899">
        <w:rPr>
          <w:rFonts w:cs="Arial"/>
          <w:bCs/>
        </w:rPr>
        <w:t>Examen et approbation des projets, ainsi que leur supervision.</w:t>
      </w:r>
    </w:p>
    <w:p w14:paraId="053C3BEB" w14:textId="77777777" w:rsidR="00E0565A" w:rsidRPr="00114899" w:rsidRDefault="00E0565A" w:rsidP="00E772EA">
      <w:pPr>
        <w:pStyle w:val="ListParagraph"/>
        <w:numPr>
          <w:ilvl w:val="1"/>
          <w:numId w:val="53"/>
        </w:numPr>
        <w:tabs>
          <w:tab w:val="left" w:pos="0"/>
          <w:tab w:val="left" w:pos="360"/>
          <w:tab w:val="left" w:pos="720"/>
        </w:tabs>
        <w:suppressAutoHyphens/>
        <w:spacing w:before="0"/>
        <w:contextualSpacing/>
        <w:jc w:val="both"/>
        <w:rPr>
          <w:rFonts w:cs="Arial"/>
          <w:b/>
        </w:rPr>
      </w:pPr>
      <w:r w:rsidRPr="00114899">
        <w:rPr>
          <w:rFonts w:cs="Arial"/>
          <w:bCs/>
        </w:rPr>
        <w:t>Transfert de fonds pour la mise en œuvre des projets individuels.</w:t>
      </w:r>
    </w:p>
    <w:p w14:paraId="72D357E5" w14:textId="77777777" w:rsidR="00E0565A" w:rsidRPr="00114899" w:rsidRDefault="00E0565A" w:rsidP="00E0565A">
      <w:pPr>
        <w:tabs>
          <w:tab w:val="left" w:pos="0"/>
          <w:tab w:val="left" w:pos="360"/>
          <w:tab w:val="left" w:pos="720"/>
        </w:tabs>
        <w:suppressAutoHyphens/>
        <w:rPr>
          <w:rFonts w:cs="Arial"/>
          <w:b/>
        </w:rPr>
      </w:pPr>
    </w:p>
    <w:p w14:paraId="30DFEEDE" w14:textId="77777777" w:rsidR="00E0565A" w:rsidRPr="00370509" w:rsidRDefault="00E0565A" w:rsidP="00E772EA">
      <w:pPr>
        <w:pStyle w:val="ListParagraph"/>
        <w:numPr>
          <w:ilvl w:val="0"/>
          <w:numId w:val="53"/>
        </w:numPr>
        <w:tabs>
          <w:tab w:val="left" w:pos="0"/>
          <w:tab w:val="left" w:pos="360"/>
          <w:tab w:val="left" w:pos="720"/>
        </w:tabs>
        <w:suppressAutoHyphens/>
        <w:spacing w:before="0"/>
        <w:contextualSpacing/>
        <w:jc w:val="both"/>
        <w:rPr>
          <w:rFonts w:cs="Arial"/>
          <w:b/>
        </w:rPr>
      </w:pPr>
      <w:r w:rsidRPr="00370509">
        <w:rPr>
          <w:rFonts w:cs="Arial"/>
          <w:b/>
        </w:rPr>
        <w:t>Agence  gouvernementale de coopération</w:t>
      </w:r>
    </w:p>
    <w:p w14:paraId="19DB8C19" w14:textId="77777777" w:rsidR="00E0565A" w:rsidRPr="00114899" w:rsidRDefault="00E0565A" w:rsidP="00E772EA">
      <w:pPr>
        <w:widowControl/>
        <w:numPr>
          <w:ilvl w:val="1"/>
          <w:numId w:val="53"/>
        </w:numPr>
        <w:adjustRightInd/>
        <w:spacing w:line="240" w:lineRule="auto"/>
        <w:contextualSpacing/>
        <w:jc w:val="left"/>
        <w:textAlignment w:val="auto"/>
        <w:rPr>
          <w:rFonts w:cs="Arial"/>
          <w:bCs/>
        </w:rPr>
      </w:pPr>
      <w:r w:rsidRPr="00114899">
        <w:rPr>
          <w:rFonts w:cs="Arial"/>
          <w:bCs/>
        </w:rPr>
        <w:t>Assurer la participation du gouvernement à travers sa contribution au projet et l’instauration d’un environnement favorable.</w:t>
      </w:r>
    </w:p>
    <w:p w14:paraId="169A5F92" w14:textId="77777777" w:rsidR="00E0565A" w:rsidRPr="00114899" w:rsidRDefault="00E0565A" w:rsidP="00E772EA">
      <w:pPr>
        <w:pStyle w:val="ListParagraph"/>
        <w:numPr>
          <w:ilvl w:val="1"/>
          <w:numId w:val="53"/>
        </w:numPr>
        <w:tabs>
          <w:tab w:val="left" w:pos="0"/>
          <w:tab w:val="left" w:pos="360"/>
          <w:tab w:val="left" w:pos="720"/>
        </w:tabs>
        <w:suppressAutoHyphens/>
        <w:spacing w:before="0"/>
        <w:contextualSpacing/>
        <w:jc w:val="both"/>
        <w:rPr>
          <w:rFonts w:cs="Arial"/>
          <w:b/>
        </w:rPr>
      </w:pPr>
      <w:r w:rsidRPr="00114899">
        <w:rPr>
          <w:rFonts w:cs="Arial"/>
          <w:bCs/>
        </w:rPr>
        <w:t>S’approprier les produits du projet.</w:t>
      </w:r>
    </w:p>
    <w:p w14:paraId="3B511844" w14:textId="77777777" w:rsidR="00E0565A" w:rsidRPr="00370509" w:rsidRDefault="00E0565A" w:rsidP="00E0565A">
      <w:pPr>
        <w:pStyle w:val="BodyText2"/>
        <w:numPr>
          <w:ilvl w:val="12"/>
          <w:numId w:val="0"/>
        </w:numPr>
        <w:spacing w:after="0"/>
        <w:jc w:val="center"/>
        <w:rPr>
          <w:b/>
        </w:rPr>
      </w:pPr>
    </w:p>
    <w:p w14:paraId="311CB355" w14:textId="77777777" w:rsidR="00E0565A" w:rsidRPr="00370509" w:rsidRDefault="00E0565A" w:rsidP="00E772EA">
      <w:pPr>
        <w:pStyle w:val="ListParagraph"/>
        <w:numPr>
          <w:ilvl w:val="0"/>
          <w:numId w:val="53"/>
        </w:numPr>
        <w:tabs>
          <w:tab w:val="left" w:pos="0"/>
          <w:tab w:val="left" w:pos="360"/>
          <w:tab w:val="left" w:pos="720"/>
        </w:tabs>
        <w:suppressAutoHyphens/>
        <w:spacing w:before="0"/>
        <w:contextualSpacing/>
        <w:jc w:val="both"/>
        <w:rPr>
          <w:rFonts w:cs="Arial"/>
          <w:b/>
        </w:rPr>
      </w:pPr>
      <w:r w:rsidRPr="00370509">
        <w:rPr>
          <w:rFonts w:cs="Arial"/>
          <w:b/>
        </w:rPr>
        <w:t xml:space="preserve">Partenaire de réalisation </w:t>
      </w:r>
    </w:p>
    <w:p w14:paraId="35189A6C" w14:textId="77777777" w:rsidR="00E0565A" w:rsidRPr="00114899" w:rsidRDefault="00E0565A" w:rsidP="00E772EA">
      <w:pPr>
        <w:widowControl/>
        <w:numPr>
          <w:ilvl w:val="1"/>
          <w:numId w:val="53"/>
        </w:numPr>
        <w:adjustRightInd/>
        <w:spacing w:line="240" w:lineRule="auto"/>
        <w:contextualSpacing/>
        <w:jc w:val="left"/>
        <w:textAlignment w:val="auto"/>
        <w:rPr>
          <w:rFonts w:cs="Arial"/>
          <w:bCs/>
        </w:rPr>
      </w:pPr>
      <w:r w:rsidRPr="00114899">
        <w:rPr>
          <w:rFonts w:cs="Arial"/>
          <w:bCs/>
        </w:rPr>
        <w:t>Accord pour la mise en œuvre du projet conformément au document de projet (toutefois, une ONG ne peut pas signer un document de projet).</w:t>
      </w:r>
    </w:p>
    <w:p w14:paraId="0BE8F336" w14:textId="77777777" w:rsidR="00E0565A" w:rsidRPr="00370509" w:rsidRDefault="00E0565A" w:rsidP="00E772EA">
      <w:pPr>
        <w:widowControl/>
        <w:numPr>
          <w:ilvl w:val="1"/>
          <w:numId w:val="53"/>
        </w:numPr>
        <w:adjustRightInd/>
        <w:spacing w:line="240" w:lineRule="auto"/>
        <w:jc w:val="left"/>
        <w:textAlignment w:val="auto"/>
        <w:rPr>
          <w:rFonts w:cs="Arial"/>
          <w:bCs/>
        </w:rPr>
      </w:pPr>
      <w:r w:rsidRPr="00370509">
        <w:rPr>
          <w:rFonts w:cs="Arial"/>
          <w:bCs/>
        </w:rPr>
        <w:t xml:space="preserve">Obtention des produits. </w:t>
      </w:r>
    </w:p>
    <w:p w14:paraId="02C70728" w14:textId="77777777" w:rsidR="00E0565A" w:rsidRPr="00114899" w:rsidRDefault="00E0565A" w:rsidP="00E772EA">
      <w:pPr>
        <w:widowControl/>
        <w:numPr>
          <w:ilvl w:val="1"/>
          <w:numId w:val="53"/>
        </w:numPr>
        <w:adjustRightInd/>
        <w:spacing w:line="240" w:lineRule="auto"/>
        <w:jc w:val="left"/>
        <w:textAlignment w:val="auto"/>
        <w:rPr>
          <w:rFonts w:cs="Arial"/>
          <w:bCs/>
        </w:rPr>
      </w:pPr>
      <w:r w:rsidRPr="00114899">
        <w:rPr>
          <w:rFonts w:cs="Arial"/>
          <w:bCs/>
        </w:rPr>
        <w:t>Utilisation efficace des ressources du projet afin d’obtenir les effets escomptés.</w:t>
      </w:r>
    </w:p>
    <w:p w14:paraId="286A4746" w14:textId="77777777" w:rsidR="00E0565A" w:rsidRPr="00454660" w:rsidRDefault="00E0565A" w:rsidP="00E772EA">
      <w:pPr>
        <w:pStyle w:val="ListParagraph"/>
        <w:numPr>
          <w:ilvl w:val="1"/>
          <w:numId w:val="53"/>
        </w:numPr>
        <w:tabs>
          <w:tab w:val="left" w:pos="0"/>
          <w:tab w:val="left" w:pos="360"/>
          <w:tab w:val="left" w:pos="720"/>
        </w:tabs>
        <w:suppressAutoHyphens/>
        <w:spacing w:before="0"/>
        <w:contextualSpacing/>
        <w:jc w:val="both"/>
        <w:rPr>
          <w:rFonts w:cs="Arial"/>
          <w:b/>
        </w:rPr>
      </w:pPr>
      <w:r w:rsidRPr="00370509">
        <w:rPr>
          <w:rFonts w:cs="Arial"/>
          <w:bCs/>
        </w:rPr>
        <w:t>Supervision des parties responsables.</w:t>
      </w:r>
    </w:p>
    <w:p w14:paraId="103D15B0" w14:textId="77777777" w:rsidR="00E0565A" w:rsidRPr="00370509" w:rsidRDefault="00E0565A" w:rsidP="00E0565A">
      <w:pPr>
        <w:pStyle w:val="ListParagraph"/>
        <w:tabs>
          <w:tab w:val="left" w:pos="0"/>
          <w:tab w:val="left" w:pos="360"/>
          <w:tab w:val="left" w:pos="720"/>
        </w:tabs>
        <w:suppressAutoHyphens/>
        <w:ind w:left="1440"/>
        <w:rPr>
          <w:rFonts w:cs="Arial"/>
          <w:b/>
        </w:rPr>
      </w:pPr>
    </w:p>
    <w:p w14:paraId="1275AF79" w14:textId="77777777" w:rsidR="00E0565A" w:rsidRPr="00370509" w:rsidRDefault="00E0565A" w:rsidP="00E772EA">
      <w:pPr>
        <w:pStyle w:val="ListParagraph"/>
        <w:numPr>
          <w:ilvl w:val="0"/>
          <w:numId w:val="53"/>
        </w:numPr>
        <w:tabs>
          <w:tab w:val="left" w:pos="0"/>
          <w:tab w:val="left" w:pos="360"/>
          <w:tab w:val="left" w:pos="720"/>
        </w:tabs>
        <w:suppressAutoHyphens/>
        <w:spacing w:before="0"/>
        <w:contextualSpacing/>
        <w:jc w:val="both"/>
        <w:rPr>
          <w:rFonts w:cs="Arial"/>
          <w:b/>
        </w:rPr>
      </w:pPr>
      <w:r w:rsidRPr="00370509">
        <w:rPr>
          <w:rFonts w:cs="Arial"/>
          <w:b/>
        </w:rPr>
        <w:t xml:space="preserve">Partie responsable </w:t>
      </w:r>
    </w:p>
    <w:p w14:paraId="47D960B7" w14:textId="77777777" w:rsidR="00E0565A" w:rsidRPr="00370509" w:rsidRDefault="00E0565A" w:rsidP="00E772EA">
      <w:pPr>
        <w:widowControl/>
        <w:numPr>
          <w:ilvl w:val="1"/>
          <w:numId w:val="53"/>
        </w:numPr>
        <w:adjustRightInd/>
        <w:spacing w:line="240" w:lineRule="auto"/>
        <w:contextualSpacing/>
        <w:jc w:val="left"/>
        <w:textAlignment w:val="auto"/>
        <w:rPr>
          <w:rFonts w:cs="Arial"/>
          <w:bCs/>
        </w:rPr>
      </w:pPr>
      <w:r w:rsidRPr="00370509">
        <w:rPr>
          <w:rFonts w:cs="Arial"/>
          <w:bCs/>
        </w:rPr>
        <w:t>Livraison de biens et services</w:t>
      </w:r>
    </w:p>
    <w:p w14:paraId="79602950" w14:textId="77777777" w:rsidR="00E0565A" w:rsidRPr="00114899" w:rsidRDefault="00E0565A" w:rsidP="00E772EA">
      <w:pPr>
        <w:widowControl/>
        <w:numPr>
          <w:ilvl w:val="1"/>
          <w:numId w:val="53"/>
        </w:numPr>
        <w:adjustRightInd/>
        <w:spacing w:line="240" w:lineRule="auto"/>
        <w:contextualSpacing/>
        <w:jc w:val="left"/>
        <w:textAlignment w:val="auto"/>
        <w:rPr>
          <w:rFonts w:cs="Arial"/>
          <w:bCs/>
        </w:rPr>
      </w:pPr>
      <w:r w:rsidRPr="00114899">
        <w:rPr>
          <w:rFonts w:cs="Arial"/>
          <w:bCs/>
        </w:rPr>
        <w:t>Redevabilité en fonction des indications du contrat.</w:t>
      </w:r>
      <w:r w:rsidRPr="00114899">
        <w:rPr>
          <w:rFonts w:cs="Arial"/>
          <w:bCs/>
        </w:rPr>
        <w:br w:type="page"/>
      </w:r>
    </w:p>
    <w:p w14:paraId="791DE449" w14:textId="77777777" w:rsidR="00E0565A" w:rsidRPr="00114899" w:rsidRDefault="00E0565A" w:rsidP="00E0565A">
      <w:pPr>
        <w:pStyle w:val="Heading2"/>
        <w:sectPr w:rsidR="00E0565A" w:rsidRPr="00114899" w:rsidSect="0013119F">
          <w:headerReference w:type="default" r:id="rId22"/>
          <w:footerReference w:type="default" r:id="rId23"/>
          <w:footerReference w:type="first" r:id="rId24"/>
          <w:pgSz w:w="11906" w:h="16838"/>
          <w:pgMar w:top="426" w:right="1417" w:bottom="1417" w:left="1417" w:header="708" w:footer="708" w:gutter="0"/>
          <w:cols w:space="708"/>
          <w:titlePg/>
          <w:docGrid w:linePitch="360"/>
        </w:sectPr>
      </w:pPr>
    </w:p>
    <w:p w14:paraId="0ACBB909" w14:textId="77777777" w:rsidR="00E0565A" w:rsidRPr="00E0565A" w:rsidRDefault="00E0565A" w:rsidP="00E0565A">
      <w:pPr>
        <w:rPr>
          <w:lang w:val="en-US"/>
        </w:rPr>
      </w:pPr>
      <w:r w:rsidRPr="00E0565A">
        <w:rPr>
          <w:lang w:val="en-US"/>
        </w:rPr>
        <w:t>ANNEXE: ENERGIE BIOMASSE Estimated Direct Project Costs /UNDP Country Office (ATLAS Budget Line 74599):</w:t>
      </w:r>
    </w:p>
    <w:p w14:paraId="44865321" w14:textId="77777777" w:rsidR="00E0565A" w:rsidRPr="00E0565A" w:rsidRDefault="00E0565A" w:rsidP="00E0565A">
      <w:pPr>
        <w:ind w:left="1440"/>
        <w:contextualSpacing/>
        <w:rPr>
          <w:rFonts w:cs="Arial"/>
          <w:bCs/>
          <w:lang w:val="en-US"/>
        </w:rPr>
      </w:pPr>
    </w:p>
    <w:tbl>
      <w:tblPr>
        <w:tblW w:w="12824" w:type="dxa"/>
        <w:tblInd w:w="-10" w:type="dxa"/>
        <w:tblCellMar>
          <w:left w:w="70" w:type="dxa"/>
          <w:right w:w="70" w:type="dxa"/>
        </w:tblCellMar>
        <w:tblLook w:val="04A0" w:firstRow="1" w:lastRow="0" w:firstColumn="1" w:lastColumn="0" w:noHBand="0" w:noVBand="1"/>
      </w:tblPr>
      <w:tblGrid>
        <w:gridCol w:w="1843"/>
        <w:gridCol w:w="1134"/>
        <w:gridCol w:w="1134"/>
        <w:gridCol w:w="850"/>
        <w:gridCol w:w="882"/>
        <w:gridCol w:w="721"/>
        <w:gridCol w:w="915"/>
        <w:gridCol w:w="743"/>
        <w:gridCol w:w="992"/>
        <w:gridCol w:w="721"/>
        <w:gridCol w:w="882"/>
        <w:gridCol w:w="807"/>
        <w:gridCol w:w="1200"/>
      </w:tblGrid>
      <w:tr w:rsidR="00E0565A" w:rsidRPr="007F562A" w14:paraId="46D7285E" w14:textId="77777777" w:rsidTr="001263EC">
        <w:trPr>
          <w:trHeight w:val="315"/>
        </w:trPr>
        <w:tc>
          <w:tcPr>
            <w:tcW w:w="1843" w:type="dxa"/>
            <w:vMerge w:val="restart"/>
            <w:tcBorders>
              <w:top w:val="single" w:sz="8" w:space="0" w:color="auto"/>
              <w:left w:val="single" w:sz="8" w:space="0" w:color="auto"/>
              <w:bottom w:val="nil"/>
              <w:right w:val="single" w:sz="8" w:space="0" w:color="auto"/>
            </w:tcBorders>
            <w:shd w:val="clear" w:color="000000" w:fill="BFBFBF"/>
            <w:noWrap/>
            <w:vAlign w:val="center"/>
            <w:hideMark/>
          </w:tcPr>
          <w:p w14:paraId="702FF00D" w14:textId="77777777" w:rsidR="00E0565A" w:rsidRPr="007F562A" w:rsidRDefault="00E0565A" w:rsidP="001263EC">
            <w:pPr>
              <w:jc w:val="center"/>
              <w:rPr>
                <w:rFonts w:ascii="Calibri" w:hAnsi="Calibri"/>
                <w:b/>
                <w:bCs/>
                <w:color w:val="000000"/>
                <w:sz w:val="18"/>
                <w:szCs w:val="18"/>
              </w:rPr>
            </w:pPr>
            <w:r w:rsidRPr="007F562A">
              <w:rPr>
                <w:rFonts w:ascii="Calibri" w:hAnsi="Calibri"/>
                <w:b/>
                <w:bCs/>
                <w:color w:val="000000"/>
                <w:sz w:val="18"/>
                <w:szCs w:val="18"/>
                <w:lang w:val="en-US"/>
              </w:rPr>
              <w:t>Budget Description</w:t>
            </w:r>
          </w:p>
        </w:tc>
        <w:tc>
          <w:tcPr>
            <w:tcW w:w="1134" w:type="dxa"/>
            <w:vMerge w:val="restart"/>
            <w:tcBorders>
              <w:top w:val="single" w:sz="8" w:space="0" w:color="auto"/>
              <w:left w:val="single" w:sz="8" w:space="0" w:color="auto"/>
              <w:bottom w:val="nil"/>
              <w:right w:val="single" w:sz="8" w:space="0" w:color="auto"/>
            </w:tcBorders>
            <w:shd w:val="clear" w:color="000000" w:fill="BFBFBF"/>
            <w:vAlign w:val="center"/>
            <w:hideMark/>
          </w:tcPr>
          <w:p w14:paraId="7A192578" w14:textId="77777777" w:rsidR="00E0565A" w:rsidRPr="007F562A" w:rsidRDefault="00E0565A" w:rsidP="001263EC">
            <w:pPr>
              <w:jc w:val="center"/>
              <w:rPr>
                <w:rFonts w:ascii="Calibri" w:hAnsi="Calibri"/>
                <w:b/>
                <w:bCs/>
                <w:color w:val="000000"/>
                <w:sz w:val="18"/>
                <w:szCs w:val="18"/>
              </w:rPr>
            </w:pPr>
            <w:r w:rsidRPr="007F562A">
              <w:rPr>
                <w:rFonts w:ascii="Calibri" w:hAnsi="Calibri"/>
                <w:b/>
                <w:bCs/>
                <w:color w:val="000000"/>
                <w:sz w:val="18"/>
                <w:szCs w:val="18"/>
                <w:lang w:val="en-US"/>
              </w:rPr>
              <w:t>Unite price (a)</w:t>
            </w:r>
          </w:p>
        </w:tc>
        <w:tc>
          <w:tcPr>
            <w:tcW w:w="1984" w:type="dxa"/>
            <w:gridSpan w:val="2"/>
            <w:tcBorders>
              <w:top w:val="single" w:sz="8" w:space="0" w:color="auto"/>
              <w:left w:val="nil"/>
              <w:bottom w:val="single" w:sz="8" w:space="0" w:color="auto"/>
              <w:right w:val="single" w:sz="8" w:space="0" w:color="000000"/>
            </w:tcBorders>
            <w:shd w:val="clear" w:color="000000" w:fill="BFBFBF"/>
            <w:noWrap/>
            <w:vAlign w:val="center"/>
            <w:hideMark/>
          </w:tcPr>
          <w:p w14:paraId="31BF6B73" w14:textId="77777777" w:rsidR="00E0565A" w:rsidRPr="007F562A" w:rsidRDefault="00E0565A" w:rsidP="001263EC">
            <w:pPr>
              <w:jc w:val="center"/>
              <w:rPr>
                <w:rFonts w:ascii="Calibri" w:hAnsi="Calibri"/>
                <w:b/>
                <w:bCs/>
                <w:color w:val="000000"/>
                <w:sz w:val="18"/>
                <w:szCs w:val="18"/>
              </w:rPr>
            </w:pPr>
            <w:r w:rsidRPr="007F562A">
              <w:rPr>
                <w:rFonts w:ascii="Calibri" w:hAnsi="Calibri"/>
                <w:b/>
                <w:bCs/>
                <w:color w:val="000000"/>
                <w:sz w:val="18"/>
                <w:szCs w:val="18"/>
                <w:lang w:val="en-US"/>
              </w:rPr>
              <w:t>Amount Year 1</w:t>
            </w:r>
          </w:p>
        </w:tc>
        <w:tc>
          <w:tcPr>
            <w:tcW w:w="1603" w:type="dxa"/>
            <w:gridSpan w:val="2"/>
            <w:tcBorders>
              <w:top w:val="single" w:sz="8" w:space="0" w:color="auto"/>
              <w:left w:val="nil"/>
              <w:bottom w:val="single" w:sz="8" w:space="0" w:color="auto"/>
              <w:right w:val="single" w:sz="8" w:space="0" w:color="000000"/>
            </w:tcBorders>
            <w:shd w:val="clear" w:color="000000" w:fill="BFBFBF"/>
            <w:noWrap/>
            <w:vAlign w:val="center"/>
            <w:hideMark/>
          </w:tcPr>
          <w:p w14:paraId="1789E230" w14:textId="77777777" w:rsidR="00E0565A" w:rsidRPr="007F562A" w:rsidRDefault="00E0565A" w:rsidP="001263EC">
            <w:pPr>
              <w:jc w:val="center"/>
              <w:rPr>
                <w:rFonts w:ascii="Calibri" w:hAnsi="Calibri"/>
                <w:b/>
                <w:bCs/>
                <w:color w:val="000000"/>
                <w:sz w:val="18"/>
                <w:szCs w:val="18"/>
              </w:rPr>
            </w:pPr>
            <w:r w:rsidRPr="007F562A">
              <w:rPr>
                <w:rFonts w:ascii="Calibri" w:hAnsi="Calibri"/>
                <w:b/>
                <w:bCs/>
                <w:color w:val="000000"/>
                <w:sz w:val="18"/>
                <w:szCs w:val="18"/>
                <w:lang w:val="en-US"/>
              </w:rPr>
              <w:t>Amount Year 2</w:t>
            </w:r>
          </w:p>
        </w:tc>
        <w:tc>
          <w:tcPr>
            <w:tcW w:w="1658" w:type="dxa"/>
            <w:gridSpan w:val="2"/>
            <w:tcBorders>
              <w:top w:val="single" w:sz="8" w:space="0" w:color="auto"/>
              <w:left w:val="nil"/>
              <w:bottom w:val="single" w:sz="8" w:space="0" w:color="auto"/>
              <w:right w:val="single" w:sz="8" w:space="0" w:color="000000"/>
            </w:tcBorders>
            <w:shd w:val="clear" w:color="000000" w:fill="BFBFBF"/>
            <w:noWrap/>
            <w:vAlign w:val="center"/>
            <w:hideMark/>
          </w:tcPr>
          <w:p w14:paraId="1FB702E3" w14:textId="77777777" w:rsidR="00E0565A" w:rsidRPr="007F562A" w:rsidRDefault="00E0565A" w:rsidP="001263EC">
            <w:pPr>
              <w:jc w:val="center"/>
              <w:rPr>
                <w:rFonts w:ascii="Calibri" w:hAnsi="Calibri"/>
                <w:b/>
                <w:bCs/>
                <w:color w:val="000000"/>
                <w:sz w:val="18"/>
                <w:szCs w:val="18"/>
              </w:rPr>
            </w:pPr>
            <w:r w:rsidRPr="007F562A">
              <w:rPr>
                <w:rFonts w:ascii="Calibri" w:hAnsi="Calibri"/>
                <w:b/>
                <w:bCs/>
                <w:color w:val="000000"/>
                <w:sz w:val="18"/>
                <w:szCs w:val="18"/>
                <w:lang w:val="en-US"/>
              </w:rPr>
              <w:t>Amount Year 3</w:t>
            </w:r>
          </w:p>
        </w:tc>
        <w:tc>
          <w:tcPr>
            <w:tcW w:w="1713" w:type="dxa"/>
            <w:gridSpan w:val="2"/>
            <w:tcBorders>
              <w:top w:val="single" w:sz="8" w:space="0" w:color="auto"/>
              <w:left w:val="nil"/>
              <w:bottom w:val="single" w:sz="8" w:space="0" w:color="auto"/>
              <w:right w:val="single" w:sz="8" w:space="0" w:color="000000"/>
            </w:tcBorders>
            <w:shd w:val="clear" w:color="000000" w:fill="BFBFBF"/>
            <w:noWrap/>
            <w:vAlign w:val="center"/>
            <w:hideMark/>
          </w:tcPr>
          <w:p w14:paraId="4AF681D3" w14:textId="77777777" w:rsidR="00E0565A" w:rsidRPr="007F562A" w:rsidRDefault="00E0565A" w:rsidP="001263EC">
            <w:pPr>
              <w:jc w:val="center"/>
              <w:rPr>
                <w:rFonts w:ascii="Calibri" w:hAnsi="Calibri"/>
                <w:b/>
                <w:bCs/>
                <w:color w:val="000000"/>
                <w:sz w:val="18"/>
                <w:szCs w:val="18"/>
              </w:rPr>
            </w:pPr>
            <w:r w:rsidRPr="007F562A">
              <w:rPr>
                <w:rFonts w:ascii="Calibri" w:hAnsi="Calibri"/>
                <w:b/>
                <w:bCs/>
                <w:color w:val="000000"/>
                <w:sz w:val="18"/>
                <w:szCs w:val="18"/>
                <w:lang w:val="en-US"/>
              </w:rPr>
              <w:t>Amount Year 4</w:t>
            </w:r>
          </w:p>
        </w:tc>
        <w:tc>
          <w:tcPr>
            <w:tcW w:w="1689" w:type="dxa"/>
            <w:gridSpan w:val="2"/>
            <w:tcBorders>
              <w:top w:val="single" w:sz="8" w:space="0" w:color="auto"/>
              <w:left w:val="nil"/>
              <w:bottom w:val="single" w:sz="8" w:space="0" w:color="auto"/>
              <w:right w:val="single" w:sz="8" w:space="0" w:color="000000"/>
            </w:tcBorders>
            <w:shd w:val="clear" w:color="000000" w:fill="BFBFBF"/>
            <w:noWrap/>
            <w:vAlign w:val="center"/>
            <w:hideMark/>
          </w:tcPr>
          <w:p w14:paraId="6DDF60CE" w14:textId="77777777" w:rsidR="00E0565A" w:rsidRPr="007F562A" w:rsidRDefault="00E0565A" w:rsidP="001263EC">
            <w:pPr>
              <w:jc w:val="center"/>
              <w:rPr>
                <w:rFonts w:ascii="Calibri" w:hAnsi="Calibri"/>
                <w:b/>
                <w:bCs/>
                <w:color w:val="000000"/>
                <w:sz w:val="18"/>
                <w:szCs w:val="18"/>
              </w:rPr>
            </w:pPr>
            <w:r w:rsidRPr="007F562A">
              <w:rPr>
                <w:rFonts w:ascii="Calibri" w:hAnsi="Calibri"/>
                <w:b/>
                <w:bCs/>
                <w:color w:val="000000"/>
                <w:sz w:val="18"/>
                <w:szCs w:val="18"/>
                <w:lang w:val="en-US"/>
              </w:rPr>
              <w:t>Amount Year 5</w:t>
            </w:r>
          </w:p>
        </w:tc>
        <w:tc>
          <w:tcPr>
            <w:tcW w:w="1200" w:type="dxa"/>
            <w:vMerge w:val="restart"/>
            <w:tcBorders>
              <w:top w:val="single" w:sz="8" w:space="0" w:color="auto"/>
              <w:left w:val="single" w:sz="8" w:space="0" w:color="auto"/>
              <w:bottom w:val="nil"/>
              <w:right w:val="single" w:sz="8" w:space="0" w:color="auto"/>
            </w:tcBorders>
            <w:shd w:val="clear" w:color="000000" w:fill="BFBFBF"/>
            <w:noWrap/>
            <w:vAlign w:val="center"/>
            <w:hideMark/>
          </w:tcPr>
          <w:p w14:paraId="2D91A0EB" w14:textId="77777777" w:rsidR="00E0565A" w:rsidRPr="007F562A" w:rsidRDefault="00E0565A" w:rsidP="001263EC">
            <w:pPr>
              <w:jc w:val="center"/>
              <w:rPr>
                <w:rFonts w:ascii="Calibri" w:hAnsi="Calibri"/>
                <w:b/>
                <w:bCs/>
                <w:color w:val="000000"/>
                <w:sz w:val="18"/>
                <w:szCs w:val="18"/>
              </w:rPr>
            </w:pPr>
            <w:r w:rsidRPr="007F562A">
              <w:rPr>
                <w:rFonts w:ascii="Calibri" w:hAnsi="Calibri"/>
                <w:b/>
                <w:bCs/>
                <w:color w:val="000000"/>
                <w:sz w:val="18"/>
                <w:szCs w:val="18"/>
                <w:lang w:val="en-US"/>
              </w:rPr>
              <w:t>TOTAL</w:t>
            </w:r>
          </w:p>
        </w:tc>
      </w:tr>
      <w:tr w:rsidR="00E0565A" w:rsidRPr="007F562A" w14:paraId="4A09C225" w14:textId="77777777" w:rsidTr="001263EC">
        <w:trPr>
          <w:trHeight w:val="480"/>
        </w:trPr>
        <w:tc>
          <w:tcPr>
            <w:tcW w:w="1843" w:type="dxa"/>
            <w:vMerge/>
            <w:tcBorders>
              <w:top w:val="single" w:sz="8" w:space="0" w:color="auto"/>
              <w:left w:val="single" w:sz="8" w:space="0" w:color="auto"/>
              <w:bottom w:val="nil"/>
              <w:right w:val="single" w:sz="8" w:space="0" w:color="auto"/>
            </w:tcBorders>
            <w:vAlign w:val="center"/>
            <w:hideMark/>
          </w:tcPr>
          <w:p w14:paraId="4734858D" w14:textId="77777777" w:rsidR="00E0565A" w:rsidRPr="007F562A" w:rsidRDefault="00E0565A" w:rsidP="001263EC">
            <w:pPr>
              <w:rPr>
                <w:rFonts w:ascii="Calibri" w:hAnsi="Calibri"/>
                <w:b/>
                <w:bCs/>
                <w:color w:val="000000"/>
                <w:sz w:val="18"/>
                <w:szCs w:val="18"/>
              </w:rPr>
            </w:pPr>
          </w:p>
        </w:tc>
        <w:tc>
          <w:tcPr>
            <w:tcW w:w="1134" w:type="dxa"/>
            <w:vMerge/>
            <w:tcBorders>
              <w:top w:val="single" w:sz="8" w:space="0" w:color="auto"/>
              <w:left w:val="single" w:sz="8" w:space="0" w:color="auto"/>
              <w:bottom w:val="nil"/>
              <w:right w:val="single" w:sz="8" w:space="0" w:color="auto"/>
            </w:tcBorders>
            <w:vAlign w:val="center"/>
            <w:hideMark/>
          </w:tcPr>
          <w:p w14:paraId="44F43F2D" w14:textId="77777777" w:rsidR="00E0565A" w:rsidRPr="007F562A" w:rsidRDefault="00E0565A" w:rsidP="001263EC">
            <w:pPr>
              <w:rPr>
                <w:rFonts w:ascii="Calibri" w:hAnsi="Calibri"/>
                <w:b/>
                <w:bCs/>
                <w:color w:val="000000"/>
                <w:sz w:val="18"/>
                <w:szCs w:val="18"/>
              </w:rPr>
            </w:pPr>
          </w:p>
        </w:tc>
        <w:tc>
          <w:tcPr>
            <w:tcW w:w="1134" w:type="dxa"/>
            <w:tcBorders>
              <w:top w:val="nil"/>
              <w:left w:val="nil"/>
              <w:bottom w:val="nil"/>
              <w:right w:val="single" w:sz="8" w:space="0" w:color="auto"/>
            </w:tcBorders>
            <w:shd w:val="clear" w:color="000000" w:fill="BFBFBF"/>
            <w:vAlign w:val="center"/>
            <w:hideMark/>
          </w:tcPr>
          <w:p w14:paraId="692869BA" w14:textId="77777777" w:rsidR="00E0565A" w:rsidRPr="007F562A" w:rsidRDefault="00E0565A" w:rsidP="001263EC">
            <w:pPr>
              <w:ind w:left="-75" w:firstLine="75"/>
              <w:rPr>
                <w:rFonts w:ascii="Calibri" w:hAnsi="Calibri"/>
                <w:b/>
                <w:bCs/>
                <w:color w:val="000000"/>
                <w:sz w:val="18"/>
                <w:szCs w:val="18"/>
              </w:rPr>
            </w:pPr>
            <w:r w:rsidRPr="007F562A">
              <w:rPr>
                <w:rFonts w:ascii="Calibri" w:hAnsi="Calibri"/>
                <w:b/>
                <w:bCs/>
                <w:color w:val="000000"/>
                <w:sz w:val="18"/>
                <w:szCs w:val="18"/>
                <w:lang w:val="en-US"/>
              </w:rPr>
              <w:t>USD total(a*b)</w:t>
            </w:r>
          </w:p>
        </w:tc>
        <w:tc>
          <w:tcPr>
            <w:tcW w:w="850" w:type="dxa"/>
            <w:tcBorders>
              <w:top w:val="nil"/>
              <w:left w:val="nil"/>
              <w:bottom w:val="nil"/>
              <w:right w:val="single" w:sz="8" w:space="0" w:color="auto"/>
            </w:tcBorders>
            <w:shd w:val="clear" w:color="000000" w:fill="BFBFBF"/>
            <w:vAlign w:val="center"/>
            <w:hideMark/>
          </w:tcPr>
          <w:p w14:paraId="4E6CF03E" w14:textId="77777777" w:rsidR="00E0565A" w:rsidRPr="007F562A" w:rsidRDefault="00E0565A" w:rsidP="001263EC">
            <w:pPr>
              <w:rPr>
                <w:rFonts w:ascii="Calibri" w:hAnsi="Calibri"/>
                <w:b/>
                <w:bCs/>
                <w:color w:val="000000"/>
                <w:sz w:val="18"/>
                <w:szCs w:val="18"/>
              </w:rPr>
            </w:pPr>
            <w:r w:rsidRPr="007F562A">
              <w:rPr>
                <w:rFonts w:ascii="Calibri" w:hAnsi="Calibri"/>
                <w:b/>
                <w:bCs/>
                <w:color w:val="000000"/>
                <w:sz w:val="18"/>
                <w:szCs w:val="18"/>
                <w:lang w:val="en-US"/>
              </w:rPr>
              <w:t>No of units(b)</w:t>
            </w:r>
          </w:p>
        </w:tc>
        <w:tc>
          <w:tcPr>
            <w:tcW w:w="882" w:type="dxa"/>
            <w:tcBorders>
              <w:top w:val="nil"/>
              <w:left w:val="nil"/>
              <w:bottom w:val="nil"/>
              <w:right w:val="single" w:sz="8" w:space="0" w:color="auto"/>
            </w:tcBorders>
            <w:shd w:val="clear" w:color="000000" w:fill="BFBFBF"/>
            <w:vAlign w:val="center"/>
            <w:hideMark/>
          </w:tcPr>
          <w:p w14:paraId="44495509" w14:textId="77777777" w:rsidR="00E0565A" w:rsidRPr="007F562A" w:rsidRDefault="00E0565A" w:rsidP="001263EC">
            <w:pPr>
              <w:rPr>
                <w:rFonts w:ascii="Calibri" w:hAnsi="Calibri"/>
                <w:b/>
                <w:bCs/>
                <w:color w:val="000000"/>
                <w:sz w:val="18"/>
                <w:szCs w:val="18"/>
              </w:rPr>
            </w:pPr>
            <w:r w:rsidRPr="007F562A">
              <w:rPr>
                <w:rFonts w:ascii="Calibri" w:hAnsi="Calibri"/>
                <w:b/>
                <w:bCs/>
                <w:color w:val="000000"/>
                <w:sz w:val="18"/>
                <w:szCs w:val="18"/>
                <w:lang w:val="en-US"/>
              </w:rPr>
              <w:t>USD total(a*b)</w:t>
            </w:r>
          </w:p>
        </w:tc>
        <w:tc>
          <w:tcPr>
            <w:tcW w:w="721" w:type="dxa"/>
            <w:tcBorders>
              <w:top w:val="nil"/>
              <w:left w:val="nil"/>
              <w:bottom w:val="nil"/>
              <w:right w:val="single" w:sz="8" w:space="0" w:color="auto"/>
            </w:tcBorders>
            <w:shd w:val="clear" w:color="000000" w:fill="BFBFBF"/>
            <w:vAlign w:val="center"/>
            <w:hideMark/>
          </w:tcPr>
          <w:p w14:paraId="4C50244B" w14:textId="77777777" w:rsidR="00E0565A" w:rsidRPr="007F562A" w:rsidRDefault="00E0565A" w:rsidP="001263EC">
            <w:pPr>
              <w:rPr>
                <w:rFonts w:ascii="Calibri" w:hAnsi="Calibri"/>
                <w:b/>
                <w:bCs/>
                <w:color w:val="000000"/>
                <w:sz w:val="18"/>
                <w:szCs w:val="18"/>
              </w:rPr>
            </w:pPr>
            <w:r w:rsidRPr="007F562A">
              <w:rPr>
                <w:rFonts w:ascii="Calibri" w:hAnsi="Calibri"/>
                <w:b/>
                <w:bCs/>
                <w:color w:val="000000"/>
                <w:sz w:val="18"/>
                <w:szCs w:val="18"/>
                <w:lang w:val="en-US"/>
              </w:rPr>
              <w:t>No of units(b)</w:t>
            </w:r>
          </w:p>
        </w:tc>
        <w:tc>
          <w:tcPr>
            <w:tcW w:w="915" w:type="dxa"/>
            <w:tcBorders>
              <w:top w:val="nil"/>
              <w:left w:val="nil"/>
              <w:bottom w:val="nil"/>
              <w:right w:val="single" w:sz="8" w:space="0" w:color="auto"/>
            </w:tcBorders>
            <w:shd w:val="clear" w:color="000000" w:fill="BFBFBF"/>
            <w:vAlign w:val="center"/>
            <w:hideMark/>
          </w:tcPr>
          <w:p w14:paraId="398D2BE9" w14:textId="77777777" w:rsidR="00E0565A" w:rsidRPr="007F562A" w:rsidRDefault="00E0565A" w:rsidP="001263EC">
            <w:pPr>
              <w:rPr>
                <w:rFonts w:ascii="Calibri" w:hAnsi="Calibri"/>
                <w:b/>
                <w:bCs/>
                <w:color w:val="000000"/>
                <w:sz w:val="18"/>
                <w:szCs w:val="18"/>
              </w:rPr>
            </w:pPr>
            <w:r w:rsidRPr="007F562A">
              <w:rPr>
                <w:rFonts w:ascii="Calibri" w:hAnsi="Calibri"/>
                <w:b/>
                <w:bCs/>
                <w:color w:val="000000"/>
                <w:sz w:val="18"/>
                <w:szCs w:val="18"/>
                <w:lang w:val="en-US"/>
              </w:rPr>
              <w:t>USD total(a*b)</w:t>
            </w:r>
          </w:p>
        </w:tc>
        <w:tc>
          <w:tcPr>
            <w:tcW w:w="743" w:type="dxa"/>
            <w:tcBorders>
              <w:top w:val="nil"/>
              <w:left w:val="nil"/>
              <w:bottom w:val="nil"/>
              <w:right w:val="single" w:sz="8" w:space="0" w:color="auto"/>
            </w:tcBorders>
            <w:shd w:val="clear" w:color="000000" w:fill="BFBFBF"/>
            <w:vAlign w:val="center"/>
            <w:hideMark/>
          </w:tcPr>
          <w:p w14:paraId="77DA5B3D" w14:textId="77777777" w:rsidR="00E0565A" w:rsidRPr="007F562A" w:rsidRDefault="00E0565A" w:rsidP="001263EC">
            <w:pPr>
              <w:rPr>
                <w:rFonts w:ascii="Calibri" w:hAnsi="Calibri"/>
                <w:b/>
                <w:bCs/>
                <w:color w:val="000000"/>
                <w:sz w:val="18"/>
                <w:szCs w:val="18"/>
              </w:rPr>
            </w:pPr>
            <w:r w:rsidRPr="007F562A">
              <w:rPr>
                <w:rFonts w:ascii="Calibri" w:hAnsi="Calibri"/>
                <w:b/>
                <w:bCs/>
                <w:color w:val="000000"/>
                <w:sz w:val="18"/>
                <w:szCs w:val="18"/>
                <w:lang w:val="en-US"/>
              </w:rPr>
              <w:t>No of units(b)</w:t>
            </w:r>
          </w:p>
        </w:tc>
        <w:tc>
          <w:tcPr>
            <w:tcW w:w="992" w:type="dxa"/>
            <w:tcBorders>
              <w:top w:val="nil"/>
              <w:left w:val="nil"/>
              <w:bottom w:val="nil"/>
              <w:right w:val="single" w:sz="8" w:space="0" w:color="auto"/>
            </w:tcBorders>
            <w:shd w:val="clear" w:color="000000" w:fill="BFBFBF"/>
            <w:vAlign w:val="center"/>
            <w:hideMark/>
          </w:tcPr>
          <w:p w14:paraId="0EEB2BF3" w14:textId="77777777" w:rsidR="00E0565A" w:rsidRPr="007F562A" w:rsidRDefault="00E0565A" w:rsidP="001263EC">
            <w:pPr>
              <w:rPr>
                <w:rFonts w:ascii="Calibri" w:hAnsi="Calibri"/>
                <w:b/>
                <w:bCs/>
                <w:color w:val="000000"/>
                <w:sz w:val="18"/>
                <w:szCs w:val="18"/>
              </w:rPr>
            </w:pPr>
            <w:r w:rsidRPr="007F562A">
              <w:rPr>
                <w:rFonts w:ascii="Calibri" w:hAnsi="Calibri"/>
                <w:b/>
                <w:bCs/>
                <w:color w:val="000000"/>
                <w:sz w:val="18"/>
                <w:szCs w:val="18"/>
                <w:lang w:val="en-US"/>
              </w:rPr>
              <w:t>USD total(a*b)</w:t>
            </w:r>
          </w:p>
        </w:tc>
        <w:tc>
          <w:tcPr>
            <w:tcW w:w="721" w:type="dxa"/>
            <w:tcBorders>
              <w:top w:val="nil"/>
              <w:left w:val="nil"/>
              <w:bottom w:val="nil"/>
              <w:right w:val="single" w:sz="8" w:space="0" w:color="auto"/>
            </w:tcBorders>
            <w:shd w:val="clear" w:color="000000" w:fill="BFBFBF"/>
            <w:vAlign w:val="center"/>
            <w:hideMark/>
          </w:tcPr>
          <w:p w14:paraId="6F01B542" w14:textId="77777777" w:rsidR="00E0565A" w:rsidRPr="007F562A" w:rsidRDefault="00E0565A" w:rsidP="001263EC">
            <w:pPr>
              <w:rPr>
                <w:rFonts w:ascii="Calibri" w:hAnsi="Calibri"/>
                <w:b/>
                <w:bCs/>
                <w:color w:val="000000"/>
                <w:sz w:val="18"/>
                <w:szCs w:val="18"/>
              </w:rPr>
            </w:pPr>
            <w:r w:rsidRPr="007F562A">
              <w:rPr>
                <w:rFonts w:ascii="Calibri" w:hAnsi="Calibri"/>
                <w:b/>
                <w:bCs/>
                <w:color w:val="000000"/>
                <w:sz w:val="18"/>
                <w:szCs w:val="18"/>
                <w:lang w:val="en-US"/>
              </w:rPr>
              <w:t>No of units(b)</w:t>
            </w:r>
          </w:p>
        </w:tc>
        <w:tc>
          <w:tcPr>
            <w:tcW w:w="882" w:type="dxa"/>
            <w:tcBorders>
              <w:top w:val="nil"/>
              <w:left w:val="nil"/>
              <w:bottom w:val="nil"/>
              <w:right w:val="single" w:sz="8" w:space="0" w:color="auto"/>
            </w:tcBorders>
            <w:shd w:val="clear" w:color="000000" w:fill="BFBFBF"/>
            <w:vAlign w:val="center"/>
            <w:hideMark/>
          </w:tcPr>
          <w:p w14:paraId="2F9396B8" w14:textId="77777777" w:rsidR="00E0565A" w:rsidRPr="007F562A" w:rsidRDefault="00E0565A" w:rsidP="001263EC">
            <w:pPr>
              <w:rPr>
                <w:rFonts w:ascii="Calibri" w:hAnsi="Calibri"/>
                <w:b/>
                <w:bCs/>
                <w:color w:val="000000"/>
                <w:sz w:val="18"/>
                <w:szCs w:val="18"/>
              </w:rPr>
            </w:pPr>
            <w:r w:rsidRPr="007F562A">
              <w:rPr>
                <w:rFonts w:ascii="Calibri" w:hAnsi="Calibri"/>
                <w:b/>
                <w:bCs/>
                <w:color w:val="000000"/>
                <w:sz w:val="18"/>
                <w:szCs w:val="18"/>
                <w:lang w:val="en-US"/>
              </w:rPr>
              <w:t>USD total(a*b)</w:t>
            </w:r>
          </w:p>
        </w:tc>
        <w:tc>
          <w:tcPr>
            <w:tcW w:w="807" w:type="dxa"/>
            <w:tcBorders>
              <w:top w:val="nil"/>
              <w:left w:val="nil"/>
              <w:bottom w:val="nil"/>
              <w:right w:val="single" w:sz="8" w:space="0" w:color="auto"/>
            </w:tcBorders>
            <w:shd w:val="clear" w:color="000000" w:fill="BFBFBF"/>
            <w:vAlign w:val="center"/>
            <w:hideMark/>
          </w:tcPr>
          <w:p w14:paraId="4C09E07E" w14:textId="77777777" w:rsidR="00E0565A" w:rsidRPr="007F562A" w:rsidRDefault="00E0565A" w:rsidP="001263EC">
            <w:pPr>
              <w:rPr>
                <w:rFonts w:ascii="Calibri" w:hAnsi="Calibri"/>
                <w:b/>
                <w:bCs/>
                <w:color w:val="000000"/>
                <w:sz w:val="18"/>
                <w:szCs w:val="18"/>
              </w:rPr>
            </w:pPr>
            <w:r w:rsidRPr="007F562A">
              <w:rPr>
                <w:rFonts w:ascii="Calibri" w:hAnsi="Calibri"/>
                <w:b/>
                <w:bCs/>
                <w:color w:val="000000"/>
                <w:sz w:val="18"/>
                <w:szCs w:val="18"/>
                <w:lang w:val="en-US"/>
              </w:rPr>
              <w:t>No of units(b)</w:t>
            </w:r>
          </w:p>
        </w:tc>
        <w:tc>
          <w:tcPr>
            <w:tcW w:w="1200" w:type="dxa"/>
            <w:vMerge/>
            <w:tcBorders>
              <w:top w:val="single" w:sz="8" w:space="0" w:color="auto"/>
              <w:left w:val="single" w:sz="8" w:space="0" w:color="auto"/>
              <w:bottom w:val="nil"/>
              <w:right w:val="single" w:sz="8" w:space="0" w:color="auto"/>
            </w:tcBorders>
            <w:vAlign w:val="center"/>
            <w:hideMark/>
          </w:tcPr>
          <w:p w14:paraId="31F61ED6" w14:textId="77777777" w:rsidR="00E0565A" w:rsidRPr="007F562A" w:rsidRDefault="00E0565A" w:rsidP="001263EC">
            <w:pPr>
              <w:rPr>
                <w:rFonts w:ascii="Calibri" w:hAnsi="Calibri"/>
                <w:b/>
                <w:bCs/>
                <w:color w:val="000000"/>
                <w:sz w:val="18"/>
                <w:szCs w:val="18"/>
              </w:rPr>
            </w:pPr>
          </w:p>
        </w:tc>
      </w:tr>
      <w:tr w:rsidR="00E0565A" w:rsidRPr="007F562A" w14:paraId="71B81983" w14:textId="77777777" w:rsidTr="001263EC">
        <w:trPr>
          <w:trHeight w:val="300"/>
        </w:trPr>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69ED70" w14:textId="77777777" w:rsidR="00E0565A" w:rsidRPr="007F562A" w:rsidRDefault="00E0565A" w:rsidP="001263EC">
            <w:pPr>
              <w:rPr>
                <w:rFonts w:ascii="Calibri" w:hAnsi="Calibri"/>
                <w:color w:val="000000"/>
                <w:sz w:val="18"/>
                <w:szCs w:val="18"/>
              </w:rPr>
            </w:pPr>
            <w:r w:rsidRPr="007F562A">
              <w:rPr>
                <w:rFonts w:ascii="Calibri" w:hAnsi="Calibri"/>
                <w:color w:val="000000"/>
                <w:sz w:val="18"/>
                <w:szCs w:val="18"/>
                <w:lang w:val="en-US"/>
              </w:rPr>
              <w:t>Payment process</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1C6E663"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29,85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68131D2"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lang w:val="en-US"/>
              </w:rPr>
              <w:t xml:space="preserve">      4 343,18   </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560EE34"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145,5</w:t>
            </w:r>
          </w:p>
        </w:tc>
        <w:tc>
          <w:tcPr>
            <w:tcW w:w="882" w:type="dxa"/>
            <w:tcBorders>
              <w:top w:val="single" w:sz="4" w:space="0" w:color="auto"/>
              <w:left w:val="nil"/>
              <w:bottom w:val="single" w:sz="4" w:space="0" w:color="auto"/>
              <w:right w:val="single" w:sz="4" w:space="0" w:color="auto"/>
            </w:tcBorders>
            <w:shd w:val="clear" w:color="auto" w:fill="auto"/>
            <w:noWrap/>
            <w:vAlign w:val="center"/>
            <w:hideMark/>
          </w:tcPr>
          <w:p w14:paraId="129EFB1D"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3895,425</w:t>
            </w:r>
          </w:p>
        </w:tc>
        <w:tc>
          <w:tcPr>
            <w:tcW w:w="721" w:type="dxa"/>
            <w:tcBorders>
              <w:top w:val="single" w:sz="4" w:space="0" w:color="auto"/>
              <w:left w:val="nil"/>
              <w:bottom w:val="single" w:sz="4" w:space="0" w:color="auto"/>
              <w:right w:val="single" w:sz="4" w:space="0" w:color="auto"/>
            </w:tcBorders>
            <w:shd w:val="clear" w:color="auto" w:fill="auto"/>
            <w:noWrap/>
            <w:vAlign w:val="center"/>
            <w:hideMark/>
          </w:tcPr>
          <w:p w14:paraId="7814402E"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130,5</w:t>
            </w:r>
          </w:p>
        </w:tc>
        <w:tc>
          <w:tcPr>
            <w:tcW w:w="915" w:type="dxa"/>
            <w:tcBorders>
              <w:top w:val="single" w:sz="4" w:space="0" w:color="auto"/>
              <w:left w:val="nil"/>
              <w:bottom w:val="single" w:sz="4" w:space="0" w:color="auto"/>
              <w:right w:val="single" w:sz="4" w:space="0" w:color="auto"/>
            </w:tcBorders>
            <w:shd w:val="clear" w:color="auto" w:fill="auto"/>
            <w:noWrap/>
            <w:vAlign w:val="center"/>
            <w:hideMark/>
          </w:tcPr>
          <w:p w14:paraId="3BEF0AD7"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3582</w:t>
            </w:r>
          </w:p>
        </w:tc>
        <w:tc>
          <w:tcPr>
            <w:tcW w:w="743" w:type="dxa"/>
            <w:tcBorders>
              <w:top w:val="single" w:sz="4" w:space="0" w:color="auto"/>
              <w:left w:val="nil"/>
              <w:bottom w:val="single" w:sz="4" w:space="0" w:color="auto"/>
              <w:right w:val="single" w:sz="4" w:space="0" w:color="auto"/>
            </w:tcBorders>
            <w:shd w:val="clear" w:color="auto" w:fill="auto"/>
            <w:noWrap/>
            <w:vAlign w:val="center"/>
            <w:hideMark/>
          </w:tcPr>
          <w:p w14:paraId="5C7FA3C2"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120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7BA3886"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3820,8</w:t>
            </w:r>
          </w:p>
        </w:tc>
        <w:tc>
          <w:tcPr>
            <w:tcW w:w="721" w:type="dxa"/>
            <w:tcBorders>
              <w:top w:val="single" w:sz="4" w:space="0" w:color="auto"/>
              <w:left w:val="nil"/>
              <w:bottom w:val="single" w:sz="4" w:space="0" w:color="auto"/>
              <w:right w:val="single" w:sz="4" w:space="0" w:color="auto"/>
            </w:tcBorders>
            <w:shd w:val="clear" w:color="auto" w:fill="auto"/>
            <w:noWrap/>
            <w:vAlign w:val="center"/>
            <w:hideMark/>
          </w:tcPr>
          <w:p w14:paraId="2E172780"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128</w:t>
            </w:r>
          </w:p>
        </w:tc>
        <w:tc>
          <w:tcPr>
            <w:tcW w:w="882" w:type="dxa"/>
            <w:tcBorders>
              <w:top w:val="single" w:sz="4" w:space="0" w:color="auto"/>
              <w:left w:val="nil"/>
              <w:bottom w:val="single" w:sz="4" w:space="0" w:color="auto"/>
              <w:right w:val="single" w:sz="4" w:space="0" w:color="auto"/>
            </w:tcBorders>
            <w:shd w:val="clear" w:color="auto" w:fill="auto"/>
            <w:noWrap/>
            <w:vAlign w:val="center"/>
            <w:hideMark/>
          </w:tcPr>
          <w:p w14:paraId="49532387"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4686,45</w:t>
            </w:r>
          </w:p>
        </w:tc>
        <w:tc>
          <w:tcPr>
            <w:tcW w:w="807" w:type="dxa"/>
            <w:tcBorders>
              <w:top w:val="single" w:sz="4" w:space="0" w:color="auto"/>
              <w:left w:val="nil"/>
              <w:bottom w:val="single" w:sz="4" w:space="0" w:color="auto"/>
              <w:right w:val="single" w:sz="4" w:space="0" w:color="auto"/>
            </w:tcBorders>
            <w:shd w:val="clear" w:color="auto" w:fill="auto"/>
            <w:noWrap/>
            <w:vAlign w:val="center"/>
            <w:hideMark/>
          </w:tcPr>
          <w:p w14:paraId="1586DD91"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157</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71EED040"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 xml:space="preserve">      20 327,85   </w:t>
            </w:r>
          </w:p>
        </w:tc>
      </w:tr>
      <w:tr w:rsidR="00E0565A" w:rsidRPr="007F562A" w14:paraId="36679017" w14:textId="77777777" w:rsidTr="001263EC">
        <w:trPr>
          <w:trHeight w:val="300"/>
        </w:trPr>
        <w:tc>
          <w:tcPr>
            <w:tcW w:w="1843" w:type="dxa"/>
            <w:tcBorders>
              <w:top w:val="nil"/>
              <w:left w:val="single" w:sz="4" w:space="0" w:color="auto"/>
              <w:bottom w:val="single" w:sz="4" w:space="0" w:color="auto"/>
              <w:right w:val="single" w:sz="4" w:space="0" w:color="auto"/>
            </w:tcBorders>
            <w:shd w:val="clear" w:color="auto" w:fill="auto"/>
            <w:noWrap/>
            <w:vAlign w:val="center"/>
            <w:hideMark/>
          </w:tcPr>
          <w:p w14:paraId="3EB7B6F1" w14:textId="77777777" w:rsidR="00E0565A" w:rsidRPr="007F562A" w:rsidRDefault="00E0565A" w:rsidP="001263EC">
            <w:pPr>
              <w:rPr>
                <w:rFonts w:ascii="Calibri" w:hAnsi="Calibri"/>
                <w:color w:val="000000"/>
                <w:sz w:val="18"/>
                <w:szCs w:val="18"/>
              </w:rPr>
            </w:pPr>
            <w:r w:rsidRPr="007F562A">
              <w:rPr>
                <w:rFonts w:ascii="Calibri" w:hAnsi="Calibri"/>
                <w:color w:val="000000"/>
                <w:sz w:val="18"/>
                <w:szCs w:val="18"/>
                <w:lang w:val="en-US"/>
              </w:rPr>
              <w:t>Issue Checks</w:t>
            </w:r>
          </w:p>
        </w:tc>
        <w:tc>
          <w:tcPr>
            <w:tcW w:w="1134" w:type="dxa"/>
            <w:tcBorders>
              <w:top w:val="nil"/>
              <w:left w:val="nil"/>
              <w:bottom w:val="single" w:sz="4" w:space="0" w:color="auto"/>
              <w:right w:val="single" w:sz="4" w:space="0" w:color="auto"/>
            </w:tcBorders>
            <w:shd w:val="clear" w:color="auto" w:fill="auto"/>
            <w:noWrap/>
            <w:vAlign w:val="center"/>
            <w:hideMark/>
          </w:tcPr>
          <w:p w14:paraId="28F21B3C"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12,82</w:t>
            </w:r>
          </w:p>
        </w:tc>
        <w:tc>
          <w:tcPr>
            <w:tcW w:w="1134" w:type="dxa"/>
            <w:tcBorders>
              <w:top w:val="nil"/>
              <w:left w:val="nil"/>
              <w:bottom w:val="single" w:sz="4" w:space="0" w:color="auto"/>
              <w:right w:val="single" w:sz="4" w:space="0" w:color="auto"/>
            </w:tcBorders>
            <w:shd w:val="clear" w:color="auto" w:fill="auto"/>
            <w:noWrap/>
            <w:vAlign w:val="center"/>
            <w:hideMark/>
          </w:tcPr>
          <w:p w14:paraId="6B0BA4E9"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lang w:val="en-US"/>
              </w:rPr>
              <w:t xml:space="preserve">         108,97   </w:t>
            </w:r>
          </w:p>
        </w:tc>
        <w:tc>
          <w:tcPr>
            <w:tcW w:w="850" w:type="dxa"/>
            <w:tcBorders>
              <w:top w:val="nil"/>
              <w:left w:val="nil"/>
              <w:bottom w:val="single" w:sz="4" w:space="0" w:color="auto"/>
              <w:right w:val="single" w:sz="4" w:space="0" w:color="auto"/>
            </w:tcBorders>
            <w:shd w:val="clear" w:color="auto" w:fill="auto"/>
            <w:noWrap/>
            <w:vAlign w:val="center"/>
            <w:hideMark/>
          </w:tcPr>
          <w:p w14:paraId="38C26FDD"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8,5</w:t>
            </w:r>
          </w:p>
        </w:tc>
        <w:tc>
          <w:tcPr>
            <w:tcW w:w="882" w:type="dxa"/>
            <w:tcBorders>
              <w:top w:val="nil"/>
              <w:left w:val="nil"/>
              <w:bottom w:val="single" w:sz="4" w:space="0" w:color="auto"/>
              <w:right w:val="single" w:sz="4" w:space="0" w:color="auto"/>
            </w:tcBorders>
            <w:shd w:val="clear" w:color="auto" w:fill="auto"/>
            <w:noWrap/>
            <w:vAlign w:val="center"/>
            <w:hideMark/>
          </w:tcPr>
          <w:p w14:paraId="164A3672"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89,74</w:t>
            </w:r>
          </w:p>
        </w:tc>
        <w:tc>
          <w:tcPr>
            <w:tcW w:w="721" w:type="dxa"/>
            <w:tcBorders>
              <w:top w:val="nil"/>
              <w:left w:val="nil"/>
              <w:bottom w:val="single" w:sz="4" w:space="0" w:color="auto"/>
              <w:right w:val="single" w:sz="4" w:space="0" w:color="auto"/>
            </w:tcBorders>
            <w:shd w:val="clear" w:color="auto" w:fill="auto"/>
            <w:noWrap/>
            <w:vAlign w:val="center"/>
            <w:hideMark/>
          </w:tcPr>
          <w:p w14:paraId="38177FFE"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7</w:t>
            </w:r>
          </w:p>
        </w:tc>
        <w:tc>
          <w:tcPr>
            <w:tcW w:w="915" w:type="dxa"/>
            <w:tcBorders>
              <w:top w:val="nil"/>
              <w:left w:val="nil"/>
              <w:bottom w:val="single" w:sz="4" w:space="0" w:color="auto"/>
              <w:right w:val="single" w:sz="4" w:space="0" w:color="auto"/>
            </w:tcBorders>
            <w:shd w:val="clear" w:color="auto" w:fill="auto"/>
            <w:noWrap/>
            <w:vAlign w:val="center"/>
            <w:hideMark/>
          </w:tcPr>
          <w:p w14:paraId="7895FF2C"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70,51</w:t>
            </w:r>
          </w:p>
        </w:tc>
        <w:tc>
          <w:tcPr>
            <w:tcW w:w="743" w:type="dxa"/>
            <w:tcBorders>
              <w:top w:val="nil"/>
              <w:left w:val="nil"/>
              <w:bottom w:val="single" w:sz="4" w:space="0" w:color="auto"/>
              <w:right w:val="single" w:sz="4" w:space="0" w:color="auto"/>
            </w:tcBorders>
            <w:shd w:val="clear" w:color="auto" w:fill="auto"/>
            <w:noWrap/>
            <w:vAlign w:val="center"/>
            <w:hideMark/>
          </w:tcPr>
          <w:p w14:paraId="2D6B3B43"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5,5</w:t>
            </w:r>
          </w:p>
        </w:tc>
        <w:tc>
          <w:tcPr>
            <w:tcW w:w="992" w:type="dxa"/>
            <w:tcBorders>
              <w:top w:val="nil"/>
              <w:left w:val="nil"/>
              <w:bottom w:val="single" w:sz="4" w:space="0" w:color="auto"/>
              <w:right w:val="single" w:sz="4" w:space="0" w:color="auto"/>
            </w:tcBorders>
            <w:shd w:val="clear" w:color="auto" w:fill="auto"/>
            <w:noWrap/>
            <w:vAlign w:val="center"/>
            <w:hideMark/>
          </w:tcPr>
          <w:p w14:paraId="05CD51FC"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121,79</w:t>
            </w:r>
          </w:p>
        </w:tc>
        <w:tc>
          <w:tcPr>
            <w:tcW w:w="721" w:type="dxa"/>
            <w:tcBorders>
              <w:top w:val="nil"/>
              <w:left w:val="nil"/>
              <w:bottom w:val="single" w:sz="4" w:space="0" w:color="auto"/>
              <w:right w:val="single" w:sz="4" w:space="0" w:color="auto"/>
            </w:tcBorders>
            <w:shd w:val="clear" w:color="auto" w:fill="auto"/>
            <w:noWrap/>
            <w:vAlign w:val="center"/>
            <w:hideMark/>
          </w:tcPr>
          <w:p w14:paraId="30CEDF74"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9,5</w:t>
            </w:r>
          </w:p>
        </w:tc>
        <w:tc>
          <w:tcPr>
            <w:tcW w:w="882" w:type="dxa"/>
            <w:tcBorders>
              <w:top w:val="nil"/>
              <w:left w:val="nil"/>
              <w:bottom w:val="single" w:sz="4" w:space="0" w:color="auto"/>
              <w:right w:val="single" w:sz="4" w:space="0" w:color="auto"/>
            </w:tcBorders>
            <w:shd w:val="clear" w:color="auto" w:fill="auto"/>
            <w:noWrap/>
            <w:vAlign w:val="center"/>
            <w:hideMark/>
          </w:tcPr>
          <w:p w14:paraId="0B5F33BE"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160,25</w:t>
            </w:r>
          </w:p>
        </w:tc>
        <w:tc>
          <w:tcPr>
            <w:tcW w:w="807" w:type="dxa"/>
            <w:tcBorders>
              <w:top w:val="nil"/>
              <w:left w:val="nil"/>
              <w:bottom w:val="single" w:sz="4" w:space="0" w:color="auto"/>
              <w:right w:val="single" w:sz="4" w:space="0" w:color="auto"/>
            </w:tcBorders>
            <w:shd w:val="clear" w:color="auto" w:fill="auto"/>
            <w:noWrap/>
            <w:vAlign w:val="center"/>
            <w:hideMark/>
          </w:tcPr>
          <w:p w14:paraId="5E50C841"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12,5</w:t>
            </w:r>
          </w:p>
        </w:tc>
        <w:tc>
          <w:tcPr>
            <w:tcW w:w="1200" w:type="dxa"/>
            <w:tcBorders>
              <w:top w:val="nil"/>
              <w:left w:val="nil"/>
              <w:bottom w:val="single" w:sz="4" w:space="0" w:color="auto"/>
              <w:right w:val="single" w:sz="4" w:space="0" w:color="auto"/>
            </w:tcBorders>
            <w:shd w:val="clear" w:color="auto" w:fill="auto"/>
            <w:noWrap/>
            <w:vAlign w:val="center"/>
            <w:hideMark/>
          </w:tcPr>
          <w:p w14:paraId="5C1F4359"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 xml:space="preserve">           551,26   </w:t>
            </w:r>
          </w:p>
        </w:tc>
      </w:tr>
      <w:tr w:rsidR="00E0565A" w:rsidRPr="007F562A" w14:paraId="03524EDD" w14:textId="77777777" w:rsidTr="001263EC">
        <w:trPr>
          <w:trHeight w:val="300"/>
        </w:trPr>
        <w:tc>
          <w:tcPr>
            <w:tcW w:w="1843" w:type="dxa"/>
            <w:tcBorders>
              <w:top w:val="nil"/>
              <w:left w:val="single" w:sz="4" w:space="0" w:color="auto"/>
              <w:bottom w:val="single" w:sz="4" w:space="0" w:color="auto"/>
              <w:right w:val="single" w:sz="4" w:space="0" w:color="auto"/>
            </w:tcBorders>
            <w:shd w:val="clear" w:color="auto" w:fill="auto"/>
            <w:noWrap/>
            <w:vAlign w:val="center"/>
            <w:hideMark/>
          </w:tcPr>
          <w:p w14:paraId="3E0F8544" w14:textId="77777777" w:rsidR="00E0565A" w:rsidRPr="007F562A" w:rsidRDefault="00E0565A" w:rsidP="001263EC">
            <w:pPr>
              <w:rPr>
                <w:rFonts w:ascii="Calibri" w:hAnsi="Calibri"/>
                <w:color w:val="000000"/>
                <w:sz w:val="18"/>
                <w:szCs w:val="18"/>
              </w:rPr>
            </w:pPr>
            <w:r w:rsidRPr="007F562A">
              <w:rPr>
                <w:rFonts w:ascii="Calibri" w:hAnsi="Calibri"/>
                <w:color w:val="000000"/>
                <w:sz w:val="18"/>
                <w:szCs w:val="18"/>
                <w:lang w:val="en-US"/>
              </w:rPr>
              <w:t>Create Vendor Profile</w:t>
            </w:r>
          </w:p>
        </w:tc>
        <w:tc>
          <w:tcPr>
            <w:tcW w:w="1134" w:type="dxa"/>
            <w:tcBorders>
              <w:top w:val="nil"/>
              <w:left w:val="nil"/>
              <w:bottom w:val="single" w:sz="4" w:space="0" w:color="auto"/>
              <w:right w:val="single" w:sz="4" w:space="0" w:color="auto"/>
            </w:tcBorders>
            <w:shd w:val="clear" w:color="auto" w:fill="auto"/>
            <w:noWrap/>
            <w:vAlign w:val="center"/>
            <w:hideMark/>
          </w:tcPr>
          <w:p w14:paraId="74786368"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15,44</w:t>
            </w:r>
          </w:p>
        </w:tc>
        <w:tc>
          <w:tcPr>
            <w:tcW w:w="1134" w:type="dxa"/>
            <w:tcBorders>
              <w:top w:val="nil"/>
              <w:left w:val="nil"/>
              <w:bottom w:val="single" w:sz="4" w:space="0" w:color="auto"/>
              <w:right w:val="single" w:sz="4" w:space="0" w:color="auto"/>
            </w:tcBorders>
            <w:shd w:val="clear" w:color="auto" w:fill="auto"/>
            <w:noWrap/>
            <w:vAlign w:val="center"/>
            <w:hideMark/>
          </w:tcPr>
          <w:p w14:paraId="498A8797"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lang w:val="en-US"/>
              </w:rPr>
              <w:t xml:space="preserve">         115,80   </w:t>
            </w:r>
          </w:p>
        </w:tc>
        <w:tc>
          <w:tcPr>
            <w:tcW w:w="850" w:type="dxa"/>
            <w:tcBorders>
              <w:top w:val="nil"/>
              <w:left w:val="nil"/>
              <w:bottom w:val="single" w:sz="4" w:space="0" w:color="auto"/>
              <w:right w:val="single" w:sz="4" w:space="0" w:color="auto"/>
            </w:tcBorders>
            <w:shd w:val="clear" w:color="auto" w:fill="auto"/>
            <w:noWrap/>
            <w:vAlign w:val="center"/>
            <w:hideMark/>
          </w:tcPr>
          <w:p w14:paraId="62807A9A"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7,5</w:t>
            </w:r>
          </w:p>
        </w:tc>
        <w:tc>
          <w:tcPr>
            <w:tcW w:w="882" w:type="dxa"/>
            <w:tcBorders>
              <w:top w:val="nil"/>
              <w:left w:val="nil"/>
              <w:bottom w:val="single" w:sz="4" w:space="0" w:color="auto"/>
              <w:right w:val="single" w:sz="4" w:space="0" w:color="auto"/>
            </w:tcBorders>
            <w:shd w:val="clear" w:color="auto" w:fill="auto"/>
            <w:noWrap/>
            <w:vAlign w:val="center"/>
            <w:hideMark/>
          </w:tcPr>
          <w:p w14:paraId="75EC6279"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84,92</w:t>
            </w:r>
          </w:p>
        </w:tc>
        <w:tc>
          <w:tcPr>
            <w:tcW w:w="721" w:type="dxa"/>
            <w:tcBorders>
              <w:top w:val="nil"/>
              <w:left w:val="nil"/>
              <w:bottom w:val="single" w:sz="4" w:space="0" w:color="auto"/>
              <w:right w:val="single" w:sz="4" w:space="0" w:color="auto"/>
            </w:tcBorders>
            <w:shd w:val="clear" w:color="auto" w:fill="auto"/>
            <w:noWrap/>
            <w:vAlign w:val="center"/>
            <w:hideMark/>
          </w:tcPr>
          <w:p w14:paraId="088AB7D1"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5,5</w:t>
            </w:r>
          </w:p>
        </w:tc>
        <w:tc>
          <w:tcPr>
            <w:tcW w:w="915" w:type="dxa"/>
            <w:tcBorders>
              <w:top w:val="nil"/>
              <w:left w:val="nil"/>
              <w:bottom w:val="single" w:sz="4" w:space="0" w:color="auto"/>
              <w:right w:val="single" w:sz="4" w:space="0" w:color="auto"/>
            </w:tcBorders>
            <w:shd w:val="clear" w:color="auto" w:fill="auto"/>
            <w:noWrap/>
            <w:vAlign w:val="center"/>
            <w:hideMark/>
          </w:tcPr>
          <w:p w14:paraId="4CBA8A24"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69,48</w:t>
            </w:r>
          </w:p>
        </w:tc>
        <w:tc>
          <w:tcPr>
            <w:tcW w:w="743" w:type="dxa"/>
            <w:tcBorders>
              <w:top w:val="nil"/>
              <w:left w:val="nil"/>
              <w:bottom w:val="single" w:sz="4" w:space="0" w:color="auto"/>
              <w:right w:val="single" w:sz="4" w:space="0" w:color="auto"/>
            </w:tcBorders>
            <w:shd w:val="clear" w:color="auto" w:fill="auto"/>
            <w:noWrap/>
            <w:vAlign w:val="center"/>
            <w:hideMark/>
          </w:tcPr>
          <w:p w14:paraId="2B527047"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4,5</w:t>
            </w:r>
          </w:p>
        </w:tc>
        <w:tc>
          <w:tcPr>
            <w:tcW w:w="992" w:type="dxa"/>
            <w:tcBorders>
              <w:top w:val="nil"/>
              <w:left w:val="nil"/>
              <w:bottom w:val="single" w:sz="4" w:space="0" w:color="auto"/>
              <w:right w:val="single" w:sz="4" w:space="0" w:color="auto"/>
            </w:tcBorders>
            <w:shd w:val="clear" w:color="auto" w:fill="auto"/>
            <w:noWrap/>
            <w:vAlign w:val="center"/>
            <w:hideMark/>
          </w:tcPr>
          <w:p w14:paraId="14AA2E89"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92,64</w:t>
            </w:r>
          </w:p>
        </w:tc>
        <w:tc>
          <w:tcPr>
            <w:tcW w:w="721" w:type="dxa"/>
            <w:tcBorders>
              <w:top w:val="nil"/>
              <w:left w:val="nil"/>
              <w:bottom w:val="single" w:sz="4" w:space="0" w:color="auto"/>
              <w:right w:val="single" w:sz="4" w:space="0" w:color="auto"/>
            </w:tcBorders>
            <w:shd w:val="clear" w:color="auto" w:fill="auto"/>
            <w:noWrap/>
            <w:vAlign w:val="center"/>
            <w:hideMark/>
          </w:tcPr>
          <w:p w14:paraId="5FC7EFF8"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6</w:t>
            </w:r>
          </w:p>
        </w:tc>
        <w:tc>
          <w:tcPr>
            <w:tcW w:w="882" w:type="dxa"/>
            <w:tcBorders>
              <w:top w:val="nil"/>
              <w:left w:val="nil"/>
              <w:bottom w:val="single" w:sz="4" w:space="0" w:color="auto"/>
              <w:right w:val="single" w:sz="4" w:space="0" w:color="auto"/>
            </w:tcBorders>
            <w:shd w:val="clear" w:color="auto" w:fill="auto"/>
            <w:noWrap/>
            <w:vAlign w:val="center"/>
            <w:hideMark/>
          </w:tcPr>
          <w:p w14:paraId="144DF1C3"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46,32</w:t>
            </w:r>
          </w:p>
        </w:tc>
        <w:tc>
          <w:tcPr>
            <w:tcW w:w="807" w:type="dxa"/>
            <w:tcBorders>
              <w:top w:val="nil"/>
              <w:left w:val="nil"/>
              <w:bottom w:val="single" w:sz="4" w:space="0" w:color="auto"/>
              <w:right w:val="single" w:sz="4" w:space="0" w:color="auto"/>
            </w:tcBorders>
            <w:shd w:val="clear" w:color="auto" w:fill="auto"/>
            <w:noWrap/>
            <w:vAlign w:val="center"/>
            <w:hideMark/>
          </w:tcPr>
          <w:p w14:paraId="0D407233"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3</w:t>
            </w:r>
          </w:p>
        </w:tc>
        <w:tc>
          <w:tcPr>
            <w:tcW w:w="1200" w:type="dxa"/>
            <w:tcBorders>
              <w:top w:val="nil"/>
              <w:left w:val="nil"/>
              <w:bottom w:val="single" w:sz="4" w:space="0" w:color="auto"/>
              <w:right w:val="single" w:sz="4" w:space="0" w:color="auto"/>
            </w:tcBorders>
            <w:shd w:val="clear" w:color="auto" w:fill="auto"/>
            <w:noWrap/>
            <w:vAlign w:val="center"/>
            <w:hideMark/>
          </w:tcPr>
          <w:p w14:paraId="7C69D661"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 xml:space="preserve">           409,16   </w:t>
            </w:r>
          </w:p>
        </w:tc>
      </w:tr>
      <w:tr w:rsidR="00E0565A" w:rsidRPr="007F562A" w14:paraId="044F32AE" w14:textId="77777777" w:rsidTr="001263EC">
        <w:trPr>
          <w:trHeight w:val="300"/>
        </w:trPr>
        <w:tc>
          <w:tcPr>
            <w:tcW w:w="1843" w:type="dxa"/>
            <w:tcBorders>
              <w:top w:val="nil"/>
              <w:left w:val="single" w:sz="4" w:space="0" w:color="auto"/>
              <w:bottom w:val="single" w:sz="4" w:space="0" w:color="auto"/>
              <w:right w:val="single" w:sz="4" w:space="0" w:color="auto"/>
            </w:tcBorders>
            <w:shd w:val="clear" w:color="auto" w:fill="auto"/>
            <w:noWrap/>
            <w:vAlign w:val="center"/>
            <w:hideMark/>
          </w:tcPr>
          <w:p w14:paraId="07A81F13" w14:textId="77777777" w:rsidR="00E0565A" w:rsidRPr="007F562A" w:rsidRDefault="00E0565A" w:rsidP="001263EC">
            <w:pPr>
              <w:rPr>
                <w:rFonts w:ascii="Calibri" w:hAnsi="Calibri"/>
                <w:color w:val="000000"/>
                <w:sz w:val="18"/>
                <w:szCs w:val="18"/>
              </w:rPr>
            </w:pPr>
            <w:r w:rsidRPr="007F562A">
              <w:rPr>
                <w:rFonts w:ascii="Calibri" w:hAnsi="Calibri"/>
                <w:color w:val="000000"/>
                <w:sz w:val="18"/>
                <w:szCs w:val="18"/>
                <w:lang w:val="en-US"/>
              </w:rPr>
              <w:t>Disposal of  equipment</w:t>
            </w:r>
          </w:p>
        </w:tc>
        <w:tc>
          <w:tcPr>
            <w:tcW w:w="1134" w:type="dxa"/>
            <w:tcBorders>
              <w:top w:val="nil"/>
              <w:left w:val="nil"/>
              <w:bottom w:val="single" w:sz="4" w:space="0" w:color="auto"/>
              <w:right w:val="single" w:sz="4" w:space="0" w:color="auto"/>
            </w:tcBorders>
            <w:shd w:val="clear" w:color="auto" w:fill="auto"/>
            <w:noWrap/>
            <w:vAlign w:val="center"/>
            <w:hideMark/>
          </w:tcPr>
          <w:p w14:paraId="57BCC484"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211,73</w:t>
            </w:r>
          </w:p>
        </w:tc>
        <w:tc>
          <w:tcPr>
            <w:tcW w:w="1134" w:type="dxa"/>
            <w:tcBorders>
              <w:top w:val="nil"/>
              <w:left w:val="nil"/>
              <w:bottom w:val="single" w:sz="4" w:space="0" w:color="auto"/>
              <w:right w:val="single" w:sz="4" w:space="0" w:color="auto"/>
            </w:tcBorders>
            <w:shd w:val="clear" w:color="auto" w:fill="auto"/>
            <w:noWrap/>
            <w:vAlign w:val="center"/>
            <w:hideMark/>
          </w:tcPr>
          <w:p w14:paraId="7FCBD7A7"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lang w:val="en-US"/>
              </w:rPr>
              <w:t xml:space="preserve">                -     </w:t>
            </w:r>
          </w:p>
        </w:tc>
        <w:tc>
          <w:tcPr>
            <w:tcW w:w="850" w:type="dxa"/>
            <w:tcBorders>
              <w:top w:val="nil"/>
              <w:left w:val="nil"/>
              <w:bottom w:val="single" w:sz="4" w:space="0" w:color="auto"/>
              <w:right w:val="single" w:sz="4" w:space="0" w:color="auto"/>
            </w:tcBorders>
            <w:shd w:val="clear" w:color="auto" w:fill="auto"/>
            <w:noWrap/>
            <w:vAlign w:val="center"/>
            <w:hideMark/>
          </w:tcPr>
          <w:p w14:paraId="4A1D1F2C"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0</w:t>
            </w:r>
          </w:p>
        </w:tc>
        <w:tc>
          <w:tcPr>
            <w:tcW w:w="882" w:type="dxa"/>
            <w:tcBorders>
              <w:top w:val="nil"/>
              <w:left w:val="nil"/>
              <w:bottom w:val="single" w:sz="4" w:space="0" w:color="auto"/>
              <w:right w:val="single" w:sz="4" w:space="0" w:color="auto"/>
            </w:tcBorders>
            <w:shd w:val="clear" w:color="auto" w:fill="auto"/>
            <w:noWrap/>
            <w:vAlign w:val="center"/>
            <w:hideMark/>
          </w:tcPr>
          <w:p w14:paraId="5A41BE6A"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0</w:t>
            </w:r>
          </w:p>
        </w:tc>
        <w:tc>
          <w:tcPr>
            <w:tcW w:w="721" w:type="dxa"/>
            <w:tcBorders>
              <w:top w:val="nil"/>
              <w:left w:val="nil"/>
              <w:bottom w:val="single" w:sz="4" w:space="0" w:color="auto"/>
              <w:right w:val="single" w:sz="4" w:space="0" w:color="auto"/>
            </w:tcBorders>
            <w:shd w:val="clear" w:color="auto" w:fill="auto"/>
            <w:noWrap/>
            <w:vAlign w:val="center"/>
            <w:hideMark/>
          </w:tcPr>
          <w:p w14:paraId="2732C3C6"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0</w:t>
            </w:r>
          </w:p>
        </w:tc>
        <w:tc>
          <w:tcPr>
            <w:tcW w:w="915" w:type="dxa"/>
            <w:tcBorders>
              <w:top w:val="nil"/>
              <w:left w:val="nil"/>
              <w:bottom w:val="single" w:sz="4" w:space="0" w:color="auto"/>
              <w:right w:val="single" w:sz="4" w:space="0" w:color="auto"/>
            </w:tcBorders>
            <w:shd w:val="clear" w:color="auto" w:fill="auto"/>
            <w:noWrap/>
            <w:vAlign w:val="center"/>
            <w:hideMark/>
          </w:tcPr>
          <w:p w14:paraId="618D3F8C"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0</w:t>
            </w:r>
          </w:p>
        </w:tc>
        <w:tc>
          <w:tcPr>
            <w:tcW w:w="743" w:type="dxa"/>
            <w:tcBorders>
              <w:top w:val="nil"/>
              <w:left w:val="nil"/>
              <w:bottom w:val="single" w:sz="4" w:space="0" w:color="auto"/>
              <w:right w:val="single" w:sz="4" w:space="0" w:color="auto"/>
            </w:tcBorders>
            <w:shd w:val="clear" w:color="auto" w:fill="auto"/>
            <w:noWrap/>
            <w:vAlign w:val="center"/>
            <w:hideMark/>
          </w:tcPr>
          <w:p w14:paraId="02CBB5AE"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0</w:t>
            </w:r>
          </w:p>
        </w:tc>
        <w:tc>
          <w:tcPr>
            <w:tcW w:w="992" w:type="dxa"/>
            <w:tcBorders>
              <w:top w:val="nil"/>
              <w:left w:val="nil"/>
              <w:bottom w:val="single" w:sz="4" w:space="0" w:color="auto"/>
              <w:right w:val="single" w:sz="4" w:space="0" w:color="auto"/>
            </w:tcBorders>
            <w:shd w:val="clear" w:color="auto" w:fill="auto"/>
            <w:noWrap/>
            <w:vAlign w:val="center"/>
            <w:hideMark/>
          </w:tcPr>
          <w:p w14:paraId="5C058331"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0</w:t>
            </w:r>
          </w:p>
        </w:tc>
        <w:tc>
          <w:tcPr>
            <w:tcW w:w="721" w:type="dxa"/>
            <w:tcBorders>
              <w:top w:val="nil"/>
              <w:left w:val="nil"/>
              <w:bottom w:val="single" w:sz="4" w:space="0" w:color="auto"/>
              <w:right w:val="single" w:sz="4" w:space="0" w:color="auto"/>
            </w:tcBorders>
            <w:shd w:val="clear" w:color="auto" w:fill="auto"/>
            <w:noWrap/>
            <w:vAlign w:val="center"/>
            <w:hideMark/>
          </w:tcPr>
          <w:p w14:paraId="5A86C45F"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0</w:t>
            </w:r>
          </w:p>
        </w:tc>
        <w:tc>
          <w:tcPr>
            <w:tcW w:w="882" w:type="dxa"/>
            <w:tcBorders>
              <w:top w:val="nil"/>
              <w:left w:val="nil"/>
              <w:bottom w:val="single" w:sz="4" w:space="0" w:color="auto"/>
              <w:right w:val="single" w:sz="4" w:space="0" w:color="auto"/>
            </w:tcBorders>
            <w:shd w:val="clear" w:color="auto" w:fill="auto"/>
            <w:noWrap/>
            <w:vAlign w:val="center"/>
            <w:hideMark/>
          </w:tcPr>
          <w:p w14:paraId="7F284B9F"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0</w:t>
            </w:r>
          </w:p>
        </w:tc>
        <w:tc>
          <w:tcPr>
            <w:tcW w:w="807" w:type="dxa"/>
            <w:tcBorders>
              <w:top w:val="nil"/>
              <w:left w:val="nil"/>
              <w:bottom w:val="single" w:sz="4" w:space="0" w:color="auto"/>
              <w:right w:val="single" w:sz="4" w:space="0" w:color="auto"/>
            </w:tcBorders>
            <w:shd w:val="clear" w:color="auto" w:fill="auto"/>
            <w:noWrap/>
            <w:vAlign w:val="center"/>
            <w:hideMark/>
          </w:tcPr>
          <w:p w14:paraId="47EA0E2B"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0</w:t>
            </w:r>
          </w:p>
        </w:tc>
        <w:tc>
          <w:tcPr>
            <w:tcW w:w="1200" w:type="dxa"/>
            <w:tcBorders>
              <w:top w:val="nil"/>
              <w:left w:val="nil"/>
              <w:bottom w:val="single" w:sz="4" w:space="0" w:color="auto"/>
              <w:right w:val="single" w:sz="4" w:space="0" w:color="auto"/>
            </w:tcBorders>
            <w:shd w:val="clear" w:color="auto" w:fill="auto"/>
            <w:noWrap/>
            <w:vAlign w:val="center"/>
            <w:hideMark/>
          </w:tcPr>
          <w:p w14:paraId="792E67C0"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 xml:space="preserve">                  -     </w:t>
            </w:r>
          </w:p>
        </w:tc>
      </w:tr>
      <w:tr w:rsidR="00E0565A" w:rsidRPr="007F562A" w14:paraId="5E7BF055" w14:textId="77777777" w:rsidTr="001263EC">
        <w:trPr>
          <w:trHeight w:val="300"/>
        </w:trPr>
        <w:tc>
          <w:tcPr>
            <w:tcW w:w="1843" w:type="dxa"/>
            <w:tcBorders>
              <w:top w:val="nil"/>
              <w:left w:val="single" w:sz="4" w:space="0" w:color="auto"/>
              <w:bottom w:val="single" w:sz="4" w:space="0" w:color="auto"/>
              <w:right w:val="single" w:sz="4" w:space="0" w:color="auto"/>
            </w:tcBorders>
            <w:shd w:val="clear" w:color="auto" w:fill="auto"/>
            <w:noWrap/>
            <w:vAlign w:val="center"/>
            <w:hideMark/>
          </w:tcPr>
          <w:p w14:paraId="6D57EF7C" w14:textId="77777777" w:rsidR="00E0565A" w:rsidRPr="007F562A" w:rsidRDefault="00E0565A" w:rsidP="001263EC">
            <w:pPr>
              <w:rPr>
                <w:rFonts w:ascii="Calibri" w:hAnsi="Calibri"/>
                <w:color w:val="000000"/>
                <w:sz w:val="18"/>
                <w:szCs w:val="18"/>
              </w:rPr>
            </w:pPr>
            <w:r w:rsidRPr="007F562A">
              <w:rPr>
                <w:rFonts w:ascii="Calibri" w:hAnsi="Calibri"/>
                <w:color w:val="000000"/>
                <w:sz w:val="18"/>
                <w:szCs w:val="18"/>
                <w:lang w:val="en-US"/>
              </w:rPr>
              <w:t>Procurement (average)</w:t>
            </w:r>
          </w:p>
        </w:tc>
        <w:tc>
          <w:tcPr>
            <w:tcW w:w="1134" w:type="dxa"/>
            <w:tcBorders>
              <w:top w:val="nil"/>
              <w:left w:val="nil"/>
              <w:bottom w:val="single" w:sz="4" w:space="0" w:color="auto"/>
              <w:right w:val="single" w:sz="4" w:space="0" w:color="auto"/>
            </w:tcBorders>
            <w:shd w:val="clear" w:color="auto" w:fill="auto"/>
            <w:noWrap/>
            <w:vAlign w:val="center"/>
            <w:hideMark/>
          </w:tcPr>
          <w:p w14:paraId="618B63AD"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292,05</w:t>
            </w:r>
          </w:p>
        </w:tc>
        <w:tc>
          <w:tcPr>
            <w:tcW w:w="1134" w:type="dxa"/>
            <w:tcBorders>
              <w:top w:val="nil"/>
              <w:left w:val="nil"/>
              <w:bottom w:val="single" w:sz="4" w:space="0" w:color="auto"/>
              <w:right w:val="single" w:sz="4" w:space="0" w:color="auto"/>
            </w:tcBorders>
            <w:shd w:val="clear" w:color="auto" w:fill="auto"/>
            <w:noWrap/>
            <w:vAlign w:val="center"/>
            <w:hideMark/>
          </w:tcPr>
          <w:p w14:paraId="3B7BD8F6"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lang w:val="en-US"/>
              </w:rPr>
              <w:t xml:space="preserve">      7 301,13   </w:t>
            </w:r>
          </w:p>
        </w:tc>
        <w:tc>
          <w:tcPr>
            <w:tcW w:w="850" w:type="dxa"/>
            <w:tcBorders>
              <w:top w:val="nil"/>
              <w:left w:val="nil"/>
              <w:bottom w:val="single" w:sz="4" w:space="0" w:color="auto"/>
              <w:right w:val="single" w:sz="4" w:space="0" w:color="auto"/>
            </w:tcBorders>
            <w:shd w:val="clear" w:color="auto" w:fill="auto"/>
            <w:noWrap/>
            <w:vAlign w:val="center"/>
            <w:hideMark/>
          </w:tcPr>
          <w:p w14:paraId="193F2B8A"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25</w:t>
            </w:r>
          </w:p>
        </w:tc>
        <w:tc>
          <w:tcPr>
            <w:tcW w:w="882" w:type="dxa"/>
            <w:tcBorders>
              <w:top w:val="nil"/>
              <w:left w:val="nil"/>
              <w:bottom w:val="single" w:sz="4" w:space="0" w:color="auto"/>
              <w:right w:val="single" w:sz="4" w:space="0" w:color="auto"/>
            </w:tcBorders>
            <w:shd w:val="clear" w:color="auto" w:fill="auto"/>
            <w:noWrap/>
            <w:vAlign w:val="center"/>
            <w:hideMark/>
          </w:tcPr>
          <w:p w14:paraId="2775FC44"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7301,125</w:t>
            </w:r>
          </w:p>
        </w:tc>
        <w:tc>
          <w:tcPr>
            <w:tcW w:w="721" w:type="dxa"/>
            <w:tcBorders>
              <w:top w:val="nil"/>
              <w:left w:val="nil"/>
              <w:bottom w:val="single" w:sz="4" w:space="0" w:color="auto"/>
              <w:right w:val="single" w:sz="4" w:space="0" w:color="auto"/>
            </w:tcBorders>
            <w:shd w:val="clear" w:color="auto" w:fill="auto"/>
            <w:noWrap/>
            <w:vAlign w:val="center"/>
            <w:hideMark/>
          </w:tcPr>
          <w:p w14:paraId="745B79D7"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25</w:t>
            </w:r>
          </w:p>
        </w:tc>
        <w:tc>
          <w:tcPr>
            <w:tcW w:w="915" w:type="dxa"/>
            <w:tcBorders>
              <w:top w:val="nil"/>
              <w:left w:val="nil"/>
              <w:bottom w:val="single" w:sz="4" w:space="0" w:color="auto"/>
              <w:right w:val="single" w:sz="4" w:space="0" w:color="auto"/>
            </w:tcBorders>
            <w:shd w:val="clear" w:color="auto" w:fill="auto"/>
            <w:noWrap/>
            <w:vAlign w:val="center"/>
            <w:hideMark/>
          </w:tcPr>
          <w:p w14:paraId="745E35B2"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7155,1025</w:t>
            </w:r>
          </w:p>
        </w:tc>
        <w:tc>
          <w:tcPr>
            <w:tcW w:w="743" w:type="dxa"/>
            <w:tcBorders>
              <w:top w:val="nil"/>
              <w:left w:val="nil"/>
              <w:bottom w:val="single" w:sz="4" w:space="0" w:color="auto"/>
              <w:right w:val="single" w:sz="4" w:space="0" w:color="auto"/>
            </w:tcBorders>
            <w:shd w:val="clear" w:color="auto" w:fill="auto"/>
            <w:noWrap/>
            <w:vAlign w:val="center"/>
            <w:hideMark/>
          </w:tcPr>
          <w:p w14:paraId="5D3EF2F6"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24,5</w:t>
            </w:r>
          </w:p>
        </w:tc>
        <w:tc>
          <w:tcPr>
            <w:tcW w:w="992" w:type="dxa"/>
            <w:tcBorders>
              <w:top w:val="nil"/>
              <w:left w:val="nil"/>
              <w:bottom w:val="single" w:sz="4" w:space="0" w:color="auto"/>
              <w:right w:val="single" w:sz="4" w:space="0" w:color="auto"/>
            </w:tcBorders>
            <w:shd w:val="clear" w:color="auto" w:fill="auto"/>
            <w:noWrap/>
            <w:vAlign w:val="center"/>
            <w:hideMark/>
          </w:tcPr>
          <w:p w14:paraId="52FBA69A"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6717,035</w:t>
            </w:r>
          </w:p>
        </w:tc>
        <w:tc>
          <w:tcPr>
            <w:tcW w:w="721" w:type="dxa"/>
            <w:tcBorders>
              <w:top w:val="nil"/>
              <w:left w:val="nil"/>
              <w:bottom w:val="single" w:sz="4" w:space="0" w:color="auto"/>
              <w:right w:val="single" w:sz="4" w:space="0" w:color="auto"/>
            </w:tcBorders>
            <w:shd w:val="clear" w:color="auto" w:fill="auto"/>
            <w:noWrap/>
            <w:vAlign w:val="center"/>
            <w:hideMark/>
          </w:tcPr>
          <w:p w14:paraId="1B33369E"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23</w:t>
            </w:r>
          </w:p>
        </w:tc>
        <w:tc>
          <w:tcPr>
            <w:tcW w:w="882" w:type="dxa"/>
            <w:tcBorders>
              <w:top w:val="nil"/>
              <w:left w:val="nil"/>
              <w:bottom w:val="single" w:sz="4" w:space="0" w:color="auto"/>
              <w:right w:val="single" w:sz="4" w:space="0" w:color="auto"/>
            </w:tcBorders>
            <w:shd w:val="clear" w:color="auto" w:fill="auto"/>
            <w:noWrap/>
            <w:vAlign w:val="center"/>
            <w:hideMark/>
          </w:tcPr>
          <w:p w14:paraId="16C3089E"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5840,9</w:t>
            </w:r>
          </w:p>
        </w:tc>
        <w:tc>
          <w:tcPr>
            <w:tcW w:w="807" w:type="dxa"/>
            <w:tcBorders>
              <w:top w:val="nil"/>
              <w:left w:val="nil"/>
              <w:bottom w:val="single" w:sz="4" w:space="0" w:color="auto"/>
              <w:right w:val="single" w:sz="4" w:space="0" w:color="auto"/>
            </w:tcBorders>
            <w:shd w:val="clear" w:color="auto" w:fill="auto"/>
            <w:noWrap/>
            <w:vAlign w:val="center"/>
            <w:hideMark/>
          </w:tcPr>
          <w:p w14:paraId="532E583C"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20</w:t>
            </w:r>
          </w:p>
        </w:tc>
        <w:tc>
          <w:tcPr>
            <w:tcW w:w="1200" w:type="dxa"/>
            <w:tcBorders>
              <w:top w:val="nil"/>
              <w:left w:val="nil"/>
              <w:bottom w:val="single" w:sz="4" w:space="0" w:color="auto"/>
              <w:right w:val="single" w:sz="4" w:space="0" w:color="auto"/>
            </w:tcBorders>
            <w:shd w:val="clear" w:color="auto" w:fill="auto"/>
            <w:noWrap/>
            <w:vAlign w:val="center"/>
            <w:hideMark/>
          </w:tcPr>
          <w:p w14:paraId="33FBD089"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 xml:space="preserve">      34 315,29   </w:t>
            </w:r>
          </w:p>
        </w:tc>
      </w:tr>
      <w:tr w:rsidR="00E0565A" w:rsidRPr="007F562A" w14:paraId="5A504EBB" w14:textId="77777777" w:rsidTr="001263EC">
        <w:trPr>
          <w:trHeight w:val="300"/>
        </w:trPr>
        <w:tc>
          <w:tcPr>
            <w:tcW w:w="1843" w:type="dxa"/>
            <w:tcBorders>
              <w:top w:val="nil"/>
              <w:left w:val="single" w:sz="4" w:space="0" w:color="auto"/>
              <w:bottom w:val="single" w:sz="4" w:space="0" w:color="auto"/>
              <w:right w:val="single" w:sz="4" w:space="0" w:color="auto"/>
            </w:tcBorders>
            <w:shd w:val="clear" w:color="auto" w:fill="auto"/>
            <w:noWrap/>
            <w:vAlign w:val="center"/>
            <w:hideMark/>
          </w:tcPr>
          <w:p w14:paraId="53BFE18B" w14:textId="77777777" w:rsidR="00E0565A" w:rsidRPr="007F562A" w:rsidRDefault="00E0565A" w:rsidP="001263EC">
            <w:pPr>
              <w:rPr>
                <w:rFonts w:ascii="Calibri" w:hAnsi="Calibri"/>
                <w:color w:val="000000"/>
                <w:sz w:val="18"/>
                <w:szCs w:val="18"/>
              </w:rPr>
            </w:pPr>
            <w:r w:rsidRPr="007F562A">
              <w:rPr>
                <w:rFonts w:ascii="Calibri" w:hAnsi="Calibri"/>
                <w:color w:val="000000"/>
                <w:sz w:val="18"/>
                <w:szCs w:val="18"/>
                <w:lang w:val="en-US"/>
              </w:rPr>
              <w:t>Consultant Recruitment</w:t>
            </w:r>
          </w:p>
        </w:tc>
        <w:tc>
          <w:tcPr>
            <w:tcW w:w="1134" w:type="dxa"/>
            <w:tcBorders>
              <w:top w:val="nil"/>
              <w:left w:val="nil"/>
              <w:bottom w:val="single" w:sz="4" w:space="0" w:color="auto"/>
              <w:right w:val="single" w:sz="4" w:space="0" w:color="auto"/>
            </w:tcBorders>
            <w:shd w:val="clear" w:color="auto" w:fill="auto"/>
            <w:noWrap/>
            <w:vAlign w:val="center"/>
            <w:hideMark/>
          </w:tcPr>
          <w:p w14:paraId="033C6439"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180,55</w:t>
            </w:r>
          </w:p>
        </w:tc>
        <w:tc>
          <w:tcPr>
            <w:tcW w:w="1134" w:type="dxa"/>
            <w:tcBorders>
              <w:top w:val="nil"/>
              <w:left w:val="nil"/>
              <w:bottom w:val="single" w:sz="4" w:space="0" w:color="auto"/>
              <w:right w:val="single" w:sz="4" w:space="0" w:color="auto"/>
            </w:tcBorders>
            <w:shd w:val="clear" w:color="auto" w:fill="auto"/>
            <w:noWrap/>
            <w:vAlign w:val="center"/>
            <w:hideMark/>
          </w:tcPr>
          <w:p w14:paraId="3EDD8033"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lang w:val="en-US"/>
              </w:rPr>
              <w:t xml:space="preserve">         812,48   </w:t>
            </w:r>
          </w:p>
        </w:tc>
        <w:tc>
          <w:tcPr>
            <w:tcW w:w="850" w:type="dxa"/>
            <w:tcBorders>
              <w:top w:val="nil"/>
              <w:left w:val="nil"/>
              <w:bottom w:val="single" w:sz="4" w:space="0" w:color="auto"/>
              <w:right w:val="single" w:sz="4" w:space="0" w:color="auto"/>
            </w:tcBorders>
            <w:shd w:val="clear" w:color="auto" w:fill="auto"/>
            <w:noWrap/>
            <w:vAlign w:val="center"/>
            <w:hideMark/>
          </w:tcPr>
          <w:p w14:paraId="528C05C9"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4,5</w:t>
            </w:r>
          </w:p>
        </w:tc>
        <w:tc>
          <w:tcPr>
            <w:tcW w:w="882" w:type="dxa"/>
            <w:tcBorders>
              <w:top w:val="nil"/>
              <w:left w:val="nil"/>
              <w:bottom w:val="single" w:sz="4" w:space="0" w:color="auto"/>
              <w:right w:val="single" w:sz="4" w:space="0" w:color="auto"/>
            </w:tcBorders>
            <w:shd w:val="clear" w:color="auto" w:fill="auto"/>
            <w:noWrap/>
            <w:vAlign w:val="center"/>
            <w:hideMark/>
          </w:tcPr>
          <w:p w14:paraId="60C6D805"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1354,125</w:t>
            </w:r>
          </w:p>
        </w:tc>
        <w:tc>
          <w:tcPr>
            <w:tcW w:w="721" w:type="dxa"/>
            <w:tcBorders>
              <w:top w:val="nil"/>
              <w:left w:val="nil"/>
              <w:bottom w:val="single" w:sz="4" w:space="0" w:color="auto"/>
              <w:right w:val="single" w:sz="4" w:space="0" w:color="auto"/>
            </w:tcBorders>
            <w:shd w:val="clear" w:color="auto" w:fill="auto"/>
            <w:noWrap/>
            <w:vAlign w:val="center"/>
            <w:hideMark/>
          </w:tcPr>
          <w:p w14:paraId="475A1627"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7,5</w:t>
            </w:r>
          </w:p>
        </w:tc>
        <w:tc>
          <w:tcPr>
            <w:tcW w:w="915" w:type="dxa"/>
            <w:tcBorders>
              <w:top w:val="nil"/>
              <w:left w:val="nil"/>
              <w:bottom w:val="single" w:sz="4" w:space="0" w:color="auto"/>
              <w:right w:val="single" w:sz="4" w:space="0" w:color="auto"/>
            </w:tcBorders>
            <w:shd w:val="clear" w:color="auto" w:fill="auto"/>
            <w:noWrap/>
            <w:vAlign w:val="center"/>
            <w:hideMark/>
          </w:tcPr>
          <w:p w14:paraId="6610A3F1"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1354,125</w:t>
            </w:r>
          </w:p>
        </w:tc>
        <w:tc>
          <w:tcPr>
            <w:tcW w:w="743" w:type="dxa"/>
            <w:tcBorders>
              <w:top w:val="nil"/>
              <w:left w:val="nil"/>
              <w:bottom w:val="single" w:sz="4" w:space="0" w:color="auto"/>
              <w:right w:val="single" w:sz="4" w:space="0" w:color="auto"/>
            </w:tcBorders>
            <w:shd w:val="clear" w:color="auto" w:fill="auto"/>
            <w:noWrap/>
            <w:vAlign w:val="center"/>
            <w:hideMark/>
          </w:tcPr>
          <w:p w14:paraId="276E4339"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7,5</w:t>
            </w:r>
          </w:p>
        </w:tc>
        <w:tc>
          <w:tcPr>
            <w:tcW w:w="992" w:type="dxa"/>
            <w:tcBorders>
              <w:top w:val="nil"/>
              <w:left w:val="nil"/>
              <w:bottom w:val="single" w:sz="4" w:space="0" w:color="auto"/>
              <w:right w:val="single" w:sz="4" w:space="0" w:color="auto"/>
            </w:tcBorders>
            <w:shd w:val="clear" w:color="auto" w:fill="auto"/>
            <w:noWrap/>
            <w:vAlign w:val="center"/>
            <w:hideMark/>
          </w:tcPr>
          <w:p w14:paraId="4C15A00C"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1354,125</w:t>
            </w:r>
          </w:p>
        </w:tc>
        <w:tc>
          <w:tcPr>
            <w:tcW w:w="721" w:type="dxa"/>
            <w:tcBorders>
              <w:top w:val="nil"/>
              <w:left w:val="nil"/>
              <w:bottom w:val="single" w:sz="4" w:space="0" w:color="auto"/>
              <w:right w:val="single" w:sz="4" w:space="0" w:color="auto"/>
            </w:tcBorders>
            <w:shd w:val="clear" w:color="auto" w:fill="auto"/>
            <w:noWrap/>
            <w:vAlign w:val="center"/>
            <w:hideMark/>
          </w:tcPr>
          <w:p w14:paraId="74A9CAFE"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7,5</w:t>
            </w:r>
          </w:p>
        </w:tc>
        <w:tc>
          <w:tcPr>
            <w:tcW w:w="882" w:type="dxa"/>
            <w:tcBorders>
              <w:top w:val="nil"/>
              <w:left w:val="nil"/>
              <w:bottom w:val="single" w:sz="4" w:space="0" w:color="auto"/>
              <w:right w:val="single" w:sz="4" w:space="0" w:color="auto"/>
            </w:tcBorders>
            <w:shd w:val="clear" w:color="auto" w:fill="auto"/>
            <w:noWrap/>
            <w:vAlign w:val="center"/>
            <w:hideMark/>
          </w:tcPr>
          <w:p w14:paraId="30DD5BEC"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1083,3</w:t>
            </w:r>
          </w:p>
        </w:tc>
        <w:tc>
          <w:tcPr>
            <w:tcW w:w="807" w:type="dxa"/>
            <w:tcBorders>
              <w:top w:val="nil"/>
              <w:left w:val="nil"/>
              <w:bottom w:val="single" w:sz="4" w:space="0" w:color="auto"/>
              <w:right w:val="single" w:sz="4" w:space="0" w:color="auto"/>
            </w:tcBorders>
            <w:shd w:val="clear" w:color="auto" w:fill="auto"/>
            <w:noWrap/>
            <w:vAlign w:val="center"/>
            <w:hideMark/>
          </w:tcPr>
          <w:p w14:paraId="371C4B12"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lang w:val="en-US"/>
              </w:rPr>
              <w:t>6</w:t>
            </w:r>
          </w:p>
        </w:tc>
        <w:tc>
          <w:tcPr>
            <w:tcW w:w="1200" w:type="dxa"/>
            <w:tcBorders>
              <w:top w:val="nil"/>
              <w:left w:val="nil"/>
              <w:bottom w:val="single" w:sz="4" w:space="0" w:color="auto"/>
              <w:right w:val="single" w:sz="4" w:space="0" w:color="auto"/>
            </w:tcBorders>
            <w:shd w:val="clear" w:color="auto" w:fill="auto"/>
            <w:noWrap/>
            <w:vAlign w:val="center"/>
            <w:hideMark/>
          </w:tcPr>
          <w:p w14:paraId="5378BF50"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 xml:space="preserve">        5 958,15   </w:t>
            </w:r>
          </w:p>
        </w:tc>
      </w:tr>
      <w:tr w:rsidR="00E0565A" w:rsidRPr="007F562A" w14:paraId="2FDEA469" w14:textId="77777777" w:rsidTr="001263EC">
        <w:trPr>
          <w:trHeight w:val="300"/>
        </w:trPr>
        <w:tc>
          <w:tcPr>
            <w:tcW w:w="1843" w:type="dxa"/>
            <w:tcBorders>
              <w:top w:val="nil"/>
              <w:left w:val="single" w:sz="4" w:space="0" w:color="auto"/>
              <w:bottom w:val="single" w:sz="4" w:space="0" w:color="auto"/>
              <w:right w:val="single" w:sz="4" w:space="0" w:color="auto"/>
            </w:tcBorders>
            <w:shd w:val="clear" w:color="auto" w:fill="auto"/>
            <w:noWrap/>
            <w:vAlign w:val="center"/>
            <w:hideMark/>
          </w:tcPr>
          <w:p w14:paraId="55E940A3" w14:textId="77777777" w:rsidR="00E0565A" w:rsidRPr="007F562A" w:rsidRDefault="00E0565A" w:rsidP="001263EC">
            <w:pPr>
              <w:rPr>
                <w:rFonts w:ascii="Calibri" w:hAnsi="Calibri"/>
                <w:color w:val="000000"/>
                <w:sz w:val="18"/>
                <w:szCs w:val="18"/>
              </w:rPr>
            </w:pPr>
            <w:r w:rsidRPr="007F562A">
              <w:rPr>
                <w:rFonts w:ascii="Calibri" w:hAnsi="Calibri"/>
                <w:color w:val="000000"/>
                <w:sz w:val="18"/>
                <w:szCs w:val="18"/>
              </w:rPr>
              <w:t>Finance</w:t>
            </w:r>
          </w:p>
        </w:tc>
        <w:tc>
          <w:tcPr>
            <w:tcW w:w="1134" w:type="dxa"/>
            <w:tcBorders>
              <w:top w:val="nil"/>
              <w:left w:val="nil"/>
              <w:bottom w:val="single" w:sz="4" w:space="0" w:color="auto"/>
              <w:right w:val="single" w:sz="4" w:space="0" w:color="auto"/>
            </w:tcBorders>
            <w:shd w:val="clear" w:color="auto" w:fill="auto"/>
            <w:noWrap/>
            <w:vAlign w:val="center"/>
            <w:hideMark/>
          </w:tcPr>
          <w:p w14:paraId="70618BD9"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160,80</w:t>
            </w:r>
          </w:p>
        </w:tc>
        <w:tc>
          <w:tcPr>
            <w:tcW w:w="1134" w:type="dxa"/>
            <w:tcBorders>
              <w:top w:val="nil"/>
              <w:left w:val="nil"/>
              <w:bottom w:val="single" w:sz="4" w:space="0" w:color="auto"/>
              <w:right w:val="single" w:sz="4" w:space="0" w:color="auto"/>
            </w:tcBorders>
            <w:shd w:val="clear" w:color="auto" w:fill="auto"/>
            <w:noWrap/>
            <w:vAlign w:val="center"/>
            <w:hideMark/>
          </w:tcPr>
          <w:p w14:paraId="693EED7B"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 xml:space="preserve">      2 090,40   </w:t>
            </w:r>
          </w:p>
        </w:tc>
        <w:tc>
          <w:tcPr>
            <w:tcW w:w="850" w:type="dxa"/>
            <w:tcBorders>
              <w:top w:val="nil"/>
              <w:left w:val="nil"/>
              <w:bottom w:val="single" w:sz="4" w:space="0" w:color="auto"/>
              <w:right w:val="single" w:sz="4" w:space="0" w:color="auto"/>
            </w:tcBorders>
            <w:shd w:val="clear" w:color="auto" w:fill="auto"/>
            <w:noWrap/>
            <w:vAlign w:val="center"/>
            <w:hideMark/>
          </w:tcPr>
          <w:p w14:paraId="2E296605"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13</w:t>
            </w:r>
          </w:p>
        </w:tc>
        <w:tc>
          <w:tcPr>
            <w:tcW w:w="882" w:type="dxa"/>
            <w:tcBorders>
              <w:top w:val="nil"/>
              <w:left w:val="nil"/>
              <w:bottom w:val="single" w:sz="4" w:space="0" w:color="auto"/>
              <w:right w:val="single" w:sz="4" w:space="0" w:color="auto"/>
            </w:tcBorders>
            <w:shd w:val="clear" w:color="auto" w:fill="auto"/>
            <w:noWrap/>
            <w:vAlign w:val="center"/>
            <w:hideMark/>
          </w:tcPr>
          <w:p w14:paraId="053B9B99"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2010</w:t>
            </w:r>
          </w:p>
        </w:tc>
        <w:tc>
          <w:tcPr>
            <w:tcW w:w="721" w:type="dxa"/>
            <w:tcBorders>
              <w:top w:val="nil"/>
              <w:left w:val="nil"/>
              <w:bottom w:val="single" w:sz="4" w:space="0" w:color="auto"/>
              <w:right w:val="single" w:sz="4" w:space="0" w:color="auto"/>
            </w:tcBorders>
            <w:shd w:val="clear" w:color="auto" w:fill="auto"/>
            <w:noWrap/>
            <w:vAlign w:val="center"/>
            <w:hideMark/>
          </w:tcPr>
          <w:p w14:paraId="5ACCDE86"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12,5</w:t>
            </w:r>
          </w:p>
        </w:tc>
        <w:tc>
          <w:tcPr>
            <w:tcW w:w="915" w:type="dxa"/>
            <w:tcBorders>
              <w:top w:val="nil"/>
              <w:left w:val="nil"/>
              <w:bottom w:val="single" w:sz="4" w:space="0" w:color="auto"/>
              <w:right w:val="single" w:sz="4" w:space="0" w:color="auto"/>
            </w:tcBorders>
            <w:shd w:val="clear" w:color="auto" w:fill="auto"/>
            <w:noWrap/>
            <w:vAlign w:val="center"/>
            <w:hideMark/>
          </w:tcPr>
          <w:p w14:paraId="00819F63"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2412</w:t>
            </w:r>
          </w:p>
        </w:tc>
        <w:tc>
          <w:tcPr>
            <w:tcW w:w="743" w:type="dxa"/>
            <w:tcBorders>
              <w:top w:val="nil"/>
              <w:left w:val="nil"/>
              <w:bottom w:val="single" w:sz="4" w:space="0" w:color="auto"/>
              <w:right w:val="single" w:sz="4" w:space="0" w:color="auto"/>
            </w:tcBorders>
            <w:shd w:val="clear" w:color="auto" w:fill="auto"/>
            <w:noWrap/>
            <w:vAlign w:val="center"/>
            <w:hideMark/>
          </w:tcPr>
          <w:p w14:paraId="07CC513D"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15</w:t>
            </w:r>
          </w:p>
        </w:tc>
        <w:tc>
          <w:tcPr>
            <w:tcW w:w="992" w:type="dxa"/>
            <w:tcBorders>
              <w:top w:val="nil"/>
              <w:left w:val="nil"/>
              <w:bottom w:val="single" w:sz="4" w:space="0" w:color="auto"/>
              <w:right w:val="single" w:sz="4" w:space="0" w:color="auto"/>
            </w:tcBorders>
            <w:shd w:val="clear" w:color="auto" w:fill="auto"/>
            <w:noWrap/>
            <w:vAlign w:val="center"/>
            <w:hideMark/>
          </w:tcPr>
          <w:p w14:paraId="44555472"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2412</w:t>
            </w:r>
          </w:p>
        </w:tc>
        <w:tc>
          <w:tcPr>
            <w:tcW w:w="721" w:type="dxa"/>
            <w:tcBorders>
              <w:top w:val="nil"/>
              <w:left w:val="nil"/>
              <w:bottom w:val="single" w:sz="4" w:space="0" w:color="auto"/>
              <w:right w:val="single" w:sz="4" w:space="0" w:color="auto"/>
            </w:tcBorders>
            <w:shd w:val="clear" w:color="auto" w:fill="auto"/>
            <w:noWrap/>
            <w:vAlign w:val="center"/>
            <w:hideMark/>
          </w:tcPr>
          <w:p w14:paraId="1895831A"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15</w:t>
            </w:r>
          </w:p>
        </w:tc>
        <w:tc>
          <w:tcPr>
            <w:tcW w:w="882" w:type="dxa"/>
            <w:tcBorders>
              <w:top w:val="nil"/>
              <w:left w:val="nil"/>
              <w:bottom w:val="single" w:sz="4" w:space="0" w:color="auto"/>
              <w:right w:val="single" w:sz="4" w:space="0" w:color="auto"/>
            </w:tcBorders>
            <w:shd w:val="clear" w:color="auto" w:fill="auto"/>
            <w:noWrap/>
            <w:vAlign w:val="center"/>
            <w:hideMark/>
          </w:tcPr>
          <w:p w14:paraId="3AD34AF9"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2572,8</w:t>
            </w:r>
          </w:p>
        </w:tc>
        <w:tc>
          <w:tcPr>
            <w:tcW w:w="807" w:type="dxa"/>
            <w:tcBorders>
              <w:top w:val="nil"/>
              <w:left w:val="nil"/>
              <w:bottom w:val="single" w:sz="4" w:space="0" w:color="auto"/>
              <w:right w:val="single" w:sz="4" w:space="0" w:color="auto"/>
            </w:tcBorders>
            <w:shd w:val="clear" w:color="auto" w:fill="auto"/>
            <w:noWrap/>
            <w:vAlign w:val="center"/>
            <w:hideMark/>
          </w:tcPr>
          <w:p w14:paraId="56EFF3B8"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16</w:t>
            </w:r>
          </w:p>
        </w:tc>
        <w:tc>
          <w:tcPr>
            <w:tcW w:w="1200" w:type="dxa"/>
            <w:tcBorders>
              <w:top w:val="nil"/>
              <w:left w:val="nil"/>
              <w:bottom w:val="single" w:sz="4" w:space="0" w:color="auto"/>
              <w:right w:val="single" w:sz="4" w:space="0" w:color="auto"/>
            </w:tcBorders>
            <w:shd w:val="clear" w:color="auto" w:fill="auto"/>
            <w:noWrap/>
            <w:vAlign w:val="center"/>
            <w:hideMark/>
          </w:tcPr>
          <w:p w14:paraId="4E65BBB3"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 xml:space="preserve">      11 497,20   </w:t>
            </w:r>
          </w:p>
        </w:tc>
      </w:tr>
      <w:tr w:rsidR="00E0565A" w:rsidRPr="007F562A" w14:paraId="139B8CE2" w14:textId="77777777" w:rsidTr="001263EC">
        <w:trPr>
          <w:trHeight w:val="300"/>
        </w:trPr>
        <w:tc>
          <w:tcPr>
            <w:tcW w:w="1843" w:type="dxa"/>
            <w:tcBorders>
              <w:top w:val="nil"/>
              <w:left w:val="single" w:sz="4" w:space="0" w:color="auto"/>
              <w:bottom w:val="single" w:sz="4" w:space="0" w:color="auto"/>
              <w:right w:val="single" w:sz="4" w:space="0" w:color="auto"/>
            </w:tcBorders>
            <w:shd w:val="clear" w:color="auto" w:fill="auto"/>
            <w:noWrap/>
            <w:vAlign w:val="center"/>
            <w:hideMark/>
          </w:tcPr>
          <w:p w14:paraId="0B561695" w14:textId="77777777" w:rsidR="00E0565A" w:rsidRPr="007F562A" w:rsidRDefault="00E0565A" w:rsidP="001263EC">
            <w:pPr>
              <w:rPr>
                <w:rFonts w:ascii="Calibri" w:hAnsi="Calibri"/>
                <w:color w:val="000000"/>
                <w:sz w:val="18"/>
                <w:szCs w:val="18"/>
              </w:rPr>
            </w:pPr>
            <w:r w:rsidRPr="007F562A">
              <w:rPr>
                <w:rFonts w:ascii="Calibri" w:hAnsi="Calibri"/>
                <w:color w:val="000000"/>
                <w:sz w:val="18"/>
                <w:szCs w:val="18"/>
              </w:rPr>
              <w:t>Travel authorization</w:t>
            </w:r>
          </w:p>
        </w:tc>
        <w:tc>
          <w:tcPr>
            <w:tcW w:w="1134" w:type="dxa"/>
            <w:tcBorders>
              <w:top w:val="nil"/>
              <w:left w:val="nil"/>
              <w:bottom w:val="single" w:sz="4" w:space="0" w:color="auto"/>
              <w:right w:val="single" w:sz="4" w:space="0" w:color="auto"/>
            </w:tcBorders>
            <w:shd w:val="clear" w:color="auto" w:fill="auto"/>
            <w:noWrap/>
            <w:vAlign w:val="center"/>
            <w:hideMark/>
          </w:tcPr>
          <w:p w14:paraId="00ACFBB8"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27,12</w:t>
            </w:r>
          </w:p>
        </w:tc>
        <w:tc>
          <w:tcPr>
            <w:tcW w:w="1134" w:type="dxa"/>
            <w:tcBorders>
              <w:top w:val="nil"/>
              <w:left w:val="nil"/>
              <w:bottom w:val="single" w:sz="4" w:space="0" w:color="auto"/>
              <w:right w:val="single" w:sz="4" w:space="0" w:color="auto"/>
            </w:tcBorders>
            <w:shd w:val="clear" w:color="auto" w:fill="auto"/>
            <w:noWrap/>
            <w:vAlign w:val="center"/>
            <w:hideMark/>
          </w:tcPr>
          <w:p w14:paraId="07416E0E"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 xml:space="preserve">         203,40   </w:t>
            </w:r>
          </w:p>
        </w:tc>
        <w:tc>
          <w:tcPr>
            <w:tcW w:w="850" w:type="dxa"/>
            <w:tcBorders>
              <w:top w:val="nil"/>
              <w:left w:val="nil"/>
              <w:bottom w:val="single" w:sz="4" w:space="0" w:color="auto"/>
              <w:right w:val="single" w:sz="4" w:space="0" w:color="auto"/>
            </w:tcBorders>
            <w:shd w:val="clear" w:color="auto" w:fill="auto"/>
            <w:noWrap/>
            <w:vAlign w:val="center"/>
            <w:hideMark/>
          </w:tcPr>
          <w:p w14:paraId="7427C901"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7,5</w:t>
            </w:r>
          </w:p>
        </w:tc>
        <w:tc>
          <w:tcPr>
            <w:tcW w:w="882" w:type="dxa"/>
            <w:tcBorders>
              <w:top w:val="nil"/>
              <w:left w:val="nil"/>
              <w:bottom w:val="single" w:sz="4" w:space="0" w:color="auto"/>
              <w:right w:val="single" w:sz="4" w:space="0" w:color="auto"/>
            </w:tcBorders>
            <w:shd w:val="clear" w:color="auto" w:fill="auto"/>
            <w:noWrap/>
            <w:vAlign w:val="center"/>
            <w:hideMark/>
          </w:tcPr>
          <w:p w14:paraId="3557205D"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189,84</w:t>
            </w:r>
          </w:p>
        </w:tc>
        <w:tc>
          <w:tcPr>
            <w:tcW w:w="721" w:type="dxa"/>
            <w:tcBorders>
              <w:top w:val="nil"/>
              <w:left w:val="nil"/>
              <w:bottom w:val="single" w:sz="4" w:space="0" w:color="auto"/>
              <w:right w:val="single" w:sz="4" w:space="0" w:color="auto"/>
            </w:tcBorders>
            <w:shd w:val="clear" w:color="auto" w:fill="auto"/>
            <w:noWrap/>
            <w:vAlign w:val="center"/>
            <w:hideMark/>
          </w:tcPr>
          <w:p w14:paraId="6A816EB8"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7</w:t>
            </w:r>
          </w:p>
        </w:tc>
        <w:tc>
          <w:tcPr>
            <w:tcW w:w="915" w:type="dxa"/>
            <w:tcBorders>
              <w:top w:val="nil"/>
              <w:left w:val="nil"/>
              <w:bottom w:val="single" w:sz="4" w:space="0" w:color="auto"/>
              <w:right w:val="single" w:sz="4" w:space="0" w:color="auto"/>
            </w:tcBorders>
            <w:shd w:val="clear" w:color="auto" w:fill="auto"/>
            <w:noWrap/>
            <w:vAlign w:val="center"/>
            <w:hideMark/>
          </w:tcPr>
          <w:p w14:paraId="02816802"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244,08</w:t>
            </w:r>
          </w:p>
        </w:tc>
        <w:tc>
          <w:tcPr>
            <w:tcW w:w="743" w:type="dxa"/>
            <w:tcBorders>
              <w:top w:val="nil"/>
              <w:left w:val="nil"/>
              <w:bottom w:val="single" w:sz="4" w:space="0" w:color="auto"/>
              <w:right w:val="single" w:sz="4" w:space="0" w:color="auto"/>
            </w:tcBorders>
            <w:shd w:val="clear" w:color="auto" w:fill="auto"/>
            <w:noWrap/>
            <w:vAlign w:val="center"/>
            <w:hideMark/>
          </w:tcPr>
          <w:p w14:paraId="397FBC11"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9</w:t>
            </w:r>
          </w:p>
        </w:tc>
        <w:tc>
          <w:tcPr>
            <w:tcW w:w="992" w:type="dxa"/>
            <w:tcBorders>
              <w:top w:val="nil"/>
              <w:left w:val="nil"/>
              <w:bottom w:val="single" w:sz="4" w:space="0" w:color="auto"/>
              <w:right w:val="single" w:sz="4" w:space="0" w:color="auto"/>
            </w:tcBorders>
            <w:shd w:val="clear" w:color="auto" w:fill="auto"/>
            <w:noWrap/>
            <w:vAlign w:val="center"/>
            <w:hideMark/>
          </w:tcPr>
          <w:p w14:paraId="745E9983"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298,32</w:t>
            </w:r>
          </w:p>
        </w:tc>
        <w:tc>
          <w:tcPr>
            <w:tcW w:w="721" w:type="dxa"/>
            <w:tcBorders>
              <w:top w:val="nil"/>
              <w:left w:val="nil"/>
              <w:bottom w:val="single" w:sz="4" w:space="0" w:color="auto"/>
              <w:right w:val="single" w:sz="4" w:space="0" w:color="auto"/>
            </w:tcBorders>
            <w:shd w:val="clear" w:color="auto" w:fill="auto"/>
            <w:noWrap/>
            <w:vAlign w:val="center"/>
            <w:hideMark/>
          </w:tcPr>
          <w:p w14:paraId="6C34366A"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11</w:t>
            </w:r>
          </w:p>
        </w:tc>
        <w:tc>
          <w:tcPr>
            <w:tcW w:w="882" w:type="dxa"/>
            <w:tcBorders>
              <w:top w:val="nil"/>
              <w:left w:val="nil"/>
              <w:bottom w:val="single" w:sz="4" w:space="0" w:color="auto"/>
              <w:right w:val="single" w:sz="4" w:space="0" w:color="auto"/>
            </w:tcBorders>
            <w:shd w:val="clear" w:color="auto" w:fill="auto"/>
            <w:noWrap/>
            <w:vAlign w:val="center"/>
            <w:hideMark/>
          </w:tcPr>
          <w:p w14:paraId="2A187C37"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298,32</w:t>
            </w:r>
          </w:p>
        </w:tc>
        <w:tc>
          <w:tcPr>
            <w:tcW w:w="807" w:type="dxa"/>
            <w:tcBorders>
              <w:top w:val="nil"/>
              <w:left w:val="nil"/>
              <w:bottom w:val="single" w:sz="4" w:space="0" w:color="auto"/>
              <w:right w:val="single" w:sz="4" w:space="0" w:color="auto"/>
            </w:tcBorders>
            <w:shd w:val="clear" w:color="auto" w:fill="auto"/>
            <w:noWrap/>
            <w:vAlign w:val="center"/>
            <w:hideMark/>
          </w:tcPr>
          <w:p w14:paraId="08621FA1"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11</w:t>
            </w:r>
          </w:p>
        </w:tc>
        <w:tc>
          <w:tcPr>
            <w:tcW w:w="1200" w:type="dxa"/>
            <w:tcBorders>
              <w:top w:val="nil"/>
              <w:left w:val="nil"/>
              <w:bottom w:val="single" w:sz="4" w:space="0" w:color="auto"/>
              <w:right w:val="single" w:sz="4" w:space="0" w:color="auto"/>
            </w:tcBorders>
            <w:shd w:val="clear" w:color="auto" w:fill="auto"/>
            <w:noWrap/>
            <w:vAlign w:val="center"/>
            <w:hideMark/>
          </w:tcPr>
          <w:p w14:paraId="37640834"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 xml:space="preserve">        1 233,96   </w:t>
            </w:r>
          </w:p>
        </w:tc>
      </w:tr>
      <w:tr w:rsidR="00E0565A" w:rsidRPr="007F562A" w14:paraId="35384CA3" w14:textId="77777777" w:rsidTr="001263EC">
        <w:trPr>
          <w:trHeight w:val="300"/>
        </w:trPr>
        <w:tc>
          <w:tcPr>
            <w:tcW w:w="1843" w:type="dxa"/>
            <w:tcBorders>
              <w:top w:val="nil"/>
              <w:left w:val="single" w:sz="4" w:space="0" w:color="auto"/>
              <w:bottom w:val="single" w:sz="4" w:space="0" w:color="auto"/>
              <w:right w:val="single" w:sz="4" w:space="0" w:color="auto"/>
            </w:tcBorders>
            <w:shd w:val="clear" w:color="auto" w:fill="auto"/>
            <w:noWrap/>
            <w:vAlign w:val="center"/>
            <w:hideMark/>
          </w:tcPr>
          <w:p w14:paraId="51787359" w14:textId="77777777" w:rsidR="00E0565A" w:rsidRPr="007F562A" w:rsidRDefault="00E0565A" w:rsidP="001263EC">
            <w:pPr>
              <w:rPr>
                <w:rFonts w:ascii="Calibri" w:hAnsi="Calibri"/>
                <w:color w:val="000000"/>
                <w:sz w:val="18"/>
                <w:szCs w:val="18"/>
              </w:rPr>
            </w:pPr>
            <w:r w:rsidRPr="007F562A">
              <w:rPr>
                <w:rFonts w:ascii="Calibri" w:hAnsi="Calibri"/>
                <w:color w:val="000000"/>
                <w:sz w:val="18"/>
                <w:szCs w:val="18"/>
              </w:rPr>
              <w:t>F10 settlement</w:t>
            </w:r>
          </w:p>
        </w:tc>
        <w:tc>
          <w:tcPr>
            <w:tcW w:w="1134" w:type="dxa"/>
            <w:tcBorders>
              <w:top w:val="nil"/>
              <w:left w:val="nil"/>
              <w:bottom w:val="single" w:sz="4" w:space="0" w:color="auto"/>
              <w:right w:val="single" w:sz="4" w:space="0" w:color="auto"/>
            </w:tcBorders>
            <w:shd w:val="clear" w:color="auto" w:fill="auto"/>
            <w:noWrap/>
            <w:vAlign w:val="center"/>
            <w:hideMark/>
          </w:tcPr>
          <w:p w14:paraId="14EDEE7B"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24,82</w:t>
            </w:r>
          </w:p>
        </w:tc>
        <w:tc>
          <w:tcPr>
            <w:tcW w:w="1134" w:type="dxa"/>
            <w:tcBorders>
              <w:top w:val="nil"/>
              <w:left w:val="nil"/>
              <w:bottom w:val="single" w:sz="4" w:space="0" w:color="auto"/>
              <w:right w:val="single" w:sz="4" w:space="0" w:color="auto"/>
            </w:tcBorders>
            <w:shd w:val="clear" w:color="auto" w:fill="auto"/>
            <w:noWrap/>
            <w:vAlign w:val="center"/>
            <w:hideMark/>
          </w:tcPr>
          <w:p w14:paraId="06E2B3A9"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 xml:space="preserve">           24,82   </w:t>
            </w:r>
          </w:p>
        </w:tc>
        <w:tc>
          <w:tcPr>
            <w:tcW w:w="850" w:type="dxa"/>
            <w:tcBorders>
              <w:top w:val="nil"/>
              <w:left w:val="nil"/>
              <w:bottom w:val="single" w:sz="4" w:space="0" w:color="auto"/>
              <w:right w:val="single" w:sz="4" w:space="0" w:color="auto"/>
            </w:tcBorders>
            <w:shd w:val="clear" w:color="auto" w:fill="auto"/>
            <w:noWrap/>
            <w:vAlign w:val="center"/>
            <w:hideMark/>
          </w:tcPr>
          <w:p w14:paraId="42131F1B"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1</w:t>
            </w:r>
          </w:p>
        </w:tc>
        <w:tc>
          <w:tcPr>
            <w:tcW w:w="882" w:type="dxa"/>
            <w:tcBorders>
              <w:top w:val="nil"/>
              <w:left w:val="nil"/>
              <w:bottom w:val="single" w:sz="4" w:space="0" w:color="auto"/>
              <w:right w:val="single" w:sz="4" w:space="0" w:color="auto"/>
            </w:tcBorders>
            <w:shd w:val="clear" w:color="auto" w:fill="auto"/>
            <w:noWrap/>
            <w:vAlign w:val="center"/>
            <w:hideMark/>
          </w:tcPr>
          <w:p w14:paraId="729D17F0"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74,46</w:t>
            </w:r>
          </w:p>
        </w:tc>
        <w:tc>
          <w:tcPr>
            <w:tcW w:w="721" w:type="dxa"/>
            <w:tcBorders>
              <w:top w:val="nil"/>
              <w:left w:val="nil"/>
              <w:bottom w:val="single" w:sz="4" w:space="0" w:color="auto"/>
              <w:right w:val="single" w:sz="4" w:space="0" w:color="auto"/>
            </w:tcBorders>
            <w:shd w:val="clear" w:color="auto" w:fill="auto"/>
            <w:noWrap/>
            <w:vAlign w:val="center"/>
            <w:hideMark/>
          </w:tcPr>
          <w:p w14:paraId="0FAC36D2"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3</w:t>
            </w:r>
          </w:p>
        </w:tc>
        <w:tc>
          <w:tcPr>
            <w:tcW w:w="915" w:type="dxa"/>
            <w:tcBorders>
              <w:top w:val="nil"/>
              <w:left w:val="nil"/>
              <w:bottom w:val="single" w:sz="4" w:space="0" w:color="auto"/>
              <w:right w:val="single" w:sz="4" w:space="0" w:color="auto"/>
            </w:tcBorders>
            <w:shd w:val="clear" w:color="auto" w:fill="auto"/>
            <w:noWrap/>
            <w:vAlign w:val="center"/>
            <w:hideMark/>
          </w:tcPr>
          <w:p w14:paraId="5CBFC7AA"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111,69</w:t>
            </w:r>
          </w:p>
        </w:tc>
        <w:tc>
          <w:tcPr>
            <w:tcW w:w="743" w:type="dxa"/>
            <w:tcBorders>
              <w:top w:val="nil"/>
              <w:left w:val="nil"/>
              <w:bottom w:val="single" w:sz="4" w:space="0" w:color="auto"/>
              <w:right w:val="single" w:sz="4" w:space="0" w:color="auto"/>
            </w:tcBorders>
            <w:shd w:val="clear" w:color="auto" w:fill="auto"/>
            <w:noWrap/>
            <w:vAlign w:val="center"/>
            <w:hideMark/>
          </w:tcPr>
          <w:p w14:paraId="445BB97F"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4,5</w:t>
            </w:r>
          </w:p>
        </w:tc>
        <w:tc>
          <w:tcPr>
            <w:tcW w:w="992" w:type="dxa"/>
            <w:tcBorders>
              <w:top w:val="nil"/>
              <w:left w:val="nil"/>
              <w:bottom w:val="single" w:sz="4" w:space="0" w:color="auto"/>
              <w:right w:val="single" w:sz="4" w:space="0" w:color="auto"/>
            </w:tcBorders>
            <w:shd w:val="clear" w:color="auto" w:fill="auto"/>
            <w:noWrap/>
            <w:vAlign w:val="center"/>
            <w:hideMark/>
          </w:tcPr>
          <w:p w14:paraId="0DE816D4"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186,15</w:t>
            </w:r>
          </w:p>
        </w:tc>
        <w:tc>
          <w:tcPr>
            <w:tcW w:w="721" w:type="dxa"/>
            <w:tcBorders>
              <w:top w:val="nil"/>
              <w:left w:val="nil"/>
              <w:bottom w:val="single" w:sz="4" w:space="0" w:color="auto"/>
              <w:right w:val="single" w:sz="4" w:space="0" w:color="auto"/>
            </w:tcBorders>
            <w:shd w:val="clear" w:color="auto" w:fill="auto"/>
            <w:noWrap/>
            <w:vAlign w:val="center"/>
            <w:hideMark/>
          </w:tcPr>
          <w:p w14:paraId="1BC086C1"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7,5</w:t>
            </w:r>
          </w:p>
        </w:tc>
        <w:tc>
          <w:tcPr>
            <w:tcW w:w="882" w:type="dxa"/>
            <w:tcBorders>
              <w:top w:val="nil"/>
              <w:left w:val="nil"/>
              <w:bottom w:val="single" w:sz="4" w:space="0" w:color="auto"/>
              <w:right w:val="single" w:sz="4" w:space="0" w:color="auto"/>
            </w:tcBorders>
            <w:shd w:val="clear" w:color="auto" w:fill="auto"/>
            <w:noWrap/>
            <w:vAlign w:val="center"/>
            <w:hideMark/>
          </w:tcPr>
          <w:p w14:paraId="43FE5562"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310,25</w:t>
            </w:r>
          </w:p>
        </w:tc>
        <w:tc>
          <w:tcPr>
            <w:tcW w:w="807" w:type="dxa"/>
            <w:tcBorders>
              <w:top w:val="nil"/>
              <w:left w:val="nil"/>
              <w:bottom w:val="single" w:sz="4" w:space="0" w:color="auto"/>
              <w:right w:val="single" w:sz="4" w:space="0" w:color="auto"/>
            </w:tcBorders>
            <w:shd w:val="clear" w:color="auto" w:fill="auto"/>
            <w:noWrap/>
            <w:vAlign w:val="center"/>
            <w:hideMark/>
          </w:tcPr>
          <w:p w14:paraId="0F1E5E15" w14:textId="77777777" w:rsidR="00E0565A" w:rsidRPr="007F562A" w:rsidRDefault="00E0565A" w:rsidP="001263EC">
            <w:pPr>
              <w:jc w:val="center"/>
              <w:rPr>
                <w:rFonts w:ascii="Calibri" w:hAnsi="Calibri"/>
                <w:color w:val="000000"/>
                <w:sz w:val="18"/>
                <w:szCs w:val="18"/>
              </w:rPr>
            </w:pPr>
            <w:r w:rsidRPr="007F562A">
              <w:rPr>
                <w:rFonts w:ascii="Calibri" w:hAnsi="Calibri"/>
                <w:color w:val="000000"/>
                <w:sz w:val="18"/>
                <w:szCs w:val="18"/>
              </w:rPr>
              <w:t>12,5</w:t>
            </w:r>
          </w:p>
        </w:tc>
        <w:tc>
          <w:tcPr>
            <w:tcW w:w="1200" w:type="dxa"/>
            <w:tcBorders>
              <w:top w:val="nil"/>
              <w:left w:val="nil"/>
              <w:bottom w:val="single" w:sz="4" w:space="0" w:color="auto"/>
              <w:right w:val="single" w:sz="4" w:space="0" w:color="auto"/>
            </w:tcBorders>
            <w:shd w:val="clear" w:color="auto" w:fill="auto"/>
            <w:noWrap/>
            <w:vAlign w:val="center"/>
            <w:hideMark/>
          </w:tcPr>
          <w:p w14:paraId="1B0BF810" w14:textId="77777777" w:rsidR="00E0565A" w:rsidRPr="007F562A" w:rsidRDefault="00E0565A" w:rsidP="001263EC">
            <w:pPr>
              <w:jc w:val="right"/>
              <w:rPr>
                <w:rFonts w:ascii="Calibri" w:hAnsi="Calibri"/>
                <w:color w:val="000000"/>
                <w:sz w:val="18"/>
                <w:szCs w:val="18"/>
              </w:rPr>
            </w:pPr>
            <w:r w:rsidRPr="007F562A">
              <w:rPr>
                <w:rFonts w:ascii="Calibri" w:hAnsi="Calibri"/>
                <w:color w:val="000000"/>
                <w:sz w:val="18"/>
                <w:szCs w:val="18"/>
              </w:rPr>
              <w:t xml:space="preserve">           707,37   </w:t>
            </w:r>
          </w:p>
        </w:tc>
      </w:tr>
      <w:tr w:rsidR="00E0565A" w:rsidRPr="007F562A" w14:paraId="2525D82C" w14:textId="77777777" w:rsidTr="001263EC">
        <w:trPr>
          <w:trHeight w:val="315"/>
        </w:trPr>
        <w:tc>
          <w:tcPr>
            <w:tcW w:w="2977" w:type="dxa"/>
            <w:gridSpan w:val="2"/>
            <w:tcBorders>
              <w:top w:val="nil"/>
              <w:left w:val="single" w:sz="8" w:space="0" w:color="auto"/>
              <w:bottom w:val="single" w:sz="8" w:space="0" w:color="auto"/>
              <w:right w:val="nil"/>
            </w:tcBorders>
            <w:shd w:val="clear" w:color="000000" w:fill="BFBFBF"/>
            <w:noWrap/>
            <w:vAlign w:val="center"/>
            <w:hideMark/>
          </w:tcPr>
          <w:p w14:paraId="4BE0E65A" w14:textId="77777777" w:rsidR="00E0565A" w:rsidRPr="007F562A" w:rsidRDefault="00E0565A" w:rsidP="001263EC">
            <w:pPr>
              <w:jc w:val="center"/>
              <w:rPr>
                <w:rFonts w:ascii="Calibri" w:hAnsi="Calibri"/>
                <w:b/>
                <w:bCs/>
                <w:color w:val="000000"/>
                <w:sz w:val="18"/>
                <w:szCs w:val="18"/>
              </w:rPr>
            </w:pPr>
            <w:r w:rsidRPr="007F562A">
              <w:rPr>
                <w:rFonts w:ascii="Calibri" w:hAnsi="Calibri"/>
                <w:b/>
                <w:bCs/>
                <w:color w:val="000000"/>
                <w:sz w:val="18"/>
                <w:szCs w:val="18"/>
                <w:lang w:val="en-US"/>
              </w:rPr>
              <w:t>Total</w:t>
            </w:r>
          </w:p>
        </w:tc>
        <w:tc>
          <w:tcPr>
            <w:tcW w:w="1984" w:type="dxa"/>
            <w:gridSpan w:val="2"/>
            <w:tcBorders>
              <w:top w:val="nil"/>
              <w:left w:val="single" w:sz="8" w:space="0" w:color="auto"/>
              <w:bottom w:val="single" w:sz="8" w:space="0" w:color="auto"/>
              <w:right w:val="single" w:sz="8" w:space="0" w:color="000000"/>
            </w:tcBorders>
            <w:shd w:val="clear" w:color="000000" w:fill="BFBFBF"/>
            <w:noWrap/>
            <w:vAlign w:val="center"/>
            <w:hideMark/>
          </w:tcPr>
          <w:p w14:paraId="0DF1DC12" w14:textId="77777777" w:rsidR="00E0565A" w:rsidRPr="007F562A" w:rsidRDefault="00E0565A" w:rsidP="001263EC">
            <w:pPr>
              <w:jc w:val="center"/>
              <w:rPr>
                <w:rFonts w:ascii="Calibri" w:hAnsi="Calibri"/>
                <w:b/>
                <w:bCs/>
                <w:color w:val="000000"/>
                <w:sz w:val="18"/>
                <w:szCs w:val="18"/>
              </w:rPr>
            </w:pPr>
            <w:r w:rsidRPr="007F562A">
              <w:rPr>
                <w:rFonts w:ascii="Calibri" w:hAnsi="Calibri"/>
                <w:b/>
                <w:bCs/>
                <w:color w:val="000000"/>
                <w:sz w:val="18"/>
                <w:szCs w:val="18"/>
                <w:lang w:val="en-US"/>
              </w:rPr>
              <w:t>15 000,17</w:t>
            </w:r>
          </w:p>
        </w:tc>
        <w:tc>
          <w:tcPr>
            <w:tcW w:w="1603" w:type="dxa"/>
            <w:gridSpan w:val="2"/>
            <w:tcBorders>
              <w:top w:val="nil"/>
              <w:left w:val="nil"/>
              <w:bottom w:val="single" w:sz="8" w:space="0" w:color="auto"/>
              <w:right w:val="single" w:sz="8" w:space="0" w:color="000000"/>
            </w:tcBorders>
            <w:shd w:val="clear" w:color="000000" w:fill="BFBFBF"/>
            <w:noWrap/>
            <w:vAlign w:val="center"/>
            <w:hideMark/>
          </w:tcPr>
          <w:p w14:paraId="12945C0F" w14:textId="77777777" w:rsidR="00E0565A" w:rsidRPr="007F562A" w:rsidRDefault="00E0565A" w:rsidP="001263EC">
            <w:pPr>
              <w:jc w:val="center"/>
              <w:rPr>
                <w:rFonts w:ascii="Calibri" w:hAnsi="Calibri"/>
                <w:b/>
                <w:bCs/>
                <w:color w:val="000000"/>
                <w:sz w:val="18"/>
                <w:szCs w:val="18"/>
              </w:rPr>
            </w:pPr>
            <w:r w:rsidRPr="007F562A">
              <w:rPr>
                <w:rFonts w:ascii="Calibri" w:hAnsi="Calibri"/>
                <w:b/>
                <w:bCs/>
                <w:color w:val="000000"/>
                <w:sz w:val="18"/>
                <w:szCs w:val="18"/>
                <w:lang w:val="en-US"/>
              </w:rPr>
              <w:t>14 999,64</w:t>
            </w:r>
          </w:p>
        </w:tc>
        <w:tc>
          <w:tcPr>
            <w:tcW w:w="1658" w:type="dxa"/>
            <w:gridSpan w:val="2"/>
            <w:tcBorders>
              <w:top w:val="nil"/>
              <w:left w:val="nil"/>
              <w:bottom w:val="single" w:sz="8" w:space="0" w:color="auto"/>
              <w:right w:val="single" w:sz="8" w:space="0" w:color="000000"/>
            </w:tcBorders>
            <w:shd w:val="clear" w:color="000000" w:fill="BFBFBF"/>
            <w:noWrap/>
            <w:vAlign w:val="center"/>
            <w:hideMark/>
          </w:tcPr>
          <w:p w14:paraId="609C63CB" w14:textId="77777777" w:rsidR="00E0565A" w:rsidRPr="007F562A" w:rsidRDefault="00E0565A" w:rsidP="001263EC">
            <w:pPr>
              <w:jc w:val="center"/>
              <w:rPr>
                <w:rFonts w:ascii="Calibri" w:hAnsi="Calibri"/>
                <w:b/>
                <w:bCs/>
                <w:color w:val="000000"/>
                <w:sz w:val="18"/>
                <w:szCs w:val="18"/>
              </w:rPr>
            </w:pPr>
            <w:r w:rsidRPr="007F562A">
              <w:rPr>
                <w:rFonts w:ascii="Calibri" w:hAnsi="Calibri"/>
                <w:b/>
                <w:bCs/>
                <w:color w:val="000000"/>
                <w:sz w:val="18"/>
                <w:szCs w:val="18"/>
                <w:lang w:val="en-US"/>
              </w:rPr>
              <w:t>14 998,99</w:t>
            </w:r>
          </w:p>
        </w:tc>
        <w:tc>
          <w:tcPr>
            <w:tcW w:w="1713" w:type="dxa"/>
            <w:gridSpan w:val="2"/>
            <w:tcBorders>
              <w:top w:val="nil"/>
              <w:left w:val="nil"/>
              <w:bottom w:val="single" w:sz="8" w:space="0" w:color="auto"/>
              <w:right w:val="single" w:sz="8" w:space="0" w:color="000000"/>
            </w:tcBorders>
            <w:shd w:val="clear" w:color="000000" w:fill="BFBFBF"/>
            <w:noWrap/>
            <w:vAlign w:val="center"/>
            <w:hideMark/>
          </w:tcPr>
          <w:p w14:paraId="6AAD535C" w14:textId="77777777" w:rsidR="00E0565A" w:rsidRPr="007F562A" w:rsidRDefault="00E0565A" w:rsidP="001263EC">
            <w:pPr>
              <w:jc w:val="center"/>
              <w:rPr>
                <w:rFonts w:ascii="Calibri" w:hAnsi="Calibri"/>
                <w:b/>
                <w:bCs/>
                <w:color w:val="000000"/>
                <w:sz w:val="18"/>
                <w:szCs w:val="18"/>
              </w:rPr>
            </w:pPr>
            <w:r w:rsidRPr="007F562A">
              <w:rPr>
                <w:rFonts w:ascii="Calibri" w:hAnsi="Calibri"/>
                <w:b/>
                <w:bCs/>
                <w:color w:val="000000"/>
                <w:sz w:val="18"/>
                <w:szCs w:val="18"/>
                <w:lang w:val="en-US"/>
              </w:rPr>
              <w:t>15 002,86</w:t>
            </w:r>
          </w:p>
        </w:tc>
        <w:tc>
          <w:tcPr>
            <w:tcW w:w="1689" w:type="dxa"/>
            <w:gridSpan w:val="2"/>
            <w:tcBorders>
              <w:top w:val="nil"/>
              <w:left w:val="nil"/>
              <w:bottom w:val="single" w:sz="8" w:space="0" w:color="auto"/>
              <w:right w:val="single" w:sz="8" w:space="0" w:color="000000"/>
            </w:tcBorders>
            <w:shd w:val="clear" w:color="000000" w:fill="BFBFBF"/>
            <w:noWrap/>
            <w:vAlign w:val="center"/>
            <w:hideMark/>
          </w:tcPr>
          <w:p w14:paraId="1663F0DA" w14:textId="77777777" w:rsidR="00E0565A" w:rsidRPr="007F562A" w:rsidRDefault="00E0565A" w:rsidP="001263EC">
            <w:pPr>
              <w:jc w:val="center"/>
              <w:rPr>
                <w:rFonts w:ascii="Calibri" w:hAnsi="Calibri"/>
                <w:b/>
                <w:bCs/>
                <w:color w:val="000000"/>
                <w:sz w:val="18"/>
                <w:szCs w:val="18"/>
              </w:rPr>
            </w:pPr>
            <w:r w:rsidRPr="007F562A">
              <w:rPr>
                <w:rFonts w:ascii="Calibri" w:hAnsi="Calibri"/>
                <w:b/>
                <w:bCs/>
                <w:color w:val="000000"/>
                <w:sz w:val="18"/>
                <w:szCs w:val="18"/>
                <w:lang w:val="en-US"/>
              </w:rPr>
              <w:t>14 998,59</w:t>
            </w:r>
          </w:p>
        </w:tc>
        <w:tc>
          <w:tcPr>
            <w:tcW w:w="1200" w:type="dxa"/>
            <w:tcBorders>
              <w:top w:val="nil"/>
              <w:left w:val="nil"/>
              <w:bottom w:val="single" w:sz="8" w:space="0" w:color="auto"/>
              <w:right w:val="single" w:sz="8" w:space="0" w:color="auto"/>
            </w:tcBorders>
            <w:shd w:val="clear" w:color="000000" w:fill="BFBFBF"/>
            <w:noWrap/>
            <w:vAlign w:val="center"/>
            <w:hideMark/>
          </w:tcPr>
          <w:p w14:paraId="131B9B69" w14:textId="77777777" w:rsidR="00E0565A" w:rsidRPr="007F562A" w:rsidRDefault="00E0565A" w:rsidP="001263EC">
            <w:pPr>
              <w:jc w:val="center"/>
              <w:rPr>
                <w:rFonts w:ascii="Calibri" w:hAnsi="Calibri"/>
                <w:b/>
                <w:bCs/>
                <w:color w:val="000000"/>
                <w:sz w:val="18"/>
                <w:szCs w:val="18"/>
              </w:rPr>
            </w:pPr>
            <w:r w:rsidRPr="007F562A">
              <w:rPr>
                <w:rFonts w:ascii="Calibri" w:hAnsi="Calibri"/>
                <w:b/>
                <w:bCs/>
                <w:color w:val="000000"/>
                <w:sz w:val="18"/>
                <w:szCs w:val="18"/>
                <w:lang w:val="en-US"/>
              </w:rPr>
              <w:t>75000,2375</w:t>
            </w:r>
          </w:p>
        </w:tc>
      </w:tr>
    </w:tbl>
    <w:p w14:paraId="37E2DF56" w14:textId="77777777" w:rsidR="00E0565A" w:rsidRDefault="00E0565A" w:rsidP="00E0565A">
      <w:pPr>
        <w:ind w:left="1440"/>
        <w:contextualSpacing/>
        <w:jc w:val="center"/>
        <w:rPr>
          <w:rFonts w:cs="Arial"/>
          <w:bCs/>
        </w:rPr>
      </w:pPr>
    </w:p>
    <w:p w14:paraId="159EA76F" w14:textId="77777777" w:rsidR="00E0565A" w:rsidRDefault="00E0565A" w:rsidP="00E0565A">
      <w:pPr>
        <w:ind w:left="1440"/>
        <w:contextualSpacing/>
        <w:rPr>
          <w:rFonts w:cs="Arial"/>
          <w:bCs/>
        </w:rPr>
      </w:pPr>
    </w:p>
    <w:p w14:paraId="028A01DA" w14:textId="77777777" w:rsidR="00E0565A" w:rsidRDefault="00E0565A" w:rsidP="00E0565A">
      <w:pPr>
        <w:spacing w:after="200" w:line="276" w:lineRule="auto"/>
        <w:rPr>
          <w:rFonts w:cs="Arial"/>
          <w:bCs/>
        </w:rPr>
      </w:pPr>
      <w:r>
        <w:rPr>
          <w:rFonts w:cs="Arial"/>
          <w:bCs/>
        </w:rPr>
        <w:br w:type="page"/>
      </w:r>
    </w:p>
    <w:p w14:paraId="0375C857" w14:textId="77777777" w:rsidR="00E0565A" w:rsidRDefault="00E0565A" w:rsidP="00E0565A">
      <w:pPr>
        <w:ind w:left="1440"/>
        <w:contextualSpacing/>
        <w:rPr>
          <w:rFonts w:cs="Arial"/>
          <w:bCs/>
        </w:rPr>
        <w:sectPr w:rsidR="00E0565A" w:rsidSect="0013119F">
          <w:pgSz w:w="16838" w:h="11906" w:orient="landscape"/>
          <w:pgMar w:top="1418" w:right="425" w:bottom="1418" w:left="1418" w:header="709" w:footer="709" w:gutter="0"/>
          <w:cols w:space="708"/>
          <w:titlePg/>
          <w:docGrid w:linePitch="360"/>
        </w:sectPr>
      </w:pPr>
    </w:p>
    <w:p w14:paraId="5893514D" w14:textId="77777777" w:rsidR="00E0565A" w:rsidRPr="00454660" w:rsidRDefault="00E0565A" w:rsidP="00E0565A">
      <w:pPr>
        <w:ind w:left="1440"/>
        <w:contextualSpacing/>
        <w:rPr>
          <w:rFonts w:cs="Arial"/>
          <w:bCs/>
        </w:rPr>
      </w:pPr>
    </w:p>
    <w:p w14:paraId="26A2E170" w14:textId="77777777" w:rsidR="00E0565A" w:rsidRDefault="00E0565A" w:rsidP="00E0565A">
      <w:pPr>
        <w:pStyle w:val="BodyText2"/>
        <w:numPr>
          <w:ilvl w:val="12"/>
          <w:numId w:val="0"/>
        </w:numPr>
        <w:spacing w:after="0"/>
        <w:jc w:val="center"/>
        <w:rPr>
          <w:b/>
        </w:rPr>
      </w:pPr>
      <w:r>
        <w:rPr>
          <w:b/>
        </w:rPr>
        <w:t>ANNEXE</w:t>
      </w:r>
    </w:p>
    <w:p w14:paraId="51AF5483" w14:textId="77777777" w:rsidR="00E0565A" w:rsidRDefault="00E0565A" w:rsidP="00E0565A">
      <w:pPr>
        <w:pStyle w:val="BodyText2"/>
        <w:numPr>
          <w:ilvl w:val="12"/>
          <w:numId w:val="0"/>
        </w:numPr>
        <w:spacing w:after="0"/>
        <w:jc w:val="center"/>
        <w:rPr>
          <w:b/>
        </w:rPr>
      </w:pPr>
    </w:p>
    <w:p w14:paraId="4E4A02BA" w14:textId="77777777" w:rsidR="00E0565A" w:rsidRDefault="00E0565A" w:rsidP="00E0565A"/>
    <w:p w14:paraId="08576AF2" w14:textId="77777777" w:rsidR="00E0565A" w:rsidRDefault="00E0565A" w:rsidP="00E0565A">
      <w:pPr>
        <w:pStyle w:val="BodyText2"/>
        <w:numPr>
          <w:ilvl w:val="12"/>
          <w:numId w:val="0"/>
        </w:numPr>
        <w:spacing w:after="0"/>
        <w:jc w:val="center"/>
        <w:rPr>
          <w:b/>
        </w:rPr>
      </w:pPr>
    </w:p>
    <w:p w14:paraId="1CAE836F" w14:textId="77777777" w:rsidR="00E0565A" w:rsidRPr="00064375" w:rsidRDefault="00E0565A" w:rsidP="00E0565A">
      <w:pPr>
        <w:pStyle w:val="BodyText2"/>
        <w:numPr>
          <w:ilvl w:val="12"/>
          <w:numId w:val="0"/>
        </w:numPr>
        <w:spacing w:after="0"/>
        <w:jc w:val="center"/>
      </w:pPr>
      <w:r w:rsidRPr="00064375">
        <w:rPr>
          <w:b/>
        </w:rPr>
        <w:t>LETTRE D’ACCORD TYPE ENTRE LE PNUD ET LE GOUVERNEMENT POUR LA FOURNITURE DE SERVICES D’APPUI</w:t>
      </w:r>
    </w:p>
    <w:p w14:paraId="6DF4F1AB" w14:textId="77777777" w:rsidR="00E0565A" w:rsidRPr="00064375" w:rsidRDefault="00E0565A" w:rsidP="00E0565A">
      <w:pPr>
        <w:tabs>
          <w:tab w:val="left" w:pos="0"/>
          <w:tab w:val="left" w:pos="282"/>
          <w:tab w:val="left" w:pos="1440"/>
          <w:tab w:val="left" w:pos="2880"/>
        </w:tabs>
        <w:suppressAutoHyphens/>
      </w:pPr>
    </w:p>
    <w:p w14:paraId="68E81DBC" w14:textId="77777777" w:rsidR="00E0565A" w:rsidRPr="00064375" w:rsidRDefault="00E0565A" w:rsidP="00E0565A">
      <w:pPr>
        <w:spacing w:after="120"/>
        <w:jc w:val="center"/>
        <w:rPr>
          <w:b/>
        </w:rPr>
      </w:pPr>
      <w:r w:rsidRPr="00064375">
        <w:rPr>
          <w:spacing w:val="-2"/>
        </w:rPr>
        <w:fldChar w:fldCharType="begin"/>
      </w:r>
      <w:r w:rsidRPr="00064375">
        <w:rPr>
          <w:spacing w:val="-2"/>
        </w:rPr>
        <w:instrText xml:space="preserve">PRIVATE </w:instrText>
      </w:r>
      <w:r w:rsidRPr="00064375">
        <w:rPr>
          <w:spacing w:val="-2"/>
        </w:rPr>
        <w:fldChar w:fldCharType="end"/>
      </w:r>
      <w:r w:rsidRPr="00064375">
        <w:rPr>
          <w:b/>
        </w:rPr>
        <w:t xml:space="preserve"> COMMENT UTILISER LA PRÉSENTE LETTRE D’ACCORD </w:t>
      </w:r>
    </w:p>
    <w:p w14:paraId="2BC9B5CD" w14:textId="77777777" w:rsidR="00E0565A" w:rsidRPr="00064375" w:rsidRDefault="00E0565A" w:rsidP="00E0565A">
      <w:pPr>
        <w:spacing w:after="120"/>
        <w:jc w:val="center"/>
        <w:rPr>
          <w:b/>
        </w:rPr>
      </w:pPr>
    </w:p>
    <w:p w14:paraId="745040A7" w14:textId="77777777" w:rsidR="00E0565A" w:rsidRPr="00064375" w:rsidRDefault="00E0565A" w:rsidP="00E772EA">
      <w:pPr>
        <w:widowControl/>
        <w:numPr>
          <w:ilvl w:val="0"/>
          <w:numId w:val="51"/>
        </w:numPr>
        <w:suppressAutoHyphens/>
        <w:adjustRightInd/>
        <w:spacing w:line="240" w:lineRule="auto"/>
        <w:textAlignment w:val="auto"/>
        <w:rPr>
          <w:spacing w:val="-2"/>
        </w:rPr>
      </w:pPr>
      <w:r w:rsidRPr="00064375">
        <w:rPr>
          <w:spacing w:val="-2"/>
        </w:rPr>
        <w:t>Le présent accord a pour but d</w:t>
      </w:r>
      <w:r>
        <w:rPr>
          <w:spacing w:val="-2"/>
        </w:rPr>
        <w:t>e conférer</w:t>
      </w:r>
      <w:r w:rsidRPr="00064375">
        <w:rPr>
          <w:spacing w:val="-2"/>
        </w:rPr>
        <w:t xml:space="preserve"> une protection juridique appropriée </w:t>
      </w:r>
      <w:r>
        <w:rPr>
          <w:spacing w:val="-2"/>
        </w:rPr>
        <w:t xml:space="preserve">lorsque </w:t>
      </w:r>
      <w:r w:rsidRPr="00064375">
        <w:rPr>
          <w:spacing w:val="-2"/>
        </w:rPr>
        <w:t xml:space="preserve">le bureau de pays du PNUD </w:t>
      </w:r>
      <w:r>
        <w:rPr>
          <w:spacing w:val="-2"/>
        </w:rPr>
        <w:t>fournit des services d’appui dans le cadre d’une gestion nationale</w:t>
      </w:r>
      <w:r w:rsidRPr="00064375">
        <w:rPr>
          <w:spacing w:val="-3"/>
        </w:rPr>
        <w:t xml:space="preserve">. </w:t>
      </w:r>
    </w:p>
    <w:p w14:paraId="45CD35F0" w14:textId="77777777" w:rsidR="00E0565A" w:rsidRPr="00064375" w:rsidRDefault="00E0565A" w:rsidP="00E772EA">
      <w:pPr>
        <w:widowControl/>
        <w:numPr>
          <w:ilvl w:val="0"/>
          <w:numId w:val="51"/>
        </w:numPr>
        <w:suppressAutoHyphens/>
        <w:adjustRightInd/>
        <w:spacing w:line="240" w:lineRule="auto"/>
        <w:textAlignment w:val="auto"/>
        <w:rPr>
          <w:spacing w:val="-2"/>
        </w:rPr>
      </w:pPr>
      <w:r w:rsidRPr="00064375">
        <w:rPr>
          <w:spacing w:val="-3"/>
        </w:rPr>
        <w:t>Le présent accord doit être signé par une autorité gouvernementale ou un représentant officiel habilité à conférer une protection juridique intégrale au PNUD (</w:t>
      </w:r>
      <w:r>
        <w:rPr>
          <w:spacing w:val="-3"/>
        </w:rPr>
        <w:t>I</w:t>
      </w:r>
      <w:r w:rsidRPr="00064375">
        <w:rPr>
          <w:spacing w:val="-3"/>
        </w:rPr>
        <w:t xml:space="preserve">l s’agit généralement du ministre des affaires étrangères, du Premier ministre </w:t>
      </w:r>
      <w:r>
        <w:rPr>
          <w:spacing w:val="-3"/>
        </w:rPr>
        <w:t>et/</w:t>
      </w:r>
      <w:r w:rsidRPr="00064375">
        <w:rPr>
          <w:spacing w:val="-3"/>
        </w:rPr>
        <w:t xml:space="preserve">ou du </w:t>
      </w:r>
      <w:r>
        <w:rPr>
          <w:spacing w:val="-3"/>
        </w:rPr>
        <w:t>c</w:t>
      </w:r>
      <w:r w:rsidRPr="00064375">
        <w:rPr>
          <w:spacing w:val="-3"/>
        </w:rPr>
        <w:t>hef de l’État</w:t>
      </w:r>
      <w:r w:rsidRPr="00064375">
        <w:rPr>
          <w:spacing w:val="-2"/>
        </w:rPr>
        <w:t xml:space="preserve">). Le bureau de pays du PNUD doit </w:t>
      </w:r>
      <w:r>
        <w:rPr>
          <w:spacing w:val="-2"/>
        </w:rPr>
        <w:t>vérifier</w:t>
      </w:r>
      <w:r w:rsidRPr="00064375">
        <w:rPr>
          <w:spacing w:val="-2"/>
        </w:rPr>
        <w:t xml:space="preserve"> que l</w:t>
      </w:r>
      <w:r>
        <w:rPr>
          <w:spacing w:val="-2"/>
        </w:rPr>
        <w:t>e signataire d</w:t>
      </w:r>
      <w:r w:rsidRPr="00064375">
        <w:rPr>
          <w:spacing w:val="-2"/>
        </w:rPr>
        <w:t xml:space="preserve">e l’Accord au nom du gouvernement </w:t>
      </w:r>
      <w:r>
        <w:rPr>
          <w:spacing w:val="-2"/>
        </w:rPr>
        <w:t>est</w:t>
      </w:r>
      <w:r w:rsidRPr="00064375">
        <w:rPr>
          <w:spacing w:val="-2"/>
        </w:rPr>
        <w:t xml:space="preserve"> dûment habilité à conférer privilèges et immunités.</w:t>
      </w:r>
    </w:p>
    <w:p w14:paraId="6C9B07FC" w14:textId="77777777" w:rsidR="00E0565A" w:rsidRPr="00064375" w:rsidRDefault="00E0565A" w:rsidP="00E772EA">
      <w:pPr>
        <w:widowControl/>
        <w:numPr>
          <w:ilvl w:val="0"/>
          <w:numId w:val="51"/>
        </w:numPr>
        <w:suppressAutoHyphens/>
        <w:adjustRightInd/>
        <w:spacing w:line="240" w:lineRule="auto"/>
        <w:textAlignment w:val="auto"/>
        <w:rPr>
          <w:spacing w:val="-2"/>
        </w:rPr>
      </w:pPr>
      <w:r w:rsidRPr="00064375">
        <w:t xml:space="preserve">Copie de la lettre d’accord type signée est jointe à chaque descriptif de projet </w:t>
      </w:r>
      <w:r>
        <w:t xml:space="preserve">nécessitant </w:t>
      </w:r>
      <w:r w:rsidRPr="00064375">
        <w:t>ces services d’appui.</w:t>
      </w:r>
      <w:r w:rsidRPr="00064375">
        <w:rPr>
          <w:spacing w:val="-3"/>
        </w:rPr>
        <w:t xml:space="preserve"> Parallèlement, le bureau de pays du PNUD </w:t>
      </w:r>
      <w:r>
        <w:rPr>
          <w:spacing w:val="-3"/>
        </w:rPr>
        <w:t xml:space="preserve">complète le tableau présenté </w:t>
      </w:r>
      <w:r w:rsidRPr="00064375">
        <w:rPr>
          <w:spacing w:val="-3"/>
        </w:rPr>
        <w:t xml:space="preserve">dans </w:t>
      </w:r>
      <w:r>
        <w:rPr>
          <w:spacing w:val="-3"/>
        </w:rPr>
        <w:t>l’appendice</w:t>
      </w:r>
      <w:r w:rsidRPr="00064375">
        <w:rPr>
          <w:spacing w:val="-3"/>
        </w:rPr>
        <w:t xml:space="preserve"> à la lettre type </w:t>
      </w:r>
      <w:r>
        <w:rPr>
          <w:spacing w:val="-3"/>
        </w:rPr>
        <w:t xml:space="preserve">pour présenter </w:t>
      </w:r>
      <w:r w:rsidRPr="00064375">
        <w:rPr>
          <w:spacing w:val="-3"/>
        </w:rPr>
        <w:t>la nature et la portée des services à fournir et les responsabilités des parties intéressées.</w:t>
      </w:r>
      <w:r w:rsidRPr="00064375">
        <w:t xml:space="preserve"> </w:t>
      </w:r>
    </w:p>
    <w:p w14:paraId="128E398C" w14:textId="77777777" w:rsidR="00E0565A" w:rsidRPr="00064375" w:rsidRDefault="00E0565A" w:rsidP="00E772EA">
      <w:pPr>
        <w:widowControl/>
        <w:numPr>
          <w:ilvl w:val="0"/>
          <w:numId w:val="51"/>
        </w:numPr>
        <w:suppressAutoHyphens/>
        <w:adjustRightInd/>
        <w:spacing w:line="240" w:lineRule="auto"/>
        <w:textAlignment w:val="auto"/>
        <w:rPr>
          <w:spacing w:val="-2"/>
        </w:rPr>
      </w:pPr>
      <w:r w:rsidRPr="00064375">
        <w:rPr>
          <w:spacing w:val="-2"/>
        </w:rPr>
        <w:t xml:space="preserve">Le bureau de pays du PNUD établit la lettre d’accord et consulte le bureau régional si l’une ou l’autre des parties souhaite modifier le texte. </w:t>
      </w:r>
    </w:p>
    <w:p w14:paraId="75427205" w14:textId="77777777" w:rsidR="00E0565A" w:rsidRPr="00064375" w:rsidRDefault="00E0565A" w:rsidP="00E772EA">
      <w:pPr>
        <w:widowControl/>
        <w:numPr>
          <w:ilvl w:val="0"/>
          <w:numId w:val="51"/>
        </w:numPr>
        <w:suppressAutoHyphens/>
        <w:adjustRightInd/>
        <w:spacing w:line="240" w:lineRule="auto"/>
        <w:textAlignment w:val="auto"/>
        <w:rPr>
          <w:spacing w:val="-2"/>
        </w:rPr>
      </w:pPr>
      <w:r w:rsidRPr="00064375">
        <w:rPr>
          <w:spacing w:val="-2"/>
        </w:rPr>
        <w:t xml:space="preserve">Après la signature de l’accord par l’autorité habilitée à conférer des privilèges et immunités au PNUD, le gouvernement conserve un original de la lettre et le bureau </w:t>
      </w:r>
      <w:r>
        <w:rPr>
          <w:spacing w:val="-2"/>
        </w:rPr>
        <w:t xml:space="preserve">de pays </w:t>
      </w:r>
      <w:r w:rsidRPr="00064375">
        <w:rPr>
          <w:spacing w:val="-2"/>
        </w:rPr>
        <w:t>du PNUD l’autre. Copie de l’accord doit être communiquée au siège du PNUD (</w:t>
      </w:r>
      <w:r w:rsidRPr="00DF3AF5">
        <w:rPr>
          <w:spacing w:val="-2"/>
        </w:rPr>
        <w:t>BOM/LSO</w:t>
      </w:r>
      <w:r w:rsidRPr="00064375">
        <w:rPr>
          <w:spacing w:val="-2"/>
        </w:rPr>
        <w:t>) et au bureau régional</w:t>
      </w:r>
      <w:r w:rsidRPr="00064375">
        <w:rPr>
          <w:spacing w:val="-3"/>
        </w:rPr>
        <w:t>.</w:t>
      </w:r>
    </w:p>
    <w:p w14:paraId="111D1292" w14:textId="77777777" w:rsidR="00E0565A" w:rsidRPr="00064375" w:rsidRDefault="00E0565A" w:rsidP="00E0565A">
      <w:pPr>
        <w:suppressAutoHyphens/>
        <w:jc w:val="center"/>
        <w:rPr>
          <w:b/>
          <w:spacing w:val="-2"/>
        </w:rPr>
      </w:pPr>
    </w:p>
    <w:p w14:paraId="235E1C1F" w14:textId="77777777" w:rsidR="00E0565A" w:rsidRPr="00064375" w:rsidRDefault="00E0565A" w:rsidP="00E0565A">
      <w:pPr>
        <w:suppressAutoHyphens/>
        <w:jc w:val="center"/>
        <w:rPr>
          <w:b/>
          <w:spacing w:val="-2"/>
        </w:rPr>
      </w:pPr>
    </w:p>
    <w:p w14:paraId="6C6983C3" w14:textId="77777777" w:rsidR="00E0565A" w:rsidRPr="008157D5" w:rsidRDefault="00E0565A" w:rsidP="00E0565A">
      <w:pPr>
        <w:jc w:val="center"/>
        <w:rPr>
          <w:b/>
          <w:bCs/>
        </w:rPr>
      </w:pPr>
      <w:r w:rsidRPr="008157D5">
        <w:rPr>
          <w:b/>
          <w:bCs/>
        </w:rPr>
        <w:t>TERMINOLOGIE</w:t>
      </w:r>
    </w:p>
    <w:p w14:paraId="26F0BA04" w14:textId="77777777" w:rsidR="00E0565A" w:rsidRPr="008157D5" w:rsidRDefault="00E0565A" w:rsidP="00E0565A"/>
    <w:p w14:paraId="7C1CEDC3" w14:textId="5A0524A0" w:rsidR="00E0565A" w:rsidRDefault="00E0565A" w:rsidP="00E772EA">
      <w:pPr>
        <w:widowControl/>
        <w:numPr>
          <w:ilvl w:val="0"/>
          <w:numId w:val="52"/>
        </w:numPr>
        <w:adjustRightInd/>
        <w:spacing w:line="240" w:lineRule="auto"/>
        <w:textAlignment w:val="auto"/>
      </w:pPr>
      <w:r w:rsidRPr="008157D5">
        <w:t xml:space="preserve">Le présent Accord emploie la terminologie harmonisée conforme à la version révisée des </w:t>
      </w:r>
      <w:hyperlink r:id="rId25" w:history="1">
        <w:r w:rsidRPr="008157D5">
          <w:t>Règlement financier et règles de gestion financière du PNUD</w:t>
        </w:r>
        <w:r w:rsidRPr="008157D5">
          <w:rPr>
            <w:color w:val="333333"/>
          </w:rPr>
          <w:t xml:space="preserve"> (</w:t>
        </w:r>
        <w:r w:rsidRPr="008157D5">
          <w:rPr>
            <w:color w:val="0000FF"/>
            <w:u w:val="single"/>
          </w:rPr>
          <w:t>F</w:t>
        </w:r>
        <w:r w:rsidRPr="008157D5">
          <w:rPr>
            <w:rStyle w:val="Hyperlink"/>
          </w:rPr>
          <w:t>inancial regulations and rules (FRR)</w:t>
        </w:r>
      </w:hyperlink>
      <w:r w:rsidRPr="008157D5">
        <w:rPr>
          <w:color w:val="333333"/>
        </w:rPr>
        <w:t>) qui introduisent des termes nouveaux ou redéfinis comme suit </w:t>
      </w:r>
      <w:r w:rsidRPr="008157D5">
        <w:t xml:space="preserve">: </w:t>
      </w:r>
    </w:p>
    <w:p w14:paraId="125AED10" w14:textId="4545379C" w:rsidR="009A4155" w:rsidRDefault="009A4155" w:rsidP="009A4155">
      <w:pPr>
        <w:widowControl/>
        <w:adjustRightInd/>
        <w:spacing w:line="240" w:lineRule="auto"/>
        <w:textAlignment w:val="auto"/>
      </w:pPr>
    </w:p>
    <w:p w14:paraId="0B732960" w14:textId="5C070936" w:rsidR="009A4155" w:rsidRDefault="009A4155" w:rsidP="009A4155">
      <w:pPr>
        <w:widowControl/>
        <w:adjustRightInd/>
        <w:spacing w:line="240" w:lineRule="auto"/>
        <w:textAlignment w:val="auto"/>
      </w:pPr>
    </w:p>
    <w:p w14:paraId="14F94572" w14:textId="77777777" w:rsidR="009A4155" w:rsidRPr="008157D5" w:rsidRDefault="009A4155" w:rsidP="009A4155">
      <w:pPr>
        <w:widowControl/>
        <w:adjustRightInd/>
        <w:spacing w:line="240" w:lineRule="auto"/>
        <w:textAlignment w:val="auto"/>
      </w:pPr>
    </w:p>
    <w:p w14:paraId="6F233451" w14:textId="77777777" w:rsidR="009A4155" w:rsidRDefault="00E0565A" w:rsidP="00E0565A">
      <w:pPr>
        <w:ind w:left="1080" w:hanging="720"/>
      </w:pPr>
      <w:r w:rsidRPr="008157D5">
        <w:t xml:space="preserve">a.         Le terme « exécution » se rapporte à l’appropriation et à la responsabilité générales des résultats des programmes du PNUD au niveau du pays, qui </w:t>
      </w:r>
    </w:p>
    <w:p w14:paraId="7CDA4886" w14:textId="2137A78B" w:rsidR="00E0565A" w:rsidRPr="008157D5" w:rsidRDefault="00E0565A" w:rsidP="009A4155">
      <w:pPr>
        <w:ind w:left="1080"/>
      </w:pPr>
      <w:r w:rsidRPr="008157D5">
        <w:t>sont exercées par le gouvernement, via l’organe gouvernemental de coordination, qui approuve et signe le plan d’action pour la mise en œuvre des programmes de pays (CPAP) avec le PNUD. Toutes les activités relevant du CPAP sont donc exécutées à l’échelon national.</w:t>
      </w:r>
    </w:p>
    <w:p w14:paraId="5D1D3217" w14:textId="77777777" w:rsidR="00E0565A" w:rsidRPr="008157D5" w:rsidRDefault="00E0565A" w:rsidP="00E0565A">
      <w:pPr>
        <w:ind w:left="1080" w:hanging="720"/>
      </w:pPr>
      <w:r w:rsidRPr="008157D5">
        <w:t>b.         Le terme « réalisation » se rapporte à la gestion et la production d’activités de programme visant à obtenir des résultats spécifiques, et plus particulièrement la mobilisation des contributions du PNUD et leur utilisation pour la production de résultats qui contribueront aux réalisations sur le plan du développement, tels que définis dans les plans de travail annuels (AWP).</w:t>
      </w:r>
    </w:p>
    <w:p w14:paraId="44178E79" w14:textId="77777777" w:rsidR="00E0565A" w:rsidRPr="008157D5" w:rsidRDefault="00E0565A" w:rsidP="00E0565A"/>
    <w:p w14:paraId="56C183EF" w14:textId="77777777" w:rsidR="00E0565A" w:rsidRPr="008157D5" w:rsidRDefault="00E0565A" w:rsidP="009A4155">
      <w:pPr>
        <w:rPr>
          <w:color w:val="333333"/>
        </w:rPr>
      </w:pPr>
      <w:r w:rsidRPr="008157D5">
        <w:t xml:space="preserve">Ces deux termes sont explicités dans la rubrique </w:t>
      </w:r>
      <w:hyperlink r:id="rId26" w:anchor="top" w:history="1">
        <w:r w:rsidRPr="008157D5">
          <w:rPr>
            <w:rStyle w:val="Hyperlink"/>
          </w:rPr>
          <w:t>Cadre légal</w:t>
        </w:r>
      </w:hyperlink>
      <w:r w:rsidRPr="008157D5">
        <w:rPr>
          <w:color w:val="333333"/>
        </w:rPr>
        <w:t xml:space="preserve"> de la section </w:t>
      </w:r>
      <w:hyperlink r:id="rId27" w:history="1">
        <w:r w:rsidRPr="008157D5">
          <w:rPr>
            <w:rStyle w:val="Hyperlink"/>
          </w:rPr>
          <w:t>Programme and Project Management Section des POPP</w:t>
        </w:r>
      </w:hyperlink>
      <w:r w:rsidRPr="008157D5">
        <w:t xml:space="preserve"> (Règles et procédures des programmes et opérations</w:t>
      </w:r>
      <w:r w:rsidRPr="008157D5">
        <w:rPr>
          <w:color w:val="333333"/>
        </w:rPr>
        <w:t>).</w:t>
      </w:r>
    </w:p>
    <w:p w14:paraId="58EF48B5" w14:textId="77777777" w:rsidR="00E0565A" w:rsidRPr="008157D5" w:rsidRDefault="00E0565A" w:rsidP="00E0565A">
      <w:pPr>
        <w:ind w:left="720"/>
      </w:pPr>
    </w:p>
    <w:p w14:paraId="6EC51C45" w14:textId="77777777" w:rsidR="00E0565A" w:rsidRDefault="00E0565A" w:rsidP="00E772EA">
      <w:pPr>
        <w:widowControl/>
        <w:numPr>
          <w:ilvl w:val="0"/>
          <w:numId w:val="52"/>
        </w:numPr>
        <w:adjustRightInd/>
        <w:spacing w:line="240" w:lineRule="auto"/>
        <w:textAlignment w:val="auto"/>
      </w:pPr>
      <w:r w:rsidRPr="008157D5">
        <w:t xml:space="preserve">Il importe de noter qu’au niveau de la gestion des projets, les termes « exécution » en dehors des modalités opérationnelles harmonisées (c’est-à-dire pour les projets mondiaux et régionaux) et « réalisation » dans le cadre des modalités opérationnelles harmonisées, </w:t>
      </w:r>
    </w:p>
    <w:p w14:paraId="1ADA7F13" w14:textId="77777777" w:rsidR="00E0565A" w:rsidRPr="008157D5" w:rsidRDefault="00E0565A" w:rsidP="00E0565A">
      <w:pPr>
        <w:ind w:left="360"/>
      </w:pPr>
      <w:r>
        <w:t>-</w:t>
      </w:r>
      <w:r w:rsidRPr="008157D5">
        <w:t xml:space="preserve">ont la même signification, à savoir la gestion et la fourniture d’activités de projet visant à produire des résultats spécifiques, avec une utilisation efficiente des ressources. Le présent Accord emploie donc le terme « réalisation » conformément aux « modalités opérationnelles harmonisées » afin de couvrir également le terme « exécution » au niveau des projets sortant des modalités opérationnelles harmonisées.  Plus précisément, toutes les références à une « Entité d’exécution » ont été remplacées par « Partenaire de réalisation » </w:t>
      </w:r>
    </w:p>
    <w:p w14:paraId="4B49C70E" w14:textId="77777777" w:rsidR="00E0565A" w:rsidRPr="008157D5" w:rsidRDefault="00E0565A" w:rsidP="00E0565A"/>
    <w:p w14:paraId="6866450A" w14:textId="77777777" w:rsidR="00E0565A" w:rsidRPr="008157D5" w:rsidRDefault="00E0565A" w:rsidP="00E772EA">
      <w:pPr>
        <w:widowControl/>
        <w:numPr>
          <w:ilvl w:val="0"/>
          <w:numId w:val="52"/>
        </w:numPr>
        <w:adjustRightInd/>
        <w:spacing w:line="240" w:lineRule="auto"/>
        <w:textAlignment w:val="auto"/>
        <w:rPr>
          <w:color w:val="000000"/>
        </w:rPr>
      </w:pPr>
      <w:r w:rsidRPr="008157D5">
        <w:rPr>
          <w:color w:val="000000"/>
        </w:rPr>
        <w:t>Lorsque la présente lettre d’accord est utilisée hors des modalités opérationnelles harmonisées ou des pays CPAP, il convient de procéder aux changements suivants :</w:t>
      </w:r>
    </w:p>
    <w:p w14:paraId="3673927C" w14:textId="77777777" w:rsidR="00E0565A" w:rsidRPr="008157D5" w:rsidRDefault="00E0565A" w:rsidP="00E0565A">
      <w:pPr>
        <w:ind w:left="360"/>
      </w:pPr>
      <w:r w:rsidRPr="008157D5">
        <w:t>a.         Exécution au lieu de réalisation</w:t>
      </w:r>
    </w:p>
    <w:p w14:paraId="0AC77093" w14:textId="77777777" w:rsidR="00E0565A" w:rsidRDefault="00E0565A" w:rsidP="00E0565A">
      <w:pPr>
        <w:ind w:left="360"/>
      </w:pPr>
      <w:r w:rsidRPr="008157D5">
        <w:t>b.         Entité d’exécution au lieu de Partenaire de réalisation</w:t>
      </w:r>
    </w:p>
    <w:p w14:paraId="1296E8DF" w14:textId="427080B6" w:rsidR="00E0565A" w:rsidRDefault="00E0565A" w:rsidP="00996457">
      <w:pPr>
        <w:pStyle w:val="NoSpacing"/>
        <w:jc w:val="left"/>
        <w:rPr>
          <w:rFonts w:cs="Arial"/>
        </w:rPr>
      </w:pPr>
    </w:p>
    <w:p w14:paraId="7106ADD1" w14:textId="77777777" w:rsidR="00E0565A" w:rsidRPr="007C6A16" w:rsidRDefault="00E0565A" w:rsidP="00996457">
      <w:pPr>
        <w:pStyle w:val="NoSpacing"/>
        <w:jc w:val="left"/>
        <w:rPr>
          <w:rFonts w:cs="Arial"/>
        </w:rPr>
      </w:pPr>
    </w:p>
    <w:sectPr w:rsidR="00E0565A" w:rsidRPr="007C6A16" w:rsidSect="00E3210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706F41" w14:textId="77777777" w:rsidR="00EA3D19" w:rsidRDefault="00EA3D19" w:rsidP="00A45FF2">
      <w:pPr>
        <w:spacing w:line="240" w:lineRule="auto"/>
      </w:pPr>
      <w:r>
        <w:separator/>
      </w:r>
    </w:p>
  </w:endnote>
  <w:endnote w:type="continuationSeparator" w:id="0">
    <w:p w14:paraId="6DF01A10" w14:textId="77777777" w:rsidR="00EA3D19" w:rsidRDefault="00EA3D19" w:rsidP="00A45F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Arial Gras">
    <w:charset w:val="00"/>
    <w:family w:val="auto"/>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2455D9" w14:textId="77777777" w:rsidR="00E0565A" w:rsidRPr="00114899" w:rsidRDefault="00E0565A" w:rsidP="0013119F">
    <w:pPr>
      <w:pStyle w:val="Footer"/>
      <w:ind w:left="170"/>
      <w:rPr>
        <w:rFonts w:ascii="Arial Narrow" w:hAnsi="Arial Narrow"/>
        <w:lang w:val="fr-FR"/>
      </w:rPr>
    </w:pPr>
    <w:r>
      <w:rPr>
        <w:rFonts w:ascii="Arial Narrow" w:hAnsi="Arial Narrow"/>
        <w:noProof/>
        <w:lang w:val="en-US"/>
      </w:rPr>
      <mc:AlternateContent>
        <mc:Choice Requires="wps">
          <w:drawing>
            <wp:anchor distT="0" distB="0" distL="114300" distR="114300" simplePos="0" relativeHeight="251659264" behindDoc="0" locked="0" layoutInCell="1" allowOverlap="1" wp14:anchorId="382F9151" wp14:editId="13E6AEB0">
              <wp:simplePos x="0" y="0"/>
              <wp:positionH relativeFrom="column">
                <wp:posOffset>-33655</wp:posOffset>
              </wp:positionH>
              <wp:positionV relativeFrom="paragraph">
                <wp:posOffset>-80010</wp:posOffset>
              </wp:positionV>
              <wp:extent cx="6198870" cy="0"/>
              <wp:effectExtent l="8890" t="12700" r="12065" b="63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8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505B9D" id="_x0000_t32" coordsize="21600,21600" o:spt="32" o:oned="t" path="m,l21600,21600e" filled="f">
              <v:path arrowok="t" fillok="f" o:connecttype="none"/>
              <o:lock v:ext="edit" shapetype="t"/>
            </v:shapetype>
            <v:shape id="AutoShape 4" o:spid="_x0000_s1026" type="#_x0000_t32" style="position:absolute;margin-left:-2.65pt;margin-top:-6.3pt;width:488.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uWZ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nGCnS&#10;g0RPe69jZZSH8QzGFRBVqa0NDdKjejXPmn53SOmqI6rlMfjtZCA3CxnJu5RwcQaK7IYvmkEMAfw4&#10;q2Nj+wAJU0DHKMnpJgk/ekTh4yxbzOcPoBy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"/>
          </w:pict>
        </mc:Fallback>
      </mc:AlternateContent>
    </w:r>
    <w:r>
      <w:rPr>
        <w:noProof/>
        <w:lang w:val="en-US"/>
      </w:rPr>
      <mc:AlternateContent>
        <mc:Choice Requires="wps">
          <w:drawing>
            <wp:anchor distT="0" distB="0" distL="114300" distR="114300" simplePos="0" relativeHeight="251660288" behindDoc="0" locked="0" layoutInCell="1" allowOverlap="1" wp14:anchorId="13C85CBF" wp14:editId="089AD7D1">
              <wp:simplePos x="0" y="0"/>
              <wp:positionH relativeFrom="column">
                <wp:posOffset>-33655</wp:posOffset>
              </wp:positionH>
              <wp:positionV relativeFrom="paragraph">
                <wp:posOffset>-80010</wp:posOffset>
              </wp:positionV>
              <wp:extent cx="6198870" cy="0"/>
              <wp:effectExtent l="0" t="0" r="30480" b="19050"/>
              <wp:wrapNone/>
              <wp:docPr id="8" name="Connecteur droit avec flèch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8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D8CC65" id="Connecteur droit avec flèche 2" o:spid="_x0000_s1026" type="#_x0000_t32" style="position:absolute;margin-left:-2.65pt;margin-top:-6.3pt;width:488.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"/>
          </w:pict>
        </mc:Fallback>
      </mc:AlternateContent>
    </w:r>
    <w:r w:rsidRPr="00114899">
      <w:rPr>
        <w:rFonts w:ascii="Arial Narrow" w:hAnsi="Arial Narrow"/>
        <w:lang w:val="fr-FR"/>
      </w:rPr>
      <w:t xml:space="preserve">Zone Résidentielle – lot N° 111 – B.P. 506 Cotonou, http : </w:t>
    </w:r>
    <w:hyperlink r:id="rId1" w:history="1">
      <w:r w:rsidRPr="00114899">
        <w:rPr>
          <w:rStyle w:val="Hyperlink"/>
          <w:rFonts w:ascii="Arial Narrow" w:hAnsi="Arial Narrow"/>
          <w:lang w:val="fr-FR"/>
        </w:rPr>
        <w:t>www.bj.undp.org</w:t>
      </w:r>
    </w:hyperlink>
    <w:r w:rsidRPr="00114899">
      <w:rPr>
        <w:rFonts w:ascii="Arial Narrow" w:hAnsi="Arial Narrow"/>
        <w:lang w:val="fr-FR"/>
      </w:rPr>
      <w:t xml:space="preserve">, Email : </w:t>
    </w:r>
    <w:hyperlink r:id="rId2" w:history="1">
      <w:r w:rsidRPr="00114899">
        <w:rPr>
          <w:rStyle w:val="Hyperlink"/>
          <w:rFonts w:ascii="Arial Narrow" w:hAnsi="Arial Narrow"/>
          <w:lang w:val="fr-FR"/>
        </w:rPr>
        <w:t>registry.bj@undp.org</w:t>
      </w:r>
    </w:hyperlink>
  </w:p>
  <w:p w14:paraId="51FE28F8" w14:textId="77777777" w:rsidR="00E0565A" w:rsidRDefault="00E0565A" w:rsidP="0013119F">
    <w:pPr>
      <w:pStyle w:val="Footer"/>
      <w:ind w:left="170"/>
      <w:rPr>
        <w:rFonts w:ascii="Arial Narrow" w:hAnsi="Arial Narrow"/>
      </w:rPr>
    </w:pPr>
    <w:r>
      <w:rPr>
        <w:rFonts w:ascii="Arial Narrow" w:hAnsi="Arial Narrow"/>
      </w:rPr>
      <w:t>Tél. : +229 21 31 30 45; +229 21 31 30 46; +229 21 31 30 79. Fax : +229 21 31 57 86</w:t>
    </w:r>
  </w:p>
  <w:p w14:paraId="1E768258" w14:textId="77777777" w:rsidR="00E0565A" w:rsidRPr="008925AE" w:rsidRDefault="00E0565A" w:rsidP="0013119F">
    <w:pPr>
      <w:pStyle w:val="Footer"/>
      <w:ind w:left="17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53EC86" w14:textId="77777777" w:rsidR="00E0565A" w:rsidRPr="00114899" w:rsidRDefault="00E0565A" w:rsidP="0013119F">
    <w:pPr>
      <w:pStyle w:val="Footer"/>
      <w:ind w:left="170"/>
      <w:rPr>
        <w:rFonts w:ascii="Arial Narrow" w:hAnsi="Arial Narrow"/>
        <w:lang w:val="fr-FR"/>
      </w:rPr>
    </w:pPr>
    <w:r>
      <w:rPr>
        <w:noProof/>
        <w:lang w:val="en-US"/>
      </w:rPr>
      <mc:AlternateContent>
        <mc:Choice Requires="wps">
          <w:drawing>
            <wp:anchor distT="0" distB="0" distL="114300" distR="114300" simplePos="0" relativeHeight="251661312" behindDoc="0" locked="0" layoutInCell="1" allowOverlap="1" wp14:anchorId="37562AE4" wp14:editId="7FB84EFB">
              <wp:simplePos x="0" y="0"/>
              <wp:positionH relativeFrom="column">
                <wp:posOffset>-33655</wp:posOffset>
              </wp:positionH>
              <wp:positionV relativeFrom="paragraph">
                <wp:posOffset>-80010</wp:posOffset>
              </wp:positionV>
              <wp:extent cx="6198870" cy="0"/>
              <wp:effectExtent l="0" t="0" r="30480" b="19050"/>
              <wp:wrapNone/>
              <wp:docPr id="10" name="Connecteur droit avec flèch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8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11E5B3" id="_x0000_t32" coordsize="21600,21600" o:spt="32" o:oned="t" path="m,l21600,21600e" filled="f">
              <v:path arrowok="t" fillok="f" o:connecttype="none"/>
              <o:lock v:ext="edit" shapetype="t"/>
            </v:shapetype>
            <v:shape id="Connecteur droit avec flèche 5" o:spid="_x0000_s1026" type="#_x0000_t32" style="position:absolute;margin-left:-2.65pt;margin-top:-6.3pt;width:488.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"/>
          </w:pict>
        </mc:Fallback>
      </mc:AlternateContent>
    </w:r>
    <w:r w:rsidRPr="00114899">
      <w:rPr>
        <w:rFonts w:ascii="Arial Narrow" w:hAnsi="Arial Narrow"/>
        <w:lang w:val="fr-FR"/>
      </w:rPr>
      <w:t xml:space="preserve">Zone Résidentielle – lot N° 111 – B.P. 506 Cotonou, http : </w:t>
    </w:r>
    <w:hyperlink r:id="rId1" w:history="1">
      <w:r w:rsidRPr="00114899">
        <w:rPr>
          <w:rStyle w:val="Hyperlink"/>
          <w:rFonts w:ascii="Arial Narrow" w:hAnsi="Arial Narrow"/>
          <w:lang w:val="fr-FR"/>
        </w:rPr>
        <w:t>www.bj.undp.org</w:t>
      </w:r>
    </w:hyperlink>
    <w:r w:rsidRPr="00114899">
      <w:rPr>
        <w:rFonts w:ascii="Arial Narrow" w:hAnsi="Arial Narrow"/>
        <w:lang w:val="fr-FR"/>
      </w:rPr>
      <w:t xml:space="preserve">, Email : </w:t>
    </w:r>
    <w:hyperlink r:id="rId2" w:history="1">
      <w:r w:rsidRPr="00114899">
        <w:rPr>
          <w:rStyle w:val="Hyperlink"/>
          <w:rFonts w:ascii="Arial Narrow" w:hAnsi="Arial Narrow"/>
          <w:lang w:val="fr-FR"/>
        </w:rPr>
        <w:t>registry.bj@undp.org</w:t>
      </w:r>
    </w:hyperlink>
  </w:p>
  <w:p w14:paraId="6FA59550" w14:textId="77777777" w:rsidR="00E0565A" w:rsidRPr="00593DEE" w:rsidRDefault="00E0565A" w:rsidP="0013119F">
    <w:pPr>
      <w:pStyle w:val="Footer"/>
      <w:ind w:left="170"/>
      <w:rPr>
        <w:rFonts w:ascii="Arial Narrow" w:hAnsi="Arial Narrow"/>
      </w:rPr>
    </w:pPr>
    <w:r>
      <w:rPr>
        <w:rFonts w:ascii="Arial Narrow" w:hAnsi="Arial Narrow"/>
      </w:rPr>
      <w:t>Tél. : +229 21 31 30 45; +229 21 31 30 46; +229 21 31 30 79. Fax : +229 21 31 57 86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3AE825" w14:textId="77777777" w:rsidR="00EA3D19" w:rsidRDefault="00EA3D19" w:rsidP="00A45FF2">
      <w:pPr>
        <w:spacing w:line="240" w:lineRule="auto"/>
      </w:pPr>
      <w:r>
        <w:separator/>
      </w:r>
    </w:p>
  </w:footnote>
  <w:footnote w:type="continuationSeparator" w:id="0">
    <w:p w14:paraId="339A685B" w14:textId="77777777" w:rsidR="00EA3D19" w:rsidRDefault="00EA3D19" w:rsidP="00A45FF2">
      <w:pPr>
        <w:spacing w:line="240" w:lineRule="auto"/>
      </w:pPr>
      <w:r>
        <w:continuationSeparator/>
      </w:r>
    </w:p>
  </w:footnote>
  <w:footnote w:id="1">
    <w:p w14:paraId="21FA8169" w14:textId="77777777" w:rsidR="005250B1" w:rsidRPr="00A45FF2" w:rsidRDefault="005250B1">
      <w:pPr>
        <w:pStyle w:val="FootnoteText"/>
        <w:rPr>
          <w:lang w:val="en-US"/>
        </w:rPr>
      </w:pPr>
      <w:r>
        <w:rPr>
          <w:rStyle w:val="FootnoteReference"/>
        </w:rPr>
        <w:footnoteRef/>
      </w:r>
      <w:r w:rsidRPr="00C8205C">
        <w:rPr>
          <w:lang w:val="en-US"/>
        </w:rPr>
        <w:t xml:space="preserve"> Publication of the EROS Centre (US Geological Survey), in collaboration with CENATEL, DGFRN, Agryhymet. This publication is an output of the project West Africa Land-Use and Land-Cover Dynamics (2014).</w:t>
      </w:r>
    </w:p>
  </w:footnote>
  <w:footnote w:id="2">
    <w:p w14:paraId="22436AD2" w14:textId="77777777" w:rsidR="005250B1" w:rsidRPr="007B45C5" w:rsidRDefault="005250B1">
      <w:pPr>
        <w:pStyle w:val="FootnoteText"/>
        <w:rPr>
          <w:lang w:val="en-US"/>
        </w:rPr>
      </w:pPr>
      <w:r>
        <w:rPr>
          <w:rStyle w:val="FootnoteReference"/>
        </w:rPr>
        <w:footnoteRef/>
      </w:r>
      <w:r w:rsidRPr="00C8205C">
        <w:rPr>
          <w:lang w:val="en-US"/>
        </w:rPr>
        <w:t xml:space="preserve"> According to reports from World Resources Institute and Greenpeace, Benin had the fourth highest deforestation rate in the world</w:t>
      </w:r>
    </w:p>
  </w:footnote>
  <w:footnote w:id="3">
    <w:p w14:paraId="0F65AD52" w14:textId="77777777" w:rsidR="005250B1" w:rsidRPr="009A4AE4" w:rsidRDefault="005250B1">
      <w:pPr>
        <w:pStyle w:val="FootnoteText"/>
        <w:rPr>
          <w:lang w:val="en-US"/>
        </w:rPr>
      </w:pPr>
      <w:r>
        <w:rPr>
          <w:rStyle w:val="FootnoteReference"/>
        </w:rPr>
        <w:footnoteRef/>
      </w:r>
      <w:r w:rsidRPr="009A4AE4">
        <w:rPr>
          <w:lang w:val="en-US"/>
        </w:rPr>
        <w:t xml:space="preserve"> SE4All Draft Country Report, 2015</w:t>
      </w:r>
    </w:p>
  </w:footnote>
  <w:footnote w:id="4">
    <w:p w14:paraId="4AB6CAA7" w14:textId="77777777" w:rsidR="005250B1" w:rsidRPr="009A4AE4" w:rsidRDefault="005250B1">
      <w:pPr>
        <w:pStyle w:val="FootnoteText"/>
        <w:rPr>
          <w:lang w:val="en-US"/>
        </w:rPr>
      </w:pPr>
      <w:r>
        <w:rPr>
          <w:rStyle w:val="FootnoteReference"/>
        </w:rPr>
        <w:footnoteRef/>
      </w:r>
      <w:r w:rsidRPr="009A4AE4">
        <w:rPr>
          <w:lang w:val="en-US"/>
        </w:rPr>
        <w:t xml:space="preserve"> Source: www.biomassgasifier.com</w:t>
      </w:r>
    </w:p>
  </w:footnote>
  <w:footnote w:id="5">
    <w:p w14:paraId="6189346B" w14:textId="77777777" w:rsidR="005250B1" w:rsidRPr="00AE5225" w:rsidRDefault="005250B1" w:rsidP="00685445">
      <w:pPr>
        <w:pStyle w:val="FootnoteText"/>
        <w:rPr>
          <w:sz w:val="16"/>
          <w:lang w:val="en-US"/>
        </w:rPr>
      </w:pPr>
      <w:r w:rsidRPr="00FF603F">
        <w:rPr>
          <w:rStyle w:val="FootnoteReference"/>
          <w:sz w:val="16"/>
          <w:szCs w:val="16"/>
        </w:rPr>
        <w:footnoteRef/>
      </w:r>
      <w:r w:rsidRPr="00206650">
        <w:rPr>
          <w:sz w:val="16"/>
          <w:szCs w:val="16"/>
        </w:rPr>
        <w:t xml:space="preserve"> DGFRN et CERF. 2014. 5</w:t>
      </w:r>
      <w:r w:rsidRPr="00206650">
        <w:rPr>
          <w:sz w:val="16"/>
          <w:szCs w:val="16"/>
          <w:vertAlign w:val="superscript"/>
        </w:rPr>
        <w:t>ème</w:t>
      </w:r>
      <w:r w:rsidRPr="00206650">
        <w:rPr>
          <w:sz w:val="16"/>
          <w:szCs w:val="16"/>
        </w:rPr>
        <w:t xml:space="preserve"> Rapport national a la convention  sur la diversité biologique au Bénin. </w:t>
      </w:r>
      <w:r w:rsidRPr="00AE5225">
        <w:rPr>
          <w:sz w:val="16"/>
          <w:lang w:val="en-US"/>
        </w:rPr>
        <w:t>99 p.</w:t>
      </w:r>
    </w:p>
  </w:footnote>
  <w:footnote w:id="6">
    <w:p w14:paraId="67ACDF36" w14:textId="77777777" w:rsidR="005250B1" w:rsidRPr="00E610B8" w:rsidRDefault="005250B1">
      <w:pPr>
        <w:pStyle w:val="FootnoteText"/>
        <w:rPr>
          <w:lang w:val="en-US"/>
        </w:rPr>
      </w:pPr>
      <w:r>
        <w:rPr>
          <w:rStyle w:val="FootnoteReference"/>
        </w:rPr>
        <w:footnoteRef/>
      </w:r>
      <w:r w:rsidRPr="00E610B8">
        <w:rPr>
          <w:lang w:val="en-US"/>
        </w:rPr>
        <w:t xml:space="preserve"> Document to support the national strategy, FAO 2010</w:t>
      </w:r>
    </w:p>
  </w:footnote>
  <w:footnote w:id="7">
    <w:p w14:paraId="6DFBFB7F" w14:textId="77777777" w:rsidR="005250B1" w:rsidRPr="00687221" w:rsidRDefault="005250B1">
      <w:pPr>
        <w:pStyle w:val="FootnoteText"/>
        <w:rPr>
          <w:lang w:val="en-US"/>
        </w:rPr>
      </w:pPr>
      <w:r>
        <w:rPr>
          <w:rStyle w:val="FootnoteReference"/>
        </w:rPr>
        <w:footnoteRef/>
      </w:r>
      <w:r w:rsidRPr="00687221">
        <w:rPr>
          <w:lang w:val="en-US"/>
        </w:rPr>
        <w:t xml:space="preserve"> BirdLife database consulted in December 2014</w:t>
      </w:r>
    </w:p>
  </w:footnote>
  <w:footnote w:id="8">
    <w:p w14:paraId="76EC3204" w14:textId="77777777" w:rsidR="005250B1" w:rsidRPr="00AE5225" w:rsidRDefault="005250B1" w:rsidP="002A4117">
      <w:pPr>
        <w:pStyle w:val="FootnoteText"/>
        <w:rPr>
          <w:rFonts w:ascii="Times New Roman" w:hAnsi="Times New Roman"/>
          <w:sz w:val="18"/>
          <w:szCs w:val="18"/>
        </w:rPr>
      </w:pPr>
      <w:r w:rsidRPr="00623671">
        <w:rPr>
          <w:rStyle w:val="FootnoteReference"/>
        </w:rPr>
        <w:footnoteRef/>
      </w:r>
      <w:r w:rsidRPr="00AE5225">
        <w:t xml:space="preserve"> </w:t>
      </w:r>
      <w:r w:rsidRPr="00AE5225">
        <w:rPr>
          <w:rFonts w:ascii="Times New Roman" w:hAnsi="Times New Roman"/>
          <w:sz w:val="18"/>
          <w:szCs w:val="18"/>
        </w:rPr>
        <w:t>Potentiel de reforestation et de restoration des terres estimé durant le PPG via des discussions avec CARDER et les résultats du Program for Sustainable Land Management.</w:t>
      </w:r>
    </w:p>
  </w:footnote>
  <w:footnote w:id="9">
    <w:p w14:paraId="5E47BF75" w14:textId="77777777" w:rsidR="005250B1" w:rsidRPr="007D50FE" w:rsidRDefault="005250B1" w:rsidP="007D50FE">
      <w:pPr>
        <w:pStyle w:val="FootnoteText"/>
        <w:rPr>
          <w:rFonts w:ascii="Times New Roman" w:hAnsi="Times New Roman"/>
          <w:sz w:val="18"/>
          <w:szCs w:val="18"/>
          <w:lang w:val="en-US"/>
        </w:rPr>
      </w:pPr>
      <w:r w:rsidRPr="00F96F27">
        <w:rPr>
          <w:rStyle w:val="FootnoteReference"/>
          <w:rFonts w:ascii="Times New Roman" w:hAnsi="Times New Roman"/>
        </w:rPr>
        <w:footnoteRef/>
      </w:r>
      <w:r w:rsidRPr="007D50FE">
        <w:rPr>
          <w:rFonts w:ascii="Times New Roman" w:hAnsi="Times New Roman"/>
          <w:lang w:val="en-US"/>
        </w:rPr>
        <w:t xml:space="preserve"> </w:t>
      </w:r>
      <w:r w:rsidRPr="007D50FE">
        <w:rPr>
          <w:rFonts w:ascii="Times New Roman" w:hAnsi="Times New Roman"/>
          <w:sz w:val="18"/>
          <w:szCs w:val="18"/>
          <w:lang w:val="en-US"/>
        </w:rPr>
        <w:t>Short descriptions on potential investors is provided in an Annex.</w:t>
      </w:r>
    </w:p>
  </w:footnote>
  <w:footnote w:id="10">
    <w:p w14:paraId="0188DD06" w14:textId="77777777" w:rsidR="005250B1" w:rsidRPr="0052303C" w:rsidRDefault="005250B1">
      <w:pPr>
        <w:pStyle w:val="FootnoteText"/>
        <w:rPr>
          <w:lang w:val="en-US"/>
        </w:rPr>
      </w:pPr>
      <w:r>
        <w:rPr>
          <w:rStyle w:val="FootnoteReference"/>
        </w:rPr>
        <w:footnoteRef/>
      </w:r>
      <w:r w:rsidRPr="0052303C">
        <w:rPr>
          <w:lang w:val="en-US"/>
        </w:rPr>
        <w:t xml:space="preserve"> WOCAT (World Overview of Conservation Approaches and Technologies) is an established global network of Soil and Water Conservation (SWC) specialists, contributing to sustainable land management (SLM).</w:t>
      </w:r>
    </w:p>
  </w:footnote>
  <w:footnote w:id="11">
    <w:p w14:paraId="7A93E9C5" w14:textId="77777777" w:rsidR="005250B1" w:rsidRPr="00C43E10" w:rsidRDefault="005250B1">
      <w:pPr>
        <w:pStyle w:val="FootnoteText"/>
        <w:rPr>
          <w:lang w:val="en-US"/>
        </w:rPr>
      </w:pPr>
      <w:r>
        <w:rPr>
          <w:rStyle w:val="FootnoteReference"/>
        </w:rPr>
        <w:footnoteRef/>
      </w:r>
      <w:r w:rsidRPr="00C43E10">
        <w:rPr>
          <w:lang w:val="en-US"/>
        </w:rPr>
        <w:t xml:space="preserve"> According to the Songhai Centre, 30 kg of wood (Acacia auriculoformis) allow the functioning of the gasifier during 1 hour. The gasifier functions 8 hours a day and 200 days a year.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20AFA0" w14:textId="77777777" w:rsidR="00E0565A" w:rsidRDefault="00E0565A" w:rsidP="0013119F">
    <w:pPr>
      <w:pStyle w:val="Header"/>
    </w:pPr>
  </w:p>
  <w:p w14:paraId="3BFE7ABF" w14:textId="77777777" w:rsidR="00E0565A" w:rsidRDefault="00E0565A" w:rsidP="0013119F">
    <w:pPr>
      <w:pStyle w:val="Header"/>
    </w:pPr>
  </w:p>
  <w:p w14:paraId="2CB7C156" w14:textId="77777777" w:rsidR="00E0565A" w:rsidRPr="00593DEE" w:rsidRDefault="00E0565A" w:rsidP="001311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0540BFF6"/>
    <w:lvl w:ilvl="0">
      <w:start w:val="1"/>
      <w:numFmt w:val="bullet"/>
      <w:pStyle w:val="Puce2"/>
      <w:lvlText w:val=""/>
      <w:lvlJc w:val="left"/>
      <w:pPr>
        <w:ind w:left="2268" w:hanging="283"/>
      </w:pPr>
      <w:rPr>
        <w:rFonts w:ascii="Symbol" w:hAnsi="Symbol" w:hint="default"/>
        <w:color w:val="5082BE"/>
      </w:rPr>
    </w:lvl>
  </w:abstractNum>
  <w:abstractNum w:abstractNumId="1" w15:restartNumberingAfterBreak="0">
    <w:nsid w:val="FFFFFF89"/>
    <w:multiLevelType w:val="singleLevel"/>
    <w:tmpl w:val="295E70FE"/>
    <w:lvl w:ilvl="0">
      <w:start w:val="1"/>
      <w:numFmt w:val="bullet"/>
      <w:pStyle w:val="Puce1"/>
      <w:lvlText w:val=""/>
      <w:lvlJc w:val="left"/>
      <w:pPr>
        <w:ind w:left="1985" w:hanging="284"/>
      </w:pPr>
      <w:rPr>
        <w:rFonts w:ascii="Wingdings" w:hAnsi="Wingdings" w:hint="default"/>
        <w:color w:val="1F497D"/>
      </w:rPr>
    </w:lvl>
  </w:abstractNum>
  <w:abstractNum w:abstractNumId="2" w15:restartNumberingAfterBreak="0">
    <w:nsid w:val="FFFFFFFE"/>
    <w:multiLevelType w:val="singleLevel"/>
    <w:tmpl w:val="FFFFFFFF"/>
    <w:lvl w:ilvl="0">
      <w:numFmt w:val="decimal"/>
      <w:lvlText w:val="*"/>
      <w:lvlJc w:val="left"/>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Wingdings" w:hAnsi="Wingdings"/>
      </w:rPr>
    </w:lvl>
  </w:abstractNum>
  <w:abstractNum w:abstractNumId="4" w15:restartNumberingAfterBreak="0">
    <w:nsid w:val="010B21C0"/>
    <w:multiLevelType w:val="hybridMultilevel"/>
    <w:tmpl w:val="19CCE6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3010B6"/>
    <w:multiLevelType w:val="hybridMultilevel"/>
    <w:tmpl w:val="95D6A44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04CA7BD5"/>
    <w:multiLevelType w:val="hybridMultilevel"/>
    <w:tmpl w:val="B7C8E688"/>
    <w:lvl w:ilvl="0" w:tplc="ADB228CE">
      <w:start w:val="6"/>
      <w:numFmt w:val="bullet"/>
      <w:lvlText w:val="•"/>
      <w:lvlJc w:val="left"/>
      <w:pPr>
        <w:ind w:left="720" w:hanging="360"/>
      </w:pPr>
      <w:rPr>
        <w:rFonts w:ascii="Arial" w:eastAsia="SimSu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6367148"/>
    <w:multiLevelType w:val="hybridMultilevel"/>
    <w:tmpl w:val="2A7657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7131A87"/>
    <w:multiLevelType w:val="hybridMultilevel"/>
    <w:tmpl w:val="3AA09B8A"/>
    <w:lvl w:ilvl="0" w:tplc="040C0011">
      <w:start w:val="1"/>
      <w:numFmt w:val="decimal"/>
      <w:lvlText w:val="%1)"/>
      <w:lvlJc w:val="left"/>
      <w:pPr>
        <w:ind w:left="1080" w:hanging="360"/>
      </w:pPr>
    </w:lvl>
    <w:lvl w:ilvl="1" w:tplc="9920E2D8">
      <w:start w:val="1"/>
      <w:numFmt w:val="lowerRoman"/>
      <w:lvlText w:val="(%2)"/>
      <w:lvlJc w:val="left"/>
      <w:pPr>
        <w:ind w:left="2160" w:hanging="720"/>
      </w:pPr>
      <w:rPr>
        <w:rFonts w:hint="default"/>
      </w:r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07184616"/>
    <w:multiLevelType w:val="hybridMultilevel"/>
    <w:tmpl w:val="EA5A1E80"/>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71F5F6D"/>
    <w:multiLevelType w:val="hybridMultilevel"/>
    <w:tmpl w:val="4468CC1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84B63F3"/>
    <w:multiLevelType w:val="hybridMultilevel"/>
    <w:tmpl w:val="5D5ACD5E"/>
    <w:lvl w:ilvl="0" w:tplc="4BA2FA84">
      <w:numFmt w:val="bullet"/>
      <w:lvlText w:val="-"/>
      <w:lvlJc w:val="left"/>
      <w:pPr>
        <w:ind w:left="1440" w:hanging="360"/>
      </w:pPr>
      <w:rPr>
        <w:rFonts w:ascii="Times New Roman" w:eastAsia="Calibr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093E4615"/>
    <w:multiLevelType w:val="hybridMultilevel"/>
    <w:tmpl w:val="B62065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1A475FD"/>
    <w:multiLevelType w:val="hybridMultilevel"/>
    <w:tmpl w:val="9BB27D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5092B14"/>
    <w:multiLevelType w:val="hybridMultilevel"/>
    <w:tmpl w:val="94285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ambria Math"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mbria Math"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mbria Math"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386AEC"/>
    <w:multiLevelType w:val="hybridMultilevel"/>
    <w:tmpl w:val="3960898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6" w15:restartNumberingAfterBreak="0">
    <w:nsid w:val="1BBC3280"/>
    <w:multiLevelType w:val="hybridMultilevel"/>
    <w:tmpl w:val="4908172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7" w15:restartNumberingAfterBreak="0">
    <w:nsid w:val="255202B0"/>
    <w:multiLevelType w:val="hybridMultilevel"/>
    <w:tmpl w:val="941A1A14"/>
    <w:lvl w:ilvl="0" w:tplc="4BA2FA84">
      <w:numFmt w:val="bullet"/>
      <w:lvlText w:val="-"/>
      <w:lvlJc w:val="left"/>
      <w:pPr>
        <w:ind w:left="1068" w:hanging="360"/>
      </w:pPr>
      <w:rPr>
        <w:rFonts w:ascii="Times New Roman" w:eastAsia="Calibr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2BA636B8"/>
    <w:multiLevelType w:val="hybridMultilevel"/>
    <w:tmpl w:val="E97E05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EFB0B5D"/>
    <w:multiLevelType w:val="hybridMultilevel"/>
    <w:tmpl w:val="7A14EFA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0C81FBD"/>
    <w:multiLevelType w:val="hybridMultilevel"/>
    <w:tmpl w:val="BB02BD04"/>
    <w:lvl w:ilvl="0" w:tplc="040C001B">
      <w:start w:val="1"/>
      <w:numFmt w:val="lowerRoman"/>
      <w:lvlText w:val="%1."/>
      <w:lvlJc w:val="right"/>
      <w:pPr>
        <w:ind w:left="1428" w:hanging="360"/>
      </w:pPr>
    </w:lvl>
    <w:lvl w:ilvl="1" w:tplc="040C001B">
      <w:start w:val="1"/>
      <w:numFmt w:val="lowerRoman"/>
      <w:lvlText w:val="%2."/>
      <w:lvlJc w:val="righ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1" w15:restartNumberingAfterBreak="0">
    <w:nsid w:val="334B0C9E"/>
    <w:multiLevelType w:val="hybridMultilevel"/>
    <w:tmpl w:val="2D30154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4560C89"/>
    <w:multiLevelType w:val="hybridMultilevel"/>
    <w:tmpl w:val="21CE2F8C"/>
    <w:lvl w:ilvl="0" w:tplc="4BA2FA8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7D3352"/>
    <w:multiLevelType w:val="hybridMultilevel"/>
    <w:tmpl w:val="258E236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678677B"/>
    <w:multiLevelType w:val="hybridMultilevel"/>
    <w:tmpl w:val="594624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6A63CD7"/>
    <w:multiLevelType w:val="hybridMultilevel"/>
    <w:tmpl w:val="8F226FBC"/>
    <w:lvl w:ilvl="0" w:tplc="4BA2FA84">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BF14C56"/>
    <w:multiLevelType w:val="hybridMultilevel"/>
    <w:tmpl w:val="B85C2A50"/>
    <w:lvl w:ilvl="0" w:tplc="34167A26">
      <w:start w:val="1"/>
      <w:numFmt w:val="bullet"/>
      <w:lvlText w:val=""/>
      <w:lvlJc w:val="left"/>
      <w:pPr>
        <w:tabs>
          <w:tab w:val="num" w:pos="360"/>
        </w:tabs>
        <w:ind w:left="360" w:hanging="360"/>
      </w:pPr>
      <w:rPr>
        <w:rFonts w:ascii="Wingdings" w:hAnsi="Wingdings" w:hint="default"/>
      </w:rPr>
    </w:lvl>
    <w:lvl w:ilvl="1" w:tplc="04090003">
      <w:start w:val="1"/>
      <w:numFmt w:val="bullet"/>
      <w:lvlText w:val=""/>
      <w:lvlJc w:val="left"/>
      <w:pPr>
        <w:tabs>
          <w:tab w:val="num" w:pos="1152"/>
        </w:tabs>
        <w:ind w:left="1152" w:hanging="432"/>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CFD07FD"/>
    <w:multiLevelType w:val="hybridMultilevel"/>
    <w:tmpl w:val="3F589A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D9418A5"/>
    <w:multiLevelType w:val="hybridMultilevel"/>
    <w:tmpl w:val="4D50450C"/>
    <w:lvl w:ilvl="0" w:tplc="8FB208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FD91FB5"/>
    <w:multiLevelType w:val="hybridMultilevel"/>
    <w:tmpl w:val="634CEAFA"/>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30" w15:restartNumberingAfterBreak="0">
    <w:nsid w:val="412570A8"/>
    <w:multiLevelType w:val="hybridMultilevel"/>
    <w:tmpl w:val="7D0A6A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3BE2370"/>
    <w:multiLevelType w:val="hybridMultilevel"/>
    <w:tmpl w:val="662ABFC6"/>
    <w:lvl w:ilvl="0" w:tplc="0EA65154">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3CA71F4"/>
    <w:multiLevelType w:val="hybridMultilevel"/>
    <w:tmpl w:val="C3CE32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46877B27"/>
    <w:multiLevelType w:val="hybridMultilevel"/>
    <w:tmpl w:val="9AECE52A"/>
    <w:lvl w:ilvl="0" w:tplc="D5F6C9E6">
      <w:start w:val="1"/>
      <w:numFmt w:val="decimal"/>
      <w:pStyle w:val="NumberedParas"/>
      <w:lvlText w:val="%1."/>
      <w:lvlJc w:val="left"/>
      <w:pPr>
        <w:ind w:left="360" w:hanging="360"/>
      </w:pPr>
      <w:rPr>
        <w:rFonts w:ascii="Times New Roman" w:hAnsi="Times New Roman" w:hint="default"/>
        <w:b w:val="0"/>
        <w:i w:val="0"/>
        <w:caps w:val="0"/>
        <w:strike w:val="0"/>
        <w:dstrike w:val="0"/>
        <w:vanish w:val="0"/>
        <w:color w:val="auto"/>
        <w:sz w:val="22"/>
        <w:szCs w:val="22"/>
        <w:vertAlign w:val="baseline"/>
      </w:rPr>
    </w:lvl>
    <w:lvl w:ilvl="1" w:tplc="F3689148">
      <w:start w:val="1"/>
      <w:numFmt w:val="lowerLetter"/>
      <w:lvlText w:val="%2."/>
      <w:lvlJc w:val="left"/>
      <w:pPr>
        <w:ind w:left="1440" w:hanging="360"/>
      </w:pPr>
    </w:lvl>
    <w:lvl w:ilvl="2" w:tplc="1E0C145E" w:tentative="1">
      <w:start w:val="1"/>
      <w:numFmt w:val="lowerRoman"/>
      <w:lvlText w:val="%3."/>
      <w:lvlJc w:val="right"/>
      <w:pPr>
        <w:ind w:left="2160" w:hanging="180"/>
      </w:pPr>
    </w:lvl>
    <w:lvl w:ilvl="3" w:tplc="D7A68108" w:tentative="1">
      <w:start w:val="1"/>
      <w:numFmt w:val="decimal"/>
      <w:lvlText w:val="%4."/>
      <w:lvlJc w:val="left"/>
      <w:pPr>
        <w:ind w:left="2880" w:hanging="360"/>
      </w:pPr>
    </w:lvl>
    <w:lvl w:ilvl="4" w:tplc="A218FB0E" w:tentative="1">
      <w:start w:val="1"/>
      <w:numFmt w:val="lowerLetter"/>
      <w:lvlText w:val="%5."/>
      <w:lvlJc w:val="left"/>
      <w:pPr>
        <w:ind w:left="3600" w:hanging="360"/>
      </w:pPr>
    </w:lvl>
    <w:lvl w:ilvl="5" w:tplc="EDE2BED6" w:tentative="1">
      <w:start w:val="1"/>
      <w:numFmt w:val="lowerRoman"/>
      <w:lvlText w:val="%6."/>
      <w:lvlJc w:val="right"/>
      <w:pPr>
        <w:ind w:left="4320" w:hanging="180"/>
      </w:pPr>
    </w:lvl>
    <w:lvl w:ilvl="6" w:tplc="C35E6B6A" w:tentative="1">
      <w:start w:val="1"/>
      <w:numFmt w:val="decimal"/>
      <w:lvlText w:val="%7."/>
      <w:lvlJc w:val="left"/>
      <w:pPr>
        <w:ind w:left="5040" w:hanging="360"/>
      </w:pPr>
    </w:lvl>
    <w:lvl w:ilvl="7" w:tplc="25048940" w:tentative="1">
      <w:start w:val="1"/>
      <w:numFmt w:val="lowerLetter"/>
      <w:lvlText w:val="%8."/>
      <w:lvlJc w:val="left"/>
      <w:pPr>
        <w:ind w:left="5760" w:hanging="360"/>
      </w:pPr>
    </w:lvl>
    <w:lvl w:ilvl="8" w:tplc="DE80884A" w:tentative="1">
      <w:start w:val="1"/>
      <w:numFmt w:val="lowerRoman"/>
      <w:lvlText w:val="%9."/>
      <w:lvlJc w:val="right"/>
      <w:pPr>
        <w:ind w:left="6480" w:hanging="180"/>
      </w:pPr>
    </w:lvl>
  </w:abstractNum>
  <w:abstractNum w:abstractNumId="34" w15:restartNumberingAfterBreak="0">
    <w:nsid w:val="475428D7"/>
    <w:multiLevelType w:val="hybridMultilevel"/>
    <w:tmpl w:val="E500B452"/>
    <w:lvl w:ilvl="0" w:tplc="ADB228CE">
      <w:start w:val="6"/>
      <w:numFmt w:val="bullet"/>
      <w:lvlText w:val="•"/>
      <w:lvlJc w:val="left"/>
      <w:pPr>
        <w:ind w:left="720" w:hanging="360"/>
      </w:pPr>
      <w:rPr>
        <w:rFonts w:ascii="Arial" w:eastAsia="SimSu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7716AB6"/>
    <w:multiLevelType w:val="hybridMultilevel"/>
    <w:tmpl w:val="4A4CCD44"/>
    <w:lvl w:ilvl="0" w:tplc="C6C298C4">
      <w:start w:val="1"/>
      <w:numFmt w:val="bullet"/>
      <w:lvlText w:val=""/>
      <w:lvlJc w:val="left"/>
      <w:pPr>
        <w:tabs>
          <w:tab w:val="num" w:pos="360"/>
        </w:tabs>
        <w:ind w:left="360" w:hanging="360"/>
      </w:pPr>
      <w:rPr>
        <w:rFonts w:ascii="Wingdings" w:hAnsi="Wingdings" w:hint="default"/>
      </w:rPr>
    </w:lvl>
    <w:lvl w:ilvl="1" w:tplc="15C0CD68"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795639E"/>
    <w:multiLevelType w:val="hybridMultilevel"/>
    <w:tmpl w:val="E8CC8C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24E30FF"/>
    <w:multiLevelType w:val="hybridMultilevel"/>
    <w:tmpl w:val="A3825FA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566D4F3B"/>
    <w:multiLevelType w:val="hybridMultilevel"/>
    <w:tmpl w:val="B3C620E6"/>
    <w:lvl w:ilvl="0" w:tplc="F566F92C">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590B3B48"/>
    <w:multiLevelType w:val="hybridMultilevel"/>
    <w:tmpl w:val="CBFE55B4"/>
    <w:lvl w:ilvl="0" w:tplc="040C0001">
      <w:start w:val="1"/>
      <w:numFmt w:val="bullet"/>
      <w:lvlText w:val=""/>
      <w:lvlJc w:val="left"/>
      <w:pPr>
        <w:ind w:left="720" w:hanging="360"/>
      </w:pPr>
      <w:rPr>
        <w:rFonts w:ascii="Symbol" w:hAnsi="Symbol"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0" w15:restartNumberingAfterBreak="0">
    <w:nsid w:val="5A20527D"/>
    <w:multiLevelType w:val="hybridMultilevel"/>
    <w:tmpl w:val="A274E090"/>
    <w:lvl w:ilvl="0" w:tplc="ADB228CE">
      <w:start w:val="6"/>
      <w:numFmt w:val="bullet"/>
      <w:lvlText w:val="•"/>
      <w:lvlJc w:val="left"/>
      <w:pPr>
        <w:ind w:left="720" w:hanging="360"/>
      </w:pPr>
      <w:rPr>
        <w:rFonts w:ascii="Arial" w:eastAsia="SimSu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DDD2C5D"/>
    <w:multiLevelType w:val="hybridMultilevel"/>
    <w:tmpl w:val="569E8708"/>
    <w:lvl w:ilvl="0" w:tplc="FFFFFFFF">
      <w:start w:val="1"/>
      <w:numFmt w:val="bullet"/>
      <w:lvlText w:val=""/>
      <w:lvlJc w:val="left"/>
      <w:pPr>
        <w:tabs>
          <w:tab w:val="num" w:pos="1080"/>
        </w:tabs>
        <w:ind w:left="1080" w:hanging="360"/>
      </w:pPr>
      <w:rPr>
        <w:rFonts w:ascii="Symbol" w:hAnsi="Symbol" w:hint="default"/>
        <w:sz w:val="18"/>
      </w:rPr>
    </w:lvl>
    <w:lvl w:ilvl="1" w:tplc="FFFFFFFF">
      <w:start w:val="1"/>
      <w:numFmt w:val="bullet"/>
      <w:lvlText w:val="o"/>
      <w:lvlJc w:val="left"/>
      <w:pPr>
        <w:tabs>
          <w:tab w:val="num" w:pos="1800"/>
        </w:tabs>
        <w:ind w:left="1800" w:hanging="360"/>
      </w:pPr>
      <w:rPr>
        <w:rFonts w:ascii="Courier New" w:hAnsi="Courier New" w:hint="default"/>
        <w:sz w:val="18"/>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42" w15:restartNumberingAfterBreak="0">
    <w:nsid w:val="5FEC29EE"/>
    <w:multiLevelType w:val="hybridMultilevel"/>
    <w:tmpl w:val="4C8C2C0A"/>
    <w:lvl w:ilvl="0" w:tplc="DB142378">
      <w:start w:val="1"/>
      <w:numFmt w:val="bullet"/>
      <w:pStyle w:val="Tablebullet"/>
      <w:lvlText w:val="&gt;"/>
      <w:lvlJc w:val="left"/>
      <w:pPr>
        <w:ind w:left="360" w:hanging="360"/>
      </w:pPr>
      <w:rPr>
        <w:rFonts w:ascii="Arial" w:hAnsi="Arial" w:hint="default"/>
        <w:b/>
        <w:color w:val="4F81BD"/>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FFC23ED"/>
    <w:multiLevelType w:val="hybridMultilevel"/>
    <w:tmpl w:val="0AF6E8BE"/>
    <w:lvl w:ilvl="0" w:tplc="3D8C71B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21F17B7"/>
    <w:multiLevelType w:val="hybridMultilevel"/>
    <w:tmpl w:val="11B463A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62D96F2A"/>
    <w:multiLevelType w:val="hybridMultilevel"/>
    <w:tmpl w:val="D428B2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3614656"/>
    <w:multiLevelType w:val="hybridMultilevel"/>
    <w:tmpl w:val="2C681546"/>
    <w:lvl w:ilvl="0" w:tplc="040C001B">
      <w:start w:val="1"/>
      <w:numFmt w:val="lowerRoman"/>
      <w:lvlText w:val="%1."/>
      <w:lvlJc w:val="righ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7" w15:restartNumberingAfterBreak="0">
    <w:nsid w:val="6396322F"/>
    <w:multiLevelType w:val="multilevel"/>
    <w:tmpl w:val="B5D42EA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lowerLetter"/>
      <w:lvlText w:val="%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8" w15:restartNumberingAfterBreak="0">
    <w:nsid w:val="652E60D2"/>
    <w:multiLevelType w:val="hybridMultilevel"/>
    <w:tmpl w:val="5CACCB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58C7EA8"/>
    <w:multiLevelType w:val="hybridMultilevel"/>
    <w:tmpl w:val="B7C48B60"/>
    <w:lvl w:ilvl="0" w:tplc="60A88ABC">
      <w:start w:val="1"/>
      <w:numFmt w:val="bullet"/>
      <w:pStyle w:val="ListParagraph"/>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Baskerville Old Face"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Baskerville Old Face"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Baskerville Old Face" w:hint="default"/>
      </w:rPr>
    </w:lvl>
    <w:lvl w:ilvl="8" w:tplc="040C0005" w:tentative="1">
      <w:start w:val="1"/>
      <w:numFmt w:val="bullet"/>
      <w:lvlText w:val=""/>
      <w:lvlJc w:val="left"/>
      <w:pPr>
        <w:ind w:left="6120" w:hanging="360"/>
      </w:pPr>
      <w:rPr>
        <w:rFonts w:ascii="Wingdings" w:hAnsi="Wingdings" w:hint="default"/>
      </w:rPr>
    </w:lvl>
  </w:abstractNum>
  <w:abstractNum w:abstractNumId="50" w15:restartNumberingAfterBreak="0">
    <w:nsid w:val="66AD5619"/>
    <w:multiLevelType w:val="hybridMultilevel"/>
    <w:tmpl w:val="9AC026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A947F5C"/>
    <w:multiLevelType w:val="hybridMultilevel"/>
    <w:tmpl w:val="5A502C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C3C0211"/>
    <w:multiLevelType w:val="hybridMultilevel"/>
    <w:tmpl w:val="C666BC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D686C62"/>
    <w:multiLevelType w:val="hybridMultilevel"/>
    <w:tmpl w:val="1604EF98"/>
    <w:lvl w:ilvl="0" w:tplc="9B94174C">
      <w:start w:val="1"/>
      <w:numFmt w:val="bullet"/>
      <w:pStyle w:val="Puce3"/>
      <w:lvlText w:val=""/>
      <w:lvlJc w:val="left"/>
      <w:pPr>
        <w:ind w:left="2552" w:hanging="284"/>
      </w:pPr>
      <w:rPr>
        <w:rFonts w:ascii="Symbol" w:hAnsi="Symbol" w:hint="default"/>
        <w:b/>
        <w:i w:val="0"/>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E267C05"/>
    <w:multiLevelType w:val="hybridMultilevel"/>
    <w:tmpl w:val="5C50D41E"/>
    <w:lvl w:ilvl="0" w:tplc="944EE27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721D0D9B"/>
    <w:multiLevelType w:val="hybridMultilevel"/>
    <w:tmpl w:val="0380B436"/>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56" w15:restartNumberingAfterBreak="0">
    <w:nsid w:val="76086BDF"/>
    <w:multiLevelType w:val="hybridMultilevel"/>
    <w:tmpl w:val="49DA8C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8F2265B"/>
    <w:multiLevelType w:val="hybridMultilevel"/>
    <w:tmpl w:val="AF3E5A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8" w15:restartNumberingAfterBreak="0">
    <w:nsid w:val="7AEF014C"/>
    <w:multiLevelType w:val="hybridMultilevel"/>
    <w:tmpl w:val="BD24B1C0"/>
    <w:lvl w:ilvl="0" w:tplc="4BA2FA84">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FB92B0E"/>
    <w:multiLevelType w:val="hybridMultilevel"/>
    <w:tmpl w:val="D528EAD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3"/>
  </w:num>
  <w:num w:numId="4">
    <w:abstractNumId w:val="42"/>
  </w:num>
  <w:num w:numId="5">
    <w:abstractNumId w:val="41"/>
  </w:num>
  <w:num w:numId="6">
    <w:abstractNumId w:val="47"/>
  </w:num>
  <w:num w:numId="7">
    <w:abstractNumId w:val="49"/>
  </w:num>
  <w:num w:numId="8">
    <w:abstractNumId w:val="33"/>
  </w:num>
  <w:num w:numId="9">
    <w:abstractNumId w:val="24"/>
  </w:num>
  <w:num w:numId="10">
    <w:abstractNumId w:val="30"/>
  </w:num>
  <w:num w:numId="11">
    <w:abstractNumId w:val="12"/>
  </w:num>
  <w:num w:numId="12">
    <w:abstractNumId w:val="48"/>
  </w:num>
  <w:num w:numId="13">
    <w:abstractNumId w:val="45"/>
  </w:num>
  <w:num w:numId="14">
    <w:abstractNumId w:val="50"/>
  </w:num>
  <w:num w:numId="15">
    <w:abstractNumId w:val="7"/>
  </w:num>
  <w:num w:numId="16">
    <w:abstractNumId w:val="4"/>
  </w:num>
  <w:num w:numId="17">
    <w:abstractNumId w:val="19"/>
  </w:num>
  <w:num w:numId="18">
    <w:abstractNumId w:val="11"/>
  </w:num>
  <w:num w:numId="19">
    <w:abstractNumId w:val="25"/>
  </w:num>
  <w:num w:numId="20">
    <w:abstractNumId w:val="52"/>
  </w:num>
  <w:num w:numId="21">
    <w:abstractNumId w:val="27"/>
  </w:num>
  <w:num w:numId="22">
    <w:abstractNumId w:val="13"/>
  </w:num>
  <w:num w:numId="23">
    <w:abstractNumId w:val="56"/>
  </w:num>
  <w:num w:numId="24">
    <w:abstractNumId w:val="36"/>
  </w:num>
  <w:num w:numId="25">
    <w:abstractNumId w:val="8"/>
  </w:num>
  <w:num w:numId="26">
    <w:abstractNumId w:val="17"/>
  </w:num>
  <w:num w:numId="27">
    <w:abstractNumId w:val="20"/>
  </w:num>
  <w:num w:numId="28">
    <w:abstractNumId w:val="46"/>
  </w:num>
  <w:num w:numId="29">
    <w:abstractNumId w:val="58"/>
  </w:num>
  <w:num w:numId="30">
    <w:abstractNumId w:val="6"/>
  </w:num>
  <w:num w:numId="31">
    <w:abstractNumId w:val="14"/>
  </w:num>
  <w:num w:numId="32">
    <w:abstractNumId w:val="3"/>
  </w:num>
  <w:num w:numId="33">
    <w:abstractNumId w:val="34"/>
  </w:num>
  <w:num w:numId="34">
    <w:abstractNumId w:val="10"/>
  </w:num>
  <w:num w:numId="35">
    <w:abstractNumId w:val="9"/>
  </w:num>
  <w:num w:numId="36">
    <w:abstractNumId w:val="59"/>
  </w:num>
  <w:num w:numId="37">
    <w:abstractNumId w:val="40"/>
  </w:num>
  <w:num w:numId="38">
    <w:abstractNumId w:val="44"/>
  </w:num>
  <w:num w:numId="39">
    <w:abstractNumId w:val="35"/>
  </w:num>
  <w:num w:numId="40">
    <w:abstractNumId w:val="26"/>
  </w:num>
  <w:num w:numId="41">
    <w:abstractNumId w:val="38"/>
  </w:num>
  <w:num w:numId="42">
    <w:abstractNumId w:val="31"/>
  </w:num>
  <w:num w:numId="43">
    <w:abstractNumId w:val="37"/>
  </w:num>
  <w:num w:numId="44">
    <w:abstractNumId w:val="54"/>
  </w:num>
  <w:num w:numId="45">
    <w:abstractNumId w:val="18"/>
  </w:num>
  <w:num w:numId="46">
    <w:abstractNumId w:val="23"/>
  </w:num>
  <w:num w:numId="47">
    <w:abstractNumId w:val="51"/>
  </w:num>
  <w:num w:numId="48">
    <w:abstractNumId w:val="28"/>
  </w:num>
  <w:num w:numId="49">
    <w:abstractNumId w:val="43"/>
  </w:num>
  <w:num w:numId="50">
    <w:abstractNumId w:val="22"/>
  </w:num>
  <w:num w:numId="51">
    <w:abstractNumId w:val="2"/>
    <w:lvlOverride w:ilvl="0">
      <w:lvl w:ilvl="0">
        <w:start w:val="1"/>
        <w:numFmt w:val="bullet"/>
        <w:lvlText w:val=""/>
        <w:legacy w:legacy="1" w:legacySpace="0" w:legacyIndent="252"/>
        <w:lvlJc w:val="left"/>
        <w:pPr>
          <w:ind w:left="252" w:hanging="252"/>
        </w:pPr>
        <w:rPr>
          <w:rFonts w:ascii="Symbol" w:hAnsi="Symbol" w:hint="default"/>
        </w:rPr>
      </w:lvl>
    </w:lvlOverride>
  </w:num>
  <w:num w:numId="52">
    <w:abstractNumId w:val="32"/>
  </w:num>
  <w:num w:numId="53">
    <w:abstractNumId w:val="21"/>
  </w:num>
  <w:num w:numId="5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5"/>
  </w:num>
  <w:num w:numId="58">
    <w:abstractNumId w:val="16"/>
  </w:num>
  <w:num w:numId="59">
    <w:abstractNumId w:val="57"/>
  </w:num>
  <w:num w:numId="60">
    <w:abstractNumId w:val="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B9B"/>
    <w:rsid w:val="00000202"/>
    <w:rsid w:val="00026CA4"/>
    <w:rsid w:val="000354F5"/>
    <w:rsid w:val="00043BAC"/>
    <w:rsid w:val="00053B3F"/>
    <w:rsid w:val="00057357"/>
    <w:rsid w:val="000640EF"/>
    <w:rsid w:val="000779F7"/>
    <w:rsid w:val="000F40C2"/>
    <w:rsid w:val="000F5D5D"/>
    <w:rsid w:val="00151A06"/>
    <w:rsid w:val="001641C2"/>
    <w:rsid w:val="00174FFA"/>
    <w:rsid w:val="001B6073"/>
    <w:rsid w:val="001C71B4"/>
    <w:rsid w:val="001D749D"/>
    <w:rsid w:val="001E18FA"/>
    <w:rsid w:val="001F6791"/>
    <w:rsid w:val="00220097"/>
    <w:rsid w:val="00246552"/>
    <w:rsid w:val="0025011B"/>
    <w:rsid w:val="00255F30"/>
    <w:rsid w:val="002716D9"/>
    <w:rsid w:val="00276D6C"/>
    <w:rsid w:val="00277E25"/>
    <w:rsid w:val="00284DCD"/>
    <w:rsid w:val="00292EA9"/>
    <w:rsid w:val="002A2E8F"/>
    <w:rsid w:val="002A36B5"/>
    <w:rsid w:val="002A4117"/>
    <w:rsid w:val="002B66A2"/>
    <w:rsid w:val="002E6D8C"/>
    <w:rsid w:val="00307ED9"/>
    <w:rsid w:val="00320359"/>
    <w:rsid w:val="003223A3"/>
    <w:rsid w:val="00341D29"/>
    <w:rsid w:val="00353A59"/>
    <w:rsid w:val="003558B9"/>
    <w:rsid w:val="0036376F"/>
    <w:rsid w:val="00363EA1"/>
    <w:rsid w:val="003708E0"/>
    <w:rsid w:val="00382689"/>
    <w:rsid w:val="00392616"/>
    <w:rsid w:val="003E61D7"/>
    <w:rsid w:val="003F0EB3"/>
    <w:rsid w:val="004038DC"/>
    <w:rsid w:val="0041469F"/>
    <w:rsid w:val="004438A3"/>
    <w:rsid w:val="00446CC7"/>
    <w:rsid w:val="004653D5"/>
    <w:rsid w:val="0047056F"/>
    <w:rsid w:val="0048377D"/>
    <w:rsid w:val="00485289"/>
    <w:rsid w:val="004D0603"/>
    <w:rsid w:val="004F6D02"/>
    <w:rsid w:val="00503024"/>
    <w:rsid w:val="0052303C"/>
    <w:rsid w:val="005250B1"/>
    <w:rsid w:val="005253CB"/>
    <w:rsid w:val="00536186"/>
    <w:rsid w:val="0053687E"/>
    <w:rsid w:val="005748B2"/>
    <w:rsid w:val="005778D6"/>
    <w:rsid w:val="00580849"/>
    <w:rsid w:val="00582E47"/>
    <w:rsid w:val="00586989"/>
    <w:rsid w:val="005908CD"/>
    <w:rsid w:val="005A6FBD"/>
    <w:rsid w:val="005C6889"/>
    <w:rsid w:val="005F23C7"/>
    <w:rsid w:val="006109AE"/>
    <w:rsid w:val="0063670A"/>
    <w:rsid w:val="00656CCB"/>
    <w:rsid w:val="00656E4B"/>
    <w:rsid w:val="00661F12"/>
    <w:rsid w:val="00684E27"/>
    <w:rsid w:val="00685445"/>
    <w:rsid w:val="00687221"/>
    <w:rsid w:val="006A1933"/>
    <w:rsid w:val="006A19B9"/>
    <w:rsid w:val="006A2EE8"/>
    <w:rsid w:val="006A5F28"/>
    <w:rsid w:val="006B0FB7"/>
    <w:rsid w:val="006D6CD5"/>
    <w:rsid w:val="006F019E"/>
    <w:rsid w:val="00747D75"/>
    <w:rsid w:val="0076086D"/>
    <w:rsid w:val="007608FA"/>
    <w:rsid w:val="007B0F99"/>
    <w:rsid w:val="007B1ACC"/>
    <w:rsid w:val="007B45C5"/>
    <w:rsid w:val="007C6A16"/>
    <w:rsid w:val="007D50FE"/>
    <w:rsid w:val="007F366C"/>
    <w:rsid w:val="00811ADD"/>
    <w:rsid w:val="00814833"/>
    <w:rsid w:val="0085187D"/>
    <w:rsid w:val="00855290"/>
    <w:rsid w:val="00861D0E"/>
    <w:rsid w:val="00862A56"/>
    <w:rsid w:val="00866524"/>
    <w:rsid w:val="008762B1"/>
    <w:rsid w:val="008C395C"/>
    <w:rsid w:val="008D523D"/>
    <w:rsid w:val="008E48BC"/>
    <w:rsid w:val="008E71DD"/>
    <w:rsid w:val="00904DD0"/>
    <w:rsid w:val="00933CE0"/>
    <w:rsid w:val="00947701"/>
    <w:rsid w:val="00947A93"/>
    <w:rsid w:val="0098775C"/>
    <w:rsid w:val="00996457"/>
    <w:rsid w:val="009A4155"/>
    <w:rsid w:val="009A4AE4"/>
    <w:rsid w:val="009E44EB"/>
    <w:rsid w:val="00A113D5"/>
    <w:rsid w:val="00A21A74"/>
    <w:rsid w:val="00A233D4"/>
    <w:rsid w:val="00A45FF2"/>
    <w:rsid w:val="00A526CC"/>
    <w:rsid w:val="00A53ED6"/>
    <w:rsid w:val="00A67F89"/>
    <w:rsid w:val="00A732F8"/>
    <w:rsid w:val="00AE5225"/>
    <w:rsid w:val="00AF202C"/>
    <w:rsid w:val="00B36E4D"/>
    <w:rsid w:val="00B874A9"/>
    <w:rsid w:val="00B93085"/>
    <w:rsid w:val="00BA0C27"/>
    <w:rsid w:val="00BB2866"/>
    <w:rsid w:val="00BB5F01"/>
    <w:rsid w:val="00BF398B"/>
    <w:rsid w:val="00BF3B58"/>
    <w:rsid w:val="00C142BE"/>
    <w:rsid w:val="00C2315B"/>
    <w:rsid w:val="00C30B3A"/>
    <w:rsid w:val="00C43E10"/>
    <w:rsid w:val="00C446F3"/>
    <w:rsid w:val="00C64DD8"/>
    <w:rsid w:val="00C74734"/>
    <w:rsid w:val="00C8205C"/>
    <w:rsid w:val="00C914DE"/>
    <w:rsid w:val="00C96911"/>
    <w:rsid w:val="00CC22FA"/>
    <w:rsid w:val="00CD3D25"/>
    <w:rsid w:val="00CE0D44"/>
    <w:rsid w:val="00D2681C"/>
    <w:rsid w:val="00D32AF4"/>
    <w:rsid w:val="00D35617"/>
    <w:rsid w:val="00D36C12"/>
    <w:rsid w:val="00D56693"/>
    <w:rsid w:val="00D7027B"/>
    <w:rsid w:val="00D7426D"/>
    <w:rsid w:val="00E02300"/>
    <w:rsid w:val="00E0565A"/>
    <w:rsid w:val="00E15A22"/>
    <w:rsid w:val="00E32107"/>
    <w:rsid w:val="00E351AF"/>
    <w:rsid w:val="00E367C8"/>
    <w:rsid w:val="00E37DE2"/>
    <w:rsid w:val="00E43B9D"/>
    <w:rsid w:val="00E610B8"/>
    <w:rsid w:val="00E772EA"/>
    <w:rsid w:val="00E81B9B"/>
    <w:rsid w:val="00E87079"/>
    <w:rsid w:val="00E9582B"/>
    <w:rsid w:val="00EA0281"/>
    <w:rsid w:val="00EA3D19"/>
    <w:rsid w:val="00EC3330"/>
    <w:rsid w:val="00EF7D08"/>
    <w:rsid w:val="00F34BC8"/>
    <w:rsid w:val="00F45E23"/>
    <w:rsid w:val="00F71173"/>
    <w:rsid w:val="00F7594E"/>
    <w:rsid w:val="00F8213A"/>
    <w:rsid w:val="00F8392C"/>
    <w:rsid w:val="00F8501A"/>
    <w:rsid w:val="00F904FF"/>
    <w:rsid w:val="00F91550"/>
    <w:rsid w:val="00FA75EC"/>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94CD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45C5"/>
    <w:pPr>
      <w:widowControl w:val="0"/>
      <w:adjustRightInd w:val="0"/>
      <w:spacing w:after="0" w:line="360" w:lineRule="atLeast"/>
      <w:jc w:val="both"/>
      <w:textAlignment w:val="baseline"/>
    </w:pPr>
    <w:rPr>
      <w:rFonts w:ascii="Arial" w:eastAsia="SimSun" w:hAnsi="Arial"/>
      <w:sz w:val="24"/>
      <w:szCs w:val="24"/>
      <w:lang w:eastAsia="en-US"/>
    </w:rPr>
  </w:style>
  <w:style w:type="paragraph" w:styleId="Heading1">
    <w:name w:val="heading 1"/>
    <w:basedOn w:val="Normal"/>
    <w:next w:val="Normal"/>
    <w:link w:val="Heading1Char"/>
    <w:qFormat/>
    <w:rsid w:val="007B45C5"/>
    <w:pPr>
      <w:keepNext/>
      <w:keepLines/>
      <w:numPr>
        <w:numId w:val="6"/>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B45C5"/>
    <w:pPr>
      <w:keepNext/>
      <w:keepLines/>
      <w:numPr>
        <w:ilvl w:val="1"/>
        <w:numId w:val="6"/>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7B45C5"/>
    <w:pPr>
      <w:keepNext/>
      <w:keepLines/>
      <w:numPr>
        <w:ilvl w:val="2"/>
        <w:numId w:val="6"/>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21A74"/>
    <w:pPr>
      <w:keepNext/>
      <w:keepLines/>
      <w:spacing w:before="200" w:line="240" w:lineRule="auto"/>
      <w:ind w:left="708"/>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7B45C5"/>
    <w:pPr>
      <w:keepNext/>
      <w:keepLines/>
      <w:spacing w:before="240" w:after="240"/>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7B45C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7B45C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B45C5"/>
    <w:pPr>
      <w:keepNext/>
      <w:keepLines/>
      <w:numPr>
        <w:ilvl w:val="7"/>
        <w:numId w:val="6"/>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B45C5"/>
    <w:pPr>
      <w:keepNext/>
      <w:keepLines/>
      <w:numPr>
        <w:ilvl w:val="8"/>
        <w:numId w:val="6"/>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B45C5"/>
    <w:rPr>
      <w:rFonts w:asciiTheme="majorHAnsi" w:eastAsiaTheme="majorEastAsia" w:hAnsiTheme="majorHAnsi" w:cstheme="majorBidi"/>
      <w:b/>
      <w:bCs/>
      <w:color w:val="365F91" w:themeColor="accent1" w:themeShade="BF"/>
      <w:sz w:val="28"/>
      <w:szCs w:val="28"/>
      <w:lang w:eastAsia="en-US"/>
    </w:rPr>
  </w:style>
  <w:style w:type="character" w:customStyle="1" w:styleId="Heading2Char">
    <w:name w:val="Heading 2 Char"/>
    <w:basedOn w:val="DefaultParagraphFont"/>
    <w:link w:val="Heading2"/>
    <w:uiPriority w:val="9"/>
    <w:rsid w:val="007B45C5"/>
    <w:rPr>
      <w:rFonts w:asciiTheme="majorHAnsi" w:eastAsiaTheme="majorEastAsia" w:hAnsiTheme="majorHAnsi" w:cstheme="majorBidi"/>
      <w:b/>
      <w:bCs/>
      <w:color w:val="4F81BD" w:themeColor="accent1"/>
      <w:sz w:val="26"/>
      <w:szCs w:val="26"/>
      <w:lang w:eastAsia="en-US"/>
    </w:rPr>
  </w:style>
  <w:style w:type="character" w:customStyle="1" w:styleId="Heading3Char">
    <w:name w:val="Heading 3 Char"/>
    <w:basedOn w:val="DefaultParagraphFont"/>
    <w:link w:val="Heading3"/>
    <w:rsid w:val="007B45C5"/>
    <w:rPr>
      <w:rFonts w:asciiTheme="majorHAnsi" w:eastAsiaTheme="majorEastAsia" w:hAnsiTheme="majorHAnsi" w:cstheme="majorBidi"/>
      <w:b/>
      <w:bCs/>
      <w:color w:val="4F81BD" w:themeColor="accent1"/>
      <w:sz w:val="24"/>
      <w:szCs w:val="24"/>
      <w:lang w:eastAsia="en-US"/>
    </w:rPr>
  </w:style>
  <w:style w:type="character" w:customStyle="1" w:styleId="Heading4Char">
    <w:name w:val="Heading 4 Char"/>
    <w:basedOn w:val="DefaultParagraphFont"/>
    <w:link w:val="Heading4"/>
    <w:uiPriority w:val="9"/>
    <w:rsid w:val="00A21A74"/>
    <w:rPr>
      <w:rFonts w:asciiTheme="majorHAnsi" w:eastAsiaTheme="majorEastAsia" w:hAnsiTheme="majorHAnsi" w:cstheme="majorBidi"/>
      <w:b/>
      <w:bCs/>
      <w:i/>
      <w:iCs/>
      <w:sz w:val="24"/>
      <w:szCs w:val="24"/>
      <w:lang w:eastAsia="en-US"/>
    </w:rPr>
  </w:style>
  <w:style w:type="character" w:customStyle="1" w:styleId="Heading5Char">
    <w:name w:val="Heading 5 Char"/>
    <w:basedOn w:val="DefaultParagraphFont"/>
    <w:link w:val="Heading5"/>
    <w:uiPriority w:val="9"/>
    <w:rsid w:val="007B45C5"/>
    <w:rPr>
      <w:rFonts w:asciiTheme="majorHAnsi" w:eastAsiaTheme="majorEastAsia" w:hAnsiTheme="majorHAnsi" w:cstheme="majorBidi"/>
      <w:b/>
      <w:color w:val="243F60" w:themeColor="accent1" w:themeShade="7F"/>
      <w:sz w:val="24"/>
      <w:szCs w:val="24"/>
      <w:lang w:eastAsia="en-US"/>
    </w:rPr>
  </w:style>
  <w:style w:type="character" w:customStyle="1" w:styleId="Heading6Char">
    <w:name w:val="Heading 6 Char"/>
    <w:basedOn w:val="DefaultParagraphFont"/>
    <w:link w:val="Heading6"/>
    <w:uiPriority w:val="9"/>
    <w:rsid w:val="007B45C5"/>
    <w:rPr>
      <w:rFonts w:asciiTheme="majorHAnsi" w:eastAsiaTheme="majorEastAsia" w:hAnsiTheme="majorHAnsi" w:cstheme="majorBidi"/>
      <w:i/>
      <w:iCs/>
      <w:color w:val="243F60" w:themeColor="accent1" w:themeShade="7F"/>
      <w:sz w:val="24"/>
      <w:szCs w:val="24"/>
      <w:lang w:eastAsia="en-US"/>
    </w:rPr>
  </w:style>
  <w:style w:type="character" w:customStyle="1" w:styleId="Heading7Char">
    <w:name w:val="Heading 7 Char"/>
    <w:basedOn w:val="DefaultParagraphFont"/>
    <w:link w:val="Heading7"/>
    <w:rsid w:val="007B45C5"/>
    <w:rPr>
      <w:rFonts w:asciiTheme="majorHAnsi" w:eastAsiaTheme="majorEastAsia" w:hAnsiTheme="majorHAnsi" w:cstheme="majorBidi"/>
      <w:i/>
      <w:iCs/>
      <w:color w:val="404040" w:themeColor="text1" w:themeTint="BF"/>
      <w:sz w:val="24"/>
      <w:szCs w:val="24"/>
      <w:lang w:eastAsia="en-US"/>
    </w:rPr>
  </w:style>
  <w:style w:type="character" w:customStyle="1" w:styleId="Heading8Char">
    <w:name w:val="Heading 8 Char"/>
    <w:basedOn w:val="DefaultParagraphFont"/>
    <w:link w:val="Heading8"/>
    <w:uiPriority w:val="9"/>
    <w:semiHidden/>
    <w:rsid w:val="007B45C5"/>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9"/>
    <w:semiHidden/>
    <w:rsid w:val="007B45C5"/>
    <w:rPr>
      <w:rFonts w:asciiTheme="majorHAnsi" w:eastAsiaTheme="majorEastAsia" w:hAnsiTheme="majorHAnsi" w:cstheme="majorBidi"/>
      <w:i/>
      <w:iCs/>
      <w:color w:val="404040" w:themeColor="text1" w:themeTint="BF"/>
      <w:sz w:val="20"/>
      <w:szCs w:val="20"/>
      <w:lang w:eastAsia="en-US"/>
    </w:rPr>
  </w:style>
  <w:style w:type="paragraph" w:styleId="TOC1">
    <w:name w:val="toc 1"/>
    <w:basedOn w:val="Normal"/>
    <w:next w:val="Normal"/>
    <w:autoRedefine/>
    <w:uiPriority w:val="39"/>
    <w:unhideWhenUsed/>
    <w:qFormat/>
    <w:rsid w:val="007B45C5"/>
    <w:pPr>
      <w:tabs>
        <w:tab w:val="right" w:leader="dot" w:pos="9062"/>
      </w:tabs>
      <w:spacing w:after="100"/>
    </w:pPr>
    <w:rPr>
      <w:rFonts w:cs="Times New Roman"/>
    </w:rPr>
  </w:style>
  <w:style w:type="paragraph" w:styleId="TOC2">
    <w:name w:val="toc 2"/>
    <w:basedOn w:val="Normal"/>
    <w:next w:val="Normal"/>
    <w:autoRedefine/>
    <w:uiPriority w:val="39"/>
    <w:unhideWhenUsed/>
    <w:qFormat/>
    <w:rsid w:val="007B45C5"/>
    <w:pPr>
      <w:spacing w:after="100"/>
      <w:ind w:left="240"/>
    </w:pPr>
    <w:rPr>
      <w:rFonts w:cs="Times New Roman"/>
    </w:rPr>
  </w:style>
  <w:style w:type="paragraph" w:styleId="TOC3">
    <w:name w:val="toc 3"/>
    <w:basedOn w:val="Normal"/>
    <w:next w:val="Normal"/>
    <w:autoRedefine/>
    <w:uiPriority w:val="39"/>
    <w:unhideWhenUsed/>
    <w:qFormat/>
    <w:rsid w:val="007B45C5"/>
    <w:pPr>
      <w:spacing w:after="100"/>
      <w:ind w:left="480"/>
    </w:pPr>
    <w:rPr>
      <w:rFonts w:cs="Times New Roman"/>
    </w:rPr>
  </w:style>
  <w:style w:type="paragraph" w:styleId="Caption">
    <w:name w:val="caption"/>
    <w:basedOn w:val="Normal"/>
    <w:next w:val="Normal"/>
    <w:uiPriority w:val="35"/>
    <w:unhideWhenUsed/>
    <w:rsid w:val="005778D6"/>
    <w:rPr>
      <w:b/>
      <w:bCs/>
      <w:color w:val="365F91" w:themeColor="accent1" w:themeShade="BF"/>
      <w:sz w:val="16"/>
      <w:szCs w:val="16"/>
    </w:rPr>
  </w:style>
  <w:style w:type="paragraph" w:styleId="Title">
    <w:name w:val="Title"/>
    <w:basedOn w:val="Normal"/>
    <w:next w:val="Normal"/>
    <w:link w:val="TitleChar"/>
    <w:uiPriority w:val="10"/>
    <w:qFormat/>
    <w:rsid w:val="007B45C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B45C5"/>
    <w:rPr>
      <w:rFonts w:asciiTheme="majorHAnsi" w:eastAsiaTheme="majorEastAsia" w:hAnsiTheme="majorHAnsi" w:cstheme="majorBidi"/>
      <w:color w:val="17365D" w:themeColor="text2" w:themeShade="BF"/>
      <w:spacing w:val="5"/>
      <w:kern w:val="28"/>
      <w:sz w:val="52"/>
      <w:szCs w:val="52"/>
      <w:lang w:eastAsia="en-US"/>
    </w:rPr>
  </w:style>
  <w:style w:type="paragraph" w:styleId="BodyText">
    <w:name w:val="Body Text"/>
    <w:basedOn w:val="Normal"/>
    <w:link w:val="BodyTextChar"/>
    <w:uiPriority w:val="1"/>
    <w:rsid w:val="00A732F8"/>
    <w:pPr>
      <w:spacing w:line="240" w:lineRule="auto"/>
      <w:ind w:left="241"/>
      <w:jc w:val="left"/>
    </w:pPr>
    <w:rPr>
      <w:rFonts w:ascii="Cambria" w:eastAsia="Cambria" w:hAnsi="Cambria"/>
      <w:lang w:val="en-US"/>
    </w:rPr>
  </w:style>
  <w:style w:type="character" w:customStyle="1" w:styleId="BodyTextChar">
    <w:name w:val="Body Text Char"/>
    <w:basedOn w:val="DefaultParagraphFont"/>
    <w:link w:val="BodyText"/>
    <w:uiPriority w:val="1"/>
    <w:rsid w:val="00A732F8"/>
    <w:rPr>
      <w:rFonts w:ascii="Cambria" w:eastAsia="Cambria" w:hAnsi="Cambria"/>
      <w:sz w:val="24"/>
      <w:szCs w:val="24"/>
      <w:lang w:val="en-US"/>
    </w:rPr>
  </w:style>
  <w:style w:type="character" w:styleId="Emphasis">
    <w:name w:val="Emphasis"/>
    <w:basedOn w:val="DefaultParagraphFont"/>
    <w:uiPriority w:val="20"/>
    <w:qFormat/>
    <w:rsid w:val="007B45C5"/>
    <w:rPr>
      <w:i/>
      <w:iCs/>
    </w:rPr>
  </w:style>
  <w:style w:type="paragraph" w:styleId="NoSpacing">
    <w:name w:val="No Spacing"/>
    <w:link w:val="NoSpacingChar"/>
    <w:uiPriority w:val="1"/>
    <w:qFormat/>
    <w:rsid w:val="007B45C5"/>
    <w:pPr>
      <w:widowControl w:val="0"/>
      <w:adjustRightInd w:val="0"/>
      <w:spacing w:after="0" w:line="240" w:lineRule="auto"/>
      <w:jc w:val="both"/>
      <w:textAlignment w:val="baseline"/>
    </w:pPr>
    <w:rPr>
      <w:rFonts w:ascii="Arial" w:eastAsia="SimSun" w:hAnsi="Arial"/>
      <w:sz w:val="24"/>
      <w:szCs w:val="24"/>
      <w:lang w:eastAsia="en-US"/>
    </w:rPr>
  </w:style>
  <w:style w:type="paragraph" w:styleId="ListParagraph">
    <w:name w:val="List Paragraph"/>
    <w:aliases w:val="Listes,List Paragraph (bulleted list),Bullet 1 List,Bullets,Indent Paragraph,References,Left Bullet L1"/>
    <w:basedOn w:val="Normal"/>
    <w:link w:val="ListParagraphChar1"/>
    <w:uiPriority w:val="34"/>
    <w:qFormat/>
    <w:rsid w:val="007B45C5"/>
    <w:pPr>
      <w:widowControl/>
      <w:numPr>
        <w:numId w:val="7"/>
      </w:numPr>
      <w:adjustRightInd/>
      <w:spacing w:before="60" w:line="240" w:lineRule="auto"/>
      <w:jc w:val="left"/>
      <w:textAlignment w:val="auto"/>
    </w:pPr>
    <w:rPr>
      <w:rFonts w:ascii="Times New Roman" w:hAnsi="Times New Roman"/>
      <w:noProof/>
      <w:sz w:val="22"/>
      <w:szCs w:val="22"/>
    </w:rPr>
  </w:style>
  <w:style w:type="character" w:customStyle="1" w:styleId="ListParagraphChar1">
    <w:name w:val="List Paragraph Char1"/>
    <w:aliases w:val="Listes Char,List Paragraph (bulleted list) Char,Bullet 1 List Char,Bullets Char1,Indent Paragraph Char,References Char,Left Bullet L1 Char"/>
    <w:link w:val="ListParagraph"/>
    <w:uiPriority w:val="34"/>
    <w:locked/>
    <w:rsid w:val="007B45C5"/>
    <w:rPr>
      <w:rFonts w:ascii="Times New Roman" w:eastAsia="SimSun" w:hAnsi="Times New Roman"/>
      <w:noProof/>
      <w:lang w:eastAsia="en-US"/>
    </w:rPr>
  </w:style>
  <w:style w:type="paragraph" w:customStyle="1" w:styleId="Puce1">
    <w:name w:val="Puce 1"/>
    <w:basedOn w:val="Normal"/>
    <w:rsid w:val="00A732F8"/>
    <w:pPr>
      <w:numPr>
        <w:numId w:val="1"/>
      </w:numPr>
      <w:contextualSpacing/>
    </w:pPr>
    <w:rPr>
      <w:rFonts w:eastAsia="Times New Roman" w:cs="Times New Roman"/>
      <w:szCs w:val="20"/>
      <w:lang w:bidi="en-US"/>
    </w:rPr>
  </w:style>
  <w:style w:type="paragraph" w:customStyle="1" w:styleId="Puce2">
    <w:name w:val="Puce 2"/>
    <w:basedOn w:val="Normal"/>
    <w:rsid w:val="00A732F8"/>
    <w:pPr>
      <w:numPr>
        <w:numId w:val="2"/>
      </w:numPr>
      <w:contextualSpacing/>
    </w:pPr>
    <w:rPr>
      <w:rFonts w:eastAsia="Times New Roman" w:cs="Times New Roman"/>
      <w:szCs w:val="20"/>
      <w:lang w:val="en-US" w:bidi="en-US"/>
    </w:rPr>
  </w:style>
  <w:style w:type="paragraph" w:customStyle="1" w:styleId="Puce3">
    <w:name w:val="Puce 3"/>
    <w:basedOn w:val="Normal"/>
    <w:rsid w:val="00A732F8"/>
    <w:pPr>
      <w:numPr>
        <w:numId w:val="3"/>
      </w:numPr>
      <w:contextualSpacing/>
    </w:pPr>
    <w:rPr>
      <w:rFonts w:eastAsia="Times New Roman" w:cs="Times New Roman"/>
      <w:szCs w:val="20"/>
      <w:lang w:val="en-US" w:bidi="en-US"/>
    </w:rPr>
  </w:style>
  <w:style w:type="paragraph" w:customStyle="1" w:styleId="TitreAnnexe">
    <w:name w:val="Titre Annexe"/>
    <w:basedOn w:val="Heading1"/>
    <w:next w:val="Normal"/>
    <w:link w:val="TitreAnnexeCar"/>
    <w:rsid w:val="00A732F8"/>
    <w:pPr>
      <w:numPr>
        <w:numId w:val="0"/>
      </w:numPr>
    </w:pPr>
    <w:rPr>
      <w:b w:val="0"/>
      <w:color w:val="1F497D"/>
    </w:rPr>
  </w:style>
  <w:style w:type="character" w:customStyle="1" w:styleId="TitreAnnexeCar">
    <w:name w:val="Titre Annexe Car"/>
    <w:basedOn w:val="Heading2Char"/>
    <w:link w:val="TitreAnnexe"/>
    <w:rsid w:val="00A732F8"/>
    <w:rPr>
      <w:rFonts w:ascii="Arial Gras" w:eastAsiaTheme="majorEastAsia" w:hAnsi="Arial Gras" w:cstheme="minorHAnsi"/>
      <w:b/>
      <w:bCs/>
      <w:color w:val="1F497D"/>
      <w:sz w:val="44"/>
      <w:szCs w:val="26"/>
      <w:lang w:eastAsia="en-US"/>
    </w:rPr>
  </w:style>
  <w:style w:type="paragraph" w:customStyle="1" w:styleId="TitreAnnexe2">
    <w:name w:val="Titre Annexe 2"/>
    <w:basedOn w:val="Normal"/>
    <w:link w:val="TitreAnnexe2Car"/>
    <w:rsid w:val="00A732F8"/>
    <w:rPr>
      <w:rFonts w:cs="Arial"/>
      <w:b/>
    </w:rPr>
  </w:style>
  <w:style w:type="character" w:customStyle="1" w:styleId="TitreAnnexe2Car">
    <w:name w:val="Titre Annexe 2 Car"/>
    <w:basedOn w:val="DefaultParagraphFont"/>
    <w:link w:val="TitreAnnexe2"/>
    <w:rsid w:val="00A732F8"/>
    <w:rPr>
      <w:rFonts w:ascii="Arial" w:hAnsi="Arial" w:cs="Arial"/>
      <w:b/>
      <w:sz w:val="24"/>
      <w:szCs w:val="24"/>
    </w:rPr>
  </w:style>
  <w:style w:type="paragraph" w:customStyle="1" w:styleId="Titretabledesmat">
    <w:name w:val="Titre table des mat"/>
    <w:link w:val="TitretabledesmatCar"/>
    <w:rsid w:val="00A732F8"/>
    <w:pPr>
      <w:ind w:left="851"/>
    </w:pPr>
    <w:rPr>
      <w:rFonts w:ascii="Arial" w:eastAsia="Times New Roman" w:hAnsi="Arial" w:cs="Times New Roman"/>
      <w:caps/>
      <w:color w:val="5082BE"/>
      <w:sz w:val="52"/>
      <w:szCs w:val="32"/>
    </w:rPr>
  </w:style>
  <w:style w:type="character" w:customStyle="1" w:styleId="TitretabledesmatCar">
    <w:name w:val="Titre table des mat Car"/>
    <w:basedOn w:val="Heading1Char"/>
    <w:link w:val="Titretabledesmat"/>
    <w:rsid w:val="00A732F8"/>
    <w:rPr>
      <w:rFonts w:ascii="Arial" w:eastAsia="Times New Roman" w:hAnsi="Arial" w:cs="Times New Roman"/>
      <w:b/>
      <w:bCs/>
      <w:color w:val="5082BE"/>
      <w:sz w:val="52"/>
      <w:szCs w:val="32"/>
      <w:lang w:eastAsia="en-US"/>
    </w:rPr>
  </w:style>
  <w:style w:type="paragraph" w:customStyle="1" w:styleId="TableParagraph">
    <w:name w:val="Table Paragraph"/>
    <w:basedOn w:val="Normal"/>
    <w:uiPriority w:val="1"/>
    <w:rsid w:val="00A732F8"/>
    <w:pPr>
      <w:spacing w:line="240" w:lineRule="auto"/>
      <w:jc w:val="left"/>
    </w:pPr>
    <w:rPr>
      <w:rFonts w:asciiTheme="minorHAnsi" w:hAnsiTheme="minorHAnsi"/>
      <w:lang w:val="en-US"/>
    </w:rPr>
  </w:style>
  <w:style w:type="paragraph" w:customStyle="1" w:styleId="Titreannexe0">
    <w:name w:val="Titre annexe"/>
    <w:basedOn w:val="Heading1"/>
    <w:link w:val="TitreannexeCar0"/>
    <w:rsid w:val="00A732F8"/>
    <w:pPr>
      <w:numPr>
        <w:numId w:val="0"/>
      </w:numPr>
      <w:jc w:val="left"/>
    </w:pPr>
  </w:style>
  <w:style w:type="character" w:customStyle="1" w:styleId="TitreannexeCar0">
    <w:name w:val="Titre annexe Car"/>
    <w:basedOn w:val="Heading1Char"/>
    <w:link w:val="Titreannexe0"/>
    <w:rsid w:val="00A732F8"/>
    <w:rPr>
      <w:rFonts w:asciiTheme="majorHAnsi" w:eastAsiaTheme="majorEastAsia" w:hAnsiTheme="majorHAnsi" w:cstheme="majorBidi"/>
      <w:b/>
      <w:bCs/>
      <w:color w:val="365F91" w:themeColor="accent1" w:themeShade="BF"/>
      <w:sz w:val="28"/>
      <w:szCs w:val="28"/>
      <w:lang w:eastAsia="en-US"/>
    </w:rPr>
  </w:style>
  <w:style w:type="paragraph" w:customStyle="1" w:styleId="Titre2annexe">
    <w:name w:val="Titre 2 annexe"/>
    <w:basedOn w:val="Heading2"/>
    <w:link w:val="Titre2annexeCar"/>
    <w:rsid w:val="00A732F8"/>
    <w:pPr>
      <w:numPr>
        <w:numId w:val="0"/>
      </w:numPr>
    </w:pPr>
  </w:style>
  <w:style w:type="character" w:customStyle="1" w:styleId="Titre2annexeCar">
    <w:name w:val="Titre 2 annexe Car"/>
    <w:basedOn w:val="Heading2Char"/>
    <w:link w:val="Titre2annexe"/>
    <w:rsid w:val="00A732F8"/>
    <w:rPr>
      <w:rFonts w:asciiTheme="majorHAnsi" w:eastAsiaTheme="majorEastAsia" w:hAnsiTheme="majorHAnsi" w:cstheme="majorBidi"/>
      <w:b/>
      <w:bCs/>
      <w:color w:val="4F81BD" w:themeColor="accent1"/>
      <w:sz w:val="26"/>
      <w:szCs w:val="26"/>
      <w:lang w:eastAsia="en-US"/>
    </w:rPr>
  </w:style>
  <w:style w:type="paragraph" w:customStyle="1" w:styleId="Tablebullet">
    <w:name w:val="Table bullet"/>
    <w:basedOn w:val="ListParagraph"/>
    <w:rsid w:val="00A732F8"/>
    <w:pPr>
      <w:numPr>
        <w:numId w:val="4"/>
      </w:numPr>
      <w:spacing w:before="120" w:after="120" w:line="276" w:lineRule="auto"/>
    </w:pPr>
    <w:rPr>
      <w:rFonts w:eastAsia="Calibri" w:cs="Arial"/>
      <w:szCs w:val="20"/>
      <w:lang w:val="fr-BE"/>
    </w:rPr>
  </w:style>
  <w:style w:type="paragraph" w:styleId="FootnoteText">
    <w:name w:val="footnote text"/>
    <w:aliases w:val="Geneva 9,Font: Geneva 9,Boston 10,f,single space,footnote text,Footnote,otnote Text,ADB,Footnote Text Char Char,Footnote Text Char Char Char Char,Footnote Text1 Char Char Char Char Char Char Char Char Char,Fußnote,ADB Char Char,ft"/>
    <w:basedOn w:val="Normal"/>
    <w:link w:val="FootnoteTextChar"/>
    <w:uiPriority w:val="99"/>
    <w:unhideWhenUsed/>
    <w:qFormat/>
    <w:rsid w:val="007B45C5"/>
    <w:pPr>
      <w:spacing w:line="240" w:lineRule="auto"/>
    </w:pPr>
    <w:rPr>
      <w:rFonts w:cs="Arial"/>
      <w:sz w:val="20"/>
      <w:szCs w:val="20"/>
    </w:rPr>
  </w:style>
  <w:style w:type="character" w:customStyle="1" w:styleId="FootnoteTextChar">
    <w:name w:val="Footnote Text Char"/>
    <w:aliases w:val="Geneva 9 Char,Font: Geneva 9 Char,Boston 10 Char,f Char,single space Char,footnote text Char,Footnote Char,otnote Text Char,ADB Char,Footnote Text Char Char Char,Footnote Text Char Char Char Char Char,Fußnote Char,ADB Char Char Char"/>
    <w:basedOn w:val="DefaultParagraphFont"/>
    <w:link w:val="FootnoteText"/>
    <w:uiPriority w:val="99"/>
    <w:rsid w:val="007B45C5"/>
    <w:rPr>
      <w:rFonts w:ascii="Arial" w:eastAsia="SimSun" w:hAnsi="Arial" w:cs="Arial"/>
      <w:sz w:val="20"/>
      <w:szCs w:val="20"/>
      <w:lang w:eastAsia="en-US"/>
    </w:rPr>
  </w:style>
  <w:style w:type="paragraph" w:styleId="TOCHeading">
    <w:name w:val="TOC Heading"/>
    <w:basedOn w:val="Heading1"/>
    <w:next w:val="Normal"/>
    <w:uiPriority w:val="39"/>
    <w:semiHidden/>
    <w:unhideWhenUsed/>
    <w:qFormat/>
    <w:rsid w:val="007B45C5"/>
    <w:pPr>
      <w:numPr>
        <w:numId w:val="0"/>
      </w:numPr>
      <w:jc w:val="left"/>
      <w:outlineLvl w:val="9"/>
    </w:pPr>
    <w:rPr>
      <w:lang w:val="en-US"/>
    </w:rPr>
  </w:style>
  <w:style w:type="paragraph" w:styleId="BalloonText">
    <w:name w:val="Balloon Text"/>
    <w:basedOn w:val="Normal"/>
    <w:link w:val="BalloonTextChar"/>
    <w:uiPriority w:val="99"/>
    <w:semiHidden/>
    <w:unhideWhenUsed/>
    <w:rsid w:val="005778D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8D6"/>
    <w:rPr>
      <w:rFonts w:ascii="Tahoma" w:hAnsi="Tahoma" w:cs="Tahoma"/>
      <w:sz w:val="16"/>
      <w:szCs w:val="16"/>
    </w:rPr>
  </w:style>
  <w:style w:type="paragraph" w:styleId="Subtitle">
    <w:name w:val="Subtitle"/>
    <w:basedOn w:val="Normal"/>
    <w:next w:val="Normal"/>
    <w:link w:val="SubtitleChar"/>
    <w:uiPriority w:val="11"/>
    <w:qFormat/>
    <w:rsid w:val="005778D6"/>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5778D6"/>
    <w:rPr>
      <w:rFonts w:asciiTheme="majorHAnsi" w:eastAsiaTheme="majorEastAsia" w:hAnsiTheme="majorHAnsi" w:cstheme="majorBidi"/>
      <w:i/>
      <w:iCs/>
      <w:color w:val="4F81BD" w:themeColor="accent1"/>
      <w:spacing w:val="15"/>
      <w:sz w:val="24"/>
      <w:szCs w:val="24"/>
      <w:lang w:eastAsia="en-US"/>
    </w:rPr>
  </w:style>
  <w:style w:type="character" w:styleId="Strong">
    <w:name w:val="Strong"/>
    <w:uiPriority w:val="22"/>
    <w:qFormat/>
    <w:rsid w:val="007B45C5"/>
    <w:rPr>
      <w:b/>
      <w:bCs/>
    </w:rPr>
  </w:style>
  <w:style w:type="character" w:customStyle="1" w:styleId="NoSpacingChar">
    <w:name w:val="No Spacing Char"/>
    <w:basedOn w:val="DefaultParagraphFont"/>
    <w:link w:val="NoSpacing"/>
    <w:uiPriority w:val="1"/>
    <w:rsid w:val="005778D6"/>
    <w:rPr>
      <w:rFonts w:ascii="Arial" w:eastAsia="SimSun" w:hAnsi="Arial"/>
      <w:sz w:val="24"/>
      <w:szCs w:val="24"/>
      <w:lang w:eastAsia="en-US"/>
    </w:rPr>
  </w:style>
  <w:style w:type="paragraph" w:styleId="Quote">
    <w:name w:val="Quote"/>
    <w:basedOn w:val="Normal"/>
    <w:next w:val="Normal"/>
    <w:link w:val="QuoteChar"/>
    <w:uiPriority w:val="29"/>
    <w:rsid w:val="005778D6"/>
    <w:rPr>
      <w:i/>
      <w:iCs/>
    </w:rPr>
  </w:style>
  <w:style w:type="character" w:customStyle="1" w:styleId="QuoteChar">
    <w:name w:val="Quote Char"/>
    <w:basedOn w:val="DefaultParagraphFont"/>
    <w:link w:val="Quote"/>
    <w:uiPriority w:val="29"/>
    <w:rsid w:val="005778D6"/>
    <w:rPr>
      <w:i/>
      <w:iCs/>
      <w:sz w:val="20"/>
      <w:szCs w:val="20"/>
    </w:rPr>
  </w:style>
  <w:style w:type="paragraph" w:styleId="IntenseQuote">
    <w:name w:val="Intense Quote"/>
    <w:basedOn w:val="Normal"/>
    <w:next w:val="Normal"/>
    <w:link w:val="IntenseQuoteChar"/>
    <w:uiPriority w:val="30"/>
    <w:rsid w:val="005778D6"/>
    <w:pPr>
      <w:pBdr>
        <w:top w:val="single" w:sz="4" w:space="10" w:color="4F81BD" w:themeColor="accent1"/>
        <w:left w:val="single" w:sz="4" w:space="10" w:color="4F81BD" w:themeColor="accent1"/>
      </w:pBdr>
      <w:ind w:left="1296" w:right="1152"/>
    </w:pPr>
    <w:rPr>
      <w:i/>
      <w:iCs/>
      <w:color w:val="4F81BD" w:themeColor="accent1"/>
    </w:rPr>
  </w:style>
  <w:style w:type="character" w:customStyle="1" w:styleId="IntenseQuoteChar">
    <w:name w:val="Intense Quote Char"/>
    <w:basedOn w:val="DefaultParagraphFont"/>
    <w:link w:val="IntenseQuote"/>
    <w:uiPriority w:val="30"/>
    <w:rsid w:val="005778D6"/>
    <w:rPr>
      <w:i/>
      <w:iCs/>
      <w:color w:val="4F81BD" w:themeColor="accent1"/>
      <w:sz w:val="20"/>
      <w:szCs w:val="20"/>
    </w:rPr>
  </w:style>
  <w:style w:type="character" w:styleId="SubtleEmphasis">
    <w:name w:val="Subtle Emphasis"/>
    <w:uiPriority w:val="19"/>
    <w:qFormat/>
    <w:rsid w:val="005778D6"/>
    <w:rPr>
      <w:i/>
      <w:iCs/>
      <w:color w:val="808080" w:themeColor="text1" w:themeTint="7F"/>
    </w:rPr>
  </w:style>
  <w:style w:type="character" w:styleId="IntenseEmphasis">
    <w:name w:val="Intense Emphasis"/>
    <w:basedOn w:val="DefaultParagraphFont"/>
    <w:uiPriority w:val="21"/>
    <w:qFormat/>
    <w:rsid w:val="007B45C5"/>
    <w:rPr>
      <w:b/>
      <w:bCs/>
      <w:i/>
      <w:iCs/>
      <w:color w:val="4F81BD" w:themeColor="accent1"/>
    </w:rPr>
  </w:style>
  <w:style w:type="character" w:styleId="SubtleReference">
    <w:name w:val="Subtle Reference"/>
    <w:uiPriority w:val="31"/>
    <w:qFormat/>
    <w:rsid w:val="005778D6"/>
    <w:rPr>
      <w:smallCaps/>
      <w:color w:val="C0504D" w:themeColor="accent2"/>
      <w:u w:val="single"/>
    </w:rPr>
  </w:style>
  <w:style w:type="character" w:styleId="IntenseReference">
    <w:name w:val="Intense Reference"/>
    <w:uiPriority w:val="32"/>
    <w:qFormat/>
    <w:rsid w:val="005778D6"/>
    <w:rPr>
      <w:b/>
      <w:bCs/>
      <w:smallCaps/>
      <w:color w:val="C0504D" w:themeColor="accent2"/>
      <w:spacing w:val="5"/>
      <w:u w:val="single"/>
    </w:rPr>
  </w:style>
  <w:style w:type="character" w:styleId="BookTitle">
    <w:name w:val="Book Title"/>
    <w:uiPriority w:val="33"/>
    <w:qFormat/>
    <w:rsid w:val="005778D6"/>
    <w:rPr>
      <w:b/>
      <w:bCs/>
      <w:smallCaps/>
      <w:spacing w:val="5"/>
    </w:rPr>
  </w:style>
  <w:style w:type="character" w:styleId="FootnoteReference">
    <w:name w:val="footnote reference"/>
    <w:basedOn w:val="DefaultParagraphFont"/>
    <w:uiPriority w:val="99"/>
    <w:semiHidden/>
    <w:unhideWhenUsed/>
    <w:rsid w:val="00A45FF2"/>
    <w:rPr>
      <w:vertAlign w:val="superscript"/>
    </w:rPr>
  </w:style>
  <w:style w:type="paragraph" w:customStyle="1" w:styleId="Prrafodelista1">
    <w:name w:val="Párrafo de lista1"/>
    <w:basedOn w:val="Normal"/>
    <w:uiPriority w:val="99"/>
    <w:qFormat/>
    <w:rsid w:val="007B45C5"/>
    <w:pPr>
      <w:widowControl/>
      <w:adjustRightInd/>
      <w:spacing w:line="240" w:lineRule="auto"/>
      <w:ind w:left="720"/>
      <w:textAlignment w:val="auto"/>
    </w:pPr>
    <w:rPr>
      <w:rFonts w:ascii="Times New Roman" w:eastAsia="Times New Roman" w:hAnsi="Times New Roman" w:cs="Arial"/>
    </w:rPr>
  </w:style>
  <w:style w:type="paragraph" w:customStyle="1" w:styleId="ColorfulList-Accent11">
    <w:name w:val="Colorful List - Accent 11"/>
    <w:aliases w:val="List Paragraph1"/>
    <w:basedOn w:val="Normal"/>
    <w:link w:val="ColorfulList-Accent1Char"/>
    <w:uiPriority w:val="34"/>
    <w:qFormat/>
    <w:rsid w:val="007B45C5"/>
    <w:pPr>
      <w:widowControl/>
      <w:adjustRightInd/>
      <w:spacing w:line="240" w:lineRule="auto"/>
      <w:ind w:left="720"/>
      <w:textAlignment w:val="auto"/>
    </w:pPr>
    <w:rPr>
      <w:rFonts w:ascii="Times New Roman" w:eastAsia="Times New Roman" w:hAnsi="Times New Roman" w:cs="Times New Roman"/>
      <w:sz w:val="20"/>
    </w:rPr>
  </w:style>
  <w:style w:type="character" w:customStyle="1" w:styleId="ColorfulList-Accent1Char">
    <w:name w:val="Colorful List - Accent 1 Char"/>
    <w:aliases w:val="List Paragraph1 Char,List Paragraph Char"/>
    <w:link w:val="ColorfulList-Accent11"/>
    <w:uiPriority w:val="34"/>
    <w:locked/>
    <w:rsid w:val="007B45C5"/>
    <w:rPr>
      <w:rFonts w:ascii="Times New Roman" w:eastAsia="Times New Roman" w:hAnsi="Times New Roman" w:cs="Times New Roman"/>
      <w:sz w:val="20"/>
      <w:szCs w:val="24"/>
      <w:lang w:eastAsia="en-US"/>
    </w:rPr>
  </w:style>
  <w:style w:type="paragraph" w:customStyle="1" w:styleId="tablecontent">
    <w:name w:val="table content"/>
    <w:basedOn w:val="Normal"/>
    <w:link w:val="tablecontentChar"/>
    <w:qFormat/>
    <w:rsid w:val="007B45C5"/>
    <w:pPr>
      <w:widowControl/>
      <w:adjustRightInd/>
      <w:spacing w:line="240" w:lineRule="auto"/>
      <w:textAlignment w:val="auto"/>
    </w:pPr>
    <w:rPr>
      <w:rFonts w:ascii="Times New Roman" w:eastAsia="Times New Roman" w:hAnsi="Times New Roman" w:cs="Times New Roman"/>
      <w:bCs/>
      <w:sz w:val="20"/>
      <w:szCs w:val="20"/>
      <w:lang w:val="en-GB"/>
    </w:rPr>
  </w:style>
  <w:style w:type="character" w:customStyle="1" w:styleId="tablecontentChar">
    <w:name w:val="table content Char"/>
    <w:link w:val="tablecontent"/>
    <w:rsid w:val="007B45C5"/>
    <w:rPr>
      <w:rFonts w:ascii="Times New Roman" w:eastAsia="Times New Roman" w:hAnsi="Times New Roman" w:cs="Times New Roman"/>
      <w:bCs/>
      <w:sz w:val="20"/>
      <w:szCs w:val="20"/>
      <w:lang w:val="en-GB" w:eastAsia="en-US"/>
    </w:rPr>
  </w:style>
  <w:style w:type="paragraph" w:customStyle="1" w:styleId="MainParanoChapter">
    <w:name w:val="Main Para no Chapter #"/>
    <w:basedOn w:val="Normal"/>
    <w:link w:val="MainParanoChapterChar"/>
    <w:autoRedefine/>
    <w:uiPriority w:val="99"/>
    <w:qFormat/>
    <w:rsid w:val="009A4AE4"/>
    <w:pPr>
      <w:widowControl/>
      <w:adjustRightInd/>
      <w:spacing w:before="120" w:after="240" w:line="240" w:lineRule="auto"/>
      <w:ind w:left="270"/>
      <w:jc w:val="left"/>
      <w:textAlignment w:val="auto"/>
      <w:outlineLvl w:val="1"/>
    </w:pPr>
    <w:rPr>
      <w:rFonts w:ascii="Times New Roman" w:eastAsia="Times New Roman" w:hAnsi="Times New Roman" w:cs="Times New Roman"/>
      <w:color w:val="000000"/>
    </w:rPr>
  </w:style>
  <w:style w:type="character" w:customStyle="1" w:styleId="MainParanoChapterChar">
    <w:name w:val="Main Para no Chapter # Char"/>
    <w:link w:val="MainParanoChapter"/>
    <w:uiPriority w:val="99"/>
    <w:locked/>
    <w:rsid w:val="009A4AE4"/>
    <w:rPr>
      <w:rFonts w:ascii="Times New Roman" w:eastAsia="Times New Roman" w:hAnsi="Times New Roman" w:cs="Times New Roman"/>
      <w:color w:val="000000"/>
      <w:sz w:val="24"/>
      <w:szCs w:val="24"/>
      <w:lang w:eastAsia="en-US"/>
    </w:rPr>
  </w:style>
  <w:style w:type="character" w:customStyle="1" w:styleId="BulletsChar">
    <w:name w:val="Bullets Char"/>
    <w:rsid w:val="007B45C5"/>
    <w:rPr>
      <w:rFonts w:ascii="Times New Roman" w:eastAsia="Times New Roman" w:hAnsi="Times New Roman" w:cs="Times New Roman"/>
      <w:noProof/>
      <w:lang w:eastAsia="en-US"/>
    </w:rPr>
  </w:style>
  <w:style w:type="paragraph" w:customStyle="1" w:styleId="NumberedParas">
    <w:name w:val="Numbered Paras"/>
    <w:basedOn w:val="Normal"/>
    <w:qFormat/>
    <w:rsid w:val="007B45C5"/>
    <w:pPr>
      <w:widowControl/>
      <w:numPr>
        <w:numId w:val="8"/>
      </w:numPr>
      <w:adjustRightInd/>
      <w:spacing w:after="160" w:line="240" w:lineRule="auto"/>
      <w:textAlignment w:val="auto"/>
    </w:pPr>
    <w:rPr>
      <w:rFonts w:ascii="Times New Roman" w:eastAsia="Times New Roman" w:hAnsi="Times New Roman" w:cs="Times New Roman"/>
      <w:sz w:val="22"/>
      <w:szCs w:val="22"/>
      <w:lang w:val="en-CA"/>
    </w:rPr>
  </w:style>
  <w:style w:type="paragraph" w:customStyle="1" w:styleId="PRODOC">
    <w:name w:val="PRODOC"/>
    <w:basedOn w:val="Heading1"/>
    <w:link w:val="PRODOCCar"/>
    <w:qFormat/>
    <w:rsid w:val="007B45C5"/>
    <w:pPr>
      <w:numPr>
        <w:numId w:val="0"/>
      </w:numPr>
    </w:pPr>
  </w:style>
  <w:style w:type="character" w:customStyle="1" w:styleId="PRODOCCar">
    <w:name w:val="PRODOC Car"/>
    <w:basedOn w:val="Heading1Char"/>
    <w:link w:val="PRODOC"/>
    <w:rsid w:val="007B45C5"/>
    <w:rPr>
      <w:rFonts w:asciiTheme="majorHAnsi" w:eastAsiaTheme="majorEastAsia" w:hAnsiTheme="majorHAnsi" w:cstheme="majorBidi"/>
      <w:b/>
      <w:bCs/>
      <w:color w:val="365F91" w:themeColor="accent1" w:themeShade="BF"/>
      <w:sz w:val="28"/>
      <w:szCs w:val="28"/>
      <w:lang w:eastAsia="en-US"/>
    </w:rPr>
  </w:style>
  <w:style w:type="paragraph" w:styleId="TOC4">
    <w:name w:val="toc 4"/>
    <w:basedOn w:val="Normal"/>
    <w:next w:val="Normal"/>
    <w:autoRedefine/>
    <w:uiPriority w:val="39"/>
    <w:unhideWhenUsed/>
    <w:rsid w:val="00EF7D08"/>
    <w:pPr>
      <w:widowControl/>
      <w:adjustRightInd/>
      <w:spacing w:after="100" w:line="276" w:lineRule="auto"/>
      <w:ind w:left="660"/>
      <w:jc w:val="left"/>
      <w:textAlignment w:val="auto"/>
    </w:pPr>
    <w:rPr>
      <w:rFonts w:asciiTheme="minorHAnsi" w:hAnsiTheme="minorHAnsi"/>
      <w:sz w:val="22"/>
      <w:szCs w:val="22"/>
      <w:lang w:eastAsia="zh-CN"/>
    </w:rPr>
  </w:style>
  <w:style w:type="paragraph" w:styleId="TOC5">
    <w:name w:val="toc 5"/>
    <w:basedOn w:val="Normal"/>
    <w:next w:val="Normal"/>
    <w:autoRedefine/>
    <w:uiPriority w:val="39"/>
    <w:unhideWhenUsed/>
    <w:rsid w:val="00EF7D08"/>
    <w:pPr>
      <w:widowControl/>
      <w:adjustRightInd/>
      <w:spacing w:after="100" w:line="276" w:lineRule="auto"/>
      <w:ind w:left="880"/>
      <w:jc w:val="left"/>
      <w:textAlignment w:val="auto"/>
    </w:pPr>
    <w:rPr>
      <w:rFonts w:asciiTheme="minorHAnsi" w:hAnsiTheme="minorHAnsi"/>
      <w:sz w:val="22"/>
      <w:szCs w:val="22"/>
      <w:lang w:eastAsia="zh-CN"/>
    </w:rPr>
  </w:style>
  <w:style w:type="paragraph" w:styleId="TOC6">
    <w:name w:val="toc 6"/>
    <w:basedOn w:val="Normal"/>
    <w:next w:val="Normal"/>
    <w:autoRedefine/>
    <w:uiPriority w:val="39"/>
    <w:unhideWhenUsed/>
    <w:rsid w:val="00EF7D08"/>
    <w:pPr>
      <w:widowControl/>
      <w:adjustRightInd/>
      <w:spacing w:after="100" w:line="276" w:lineRule="auto"/>
      <w:ind w:left="1100"/>
      <w:jc w:val="left"/>
      <w:textAlignment w:val="auto"/>
    </w:pPr>
    <w:rPr>
      <w:rFonts w:asciiTheme="minorHAnsi" w:hAnsiTheme="minorHAnsi"/>
      <w:sz w:val="22"/>
      <w:szCs w:val="22"/>
      <w:lang w:eastAsia="zh-CN"/>
    </w:rPr>
  </w:style>
  <w:style w:type="paragraph" w:styleId="TOC7">
    <w:name w:val="toc 7"/>
    <w:basedOn w:val="Normal"/>
    <w:next w:val="Normal"/>
    <w:autoRedefine/>
    <w:uiPriority w:val="39"/>
    <w:unhideWhenUsed/>
    <w:rsid w:val="00EF7D08"/>
    <w:pPr>
      <w:widowControl/>
      <w:adjustRightInd/>
      <w:spacing w:after="100" w:line="276" w:lineRule="auto"/>
      <w:ind w:left="1320"/>
      <w:jc w:val="left"/>
      <w:textAlignment w:val="auto"/>
    </w:pPr>
    <w:rPr>
      <w:rFonts w:asciiTheme="minorHAnsi" w:hAnsiTheme="minorHAnsi"/>
      <w:sz w:val="22"/>
      <w:szCs w:val="22"/>
      <w:lang w:eastAsia="zh-CN"/>
    </w:rPr>
  </w:style>
  <w:style w:type="paragraph" w:styleId="TOC8">
    <w:name w:val="toc 8"/>
    <w:basedOn w:val="Normal"/>
    <w:next w:val="Normal"/>
    <w:autoRedefine/>
    <w:uiPriority w:val="39"/>
    <w:unhideWhenUsed/>
    <w:rsid w:val="00EF7D08"/>
    <w:pPr>
      <w:widowControl/>
      <w:adjustRightInd/>
      <w:spacing w:after="100" w:line="276" w:lineRule="auto"/>
      <w:ind w:left="1540"/>
      <w:jc w:val="left"/>
      <w:textAlignment w:val="auto"/>
    </w:pPr>
    <w:rPr>
      <w:rFonts w:asciiTheme="minorHAnsi" w:hAnsiTheme="minorHAnsi"/>
      <w:sz w:val="22"/>
      <w:szCs w:val="22"/>
      <w:lang w:eastAsia="zh-CN"/>
    </w:rPr>
  </w:style>
  <w:style w:type="paragraph" w:styleId="TOC9">
    <w:name w:val="toc 9"/>
    <w:basedOn w:val="Normal"/>
    <w:next w:val="Normal"/>
    <w:autoRedefine/>
    <w:uiPriority w:val="39"/>
    <w:unhideWhenUsed/>
    <w:rsid w:val="00EF7D08"/>
    <w:pPr>
      <w:widowControl/>
      <w:adjustRightInd/>
      <w:spacing w:after="100" w:line="276" w:lineRule="auto"/>
      <w:ind w:left="1760"/>
      <w:jc w:val="left"/>
      <w:textAlignment w:val="auto"/>
    </w:pPr>
    <w:rPr>
      <w:rFonts w:asciiTheme="minorHAnsi" w:hAnsiTheme="minorHAnsi"/>
      <w:sz w:val="22"/>
      <w:szCs w:val="22"/>
      <w:lang w:eastAsia="zh-CN"/>
    </w:rPr>
  </w:style>
  <w:style w:type="character" w:styleId="Hyperlink">
    <w:name w:val="Hyperlink"/>
    <w:basedOn w:val="DefaultParagraphFont"/>
    <w:uiPriority w:val="99"/>
    <w:unhideWhenUsed/>
    <w:rsid w:val="00EF7D08"/>
    <w:rPr>
      <w:color w:val="0000FF" w:themeColor="hyperlink"/>
      <w:u w:val="single"/>
    </w:rPr>
  </w:style>
  <w:style w:type="paragraph" w:styleId="BodyText3">
    <w:name w:val="Body Text 3"/>
    <w:basedOn w:val="Normal"/>
    <w:link w:val="BodyText3Char"/>
    <w:uiPriority w:val="99"/>
    <w:semiHidden/>
    <w:unhideWhenUsed/>
    <w:rsid w:val="00996457"/>
    <w:pPr>
      <w:spacing w:after="120"/>
    </w:pPr>
    <w:rPr>
      <w:sz w:val="16"/>
      <w:szCs w:val="16"/>
    </w:rPr>
  </w:style>
  <w:style w:type="character" w:customStyle="1" w:styleId="BodyText3Char">
    <w:name w:val="Body Text 3 Char"/>
    <w:basedOn w:val="DefaultParagraphFont"/>
    <w:link w:val="BodyText3"/>
    <w:uiPriority w:val="99"/>
    <w:semiHidden/>
    <w:rsid w:val="00996457"/>
    <w:rPr>
      <w:rFonts w:ascii="Arial" w:eastAsia="SimSun" w:hAnsi="Arial"/>
      <w:sz w:val="16"/>
      <w:szCs w:val="16"/>
      <w:lang w:eastAsia="en-US"/>
    </w:rPr>
  </w:style>
  <w:style w:type="paragraph" w:styleId="HTMLPreformatted">
    <w:name w:val="HTML Preformatted"/>
    <w:basedOn w:val="Normal"/>
    <w:link w:val="HTMLPreformattedChar"/>
    <w:uiPriority w:val="99"/>
    <w:semiHidden/>
    <w:unhideWhenUsed/>
    <w:rsid w:val="002465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246552"/>
    <w:rPr>
      <w:rFonts w:ascii="Courier New" w:eastAsia="Times New Roman" w:hAnsi="Courier New" w:cs="Courier New"/>
      <w:sz w:val="20"/>
      <w:szCs w:val="20"/>
      <w:lang w:eastAsia="fr-FR"/>
    </w:rPr>
  </w:style>
  <w:style w:type="table" w:styleId="MediumList2-Accent1">
    <w:name w:val="Medium List 2 Accent 1"/>
    <w:basedOn w:val="TableNormal"/>
    <w:uiPriority w:val="66"/>
    <w:rsid w:val="00F8213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BodyText2">
    <w:name w:val="Body Text 2"/>
    <w:basedOn w:val="Normal"/>
    <w:link w:val="BodyText2Char"/>
    <w:uiPriority w:val="99"/>
    <w:semiHidden/>
    <w:unhideWhenUsed/>
    <w:rsid w:val="00E0565A"/>
    <w:pPr>
      <w:spacing w:after="120" w:line="480" w:lineRule="auto"/>
    </w:pPr>
  </w:style>
  <w:style w:type="character" w:customStyle="1" w:styleId="BodyText2Char">
    <w:name w:val="Body Text 2 Char"/>
    <w:basedOn w:val="DefaultParagraphFont"/>
    <w:link w:val="BodyText2"/>
    <w:uiPriority w:val="99"/>
    <w:semiHidden/>
    <w:rsid w:val="00E0565A"/>
    <w:rPr>
      <w:rFonts w:ascii="Arial" w:eastAsia="SimSun" w:hAnsi="Arial"/>
      <w:sz w:val="24"/>
      <w:szCs w:val="24"/>
      <w:lang w:eastAsia="en-US"/>
    </w:rPr>
  </w:style>
  <w:style w:type="paragraph" w:styleId="Header">
    <w:name w:val="header"/>
    <w:basedOn w:val="Normal"/>
    <w:link w:val="HeaderChar"/>
    <w:uiPriority w:val="99"/>
    <w:rsid w:val="00E0565A"/>
    <w:pPr>
      <w:widowControl/>
      <w:tabs>
        <w:tab w:val="center" w:pos="4153"/>
        <w:tab w:val="right" w:pos="8306"/>
      </w:tabs>
      <w:adjustRightInd/>
      <w:spacing w:after="60" w:line="240" w:lineRule="auto"/>
      <w:textAlignment w:val="auto"/>
    </w:pPr>
    <w:rPr>
      <w:rFonts w:eastAsia="Times New Roman" w:cs="Times New Roman"/>
      <w:sz w:val="22"/>
      <w:lang w:val="en-GB"/>
    </w:rPr>
  </w:style>
  <w:style w:type="character" w:customStyle="1" w:styleId="HeaderChar">
    <w:name w:val="Header Char"/>
    <w:basedOn w:val="DefaultParagraphFont"/>
    <w:link w:val="Header"/>
    <w:uiPriority w:val="99"/>
    <w:rsid w:val="00E0565A"/>
    <w:rPr>
      <w:rFonts w:ascii="Arial" w:eastAsia="Times New Roman" w:hAnsi="Arial" w:cs="Times New Roman"/>
      <w:szCs w:val="24"/>
      <w:lang w:val="en-GB" w:eastAsia="en-US"/>
    </w:rPr>
  </w:style>
  <w:style w:type="paragraph" w:styleId="Footer">
    <w:name w:val="footer"/>
    <w:basedOn w:val="Normal"/>
    <w:link w:val="FooterChar"/>
    <w:rsid w:val="00E0565A"/>
    <w:pPr>
      <w:widowControl/>
      <w:tabs>
        <w:tab w:val="center" w:pos="4153"/>
        <w:tab w:val="right" w:pos="8306"/>
      </w:tabs>
      <w:adjustRightInd/>
      <w:spacing w:after="60" w:line="240" w:lineRule="auto"/>
      <w:textAlignment w:val="auto"/>
    </w:pPr>
    <w:rPr>
      <w:rFonts w:eastAsia="Times New Roman" w:cs="Times New Roman"/>
      <w:sz w:val="22"/>
      <w:lang w:val="en-GB"/>
    </w:rPr>
  </w:style>
  <w:style w:type="character" w:customStyle="1" w:styleId="FooterChar">
    <w:name w:val="Footer Char"/>
    <w:basedOn w:val="DefaultParagraphFont"/>
    <w:link w:val="Footer"/>
    <w:rsid w:val="00E0565A"/>
    <w:rPr>
      <w:rFonts w:ascii="Arial" w:eastAsia="Times New Roman" w:hAnsi="Arial" w:cs="Times New Roman"/>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533933">
      <w:bodyDiv w:val="1"/>
      <w:marLeft w:val="0"/>
      <w:marRight w:val="0"/>
      <w:marTop w:val="0"/>
      <w:marBottom w:val="0"/>
      <w:divBdr>
        <w:top w:val="none" w:sz="0" w:space="0" w:color="auto"/>
        <w:left w:val="none" w:sz="0" w:space="0" w:color="auto"/>
        <w:bottom w:val="none" w:sz="0" w:space="0" w:color="auto"/>
        <w:right w:val="none" w:sz="0" w:space="0" w:color="auto"/>
      </w:divBdr>
    </w:div>
    <w:div w:id="261571728">
      <w:bodyDiv w:val="1"/>
      <w:marLeft w:val="0"/>
      <w:marRight w:val="0"/>
      <w:marTop w:val="0"/>
      <w:marBottom w:val="0"/>
      <w:divBdr>
        <w:top w:val="none" w:sz="0" w:space="0" w:color="auto"/>
        <w:left w:val="none" w:sz="0" w:space="0" w:color="auto"/>
        <w:bottom w:val="none" w:sz="0" w:space="0" w:color="auto"/>
        <w:right w:val="none" w:sz="0" w:space="0" w:color="auto"/>
      </w:divBdr>
    </w:div>
    <w:div w:id="285936116">
      <w:bodyDiv w:val="1"/>
      <w:marLeft w:val="0"/>
      <w:marRight w:val="0"/>
      <w:marTop w:val="0"/>
      <w:marBottom w:val="0"/>
      <w:divBdr>
        <w:top w:val="none" w:sz="0" w:space="0" w:color="auto"/>
        <w:left w:val="none" w:sz="0" w:space="0" w:color="auto"/>
        <w:bottom w:val="none" w:sz="0" w:space="0" w:color="auto"/>
        <w:right w:val="none" w:sz="0" w:space="0" w:color="auto"/>
      </w:divBdr>
    </w:div>
    <w:div w:id="401223237">
      <w:bodyDiv w:val="1"/>
      <w:marLeft w:val="0"/>
      <w:marRight w:val="0"/>
      <w:marTop w:val="0"/>
      <w:marBottom w:val="0"/>
      <w:divBdr>
        <w:top w:val="none" w:sz="0" w:space="0" w:color="auto"/>
        <w:left w:val="none" w:sz="0" w:space="0" w:color="auto"/>
        <w:bottom w:val="none" w:sz="0" w:space="0" w:color="auto"/>
        <w:right w:val="none" w:sz="0" w:space="0" w:color="auto"/>
      </w:divBdr>
    </w:div>
    <w:div w:id="500393772">
      <w:bodyDiv w:val="1"/>
      <w:marLeft w:val="0"/>
      <w:marRight w:val="0"/>
      <w:marTop w:val="0"/>
      <w:marBottom w:val="0"/>
      <w:divBdr>
        <w:top w:val="none" w:sz="0" w:space="0" w:color="auto"/>
        <w:left w:val="none" w:sz="0" w:space="0" w:color="auto"/>
        <w:bottom w:val="none" w:sz="0" w:space="0" w:color="auto"/>
        <w:right w:val="none" w:sz="0" w:space="0" w:color="auto"/>
      </w:divBdr>
    </w:div>
    <w:div w:id="501552469">
      <w:bodyDiv w:val="1"/>
      <w:marLeft w:val="0"/>
      <w:marRight w:val="0"/>
      <w:marTop w:val="0"/>
      <w:marBottom w:val="0"/>
      <w:divBdr>
        <w:top w:val="none" w:sz="0" w:space="0" w:color="auto"/>
        <w:left w:val="none" w:sz="0" w:space="0" w:color="auto"/>
        <w:bottom w:val="none" w:sz="0" w:space="0" w:color="auto"/>
        <w:right w:val="none" w:sz="0" w:space="0" w:color="auto"/>
      </w:divBdr>
    </w:div>
    <w:div w:id="563641265">
      <w:bodyDiv w:val="1"/>
      <w:marLeft w:val="0"/>
      <w:marRight w:val="0"/>
      <w:marTop w:val="0"/>
      <w:marBottom w:val="0"/>
      <w:divBdr>
        <w:top w:val="none" w:sz="0" w:space="0" w:color="auto"/>
        <w:left w:val="none" w:sz="0" w:space="0" w:color="auto"/>
        <w:bottom w:val="none" w:sz="0" w:space="0" w:color="auto"/>
        <w:right w:val="none" w:sz="0" w:space="0" w:color="auto"/>
      </w:divBdr>
    </w:div>
    <w:div w:id="576595266">
      <w:bodyDiv w:val="1"/>
      <w:marLeft w:val="0"/>
      <w:marRight w:val="0"/>
      <w:marTop w:val="0"/>
      <w:marBottom w:val="0"/>
      <w:divBdr>
        <w:top w:val="none" w:sz="0" w:space="0" w:color="auto"/>
        <w:left w:val="none" w:sz="0" w:space="0" w:color="auto"/>
        <w:bottom w:val="none" w:sz="0" w:space="0" w:color="auto"/>
        <w:right w:val="none" w:sz="0" w:space="0" w:color="auto"/>
      </w:divBdr>
    </w:div>
    <w:div w:id="817647885">
      <w:bodyDiv w:val="1"/>
      <w:marLeft w:val="0"/>
      <w:marRight w:val="0"/>
      <w:marTop w:val="0"/>
      <w:marBottom w:val="0"/>
      <w:divBdr>
        <w:top w:val="none" w:sz="0" w:space="0" w:color="auto"/>
        <w:left w:val="none" w:sz="0" w:space="0" w:color="auto"/>
        <w:bottom w:val="none" w:sz="0" w:space="0" w:color="auto"/>
        <w:right w:val="none" w:sz="0" w:space="0" w:color="auto"/>
      </w:divBdr>
    </w:div>
    <w:div w:id="833452888">
      <w:bodyDiv w:val="1"/>
      <w:marLeft w:val="0"/>
      <w:marRight w:val="0"/>
      <w:marTop w:val="0"/>
      <w:marBottom w:val="0"/>
      <w:divBdr>
        <w:top w:val="none" w:sz="0" w:space="0" w:color="auto"/>
        <w:left w:val="none" w:sz="0" w:space="0" w:color="auto"/>
        <w:bottom w:val="none" w:sz="0" w:space="0" w:color="auto"/>
        <w:right w:val="none" w:sz="0" w:space="0" w:color="auto"/>
      </w:divBdr>
    </w:div>
    <w:div w:id="900940334">
      <w:bodyDiv w:val="1"/>
      <w:marLeft w:val="0"/>
      <w:marRight w:val="0"/>
      <w:marTop w:val="0"/>
      <w:marBottom w:val="0"/>
      <w:divBdr>
        <w:top w:val="none" w:sz="0" w:space="0" w:color="auto"/>
        <w:left w:val="none" w:sz="0" w:space="0" w:color="auto"/>
        <w:bottom w:val="none" w:sz="0" w:space="0" w:color="auto"/>
        <w:right w:val="none" w:sz="0" w:space="0" w:color="auto"/>
      </w:divBdr>
    </w:div>
    <w:div w:id="957178510">
      <w:bodyDiv w:val="1"/>
      <w:marLeft w:val="0"/>
      <w:marRight w:val="0"/>
      <w:marTop w:val="0"/>
      <w:marBottom w:val="0"/>
      <w:divBdr>
        <w:top w:val="none" w:sz="0" w:space="0" w:color="auto"/>
        <w:left w:val="none" w:sz="0" w:space="0" w:color="auto"/>
        <w:bottom w:val="none" w:sz="0" w:space="0" w:color="auto"/>
        <w:right w:val="none" w:sz="0" w:space="0" w:color="auto"/>
      </w:divBdr>
    </w:div>
    <w:div w:id="1167862397">
      <w:bodyDiv w:val="1"/>
      <w:marLeft w:val="0"/>
      <w:marRight w:val="0"/>
      <w:marTop w:val="0"/>
      <w:marBottom w:val="0"/>
      <w:divBdr>
        <w:top w:val="none" w:sz="0" w:space="0" w:color="auto"/>
        <w:left w:val="none" w:sz="0" w:space="0" w:color="auto"/>
        <w:bottom w:val="none" w:sz="0" w:space="0" w:color="auto"/>
        <w:right w:val="none" w:sz="0" w:space="0" w:color="auto"/>
      </w:divBdr>
    </w:div>
    <w:div w:id="1196382959">
      <w:bodyDiv w:val="1"/>
      <w:marLeft w:val="0"/>
      <w:marRight w:val="0"/>
      <w:marTop w:val="0"/>
      <w:marBottom w:val="0"/>
      <w:divBdr>
        <w:top w:val="none" w:sz="0" w:space="0" w:color="auto"/>
        <w:left w:val="none" w:sz="0" w:space="0" w:color="auto"/>
        <w:bottom w:val="none" w:sz="0" w:space="0" w:color="auto"/>
        <w:right w:val="none" w:sz="0" w:space="0" w:color="auto"/>
      </w:divBdr>
    </w:div>
    <w:div w:id="1307051725">
      <w:bodyDiv w:val="1"/>
      <w:marLeft w:val="0"/>
      <w:marRight w:val="0"/>
      <w:marTop w:val="0"/>
      <w:marBottom w:val="0"/>
      <w:divBdr>
        <w:top w:val="none" w:sz="0" w:space="0" w:color="auto"/>
        <w:left w:val="none" w:sz="0" w:space="0" w:color="auto"/>
        <w:bottom w:val="none" w:sz="0" w:space="0" w:color="auto"/>
        <w:right w:val="none" w:sz="0" w:space="0" w:color="auto"/>
      </w:divBdr>
    </w:div>
    <w:div w:id="1443305382">
      <w:bodyDiv w:val="1"/>
      <w:marLeft w:val="0"/>
      <w:marRight w:val="0"/>
      <w:marTop w:val="0"/>
      <w:marBottom w:val="0"/>
      <w:divBdr>
        <w:top w:val="none" w:sz="0" w:space="0" w:color="auto"/>
        <w:left w:val="none" w:sz="0" w:space="0" w:color="auto"/>
        <w:bottom w:val="none" w:sz="0" w:space="0" w:color="auto"/>
        <w:right w:val="none" w:sz="0" w:space="0" w:color="auto"/>
      </w:divBdr>
    </w:div>
    <w:div w:id="1566573896">
      <w:bodyDiv w:val="1"/>
      <w:marLeft w:val="0"/>
      <w:marRight w:val="0"/>
      <w:marTop w:val="0"/>
      <w:marBottom w:val="0"/>
      <w:divBdr>
        <w:top w:val="none" w:sz="0" w:space="0" w:color="auto"/>
        <w:left w:val="none" w:sz="0" w:space="0" w:color="auto"/>
        <w:bottom w:val="none" w:sz="0" w:space="0" w:color="auto"/>
        <w:right w:val="none" w:sz="0" w:space="0" w:color="auto"/>
      </w:divBdr>
    </w:div>
    <w:div w:id="1664890277">
      <w:bodyDiv w:val="1"/>
      <w:marLeft w:val="0"/>
      <w:marRight w:val="0"/>
      <w:marTop w:val="0"/>
      <w:marBottom w:val="0"/>
      <w:divBdr>
        <w:top w:val="none" w:sz="0" w:space="0" w:color="auto"/>
        <w:left w:val="none" w:sz="0" w:space="0" w:color="auto"/>
        <w:bottom w:val="none" w:sz="0" w:space="0" w:color="auto"/>
        <w:right w:val="none" w:sz="0" w:space="0" w:color="auto"/>
      </w:divBdr>
    </w:div>
    <w:div w:id="1810975917">
      <w:bodyDiv w:val="1"/>
      <w:marLeft w:val="0"/>
      <w:marRight w:val="0"/>
      <w:marTop w:val="0"/>
      <w:marBottom w:val="0"/>
      <w:divBdr>
        <w:top w:val="none" w:sz="0" w:space="0" w:color="auto"/>
        <w:left w:val="none" w:sz="0" w:space="0" w:color="auto"/>
        <w:bottom w:val="none" w:sz="0" w:space="0" w:color="auto"/>
        <w:right w:val="none" w:sz="0" w:space="0" w:color="auto"/>
      </w:divBdr>
    </w:div>
    <w:div w:id="1938438722">
      <w:bodyDiv w:val="1"/>
      <w:marLeft w:val="0"/>
      <w:marRight w:val="0"/>
      <w:marTop w:val="0"/>
      <w:marBottom w:val="0"/>
      <w:divBdr>
        <w:top w:val="none" w:sz="0" w:space="0" w:color="auto"/>
        <w:left w:val="none" w:sz="0" w:space="0" w:color="auto"/>
        <w:bottom w:val="none" w:sz="0" w:space="0" w:color="auto"/>
        <w:right w:val="none" w:sz="0" w:space="0" w:color="auto"/>
      </w:divBdr>
    </w:div>
    <w:div w:id="2007129982">
      <w:bodyDiv w:val="1"/>
      <w:marLeft w:val="0"/>
      <w:marRight w:val="0"/>
      <w:marTop w:val="0"/>
      <w:marBottom w:val="0"/>
      <w:divBdr>
        <w:top w:val="none" w:sz="0" w:space="0" w:color="auto"/>
        <w:left w:val="none" w:sz="0" w:space="0" w:color="auto"/>
        <w:bottom w:val="none" w:sz="0" w:space="0" w:color="auto"/>
        <w:right w:val="none" w:sz="0" w:space="0" w:color="auto"/>
      </w:divBdr>
    </w:div>
    <w:div w:id="207870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hyperlink" Target="http://content.undp.org/go/userguide/results/ppm-overview/legal/?lang=en" TargetMode="External"/><Relationship Id="rId3" Type="http://schemas.openxmlformats.org/officeDocument/2006/relationships/styles" Target="styles.xml"/><Relationship Id="rId21" Type="http://schemas.openxmlformats.org/officeDocument/2006/relationships/hyperlink" Target="http://www.un.org/Docs/sc/committees/1267/1267ListEng.htm"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hyperlink" Target="http://www.undp.org/execbrd/word/dp05-3.doc" TargetMode="External"/><Relationship Id="rId2" Type="http://schemas.openxmlformats.org/officeDocument/2006/relationships/numbering" Target="numbering.xml"/><Relationship Id="rId16" Type="http://schemas.openxmlformats.org/officeDocument/2006/relationships/hyperlink" Target="http://www.ashden.org" TargetMode="External"/><Relationship Id="rId20" Type="http://schemas.openxmlformats.org/officeDocument/2006/relationships/hyperlink" Target="http://www.thegef.org/gef/sites/thegef.org/files/documents/C.40.08_Branding_the_GEF%20final_0.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url?sa=i&amp;rct=j&amp;q=&amp;esrc=s&amp;source=images&amp;cd=&amp;cad=rja&amp;uact=8&amp;ved=0CAcQjRw&amp;url=http://www.lonelyplanet.com/maps/africa/benin/&amp;ei=IqlTVN3bJYueNrbogcAB&amp;bvm=bv.78677474,d.cWc&amp;psig=AFQjCNF8fp1uoWjLOi3I68RyRbFv5mgbkQ&amp;ust=1414855213513133" TargetMode="External"/><Relationship Id="rId24" Type="http://schemas.openxmlformats.org/officeDocument/2006/relationships/footer" Target="footer2.xml"/><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1.xm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header" Target="header1.xml"/><Relationship Id="rId27" Type="http://schemas.openxmlformats.org/officeDocument/2006/relationships/hyperlink" Target="http://content.undp.org/go/userguide/results/?lang=en" TargetMode="External"/><Relationship Id="rId30" Type="http://schemas.openxmlformats.org/officeDocument/2006/relationships/customXml" Target="../customXml/item2.xml"/></Relationships>
</file>

<file path=word/_rels/footer1.xml.rels><?xml version="1.0" encoding="UTF-8" standalone="yes"?>
<Relationships xmlns="http://schemas.openxmlformats.org/package/2006/relationships"><Relationship Id="rId2" Type="http://schemas.openxmlformats.org/officeDocument/2006/relationships/hyperlink" Target="mailto:registry.bj@undp.org" TargetMode="External"/><Relationship Id="rId1" Type="http://schemas.openxmlformats.org/officeDocument/2006/relationships/hyperlink" Target="http://www.bj.undp.org"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registry.bj@undp.org" TargetMode="External"/><Relationship Id="rId1" Type="http://schemas.openxmlformats.org/officeDocument/2006/relationships/hyperlink" Target="http://www.bj.undp.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9EA86F08-970B-4935-9387-1D1BB4F1B9F2}">
  <ds:schemaRefs>
    <ds:schemaRef ds:uri="http://schemas.openxmlformats.org/officeDocument/2006/bibliography"/>
  </ds:schemaRefs>
</ds:datastoreItem>
</file>

<file path=customXml/itemProps2.xml><?xml version="1.0" encoding="utf-8"?>
<ds:datastoreItem xmlns:ds="http://schemas.openxmlformats.org/officeDocument/2006/customXml" ds:itemID="{48DD5DF4-8B9D-4CF2-8690-8918519B2E32}"/>
</file>

<file path=customXml/itemProps3.xml><?xml version="1.0" encoding="utf-8"?>
<ds:datastoreItem xmlns:ds="http://schemas.openxmlformats.org/officeDocument/2006/customXml" ds:itemID="{4F5753BA-0077-41CF-A754-4F6A044E4F69}"/>
</file>

<file path=customXml/itemProps4.xml><?xml version="1.0" encoding="utf-8"?>
<ds:datastoreItem xmlns:ds="http://schemas.openxmlformats.org/officeDocument/2006/customXml" ds:itemID="{1067B633-42C5-40F6-AB6D-60434765C3ED}"/>
</file>

<file path=docProps/app.xml><?xml version="1.0" encoding="utf-8"?>
<Properties xmlns="http://schemas.openxmlformats.org/officeDocument/2006/extended-properties" xmlns:vt="http://schemas.openxmlformats.org/officeDocument/2006/docPropsVTypes">
  <Template>Normal.dotm</Template>
  <TotalTime>8</TotalTime>
  <Pages>121</Pages>
  <Words>46930</Words>
  <Characters>267504</Characters>
  <Application>Microsoft Office Word</Application>
  <DocSecurity>0</DocSecurity>
  <Lines>2229</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Carbonium</dc:creator>
  <cp:lastModifiedBy>Lela Fikrou</cp:lastModifiedBy>
  <cp:revision>4</cp:revision>
  <dcterms:created xsi:type="dcterms:W3CDTF">2016-12-07T10:24:00Z</dcterms:created>
  <dcterms:modified xsi:type="dcterms:W3CDTF">2016-12-07T13:29:00Z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ies>
</file>