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footer5.xml" ContentType="application/vnd.openxmlformats-officedocument.wordprocessingml.footer+xml"/>
  <Override PartName="/word/theme/themeOverride3.xml" ContentType="application/vnd.openxmlformats-officedocument.themeOverride+xml"/>
  <Override PartName="/word/charts/chart2.xml" ContentType="application/vnd.openxmlformats-officedocument.drawingml.chart+xml"/>
  <Override PartName="/word/charts/chart3.xml" ContentType="application/vnd.openxmlformats-officedocument.drawingml.chart+xml"/>
  <Override PartName="/word/theme/themeOverride2.xml" ContentType="application/vnd.openxmlformats-officedocument.themeOverride+xml"/>
  <Override PartName="/word/theme/themeOverride1.xml" ContentType="application/vnd.openxmlformats-officedocument.themeOverride+xml"/>
  <Override PartName="/word/charts/chart1.xml" ContentType="application/vnd.openxmlformats-officedocument.drawingml.chart+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0F5CDA" w14:textId="269E7C36" w:rsidR="00D176A4" w:rsidRPr="00CE3501" w:rsidRDefault="00D176A4" w:rsidP="0033620C">
      <w:pPr>
        <w:spacing w:after="0"/>
        <w:ind w:firstLine="720"/>
        <w:jc w:val="right"/>
        <w:rPr>
          <w:rFonts w:cs="Arial"/>
          <w:b/>
          <w:i/>
          <w:szCs w:val="22"/>
        </w:rPr>
      </w:pPr>
      <w:r>
        <w:rPr>
          <w:rFonts w:cs="Arial"/>
          <w:b/>
          <w:i/>
          <w:szCs w:val="22"/>
        </w:rPr>
        <w:t xml:space="preserve">      </w:t>
      </w:r>
      <w:r w:rsidR="00C00483">
        <w:rPr>
          <w:rFonts w:cs="Arial"/>
          <w:b/>
          <w:i/>
          <w:szCs w:val="22"/>
        </w:rPr>
        <w:t xml:space="preserve">                                   </w:t>
      </w:r>
      <w:r w:rsidRPr="00CE3501">
        <w:rPr>
          <w:noProof/>
          <w:lang w:val="tr-TR" w:eastAsia="tr-TR"/>
        </w:rPr>
        <w:drawing>
          <wp:anchor distT="0" distB="0" distL="114300" distR="114300" simplePos="0" relativeHeight="251687424" behindDoc="0" locked="0" layoutInCell="1" allowOverlap="1" wp14:anchorId="0F1A7192" wp14:editId="04839F6C">
            <wp:simplePos x="0" y="0"/>
            <wp:positionH relativeFrom="margin">
              <wp:posOffset>5295900</wp:posOffset>
            </wp:positionH>
            <wp:positionV relativeFrom="paragraph">
              <wp:posOffset>9525</wp:posOffset>
            </wp:positionV>
            <wp:extent cx="647065" cy="1380490"/>
            <wp:effectExtent l="0" t="0" r="635" b="0"/>
            <wp:wrapNone/>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3501">
        <w:rPr>
          <w:noProof/>
          <w:lang w:val="tr-TR" w:eastAsia="tr-TR"/>
        </w:rPr>
        <w:drawing>
          <wp:anchor distT="0" distB="0" distL="114300" distR="114300" simplePos="0" relativeHeight="251688448" behindDoc="1" locked="0" layoutInCell="1" allowOverlap="1" wp14:anchorId="48879A3F" wp14:editId="15353C94">
            <wp:simplePos x="0" y="0"/>
            <wp:positionH relativeFrom="margin">
              <wp:posOffset>85725</wp:posOffset>
            </wp:positionH>
            <wp:positionV relativeFrom="paragraph">
              <wp:posOffset>-1905</wp:posOffset>
            </wp:positionV>
            <wp:extent cx="709930" cy="818515"/>
            <wp:effectExtent l="0" t="0" r="0" b="635"/>
            <wp:wrapTight wrapText="bothSides">
              <wp:wrapPolygon edited="0">
                <wp:start x="0" y="0"/>
                <wp:lineTo x="0" y="21114"/>
                <wp:lineTo x="20866" y="21114"/>
                <wp:lineTo x="20866" y="0"/>
                <wp:lineTo x="0" y="0"/>
              </wp:wrapPolygon>
            </wp:wrapTight>
            <wp:docPr id="68"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6A0C89" w14:textId="77777777" w:rsidR="00D176A4" w:rsidRPr="00CE3501" w:rsidRDefault="00D176A4" w:rsidP="00D176A4">
      <w:pPr>
        <w:spacing w:after="120"/>
        <w:ind w:left="2160" w:firstLine="720"/>
        <w:rPr>
          <w:rFonts w:cs="Arial"/>
          <w:b/>
          <w:i/>
          <w:szCs w:val="22"/>
        </w:rPr>
      </w:pPr>
    </w:p>
    <w:p w14:paraId="126FA8A2" w14:textId="77777777" w:rsidR="00D176A4" w:rsidRPr="00CE3501" w:rsidRDefault="00D176A4" w:rsidP="00D176A4">
      <w:pPr>
        <w:spacing w:after="120"/>
        <w:ind w:left="2160" w:firstLine="720"/>
        <w:rPr>
          <w:rFonts w:cs="Arial"/>
          <w:b/>
          <w:i/>
          <w:szCs w:val="22"/>
        </w:rPr>
      </w:pPr>
    </w:p>
    <w:p w14:paraId="60A4FF8E" w14:textId="77777777" w:rsidR="00D176A4" w:rsidRPr="00CE3501" w:rsidRDefault="0027787E" w:rsidP="00CF0F26">
      <w:pPr>
        <w:spacing w:after="240"/>
        <w:rPr>
          <w:rFonts w:cs="Arial"/>
          <w:b/>
          <w:szCs w:val="22"/>
        </w:rPr>
      </w:pPr>
      <w:r w:rsidRPr="00CE3501">
        <w:rPr>
          <w:rFonts w:cs="Arial"/>
          <w:b/>
          <w:szCs w:val="22"/>
        </w:rPr>
        <w:t xml:space="preserve">                                </w:t>
      </w:r>
      <w:r w:rsidR="00D176A4" w:rsidRPr="00CE3501">
        <w:rPr>
          <w:rFonts w:cs="Arial"/>
          <w:b/>
          <w:szCs w:val="22"/>
        </w:rPr>
        <w:t xml:space="preserve">United Nations Development </w:t>
      </w:r>
      <w:proofErr w:type="spellStart"/>
      <w:r w:rsidR="00D176A4" w:rsidRPr="00CE3501">
        <w:rPr>
          <w:rFonts w:cs="Arial"/>
          <w:b/>
          <w:szCs w:val="22"/>
        </w:rPr>
        <w:t>Programme</w:t>
      </w:r>
      <w:proofErr w:type="spellEnd"/>
    </w:p>
    <w:p w14:paraId="34ECC6F9" w14:textId="77777777" w:rsidR="00D176A4" w:rsidRPr="00CE3501" w:rsidRDefault="00D176A4" w:rsidP="00D176A4">
      <w:pPr>
        <w:spacing w:after="0"/>
        <w:jc w:val="center"/>
        <w:rPr>
          <w:rFonts w:cs="Arial"/>
          <w:b/>
          <w:szCs w:val="22"/>
        </w:rPr>
      </w:pPr>
      <w:r w:rsidRPr="00CE3501">
        <w:rPr>
          <w:rFonts w:cs="Arial"/>
          <w:b/>
          <w:szCs w:val="22"/>
        </w:rPr>
        <w:t>Project Document template for nationally implemented projects</w:t>
      </w:r>
    </w:p>
    <w:p w14:paraId="7A9A16DF" w14:textId="77777777" w:rsidR="00D176A4" w:rsidRPr="00CE3501" w:rsidRDefault="00D176A4" w:rsidP="00D176A4">
      <w:pPr>
        <w:spacing w:after="0"/>
        <w:jc w:val="center"/>
        <w:rPr>
          <w:rFonts w:cs="Arial"/>
          <w:b/>
          <w:szCs w:val="22"/>
        </w:rPr>
      </w:pPr>
      <w:proofErr w:type="gramStart"/>
      <w:r w:rsidRPr="00CE3501">
        <w:rPr>
          <w:rFonts w:cs="Arial"/>
          <w:b/>
          <w:szCs w:val="22"/>
        </w:rPr>
        <w:t>financed</w:t>
      </w:r>
      <w:proofErr w:type="gramEnd"/>
      <w:r w:rsidRPr="00CE3501">
        <w:rPr>
          <w:rFonts w:cs="Arial"/>
          <w:b/>
          <w:szCs w:val="22"/>
        </w:rPr>
        <w:t xml:space="preserve"> by the GEF Trust Funds</w:t>
      </w:r>
    </w:p>
    <w:p w14:paraId="046C4FBE" w14:textId="77777777" w:rsidR="00293C23" w:rsidRPr="00CE3501" w:rsidRDefault="00293C23" w:rsidP="000B3D4F">
      <w:pPr>
        <w:spacing w:after="0"/>
        <w:jc w:val="left"/>
        <w:rPr>
          <w:rFonts w:cs="Arial"/>
          <w:i/>
          <w:szCs w:val="20"/>
          <w:lang w:val="en-GB"/>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884"/>
        <w:gridCol w:w="736"/>
        <w:gridCol w:w="360"/>
        <w:gridCol w:w="3240"/>
      </w:tblGrid>
      <w:tr w:rsidR="00B270EB" w:rsidRPr="00CE3501" w14:paraId="7628011A" w14:textId="77777777" w:rsidTr="00C07CAA">
        <w:trPr>
          <w:trHeight w:val="548"/>
        </w:trPr>
        <w:tc>
          <w:tcPr>
            <w:tcW w:w="9355" w:type="dxa"/>
            <w:gridSpan w:val="6"/>
            <w:shd w:val="clear" w:color="auto" w:fill="auto"/>
          </w:tcPr>
          <w:p w14:paraId="4A3BE0B3" w14:textId="77777777" w:rsidR="00B270EB" w:rsidRPr="00CE3501" w:rsidRDefault="00235AE4" w:rsidP="00C07CAA">
            <w:pPr>
              <w:spacing w:after="240"/>
              <w:jc w:val="left"/>
              <w:rPr>
                <w:rFonts w:cs="Arial"/>
                <w:b/>
                <w:szCs w:val="20"/>
                <w:lang w:val="en-GB"/>
              </w:rPr>
            </w:pPr>
            <w:r w:rsidRPr="00CE3501">
              <w:rPr>
                <w:rFonts w:cs="Arial"/>
                <w:b/>
                <w:szCs w:val="20"/>
                <w:lang w:val="en-GB"/>
              </w:rPr>
              <w:t xml:space="preserve">Project title:  </w:t>
            </w:r>
            <w:r w:rsidR="00A757CD" w:rsidRPr="00CE3501">
              <w:rPr>
                <w:szCs w:val="20"/>
                <w:lang w:val="en-GB"/>
              </w:rPr>
              <w:t>Promoting Energy-Efficient Motors in Small and Medium Sized Enterprises (PEEMS)</w:t>
            </w:r>
          </w:p>
        </w:tc>
      </w:tr>
      <w:tr w:rsidR="0077088A" w:rsidRPr="00CE3501" w14:paraId="6C9956D7" w14:textId="77777777" w:rsidTr="00C07CAA">
        <w:tc>
          <w:tcPr>
            <w:tcW w:w="2509" w:type="dxa"/>
            <w:shd w:val="clear" w:color="auto" w:fill="auto"/>
          </w:tcPr>
          <w:p w14:paraId="77BF269F" w14:textId="77777777" w:rsidR="0077088A" w:rsidRPr="00CE3501" w:rsidRDefault="0077088A" w:rsidP="00C07CAA">
            <w:pPr>
              <w:spacing w:after="240"/>
              <w:jc w:val="left"/>
              <w:rPr>
                <w:rFonts w:cs="Arial"/>
                <w:b/>
                <w:szCs w:val="20"/>
                <w:lang w:val="en-GB"/>
              </w:rPr>
            </w:pPr>
            <w:r w:rsidRPr="00CE3501">
              <w:rPr>
                <w:rFonts w:cs="Arial"/>
                <w:b/>
                <w:szCs w:val="20"/>
                <w:lang w:val="en-GB"/>
              </w:rPr>
              <w:t xml:space="preserve">Country:  </w:t>
            </w:r>
            <w:r w:rsidR="00A757CD" w:rsidRPr="00CE3501">
              <w:rPr>
                <w:rFonts w:cs="Arial"/>
                <w:szCs w:val="20"/>
                <w:lang w:val="en-GB"/>
              </w:rPr>
              <w:t>Turkey</w:t>
            </w:r>
          </w:p>
        </w:tc>
        <w:tc>
          <w:tcPr>
            <w:tcW w:w="3606" w:type="dxa"/>
            <w:gridSpan w:val="4"/>
            <w:shd w:val="clear" w:color="auto" w:fill="auto"/>
          </w:tcPr>
          <w:p w14:paraId="7B399C6B" w14:textId="77777777" w:rsidR="0077088A" w:rsidRPr="00CE3501" w:rsidRDefault="0077088A" w:rsidP="00C07CAA">
            <w:pPr>
              <w:spacing w:after="240"/>
              <w:jc w:val="left"/>
              <w:rPr>
                <w:rFonts w:cs="Arial"/>
                <w:b/>
                <w:szCs w:val="20"/>
                <w:lang w:val="en-GB"/>
              </w:rPr>
            </w:pPr>
            <w:r w:rsidRPr="00CE3501">
              <w:rPr>
                <w:rFonts w:cs="Arial"/>
                <w:b/>
                <w:szCs w:val="20"/>
                <w:lang w:val="en-GB"/>
              </w:rPr>
              <w:t>Implementing Partner:</w:t>
            </w:r>
            <w:r w:rsidR="006C77D3" w:rsidRPr="00CE3501">
              <w:rPr>
                <w:rFonts w:cs="Arial"/>
                <w:i/>
                <w:szCs w:val="20"/>
                <w:lang w:val="en-GB"/>
              </w:rPr>
              <w:t xml:space="preserve"> Directorate General of Productivity (DGP) under the Ministry of Science Industry and Technology (</w:t>
            </w:r>
            <w:proofErr w:type="spellStart"/>
            <w:r w:rsidR="006C77D3" w:rsidRPr="00CE3501">
              <w:rPr>
                <w:rFonts w:cs="Arial"/>
                <w:i/>
                <w:szCs w:val="20"/>
                <w:lang w:val="en-GB"/>
              </w:rPr>
              <w:t>MoSIT</w:t>
            </w:r>
            <w:proofErr w:type="spellEnd"/>
            <w:r w:rsidR="006C77D3" w:rsidRPr="00CE3501">
              <w:rPr>
                <w:rFonts w:cs="Arial"/>
                <w:i/>
                <w:szCs w:val="20"/>
                <w:lang w:val="en-GB"/>
              </w:rPr>
              <w:t>)</w:t>
            </w:r>
          </w:p>
        </w:tc>
        <w:tc>
          <w:tcPr>
            <w:tcW w:w="3240" w:type="dxa"/>
            <w:shd w:val="clear" w:color="auto" w:fill="auto"/>
          </w:tcPr>
          <w:p w14:paraId="6C329C0C" w14:textId="77777777" w:rsidR="0077088A" w:rsidRPr="00CE3501" w:rsidRDefault="00F81B41" w:rsidP="00C07CAA">
            <w:pPr>
              <w:spacing w:after="240"/>
              <w:jc w:val="left"/>
              <w:rPr>
                <w:rFonts w:cs="Arial"/>
                <w:i/>
                <w:szCs w:val="20"/>
                <w:lang w:val="en-GB"/>
              </w:rPr>
            </w:pPr>
            <w:r w:rsidRPr="00CE3501">
              <w:rPr>
                <w:rFonts w:cs="Arial"/>
                <w:b/>
                <w:szCs w:val="20"/>
                <w:lang w:val="en-GB"/>
              </w:rPr>
              <w:t xml:space="preserve">Management Arrangements: </w:t>
            </w:r>
            <w:r w:rsidR="0077088A" w:rsidRPr="00CE3501">
              <w:rPr>
                <w:rFonts w:cs="Arial"/>
                <w:szCs w:val="20"/>
                <w:lang w:val="en-GB"/>
              </w:rPr>
              <w:t>National Implementation Modality (NIM)</w:t>
            </w:r>
            <w:r w:rsidR="0077088A" w:rsidRPr="00CE3501">
              <w:rPr>
                <w:rFonts w:cs="Arial"/>
                <w:i/>
                <w:szCs w:val="20"/>
                <w:lang w:val="en-GB"/>
              </w:rPr>
              <w:t xml:space="preserve"> </w:t>
            </w:r>
          </w:p>
        </w:tc>
      </w:tr>
      <w:tr w:rsidR="0077088A" w:rsidRPr="00CE3501" w14:paraId="54034315" w14:textId="77777777" w:rsidTr="00C07CAA">
        <w:tc>
          <w:tcPr>
            <w:tcW w:w="9355" w:type="dxa"/>
            <w:gridSpan w:val="6"/>
            <w:shd w:val="clear" w:color="auto" w:fill="auto"/>
          </w:tcPr>
          <w:p w14:paraId="51A57841" w14:textId="77777777" w:rsidR="0077088A" w:rsidRPr="00CE3501" w:rsidRDefault="0077088A" w:rsidP="00C07CAA">
            <w:pPr>
              <w:spacing w:after="240"/>
              <w:jc w:val="left"/>
              <w:rPr>
                <w:rFonts w:cs="Arial"/>
                <w:b/>
                <w:szCs w:val="20"/>
                <w:lang w:val="en-GB"/>
              </w:rPr>
            </w:pPr>
            <w:r w:rsidRPr="00CE3501">
              <w:rPr>
                <w:rFonts w:cs="Arial"/>
                <w:b/>
                <w:szCs w:val="20"/>
                <w:lang w:val="en-GB"/>
              </w:rPr>
              <w:t xml:space="preserve">UNDAF/Country Programme </w:t>
            </w:r>
            <w:r w:rsidR="0045618E" w:rsidRPr="00CE3501">
              <w:rPr>
                <w:rFonts w:cs="Arial"/>
                <w:b/>
                <w:szCs w:val="20"/>
              </w:rPr>
              <w:t>Outcome</w:t>
            </w:r>
            <w:r w:rsidRPr="00CE3501">
              <w:rPr>
                <w:rFonts w:cs="Arial"/>
                <w:i/>
                <w:szCs w:val="20"/>
                <w:lang w:val="en-GB"/>
              </w:rPr>
              <w:t xml:space="preserve">: </w:t>
            </w:r>
            <w:r w:rsidR="00F07603" w:rsidRPr="00CE3501">
              <w:rPr>
                <w:rFonts w:cs="Arial"/>
                <w:szCs w:val="20"/>
                <w:lang w:val="en-GB"/>
              </w:rPr>
              <w:t>1.1 By 2020 legal and policy framework improved, institutional capacities and accountability mechanisms enhanced to enable more competitive, inclusive, innovative environment for sustainable, equitable, job rich growth and development</w:t>
            </w:r>
          </w:p>
        </w:tc>
      </w:tr>
      <w:tr w:rsidR="00AE7EF6" w:rsidRPr="00CE3501" w14:paraId="2DF9D24F" w14:textId="77777777" w:rsidTr="00C07CAA">
        <w:tc>
          <w:tcPr>
            <w:tcW w:w="9355" w:type="dxa"/>
            <w:gridSpan w:val="6"/>
            <w:shd w:val="clear" w:color="auto" w:fill="auto"/>
          </w:tcPr>
          <w:p w14:paraId="1C3164EE" w14:textId="77777777" w:rsidR="00AE7EF6" w:rsidRPr="00CE3501" w:rsidRDefault="00AE7EF6" w:rsidP="00034359">
            <w:pPr>
              <w:spacing w:after="240"/>
              <w:rPr>
                <w:rFonts w:cs="Arial"/>
                <w:b/>
                <w:szCs w:val="20"/>
                <w:lang w:val="en-GB"/>
              </w:rPr>
            </w:pPr>
            <w:r w:rsidRPr="00CE3501">
              <w:rPr>
                <w:rFonts w:cs="Arial"/>
                <w:b/>
                <w:szCs w:val="20"/>
                <w:lang w:val="en-GB"/>
              </w:rPr>
              <w:t xml:space="preserve">UNDP Strategic Plan </w:t>
            </w:r>
            <w:r w:rsidR="0045618E" w:rsidRPr="00CE3501">
              <w:rPr>
                <w:rFonts w:cs="Arial"/>
                <w:b/>
                <w:szCs w:val="20"/>
              </w:rPr>
              <w:t>Output</w:t>
            </w:r>
            <w:r w:rsidRPr="00CE3501">
              <w:rPr>
                <w:rFonts w:cs="Arial"/>
                <w:b/>
                <w:szCs w:val="20"/>
                <w:lang w:val="en-GB"/>
              </w:rPr>
              <w:t xml:space="preserve">: </w:t>
            </w:r>
            <w:r w:rsidR="00034359" w:rsidRPr="00CE3501">
              <w:rPr>
                <w:b/>
                <w:szCs w:val="20"/>
              </w:rPr>
              <w:t>Output 1.5:</w:t>
            </w:r>
            <w:r w:rsidR="00034359" w:rsidRPr="00CE3501">
              <w:rPr>
                <w:szCs w:val="20"/>
              </w:rPr>
              <w:t xml:space="preserve"> </w:t>
            </w:r>
            <w:r w:rsidR="00034359" w:rsidRPr="00CE3501">
              <w:rPr>
                <w:color w:val="000000"/>
                <w:szCs w:val="20"/>
              </w:rPr>
              <w:t>Inclusive and sustainable solutions adopted to achieve increased energy efficiency and universal modern energy access (especially off-grid sources of renewable energy)</w:t>
            </w:r>
          </w:p>
        </w:tc>
      </w:tr>
      <w:tr w:rsidR="0077088A" w:rsidRPr="00CE3501" w14:paraId="48A88CE2" w14:textId="77777777" w:rsidTr="00C07CAA">
        <w:tc>
          <w:tcPr>
            <w:tcW w:w="5019" w:type="dxa"/>
            <w:gridSpan w:val="3"/>
            <w:shd w:val="clear" w:color="auto" w:fill="auto"/>
          </w:tcPr>
          <w:p w14:paraId="6405DDFD" w14:textId="77777777" w:rsidR="0077088A" w:rsidRPr="00CE3501" w:rsidRDefault="0077088A" w:rsidP="00D176A4">
            <w:pPr>
              <w:spacing w:after="240"/>
              <w:jc w:val="left"/>
              <w:rPr>
                <w:rFonts w:cs="Arial"/>
                <w:i/>
                <w:szCs w:val="20"/>
                <w:lang w:val="en-GB"/>
              </w:rPr>
            </w:pPr>
            <w:r w:rsidRPr="00CE3501">
              <w:rPr>
                <w:rFonts w:cs="Arial"/>
                <w:b/>
                <w:szCs w:val="20"/>
                <w:lang w:val="en-GB"/>
              </w:rPr>
              <w:t xml:space="preserve">UNDP Social and Environmental Screening </w:t>
            </w:r>
            <w:r w:rsidR="0045618E" w:rsidRPr="00CE3501">
              <w:rPr>
                <w:rFonts w:cs="Arial"/>
                <w:b/>
                <w:szCs w:val="20"/>
              </w:rPr>
              <w:t>Category</w:t>
            </w:r>
            <w:r w:rsidRPr="00CE3501">
              <w:rPr>
                <w:rFonts w:cs="Arial"/>
                <w:b/>
                <w:szCs w:val="20"/>
                <w:lang w:val="en-GB"/>
              </w:rPr>
              <w:t xml:space="preserve">:  </w:t>
            </w:r>
            <w:r w:rsidR="00034359" w:rsidRPr="00CE3501">
              <w:rPr>
                <w:rFonts w:cs="Arial"/>
                <w:szCs w:val="20"/>
                <w:lang w:val="en-GB"/>
              </w:rPr>
              <w:t>moderate</w:t>
            </w:r>
          </w:p>
        </w:tc>
        <w:tc>
          <w:tcPr>
            <w:tcW w:w="4336" w:type="dxa"/>
            <w:gridSpan w:val="3"/>
            <w:shd w:val="clear" w:color="auto" w:fill="auto"/>
          </w:tcPr>
          <w:p w14:paraId="50222314" w14:textId="77777777" w:rsidR="0077088A" w:rsidRPr="00CE3501" w:rsidRDefault="0077088A" w:rsidP="00D176A4">
            <w:pPr>
              <w:spacing w:after="240"/>
              <w:jc w:val="left"/>
              <w:rPr>
                <w:rFonts w:cs="Segoe UI"/>
                <w:color w:val="000000"/>
                <w:szCs w:val="20"/>
                <w:lang w:val="en-GB"/>
              </w:rPr>
            </w:pPr>
            <w:r w:rsidRPr="00CE3501">
              <w:rPr>
                <w:rFonts w:cs="Arial"/>
                <w:b/>
                <w:szCs w:val="20"/>
                <w:lang w:val="en-GB"/>
              </w:rPr>
              <w:t xml:space="preserve">UNDP Gender Marker: </w:t>
            </w:r>
            <w:r w:rsidR="0008148D" w:rsidRPr="00CE3501">
              <w:rPr>
                <w:rFonts w:cs="Arial"/>
                <w:szCs w:val="20"/>
                <w:lang w:val="en-GB"/>
              </w:rPr>
              <w:t>1</w:t>
            </w:r>
          </w:p>
        </w:tc>
      </w:tr>
      <w:tr w:rsidR="0077088A" w:rsidRPr="00CE3501" w14:paraId="6E7CAB68" w14:textId="77777777" w:rsidTr="00C07CAA">
        <w:tc>
          <w:tcPr>
            <w:tcW w:w="5019" w:type="dxa"/>
            <w:gridSpan w:val="3"/>
            <w:shd w:val="clear" w:color="auto" w:fill="auto"/>
          </w:tcPr>
          <w:p w14:paraId="0531930C" w14:textId="03CC195B" w:rsidR="0077088A" w:rsidRPr="00CE3501" w:rsidRDefault="0077088A" w:rsidP="00224BD3">
            <w:pPr>
              <w:spacing w:after="240"/>
              <w:jc w:val="left"/>
              <w:rPr>
                <w:rFonts w:cs="Arial"/>
                <w:szCs w:val="20"/>
                <w:lang w:val="en-GB" w:eastAsia="zh-CN"/>
              </w:rPr>
            </w:pPr>
            <w:r w:rsidRPr="00CE3501">
              <w:rPr>
                <w:rFonts w:cs="Arial"/>
                <w:b/>
                <w:szCs w:val="20"/>
                <w:lang w:val="en-GB"/>
              </w:rPr>
              <w:t xml:space="preserve">Atlas </w:t>
            </w:r>
            <w:r w:rsidRPr="00CE3501">
              <w:rPr>
                <w:rFonts w:cs="Arial"/>
                <w:b/>
                <w:szCs w:val="20"/>
                <w:lang w:val="en-GB" w:eastAsia="zh-CN"/>
              </w:rPr>
              <w:t>Proposal/</w:t>
            </w:r>
            <w:r w:rsidRPr="00CE3501">
              <w:rPr>
                <w:rFonts w:cs="Arial"/>
                <w:b/>
                <w:szCs w:val="20"/>
                <w:lang w:val="en-GB"/>
              </w:rPr>
              <w:t xml:space="preserve">Award ID:  </w:t>
            </w:r>
            <w:r w:rsidR="00224BD3" w:rsidRPr="00CE3501">
              <w:rPr>
                <w:rFonts w:cs="Arial"/>
                <w:szCs w:val="20"/>
                <w:lang w:val="en-GB"/>
              </w:rPr>
              <w:t>89899</w:t>
            </w:r>
          </w:p>
        </w:tc>
        <w:tc>
          <w:tcPr>
            <w:tcW w:w="4336" w:type="dxa"/>
            <w:gridSpan w:val="3"/>
            <w:shd w:val="clear" w:color="auto" w:fill="auto"/>
          </w:tcPr>
          <w:p w14:paraId="59E2D7C6" w14:textId="47F56A09" w:rsidR="0077088A" w:rsidRPr="00CE3501" w:rsidRDefault="0077088A" w:rsidP="00224BD3">
            <w:pPr>
              <w:spacing w:after="0"/>
              <w:jc w:val="left"/>
              <w:rPr>
                <w:rFonts w:cs="Arial"/>
                <w:b/>
                <w:szCs w:val="20"/>
                <w:lang w:val="en-GB"/>
              </w:rPr>
            </w:pPr>
            <w:r w:rsidRPr="00CE3501">
              <w:rPr>
                <w:rFonts w:cs="Arial"/>
                <w:b/>
                <w:szCs w:val="20"/>
                <w:lang w:val="en-GB"/>
              </w:rPr>
              <w:t xml:space="preserve">Atlas </w:t>
            </w:r>
            <w:r w:rsidRPr="00CE3501">
              <w:rPr>
                <w:rFonts w:cs="Arial"/>
                <w:b/>
                <w:szCs w:val="20"/>
                <w:lang w:val="en-GB" w:eastAsia="zh-CN"/>
              </w:rPr>
              <w:t xml:space="preserve">output </w:t>
            </w:r>
            <w:r w:rsidRPr="00CE3501">
              <w:rPr>
                <w:rFonts w:cs="Arial"/>
                <w:b/>
                <w:szCs w:val="20"/>
                <w:lang w:val="en-GB"/>
              </w:rPr>
              <w:t xml:space="preserve">Project ID:  </w:t>
            </w:r>
            <w:r w:rsidR="00224BD3" w:rsidRPr="00CE3501">
              <w:rPr>
                <w:rFonts w:cs="Arial"/>
                <w:szCs w:val="20"/>
                <w:lang w:val="en-GB"/>
              </w:rPr>
              <w:t>95939</w:t>
            </w:r>
          </w:p>
        </w:tc>
      </w:tr>
      <w:tr w:rsidR="0077088A" w:rsidRPr="00CE3501" w14:paraId="6EE9C43D" w14:textId="77777777" w:rsidTr="00C07CAA">
        <w:tc>
          <w:tcPr>
            <w:tcW w:w="5019" w:type="dxa"/>
            <w:gridSpan w:val="3"/>
            <w:shd w:val="clear" w:color="auto" w:fill="auto"/>
          </w:tcPr>
          <w:p w14:paraId="3FC8A4E0" w14:textId="77777777" w:rsidR="0077088A" w:rsidRPr="00CE3501" w:rsidRDefault="0077088A" w:rsidP="00C07CAA">
            <w:pPr>
              <w:spacing w:after="240"/>
              <w:jc w:val="left"/>
              <w:rPr>
                <w:rFonts w:cs="Arial"/>
                <w:b/>
                <w:szCs w:val="20"/>
                <w:lang w:val="en-GB"/>
              </w:rPr>
            </w:pPr>
            <w:r w:rsidRPr="00CE3501">
              <w:rPr>
                <w:rFonts w:cs="Arial"/>
                <w:b/>
                <w:szCs w:val="20"/>
                <w:lang w:val="en-GB"/>
              </w:rPr>
              <w:t xml:space="preserve">UNDP-GEF PIMS ID:  </w:t>
            </w:r>
            <w:r w:rsidR="00654AAC" w:rsidRPr="00CE3501">
              <w:rPr>
                <w:rFonts w:cs="Arial"/>
                <w:szCs w:val="20"/>
                <w:lang w:val="en-GB"/>
              </w:rPr>
              <w:t>5285</w:t>
            </w:r>
          </w:p>
        </w:tc>
        <w:tc>
          <w:tcPr>
            <w:tcW w:w="4336" w:type="dxa"/>
            <w:gridSpan w:val="3"/>
            <w:shd w:val="clear" w:color="auto" w:fill="auto"/>
          </w:tcPr>
          <w:p w14:paraId="0F69F507" w14:textId="77777777" w:rsidR="0077088A" w:rsidRPr="00CE3501" w:rsidRDefault="0077088A" w:rsidP="00C07CAA">
            <w:pPr>
              <w:spacing w:after="240"/>
              <w:jc w:val="left"/>
              <w:rPr>
                <w:rFonts w:cs="Arial"/>
                <w:b/>
                <w:szCs w:val="20"/>
                <w:lang w:val="en-GB"/>
              </w:rPr>
            </w:pPr>
            <w:r w:rsidRPr="00CE3501">
              <w:rPr>
                <w:rFonts w:cs="Arial"/>
                <w:b/>
                <w:szCs w:val="20"/>
                <w:lang w:val="en-GB"/>
              </w:rPr>
              <w:t>GEF ID:</w:t>
            </w:r>
            <w:r w:rsidR="00D176A4" w:rsidRPr="00CE3501">
              <w:rPr>
                <w:rFonts w:cs="Arial"/>
                <w:b/>
                <w:szCs w:val="20"/>
                <w:lang w:val="en-GB"/>
              </w:rPr>
              <w:t xml:space="preserve">  </w:t>
            </w:r>
            <w:r w:rsidR="00D176A4" w:rsidRPr="00CE3501">
              <w:rPr>
                <w:rFonts w:cs="Arial"/>
                <w:szCs w:val="20"/>
                <w:lang w:val="en-GB"/>
              </w:rPr>
              <w:t>9081</w:t>
            </w:r>
          </w:p>
        </w:tc>
      </w:tr>
      <w:tr w:rsidR="0077088A" w:rsidRPr="00CE3501" w14:paraId="007D414B" w14:textId="77777777" w:rsidTr="00C07CAA">
        <w:tc>
          <w:tcPr>
            <w:tcW w:w="5019" w:type="dxa"/>
            <w:gridSpan w:val="3"/>
            <w:shd w:val="clear" w:color="auto" w:fill="auto"/>
          </w:tcPr>
          <w:p w14:paraId="191A48EE" w14:textId="47CFE032" w:rsidR="0077088A" w:rsidRPr="00CE3501" w:rsidRDefault="0077088A" w:rsidP="00D176A4">
            <w:pPr>
              <w:spacing w:after="240"/>
              <w:jc w:val="left"/>
              <w:rPr>
                <w:rFonts w:cs="Arial"/>
                <w:b/>
                <w:szCs w:val="20"/>
                <w:lang w:val="en-GB"/>
              </w:rPr>
            </w:pPr>
            <w:r w:rsidRPr="00CE3501">
              <w:rPr>
                <w:rFonts w:cs="Arial"/>
                <w:b/>
                <w:szCs w:val="20"/>
                <w:lang w:val="en-GB"/>
              </w:rPr>
              <w:t xml:space="preserve">Planned start date: </w:t>
            </w:r>
            <w:r w:rsidR="00CD50F2">
              <w:rPr>
                <w:rFonts w:cs="Arial"/>
                <w:i/>
                <w:szCs w:val="20"/>
                <w:lang w:val="en-GB"/>
              </w:rPr>
              <w:t>June</w:t>
            </w:r>
            <w:r w:rsidR="00CD50F2" w:rsidRPr="00CE3501">
              <w:rPr>
                <w:rFonts w:cs="Arial"/>
                <w:i/>
                <w:szCs w:val="20"/>
                <w:lang w:val="en-GB"/>
              </w:rPr>
              <w:t xml:space="preserve"> </w:t>
            </w:r>
            <w:r w:rsidR="00D176A4" w:rsidRPr="00CE3501">
              <w:rPr>
                <w:rFonts w:cs="Arial"/>
                <w:i/>
                <w:szCs w:val="20"/>
                <w:lang w:val="en-GB"/>
              </w:rPr>
              <w:t>2017</w:t>
            </w:r>
          </w:p>
        </w:tc>
        <w:tc>
          <w:tcPr>
            <w:tcW w:w="4336" w:type="dxa"/>
            <w:gridSpan w:val="3"/>
            <w:shd w:val="clear" w:color="auto" w:fill="auto"/>
          </w:tcPr>
          <w:p w14:paraId="206C942D" w14:textId="0CD8BDC7" w:rsidR="0077088A" w:rsidRPr="00CE3501" w:rsidRDefault="0077088A" w:rsidP="00D176A4">
            <w:pPr>
              <w:spacing w:after="240"/>
              <w:jc w:val="left"/>
              <w:rPr>
                <w:rFonts w:cs="Arial"/>
                <w:i/>
                <w:szCs w:val="20"/>
                <w:lang w:val="en-GB"/>
              </w:rPr>
            </w:pPr>
            <w:r w:rsidRPr="00CE3501">
              <w:rPr>
                <w:rFonts w:cs="Arial"/>
                <w:b/>
                <w:szCs w:val="20"/>
                <w:lang w:val="en-GB"/>
              </w:rPr>
              <w:t xml:space="preserve">Planned end date:  </w:t>
            </w:r>
            <w:r w:rsidR="00CD50F2">
              <w:rPr>
                <w:rFonts w:cs="Arial"/>
                <w:i/>
                <w:szCs w:val="20"/>
                <w:lang w:val="en-GB"/>
              </w:rPr>
              <w:t>May</w:t>
            </w:r>
            <w:r w:rsidR="00CD50F2" w:rsidRPr="00CE3501">
              <w:rPr>
                <w:rFonts w:cs="Arial"/>
                <w:i/>
                <w:szCs w:val="20"/>
                <w:lang w:val="en-GB"/>
              </w:rPr>
              <w:t xml:space="preserve"> </w:t>
            </w:r>
            <w:r w:rsidR="00D176A4" w:rsidRPr="00CE3501">
              <w:rPr>
                <w:rFonts w:cs="Arial"/>
                <w:i/>
                <w:szCs w:val="20"/>
                <w:lang w:val="en-GB"/>
              </w:rPr>
              <w:t>2021</w:t>
            </w:r>
          </w:p>
        </w:tc>
      </w:tr>
      <w:tr w:rsidR="00D176A4" w:rsidRPr="00CE3501" w14:paraId="5862DFD0" w14:textId="77777777" w:rsidTr="00124903">
        <w:tc>
          <w:tcPr>
            <w:tcW w:w="9355" w:type="dxa"/>
            <w:gridSpan w:val="6"/>
            <w:shd w:val="clear" w:color="auto" w:fill="auto"/>
          </w:tcPr>
          <w:p w14:paraId="603E7D89" w14:textId="2F3B779A" w:rsidR="00D176A4" w:rsidRPr="008D3A44" w:rsidRDefault="00D176A4" w:rsidP="00D176A4">
            <w:pPr>
              <w:spacing w:after="240"/>
              <w:jc w:val="left"/>
              <w:rPr>
                <w:rFonts w:cs="Arial"/>
                <w:b/>
                <w:szCs w:val="20"/>
                <w:lang w:val="en-GB"/>
              </w:rPr>
            </w:pPr>
            <w:r w:rsidRPr="00CE3501">
              <w:rPr>
                <w:rFonts w:cs="Arial"/>
                <w:b/>
                <w:szCs w:val="20"/>
                <w:lang w:val="en-GB"/>
              </w:rPr>
              <w:t>LPAC date:</w:t>
            </w:r>
            <w:r w:rsidR="001314CF" w:rsidRPr="00CE3501">
              <w:rPr>
                <w:rFonts w:cs="Arial"/>
                <w:b/>
                <w:szCs w:val="20"/>
                <w:lang w:val="en-GB"/>
              </w:rPr>
              <w:t xml:space="preserve"> </w:t>
            </w:r>
            <w:r w:rsidR="008D3A44">
              <w:rPr>
                <w:rFonts w:cs="Arial"/>
                <w:szCs w:val="20"/>
                <w:lang w:val="en-GB"/>
              </w:rPr>
              <w:t>10 January 2017</w:t>
            </w:r>
          </w:p>
        </w:tc>
      </w:tr>
      <w:tr w:rsidR="00D176A4" w:rsidRPr="00CE3501" w14:paraId="1A6B034E" w14:textId="77777777" w:rsidTr="00124903">
        <w:tc>
          <w:tcPr>
            <w:tcW w:w="9355" w:type="dxa"/>
            <w:gridSpan w:val="6"/>
            <w:shd w:val="clear" w:color="auto" w:fill="auto"/>
          </w:tcPr>
          <w:p w14:paraId="64311B35" w14:textId="77777777" w:rsidR="00D176A4" w:rsidRPr="00CE3501" w:rsidRDefault="00D176A4" w:rsidP="008C40C2">
            <w:pPr>
              <w:spacing w:after="0"/>
              <w:jc w:val="left"/>
              <w:rPr>
                <w:rFonts w:cs="Arial"/>
                <w:b/>
                <w:szCs w:val="20"/>
                <w:lang w:val="en-GB"/>
              </w:rPr>
            </w:pPr>
            <w:r w:rsidRPr="00CE3501">
              <w:rPr>
                <w:rFonts w:cs="Arial"/>
                <w:b/>
                <w:szCs w:val="20"/>
                <w:lang w:val="en-GB"/>
              </w:rPr>
              <w:t>Brief project description:</w:t>
            </w:r>
          </w:p>
          <w:p w14:paraId="4AEDA8A1" w14:textId="77777777" w:rsidR="00D176A4" w:rsidRPr="00CE3501" w:rsidRDefault="00D176A4" w:rsidP="008C40C2">
            <w:pPr>
              <w:spacing w:after="240"/>
              <w:jc w:val="left"/>
              <w:rPr>
                <w:rFonts w:cs="Arial"/>
                <w:b/>
                <w:szCs w:val="20"/>
                <w:lang w:val="en-GB"/>
              </w:rPr>
            </w:pPr>
            <w:r w:rsidRPr="00CE3501">
              <w:rPr>
                <w:rFonts w:cs="Arial"/>
                <w:bCs/>
                <w:szCs w:val="20"/>
                <w:lang w:val="en-GB"/>
              </w:rPr>
              <w:t xml:space="preserve">The project aims to promote significant additional investment in industrial energy efficiency in Turkey by transforming the market for energy efficient motors used in small and medium sized enterprises. This objective will be achieved by strengthening the legislative and regulatory framework related to both new and existing EE motors in Turkey, developing appropriate governance and information infrastructure, upgrading test laboratories at the Turkish Standards Institute (TSI), launching a </w:t>
            </w:r>
            <w:r w:rsidR="008C40C2" w:rsidRPr="00CE3501">
              <w:rPr>
                <w:rFonts w:cs="Arial"/>
                <w:bCs/>
                <w:szCs w:val="20"/>
                <w:lang w:val="en-GB"/>
              </w:rPr>
              <w:t xml:space="preserve">“one-stop shop” </w:t>
            </w:r>
            <w:r w:rsidRPr="00CE3501">
              <w:rPr>
                <w:rFonts w:cs="Arial"/>
                <w:bCs/>
                <w:szCs w:val="20"/>
                <w:lang w:val="en-GB"/>
              </w:rPr>
              <w:t>sustainable financial support mechanism (FSM)</w:t>
            </w:r>
            <w:r w:rsidR="008C40C2" w:rsidRPr="00CE3501">
              <w:rPr>
                <w:rFonts w:cs="Arial"/>
                <w:bCs/>
                <w:szCs w:val="20"/>
                <w:lang w:val="en-GB"/>
              </w:rPr>
              <w:t>,</w:t>
            </w:r>
            <w:r w:rsidRPr="00CE3501">
              <w:rPr>
                <w:rFonts w:cs="Arial"/>
                <w:bCs/>
                <w:szCs w:val="20"/>
                <w:lang w:val="en-GB"/>
              </w:rPr>
              <w:t xml:space="preserve"> and developing and implementing a comprehensive public awareness and training programme.</w:t>
            </w:r>
          </w:p>
        </w:tc>
      </w:tr>
      <w:tr w:rsidR="00D176A4" w:rsidRPr="00CE3501" w14:paraId="0ED0C569" w14:textId="77777777" w:rsidTr="00A37F94">
        <w:tc>
          <w:tcPr>
            <w:tcW w:w="9355" w:type="dxa"/>
            <w:gridSpan w:val="6"/>
            <w:shd w:val="pct10" w:color="auto" w:fill="auto"/>
          </w:tcPr>
          <w:p w14:paraId="166A8082" w14:textId="77777777" w:rsidR="00D176A4" w:rsidRPr="00CE3501" w:rsidRDefault="00D176A4" w:rsidP="00D176A4">
            <w:pPr>
              <w:spacing w:after="240"/>
              <w:jc w:val="left"/>
              <w:rPr>
                <w:rFonts w:cs="Arial"/>
                <w:b/>
                <w:szCs w:val="20"/>
                <w:lang w:val="en-GB"/>
              </w:rPr>
            </w:pPr>
            <w:r w:rsidRPr="00CE3501">
              <w:rPr>
                <w:rFonts w:cs="Arial"/>
                <w:b/>
                <w:smallCaps/>
                <w:szCs w:val="20"/>
                <w:lang w:val="en-GB"/>
              </w:rPr>
              <w:t>Financing plan</w:t>
            </w:r>
          </w:p>
        </w:tc>
      </w:tr>
      <w:tr w:rsidR="0077088A" w:rsidRPr="00CE3501" w14:paraId="7E6C328D" w14:textId="77777777" w:rsidTr="00C07CAA">
        <w:tc>
          <w:tcPr>
            <w:tcW w:w="5019" w:type="dxa"/>
            <w:gridSpan w:val="3"/>
            <w:shd w:val="clear" w:color="auto" w:fill="auto"/>
          </w:tcPr>
          <w:p w14:paraId="7A31F9E0" w14:textId="77777777" w:rsidR="0077088A" w:rsidRPr="00CE3501" w:rsidRDefault="00D176A4" w:rsidP="00D176A4">
            <w:pPr>
              <w:spacing w:after="240"/>
              <w:jc w:val="left"/>
              <w:rPr>
                <w:rFonts w:cs="Arial"/>
                <w:szCs w:val="20"/>
                <w:lang w:val="en-GB"/>
              </w:rPr>
            </w:pPr>
            <w:r w:rsidRPr="00CE3501">
              <w:rPr>
                <w:rFonts w:cs="Arial"/>
                <w:szCs w:val="20"/>
                <w:lang w:val="en-GB"/>
              </w:rPr>
              <w:t>GEF Trust Fund</w:t>
            </w:r>
          </w:p>
        </w:tc>
        <w:tc>
          <w:tcPr>
            <w:tcW w:w="4336" w:type="dxa"/>
            <w:gridSpan w:val="3"/>
            <w:shd w:val="clear" w:color="auto" w:fill="auto"/>
          </w:tcPr>
          <w:p w14:paraId="6A4BF112" w14:textId="77777777" w:rsidR="0077088A" w:rsidRPr="00CE3501" w:rsidRDefault="0077088A" w:rsidP="00C07CAA">
            <w:pPr>
              <w:spacing w:after="240"/>
              <w:jc w:val="left"/>
              <w:rPr>
                <w:rFonts w:cs="Arial"/>
                <w:szCs w:val="20"/>
                <w:lang w:val="en-GB"/>
              </w:rPr>
            </w:pPr>
            <w:r w:rsidRPr="00CE3501">
              <w:rPr>
                <w:rFonts w:cs="Arial"/>
                <w:szCs w:val="20"/>
                <w:lang w:val="en-GB"/>
              </w:rPr>
              <w:t>USD</w:t>
            </w:r>
            <w:r w:rsidR="00D176A4" w:rsidRPr="00CE3501">
              <w:rPr>
                <w:rFonts w:cs="Arial"/>
                <w:szCs w:val="20"/>
                <w:lang w:val="en-GB"/>
              </w:rPr>
              <w:t xml:space="preserve">  3,750,000</w:t>
            </w:r>
          </w:p>
        </w:tc>
      </w:tr>
      <w:tr w:rsidR="0077088A" w:rsidRPr="00CE3501" w14:paraId="0D3F865E" w14:textId="77777777" w:rsidTr="00C07CAA">
        <w:tc>
          <w:tcPr>
            <w:tcW w:w="5019" w:type="dxa"/>
            <w:gridSpan w:val="3"/>
            <w:shd w:val="clear" w:color="auto" w:fill="auto"/>
          </w:tcPr>
          <w:p w14:paraId="17DC4476" w14:textId="77777777" w:rsidR="0077088A" w:rsidRPr="00CE3501" w:rsidRDefault="0077088A" w:rsidP="00C07CAA">
            <w:pPr>
              <w:spacing w:after="240"/>
              <w:jc w:val="left"/>
              <w:rPr>
                <w:rFonts w:cs="Arial"/>
                <w:szCs w:val="20"/>
                <w:lang w:val="en-GB"/>
              </w:rPr>
            </w:pPr>
            <w:r w:rsidRPr="00CE3501">
              <w:rPr>
                <w:rFonts w:cs="Arial"/>
                <w:szCs w:val="20"/>
                <w:lang w:val="en-GB"/>
              </w:rPr>
              <w:t>UNDP TRAC resources</w:t>
            </w:r>
          </w:p>
        </w:tc>
        <w:tc>
          <w:tcPr>
            <w:tcW w:w="4336" w:type="dxa"/>
            <w:gridSpan w:val="3"/>
            <w:shd w:val="clear" w:color="auto" w:fill="auto"/>
          </w:tcPr>
          <w:p w14:paraId="783B1272" w14:textId="77777777" w:rsidR="0077088A" w:rsidRPr="00CE3501" w:rsidRDefault="0077088A" w:rsidP="00B54F2E">
            <w:pPr>
              <w:spacing w:after="240"/>
              <w:jc w:val="left"/>
              <w:rPr>
                <w:rFonts w:cs="Arial"/>
                <w:szCs w:val="20"/>
                <w:lang w:val="en-GB"/>
              </w:rPr>
            </w:pPr>
            <w:r w:rsidRPr="00CE3501">
              <w:rPr>
                <w:rFonts w:cs="Arial"/>
                <w:szCs w:val="20"/>
                <w:lang w:val="en-GB"/>
              </w:rPr>
              <w:t xml:space="preserve">USD  </w:t>
            </w:r>
            <w:r w:rsidR="00710536" w:rsidRPr="00CE3501">
              <w:rPr>
                <w:rFonts w:cs="Arial"/>
                <w:szCs w:val="20"/>
                <w:lang w:val="en-GB"/>
              </w:rPr>
              <w:t xml:space="preserve">    </w:t>
            </w:r>
            <w:r w:rsidR="00B54F2E" w:rsidRPr="00CE3501">
              <w:rPr>
                <w:rFonts w:cs="Arial"/>
                <w:szCs w:val="20"/>
                <w:lang w:val="en-GB"/>
              </w:rPr>
              <w:t>80</w:t>
            </w:r>
            <w:r w:rsidR="00710536" w:rsidRPr="00CE3501">
              <w:rPr>
                <w:rFonts w:cs="Arial"/>
                <w:szCs w:val="20"/>
                <w:lang w:val="en-GB"/>
              </w:rPr>
              <w:t>,000</w:t>
            </w:r>
          </w:p>
        </w:tc>
      </w:tr>
      <w:tr w:rsidR="0077088A" w:rsidRPr="00CE3501" w14:paraId="49700923" w14:textId="77777777" w:rsidTr="00C07CAA">
        <w:tc>
          <w:tcPr>
            <w:tcW w:w="5019" w:type="dxa"/>
            <w:gridSpan w:val="3"/>
            <w:shd w:val="clear" w:color="auto" w:fill="auto"/>
          </w:tcPr>
          <w:p w14:paraId="59128DCD" w14:textId="77777777" w:rsidR="0077088A" w:rsidRPr="00CE3501" w:rsidRDefault="0077088A" w:rsidP="00C07CAA">
            <w:pPr>
              <w:spacing w:after="240"/>
              <w:jc w:val="left"/>
              <w:rPr>
                <w:rFonts w:cs="Arial"/>
                <w:szCs w:val="20"/>
                <w:lang w:val="en-GB"/>
              </w:rPr>
            </w:pPr>
            <w:r w:rsidRPr="00CE3501">
              <w:rPr>
                <w:rFonts w:cs="Arial"/>
                <w:szCs w:val="20"/>
                <w:lang w:val="en-GB"/>
              </w:rPr>
              <w:t>Cash co-financing to be administered by UNDP</w:t>
            </w:r>
          </w:p>
        </w:tc>
        <w:tc>
          <w:tcPr>
            <w:tcW w:w="4336" w:type="dxa"/>
            <w:gridSpan w:val="3"/>
            <w:shd w:val="clear" w:color="auto" w:fill="auto"/>
          </w:tcPr>
          <w:p w14:paraId="37D6E084" w14:textId="77777777" w:rsidR="0077088A" w:rsidRPr="00CE3501" w:rsidRDefault="0077088A" w:rsidP="00C07CAA">
            <w:pPr>
              <w:spacing w:after="240"/>
              <w:jc w:val="left"/>
              <w:rPr>
                <w:rFonts w:cs="Arial"/>
                <w:szCs w:val="20"/>
                <w:lang w:val="en-GB"/>
              </w:rPr>
            </w:pPr>
          </w:p>
        </w:tc>
      </w:tr>
      <w:tr w:rsidR="0077088A" w:rsidRPr="00CE3501" w14:paraId="084B9071" w14:textId="77777777" w:rsidTr="00C07CAA">
        <w:tc>
          <w:tcPr>
            <w:tcW w:w="5019" w:type="dxa"/>
            <w:gridSpan w:val="3"/>
            <w:shd w:val="clear" w:color="auto" w:fill="auto"/>
          </w:tcPr>
          <w:p w14:paraId="6A1B4DBE" w14:textId="77777777" w:rsidR="0077088A" w:rsidRPr="00CE3501" w:rsidRDefault="0077088A" w:rsidP="00C07CAA">
            <w:pPr>
              <w:pStyle w:val="ListParagraph"/>
              <w:numPr>
                <w:ilvl w:val="0"/>
                <w:numId w:val="5"/>
              </w:numPr>
              <w:spacing w:after="240"/>
              <w:jc w:val="right"/>
              <w:rPr>
                <w:rFonts w:ascii="Calibri" w:hAnsi="Calibri" w:cs="Arial"/>
                <w:b/>
                <w:sz w:val="20"/>
                <w:szCs w:val="20"/>
                <w:lang w:val="en-GB"/>
              </w:rPr>
            </w:pPr>
            <w:r w:rsidRPr="00CE3501">
              <w:rPr>
                <w:rFonts w:ascii="Calibri" w:hAnsi="Calibri" w:cs="Arial"/>
                <w:b/>
                <w:sz w:val="20"/>
                <w:szCs w:val="20"/>
                <w:lang w:val="en-GB" w:eastAsia="zh-CN"/>
              </w:rPr>
              <w:lastRenderedPageBreak/>
              <w:t xml:space="preserve">Total </w:t>
            </w:r>
            <w:r w:rsidRPr="00CE3501">
              <w:rPr>
                <w:rFonts w:ascii="Calibri" w:hAnsi="Calibri" w:cs="Arial"/>
                <w:b/>
                <w:sz w:val="20"/>
                <w:szCs w:val="20"/>
                <w:lang w:val="en-GB"/>
              </w:rPr>
              <w:t xml:space="preserve">Budget administered by UNDP </w:t>
            </w:r>
          </w:p>
        </w:tc>
        <w:tc>
          <w:tcPr>
            <w:tcW w:w="4336" w:type="dxa"/>
            <w:gridSpan w:val="3"/>
            <w:shd w:val="clear" w:color="auto" w:fill="auto"/>
          </w:tcPr>
          <w:p w14:paraId="34825D8C" w14:textId="77777777" w:rsidR="0077088A" w:rsidRPr="00CE3501" w:rsidRDefault="0077088A" w:rsidP="00B54F2E">
            <w:pPr>
              <w:spacing w:after="240"/>
              <w:jc w:val="left"/>
              <w:rPr>
                <w:rFonts w:cs="Arial"/>
                <w:b/>
                <w:szCs w:val="20"/>
                <w:lang w:val="en-GB"/>
              </w:rPr>
            </w:pPr>
            <w:r w:rsidRPr="00CE3501">
              <w:rPr>
                <w:rFonts w:cs="Arial"/>
                <w:b/>
                <w:szCs w:val="20"/>
                <w:lang w:val="en-GB"/>
              </w:rPr>
              <w:t>USD</w:t>
            </w:r>
            <w:r w:rsidR="00AA15AF" w:rsidRPr="00CE3501">
              <w:rPr>
                <w:rFonts w:cs="Arial"/>
                <w:b/>
                <w:szCs w:val="20"/>
                <w:lang w:val="en-GB"/>
              </w:rPr>
              <w:t xml:space="preserve"> </w:t>
            </w:r>
            <w:r w:rsidR="00B54F2E" w:rsidRPr="00CE3501">
              <w:rPr>
                <w:rFonts w:cs="Arial"/>
                <w:b/>
                <w:szCs w:val="20"/>
                <w:lang w:val="en-GB"/>
              </w:rPr>
              <w:t>3,830</w:t>
            </w:r>
            <w:r w:rsidR="00AA15AF" w:rsidRPr="00CE3501">
              <w:rPr>
                <w:rFonts w:cs="Arial"/>
                <w:b/>
                <w:szCs w:val="20"/>
                <w:lang w:val="en-GB"/>
              </w:rPr>
              <w:t>,000</w:t>
            </w:r>
          </w:p>
        </w:tc>
      </w:tr>
      <w:tr w:rsidR="0077088A" w:rsidRPr="00CE3501" w14:paraId="157E4EC6" w14:textId="77777777" w:rsidTr="00C07CAA">
        <w:tc>
          <w:tcPr>
            <w:tcW w:w="9355" w:type="dxa"/>
            <w:gridSpan w:val="6"/>
            <w:shd w:val="clear" w:color="auto" w:fill="D9D9D9"/>
          </w:tcPr>
          <w:p w14:paraId="55F0E497" w14:textId="77777777" w:rsidR="0077088A" w:rsidRPr="00CE3501" w:rsidRDefault="0077088A" w:rsidP="00C07CAA">
            <w:pPr>
              <w:spacing w:after="240"/>
              <w:jc w:val="left"/>
              <w:rPr>
                <w:rFonts w:cs="Arial"/>
                <w:b/>
                <w:smallCaps/>
                <w:szCs w:val="20"/>
                <w:lang w:val="en-GB"/>
              </w:rPr>
            </w:pPr>
            <w:r w:rsidRPr="00CE3501">
              <w:rPr>
                <w:rFonts w:cs="Arial"/>
                <w:b/>
                <w:smallCaps/>
                <w:szCs w:val="20"/>
                <w:lang w:val="en-GB"/>
              </w:rPr>
              <w:t>Parallel co-financing</w:t>
            </w:r>
          </w:p>
        </w:tc>
      </w:tr>
      <w:tr w:rsidR="0077088A" w:rsidRPr="00CE3501" w14:paraId="27222548" w14:textId="77777777" w:rsidTr="00C07CAA">
        <w:trPr>
          <w:trHeight w:val="323"/>
        </w:trPr>
        <w:tc>
          <w:tcPr>
            <w:tcW w:w="5019" w:type="dxa"/>
            <w:gridSpan w:val="3"/>
            <w:shd w:val="clear" w:color="auto" w:fill="auto"/>
          </w:tcPr>
          <w:p w14:paraId="29A0B435" w14:textId="77777777" w:rsidR="0077088A" w:rsidRPr="00CE3501" w:rsidRDefault="00B54F2E" w:rsidP="00C07CAA">
            <w:pPr>
              <w:spacing w:after="240"/>
              <w:jc w:val="right"/>
              <w:rPr>
                <w:rFonts w:cs="Arial"/>
                <w:szCs w:val="20"/>
                <w:lang w:val="en-GB"/>
              </w:rPr>
            </w:pPr>
            <w:r w:rsidRPr="00CE3501">
              <w:rPr>
                <w:rFonts w:cs="Arial"/>
                <w:szCs w:val="20"/>
                <w:lang w:val="en-GB"/>
              </w:rPr>
              <w:t>UNDP (in-kind)</w:t>
            </w:r>
          </w:p>
        </w:tc>
        <w:tc>
          <w:tcPr>
            <w:tcW w:w="4336" w:type="dxa"/>
            <w:gridSpan w:val="3"/>
            <w:shd w:val="clear" w:color="auto" w:fill="auto"/>
          </w:tcPr>
          <w:p w14:paraId="152E2A86" w14:textId="77777777" w:rsidR="0077088A" w:rsidRPr="00CE3501" w:rsidRDefault="00B54F2E" w:rsidP="006D1985">
            <w:pPr>
              <w:spacing w:after="240"/>
              <w:jc w:val="left"/>
              <w:rPr>
                <w:rFonts w:cs="Arial"/>
                <w:szCs w:val="20"/>
                <w:lang w:val="en-GB"/>
              </w:rPr>
            </w:pPr>
            <w:r w:rsidRPr="00CE3501">
              <w:rPr>
                <w:rFonts w:cs="Arial"/>
                <w:szCs w:val="20"/>
                <w:lang w:val="en-GB"/>
              </w:rPr>
              <w:t>USD      220,000</w:t>
            </w:r>
          </w:p>
        </w:tc>
      </w:tr>
      <w:tr w:rsidR="00B54F2E" w:rsidRPr="00CE3501" w14:paraId="1AA817C9" w14:textId="77777777" w:rsidTr="00C07CAA">
        <w:trPr>
          <w:trHeight w:val="323"/>
        </w:trPr>
        <w:tc>
          <w:tcPr>
            <w:tcW w:w="5019" w:type="dxa"/>
            <w:gridSpan w:val="3"/>
            <w:shd w:val="clear" w:color="auto" w:fill="auto"/>
          </w:tcPr>
          <w:p w14:paraId="63FD0363" w14:textId="77777777" w:rsidR="00B54F2E" w:rsidRPr="00CE3501" w:rsidRDefault="00B54F2E" w:rsidP="00B54F2E">
            <w:pPr>
              <w:spacing w:after="240"/>
              <w:jc w:val="right"/>
              <w:rPr>
                <w:rFonts w:cs="Arial"/>
                <w:szCs w:val="20"/>
                <w:lang w:val="en-GB"/>
              </w:rPr>
            </w:pPr>
            <w:r w:rsidRPr="00CE3501">
              <w:rPr>
                <w:rFonts w:cs="Arial"/>
                <w:szCs w:val="20"/>
                <w:lang w:val="en-GB"/>
              </w:rPr>
              <w:t>Government (</w:t>
            </w:r>
            <w:proofErr w:type="spellStart"/>
            <w:r w:rsidRPr="00CE3501">
              <w:rPr>
                <w:rFonts w:cs="Arial"/>
                <w:szCs w:val="20"/>
                <w:lang w:val="en-GB"/>
              </w:rPr>
              <w:t>MoSIT</w:t>
            </w:r>
            <w:proofErr w:type="spellEnd"/>
            <w:r w:rsidRPr="00CE3501">
              <w:rPr>
                <w:rFonts w:cs="Arial"/>
                <w:szCs w:val="20"/>
                <w:lang w:val="en-GB"/>
              </w:rPr>
              <w:t>)</w:t>
            </w:r>
          </w:p>
        </w:tc>
        <w:tc>
          <w:tcPr>
            <w:tcW w:w="4336" w:type="dxa"/>
            <w:gridSpan w:val="3"/>
            <w:shd w:val="clear" w:color="auto" w:fill="auto"/>
          </w:tcPr>
          <w:p w14:paraId="7C77CAB2" w14:textId="77777777" w:rsidR="00B54F2E" w:rsidRPr="00CE3501" w:rsidRDefault="00B54F2E" w:rsidP="00B54F2E">
            <w:pPr>
              <w:spacing w:after="240"/>
              <w:jc w:val="left"/>
              <w:rPr>
                <w:rFonts w:cs="Arial"/>
                <w:szCs w:val="20"/>
                <w:lang w:val="en-GB"/>
              </w:rPr>
            </w:pPr>
            <w:r w:rsidRPr="00CE3501">
              <w:rPr>
                <w:rFonts w:cs="Arial"/>
                <w:szCs w:val="20"/>
                <w:lang w:val="en-GB"/>
              </w:rPr>
              <w:t>USD   2,500,000</w:t>
            </w:r>
          </w:p>
        </w:tc>
      </w:tr>
      <w:tr w:rsidR="00B54F2E" w:rsidRPr="00CE3501" w14:paraId="351311D9" w14:textId="77777777" w:rsidTr="00C07CAA">
        <w:tc>
          <w:tcPr>
            <w:tcW w:w="5019" w:type="dxa"/>
            <w:gridSpan w:val="3"/>
            <w:shd w:val="clear" w:color="auto" w:fill="auto"/>
          </w:tcPr>
          <w:p w14:paraId="3DA53D15" w14:textId="77777777" w:rsidR="00B54F2E" w:rsidRPr="00CE3501" w:rsidRDefault="00B54F2E" w:rsidP="00B54F2E">
            <w:pPr>
              <w:spacing w:after="240"/>
              <w:jc w:val="right"/>
              <w:rPr>
                <w:rFonts w:cs="Arial"/>
                <w:szCs w:val="20"/>
                <w:lang w:val="en-GB"/>
              </w:rPr>
            </w:pPr>
            <w:r w:rsidRPr="00CE3501">
              <w:rPr>
                <w:rFonts w:cs="Arial"/>
                <w:szCs w:val="20"/>
                <w:lang w:val="en-GB"/>
              </w:rPr>
              <w:t>Government (TSI)</w:t>
            </w:r>
          </w:p>
        </w:tc>
        <w:tc>
          <w:tcPr>
            <w:tcW w:w="4336" w:type="dxa"/>
            <w:gridSpan w:val="3"/>
            <w:shd w:val="clear" w:color="auto" w:fill="auto"/>
          </w:tcPr>
          <w:p w14:paraId="072517EA" w14:textId="77777777" w:rsidR="00B54F2E" w:rsidRPr="00CE3501" w:rsidRDefault="00B54F2E" w:rsidP="00B54F2E">
            <w:pPr>
              <w:spacing w:after="240"/>
              <w:jc w:val="left"/>
              <w:rPr>
                <w:rFonts w:cs="Arial"/>
                <w:szCs w:val="20"/>
                <w:lang w:val="en-GB"/>
              </w:rPr>
            </w:pPr>
            <w:r w:rsidRPr="00CE3501">
              <w:rPr>
                <w:rFonts w:cs="Arial"/>
                <w:szCs w:val="20"/>
                <w:lang w:val="en-GB"/>
              </w:rPr>
              <w:t>USD   3,350,000</w:t>
            </w:r>
          </w:p>
        </w:tc>
      </w:tr>
      <w:tr w:rsidR="00B54F2E" w:rsidRPr="00CE3501" w14:paraId="3B18B41F" w14:textId="77777777" w:rsidTr="00C07CAA">
        <w:tc>
          <w:tcPr>
            <w:tcW w:w="5019" w:type="dxa"/>
            <w:gridSpan w:val="3"/>
            <w:shd w:val="clear" w:color="auto" w:fill="auto"/>
          </w:tcPr>
          <w:p w14:paraId="37A08142" w14:textId="77777777" w:rsidR="00B54F2E" w:rsidRPr="00CE3501" w:rsidRDefault="00B54F2E" w:rsidP="00B54F2E">
            <w:pPr>
              <w:spacing w:after="240"/>
              <w:jc w:val="right"/>
              <w:rPr>
                <w:rFonts w:cs="Arial"/>
                <w:szCs w:val="20"/>
                <w:lang w:val="en-GB"/>
              </w:rPr>
            </w:pPr>
            <w:r w:rsidRPr="00CE3501">
              <w:rPr>
                <w:rFonts w:cs="Arial"/>
                <w:szCs w:val="20"/>
                <w:lang w:val="en-GB"/>
              </w:rPr>
              <w:t>NGO (ASO)</w:t>
            </w:r>
          </w:p>
        </w:tc>
        <w:tc>
          <w:tcPr>
            <w:tcW w:w="4336" w:type="dxa"/>
            <w:gridSpan w:val="3"/>
            <w:shd w:val="clear" w:color="auto" w:fill="auto"/>
          </w:tcPr>
          <w:p w14:paraId="238B8922" w14:textId="77777777" w:rsidR="00B54F2E" w:rsidRPr="00CE3501" w:rsidRDefault="00B54F2E" w:rsidP="00B54F2E">
            <w:pPr>
              <w:spacing w:after="240"/>
              <w:jc w:val="left"/>
              <w:rPr>
                <w:rFonts w:cs="Arial"/>
                <w:szCs w:val="20"/>
                <w:lang w:val="en-GB"/>
              </w:rPr>
            </w:pPr>
            <w:r w:rsidRPr="00CE3501">
              <w:rPr>
                <w:rFonts w:cs="Arial"/>
                <w:szCs w:val="20"/>
                <w:lang w:val="en-GB"/>
              </w:rPr>
              <w:t>USD   2,000,000</w:t>
            </w:r>
          </w:p>
        </w:tc>
      </w:tr>
      <w:tr w:rsidR="00B54F2E" w:rsidRPr="00CE3501" w14:paraId="0EF13F3F" w14:textId="77777777" w:rsidTr="00C07CAA">
        <w:tc>
          <w:tcPr>
            <w:tcW w:w="5019" w:type="dxa"/>
            <w:gridSpan w:val="3"/>
            <w:shd w:val="clear" w:color="auto" w:fill="auto"/>
          </w:tcPr>
          <w:p w14:paraId="3DC2C9C7" w14:textId="77777777" w:rsidR="00B54F2E" w:rsidRPr="00CE3501" w:rsidRDefault="00B54F2E" w:rsidP="00B54F2E">
            <w:pPr>
              <w:spacing w:after="240"/>
              <w:jc w:val="right"/>
              <w:rPr>
                <w:rFonts w:cs="Arial"/>
                <w:szCs w:val="20"/>
                <w:lang w:val="en-GB"/>
              </w:rPr>
            </w:pPr>
            <w:r w:rsidRPr="00CE3501">
              <w:rPr>
                <w:rFonts w:cs="Arial"/>
                <w:szCs w:val="20"/>
                <w:lang w:val="en-GB"/>
              </w:rPr>
              <w:t>NGO (ISO)</w:t>
            </w:r>
          </w:p>
        </w:tc>
        <w:tc>
          <w:tcPr>
            <w:tcW w:w="4336" w:type="dxa"/>
            <w:gridSpan w:val="3"/>
            <w:shd w:val="clear" w:color="auto" w:fill="auto"/>
          </w:tcPr>
          <w:p w14:paraId="74C399D4" w14:textId="77777777" w:rsidR="00B54F2E" w:rsidRPr="00CE3501" w:rsidRDefault="00B54F2E" w:rsidP="00B54F2E">
            <w:pPr>
              <w:spacing w:after="240"/>
              <w:jc w:val="left"/>
              <w:rPr>
                <w:rFonts w:cs="Arial"/>
                <w:szCs w:val="20"/>
                <w:lang w:val="en-GB"/>
              </w:rPr>
            </w:pPr>
            <w:r w:rsidRPr="00CE3501">
              <w:rPr>
                <w:rFonts w:cs="Arial"/>
                <w:szCs w:val="20"/>
                <w:lang w:val="en-GB"/>
              </w:rPr>
              <w:t>USD      190,000</w:t>
            </w:r>
          </w:p>
        </w:tc>
      </w:tr>
      <w:tr w:rsidR="00B54F2E" w:rsidRPr="00CE3501" w14:paraId="767D5F96" w14:textId="77777777" w:rsidTr="00C07CAA">
        <w:tc>
          <w:tcPr>
            <w:tcW w:w="5019" w:type="dxa"/>
            <w:gridSpan w:val="3"/>
            <w:shd w:val="clear" w:color="auto" w:fill="auto"/>
          </w:tcPr>
          <w:p w14:paraId="581416A6" w14:textId="77777777" w:rsidR="00B54F2E" w:rsidRPr="00CE3501" w:rsidRDefault="00B54F2E" w:rsidP="00B54F2E">
            <w:pPr>
              <w:spacing w:after="240"/>
              <w:jc w:val="right"/>
              <w:rPr>
                <w:rFonts w:cs="Arial"/>
                <w:szCs w:val="20"/>
                <w:lang w:val="en-GB"/>
              </w:rPr>
            </w:pPr>
            <w:r w:rsidRPr="00CE3501">
              <w:t>Private Sector: GAMAK</w:t>
            </w:r>
          </w:p>
        </w:tc>
        <w:tc>
          <w:tcPr>
            <w:tcW w:w="4336" w:type="dxa"/>
            <w:gridSpan w:val="3"/>
            <w:shd w:val="clear" w:color="auto" w:fill="auto"/>
          </w:tcPr>
          <w:p w14:paraId="15B5B214" w14:textId="77777777" w:rsidR="00B54F2E" w:rsidRPr="00CE3501" w:rsidRDefault="00B54F2E" w:rsidP="00B54F2E">
            <w:pPr>
              <w:spacing w:after="240"/>
              <w:jc w:val="left"/>
              <w:rPr>
                <w:rFonts w:cs="Arial"/>
                <w:szCs w:val="20"/>
                <w:lang w:val="en-GB"/>
              </w:rPr>
            </w:pPr>
            <w:r w:rsidRPr="00CE3501">
              <w:rPr>
                <w:rFonts w:cs="Arial"/>
                <w:szCs w:val="20"/>
                <w:lang w:val="en-GB"/>
              </w:rPr>
              <w:t>USD   5,000,000</w:t>
            </w:r>
          </w:p>
        </w:tc>
      </w:tr>
      <w:tr w:rsidR="00B54F2E" w:rsidRPr="00CE3501" w14:paraId="6D026304" w14:textId="77777777" w:rsidTr="00C07CAA">
        <w:tc>
          <w:tcPr>
            <w:tcW w:w="5019" w:type="dxa"/>
            <w:gridSpan w:val="3"/>
            <w:shd w:val="clear" w:color="auto" w:fill="auto"/>
          </w:tcPr>
          <w:p w14:paraId="42C8F1C8" w14:textId="77777777" w:rsidR="00B54F2E" w:rsidRPr="00CE3501" w:rsidRDefault="00B54F2E" w:rsidP="00B54F2E">
            <w:pPr>
              <w:spacing w:after="240"/>
              <w:jc w:val="right"/>
              <w:rPr>
                <w:rFonts w:cs="Arial"/>
                <w:szCs w:val="20"/>
                <w:lang w:val="en-GB"/>
              </w:rPr>
            </w:pPr>
            <w:r w:rsidRPr="00CE3501">
              <w:t>Private Sector: ARÇELİK</w:t>
            </w:r>
          </w:p>
        </w:tc>
        <w:tc>
          <w:tcPr>
            <w:tcW w:w="4336" w:type="dxa"/>
            <w:gridSpan w:val="3"/>
            <w:shd w:val="clear" w:color="auto" w:fill="auto"/>
          </w:tcPr>
          <w:p w14:paraId="31F05BE6" w14:textId="77777777" w:rsidR="00B54F2E" w:rsidRPr="00CE3501" w:rsidRDefault="00B54F2E" w:rsidP="00B54F2E">
            <w:pPr>
              <w:spacing w:after="240"/>
              <w:jc w:val="left"/>
              <w:rPr>
                <w:rFonts w:cs="Arial"/>
                <w:szCs w:val="20"/>
                <w:lang w:val="en-GB"/>
              </w:rPr>
            </w:pPr>
            <w:r w:rsidRPr="00CE3501">
              <w:rPr>
                <w:rFonts w:cs="Arial"/>
                <w:szCs w:val="20"/>
                <w:lang w:val="en-GB"/>
              </w:rPr>
              <w:t>USD   5,000,000</w:t>
            </w:r>
          </w:p>
        </w:tc>
      </w:tr>
      <w:tr w:rsidR="00B54F2E" w:rsidRPr="00CE3501" w14:paraId="7538DC8A" w14:textId="77777777" w:rsidTr="00C07CAA">
        <w:tc>
          <w:tcPr>
            <w:tcW w:w="5019" w:type="dxa"/>
            <w:gridSpan w:val="3"/>
            <w:shd w:val="clear" w:color="auto" w:fill="auto"/>
          </w:tcPr>
          <w:p w14:paraId="0F9D6FD7" w14:textId="77777777" w:rsidR="00B54F2E" w:rsidRPr="00CE3501" w:rsidRDefault="00B54F2E" w:rsidP="00B54F2E">
            <w:pPr>
              <w:spacing w:after="240"/>
              <w:jc w:val="right"/>
              <w:rPr>
                <w:rFonts w:cs="Arial"/>
                <w:szCs w:val="20"/>
                <w:lang w:val="en-GB"/>
              </w:rPr>
            </w:pPr>
            <w:r w:rsidRPr="00CE3501">
              <w:t>Private Sector: VOLT</w:t>
            </w:r>
          </w:p>
        </w:tc>
        <w:tc>
          <w:tcPr>
            <w:tcW w:w="4336" w:type="dxa"/>
            <w:gridSpan w:val="3"/>
            <w:shd w:val="clear" w:color="auto" w:fill="auto"/>
          </w:tcPr>
          <w:p w14:paraId="25D8476D" w14:textId="77777777" w:rsidR="00B54F2E" w:rsidRPr="00CE3501" w:rsidRDefault="00B54F2E" w:rsidP="00B54F2E">
            <w:pPr>
              <w:spacing w:after="240"/>
              <w:jc w:val="left"/>
              <w:rPr>
                <w:rFonts w:cs="Arial"/>
                <w:szCs w:val="20"/>
                <w:lang w:val="en-GB"/>
              </w:rPr>
            </w:pPr>
            <w:r w:rsidRPr="00CE3501">
              <w:rPr>
                <w:rFonts w:cs="Arial"/>
                <w:szCs w:val="20"/>
                <w:lang w:val="en-GB"/>
              </w:rPr>
              <w:t>USD   5,000,000</w:t>
            </w:r>
          </w:p>
        </w:tc>
      </w:tr>
      <w:tr w:rsidR="00B54F2E" w:rsidRPr="00CE3501" w14:paraId="2A537EC2" w14:textId="77777777" w:rsidTr="00C07CAA">
        <w:tc>
          <w:tcPr>
            <w:tcW w:w="5019" w:type="dxa"/>
            <w:gridSpan w:val="3"/>
            <w:shd w:val="clear" w:color="auto" w:fill="auto"/>
          </w:tcPr>
          <w:p w14:paraId="21717FF6" w14:textId="77777777" w:rsidR="00B54F2E" w:rsidRPr="00CE3501" w:rsidRDefault="00B54F2E" w:rsidP="00B54F2E">
            <w:pPr>
              <w:spacing w:after="240"/>
              <w:jc w:val="right"/>
              <w:rPr>
                <w:rFonts w:cs="Arial"/>
                <w:szCs w:val="20"/>
                <w:lang w:val="en-GB"/>
              </w:rPr>
            </w:pPr>
            <w:r w:rsidRPr="00CE3501">
              <w:t>Private Sector: AEMOT</w:t>
            </w:r>
          </w:p>
        </w:tc>
        <w:tc>
          <w:tcPr>
            <w:tcW w:w="4336" w:type="dxa"/>
            <w:gridSpan w:val="3"/>
            <w:shd w:val="clear" w:color="auto" w:fill="auto"/>
          </w:tcPr>
          <w:p w14:paraId="1A46D484" w14:textId="77777777" w:rsidR="00B54F2E" w:rsidRPr="00CE3501" w:rsidRDefault="00B54F2E" w:rsidP="00B54F2E">
            <w:pPr>
              <w:spacing w:after="240"/>
              <w:jc w:val="left"/>
              <w:rPr>
                <w:rFonts w:cs="Arial"/>
                <w:i/>
                <w:szCs w:val="20"/>
                <w:lang w:val="en-GB"/>
              </w:rPr>
            </w:pPr>
            <w:r w:rsidRPr="00CE3501">
              <w:rPr>
                <w:rFonts w:cs="Arial"/>
                <w:i/>
                <w:szCs w:val="20"/>
                <w:lang w:val="en-GB"/>
              </w:rPr>
              <w:t>USD   5,000,000</w:t>
            </w:r>
          </w:p>
        </w:tc>
      </w:tr>
      <w:tr w:rsidR="00B54F2E" w:rsidRPr="00CE3501" w14:paraId="7757D6EC" w14:textId="77777777" w:rsidTr="00C07CAA">
        <w:tc>
          <w:tcPr>
            <w:tcW w:w="5019" w:type="dxa"/>
            <w:gridSpan w:val="3"/>
            <w:shd w:val="clear" w:color="auto" w:fill="auto"/>
          </w:tcPr>
          <w:p w14:paraId="603291CC" w14:textId="77777777" w:rsidR="00B54F2E" w:rsidRPr="00CE3501" w:rsidRDefault="00B54F2E" w:rsidP="00B54F2E">
            <w:pPr>
              <w:pStyle w:val="ListParagraph"/>
              <w:numPr>
                <w:ilvl w:val="0"/>
                <w:numId w:val="5"/>
              </w:numPr>
              <w:spacing w:after="240"/>
              <w:jc w:val="right"/>
              <w:rPr>
                <w:rFonts w:ascii="Calibri" w:hAnsi="Calibri" w:cs="Arial"/>
                <w:b/>
                <w:sz w:val="20"/>
                <w:szCs w:val="20"/>
                <w:lang w:val="en-GB"/>
              </w:rPr>
            </w:pPr>
            <w:r w:rsidRPr="00CE3501">
              <w:rPr>
                <w:rFonts w:ascii="Calibri" w:hAnsi="Calibri" w:cs="Arial"/>
                <w:b/>
                <w:sz w:val="20"/>
                <w:szCs w:val="20"/>
                <w:lang w:val="en-GB"/>
              </w:rPr>
              <w:t>Total co-financing</w:t>
            </w:r>
          </w:p>
        </w:tc>
        <w:tc>
          <w:tcPr>
            <w:tcW w:w="4336" w:type="dxa"/>
            <w:gridSpan w:val="3"/>
            <w:shd w:val="clear" w:color="auto" w:fill="auto"/>
          </w:tcPr>
          <w:p w14:paraId="0F10173A" w14:textId="77777777" w:rsidR="00B54F2E" w:rsidRPr="00CE3501" w:rsidRDefault="00B54F2E" w:rsidP="00036F9A">
            <w:pPr>
              <w:spacing w:after="240"/>
              <w:jc w:val="left"/>
              <w:rPr>
                <w:rFonts w:cs="Arial"/>
                <w:b/>
                <w:szCs w:val="20"/>
                <w:lang w:val="en-GB"/>
              </w:rPr>
            </w:pPr>
            <w:r w:rsidRPr="00CE3501">
              <w:rPr>
                <w:rFonts w:cs="Arial"/>
                <w:b/>
                <w:szCs w:val="20"/>
                <w:lang w:val="en-GB"/>
              </w:rPr>
              <w:t>USD 28,</w:t>
            </w:r>
            <w:r w:rsidR="00036F9A" w:rsidRPr="00CE3501">
              <w:rPr>
                <w:rFonts w:cs="Arial"/>
                <w:b/>
                <w:szCs w:val="20"/>
                <w:lang w:val="en-GB"/>
              </w:rPr>
              <w:t>260</w:t>
            </w:r>
            <w:r w:rsidRPr="00CE3501">
              <w:rPr>
                <w:rFonts w:cs="Arial"/>
                <w:b/>
                <w:szCs w:val="20"/>
                <w:lang w:val="en-GB"/>
              </w:rPr>
              <w:t>,000</w:t>
            </w:r>
          </w:p>
        </w:tc>
      </w:tr>
      <w:tr w:rsidR="00B54F2E" w:rsidRPr="00CE3501" w14:paraId="2DF4D86A" w14:textId="77777777" w:rsidTr="00C07CAA">
        <w:tc>
          <w:tcPr>
            <w:tcW w:w="5019" w:type="dxa"/>
            <w:gridSpan w:val="3"/>
            <w:shd w:val="clear" w:color="auto" w:fill="auto"/>
          </w:tcPr>
          <w:p w14:paraId="7FDD072E" w14:textId="77777777" w:rsidR="00B54F2E" w:rsidRPr="00CE3501" w:rsidRDefault="00B54F2E" w:rsidP="00B54F2E">
            <w:pPr>
              <w:pStyle w:val="ListParagraph"/>
              <w:numPr>
                <w:ilvl w:val="0"/>
                <w:numId w:val="5"/>
              </w:numPr>
              <w:spacing w:after="240"/>
              <w:jc w:val="right"/>
              <w:rPr>
                <w:rFonts w:ascii="Calibri" w:hAnsi="Calibri" w:cs="Arial"/>
                <w:b/>
                <w:sz w:val="20"/>
                <w:szCs w:val="20"/>
                <w:lang w:val="en-GB"/>
              </w:rPr>
            </w:pPr>
            <w:r w:rsidRPr="00CE3501">
              <w:rPr>
                <w:rFonts w:ascii="Calibri" w:hAnsi="Calibri" w:cs="Arial"/>
                <w:b/>
                <w:sz w:val="20"/>
                <w:szCs w:val="20"/>
                <w:lang w:val="en-GB" w:eastAsia="zh-CN"/>
              </w:rPr>
              <w:t>Grand-</w:t>
            </w:r>
            <w:r w:rsidRPr="00CE3501">
              <w:rPr>
                <w:rFonts w:ascii="Calibri" w:hAnsi="Calibri" w:cs="Arial"/>
                <w:b/>
                <w:sz w:val="20"/>
                <w:szCs w:val="20"/>
                <w:lang w:val="en-GB"/>
              </w:rPr>
              <w:t xml:space="preserve">Total Project </w:t>
            </w:r>
            <w:r w:rsidRPr="00CE3501">
              <w:rPr>
                <w:rFonts w:ascii="Calibri" w:hAnsi="Calibri" w:cs="Arial"/>
                <w:b/>
                <w:sz w:val="20"/>
                <w:szCs w:val="20"/>
                <w:lang w:val="en-GB" w:eastAsia="zh-CN"/>
              </w:rPr>
              <w:t>Financing (1)+(2)</w:t>
            </w:r>
          </w:p>
        </w:tc>
        <w:tc>
          <w:tcPr>
            <w:tcW w:w="4336" w:type="dxa"/>
            <w:gridSpan w:val="3"/>
            <w:shd w:val="clear" w:color="auto" w:fill="auto"/>
          </w:tcPr>
          <w:p w14:paraId="5D695BD5" w14:textId="77777777" w:rsidR="00B54F2E" w:rsidRPr="00CE3501" w:rsidRDefault="00B54F2E" w:rsidP="00B54F2E">
            <w:pPr>
              <w:spacing w:after="240"/>
              <w:jc w:val="left"/>
              <w:rPr>
                <w:rFonts w:cs="Arial"/>
                <w:b/>
                <w:szCs w:val="20"/>
                <w:lang w:val="en-GB"/>
              </w:rPr>
            </w:pPr>
            <w:r w:rsidRPr="00CE3501">
              <w:rPr>
                <w:rFonts w:cs="Arial"/>
                <w:b/>
                <w:szCs w:val="20"/>
                <w:lang w:val="en-GB"/>
              </w:rPr>
              <w:t>USD 32,090,000</w:t>
            </w:r>
          </w:p>
        </w:tc>
      </w:tr>
      <w:tr w:rsidR="00297B1F" w:rsidRPr="00CE3501" w14:paraId="5DA90711" w14:textId="77777777" w:rsidTr="00297B1F">
        <w:tc>
          <w:tcPr>
            <w:tcW w:w="5019" w:type="dxa"/>
            <w:gridSpan w:val="3"/>
            <w:shd w:val="clear" w:color="auto" w:fill="auto"/>
          </w:tcPr>
          <w:p w14:paraId="236D240D" w14:textId="77777777" w:rsidR="00297B1F" w:rsidRPr="00CE3501" w:rsidRDefault="00297B1F" w:rsidP="00297B1F">
            <w:pPr>
              <w:pStyle w:val="ListParagraph"/>
              <w:spacing w:after="240"/>
              <w:jc w:val="right"/>
              <w:rPr>
                <w:rFonts w:ascii="Calibri" w:hAnsi="Calibri" w:cs="Arial"/>
                <w:b/>
                <w:sz w:val="20"/>
                <w:szCs w:val="20"/>
                <w:lang w:val="en-GB" w:eastAsia="zh-CN"/>
              </w:rPr>
            </w:pPr>
            <w:r w:rsidRPr="00CE3501">
              <w:rPr>
                <w:rFonts w:ascii="Calibri" w:hAnsi="Calibri" w:cs="Arial"/>
                <w:b/>
                <w:sz w:val="20"/>
                <w:szCs w:val="20"/>
                <w:lang w:val="en-GB" w:eastAsia="zh-CN"/>
              </w:rPr>
              <w:t>Direct Project Costs (Annex Q)</w:t>
            </w:r>
          </w:p>
        </w:tc>
        <w:tc>
          <w:tcPr>
            <w:tcW w:w="4336" w:type="dxa"/>
            <w:gridSpan w:val="3"/>
            <w:shd w:val="clear" w:color="auto" w:fill="auto"/>
          </w:tcPr>
          <w:p w14:paraId="2D0CC331" w14:textId="77777777" w:rsidR="00297B1F" w:rsidRPr="00CE3501" w:rsidRDefault="00297B1F" w:rsidP="00297B1F">
            <w:pPr>
              <w:spacing w:after="240"/>
              <w:jc w:val="left"/>
              <w:rPr>
                <w:rFonts w:cs="Arial"/>
                <w:b/>
                <w:szCs w:val="20"/>
                <w:lang w:val="en-GB"/>
              </w:rPr>
            </w:pPr>
            <w:r w:rsidRPr="00CE3501">
              <w:rPr>
                <w:rFonts w:cs="Arial"/>
                <w:b/>
                <w:szCs w:val="20"/>
                <w:lang w:val="en-GB"/>
              </w:rPr>
              <w:t>USD 100,000</w:t>
            </w:r>
          </w:p>
        </w:tc>
      </w:tr>
      <w:tr w:rsidR="00B54F2E" w:rsidRPr="00CE3501" w14:paraId="38EBAEB8" w14:textId="77777777" w:rsidTr="00C07CAA">
        <w:tc>
          <w:tcPr>
            <w:tcW w:w="9355" w:type="dxa"/>
            <w:gridSpan w:val="6"/>
            <w:shd w:val="clear" w:color="auto" w:fill="auto"/>
          </w:tcPr>
          <w:p w14:paraId="251F32C6" w14:textId="77777777" w:rsidR="00B54F2E" w:rsidRPr="00CE3501" w:rsidRDefault="00B54F2E" w:rsidP="00B54F2E">
            <w:pPr>
              <w:spacing w:after="240"/>
              <w:jc w:val="left"/>
              <w:rPr>
                <w:rFonts w:cs="Arial"/>
                <w:szCs w:val="20"/>
                <w:lang w:val="en-GB"/>
              </w:rPr>
            </w:pPr>
          </w:p>
        </w:tc>
      </w:tr>
      <w:tr w:rsidR="00B54F2E" w:rsidRPr="00CE3501" w14:paraId="7CC73514" w14:textId="77777777" w:rsidTr="00C07CAA">
        <w:tc>
          <w:tcPr>
            <w:tcW w:w="9355" w:type="dxa"/>
            <w:gridSpan w:val="6"/>
            <w:shd w:val="clear" w:color="auto" w:fill="BFBFBF"/>
          </w:tcPr>
          <w:p w14:paraId="449AAC0D" w14:textId="77777777" w:rsidR="00B54F2E" w:rsidRPr="00CE3501" w:rsidRDefault="00B54F2E" w:rsidP="00B54F2E">
            <w:pPr>
              <w:spacing w:after="240"/>
              <w:jc w:val="left"/>
              <w:rPr>
                <w:rFonts w:cs="Arial"/>
                <w:b/>
                <w:smallCaps/>
                <w:szCs w:val="20"/>
                <w:lang w:val="en-GB"/>
              </w:rPr>
            </w:pPr>
            <w:r w:rsidRPr="00CE3501">
              <w:rPr>
                <w:rFonts w:cs="Arial"/>
                <w:b/>
                <w:smallCaps/>
                <w:szCs w:val="20"/>
                <w:lang w:val="en-GB"/>
              </w:rPr>
              <w:t>Signatures</w:t>
            </w:r>
          </w:p>
        </w:tc>
      </w:tr>
      <w:tr w:rsidR="00B54F2E" w:rsidRPr="00CE3501" w14:paraId="1D785B43" w14:textId="77777777" w:rsidTr="00C07CAA">
        <w:tc>
          <w:tcPr>
            <w:tcW w:w="4135" w:type="dxa"/>
            <w:gridSpan w:val="2"/>
            <w:shd w:val="clear" w:color="auto" w:fill="auto"/>
          </w:tcPr>
          <w:p w14:paraId="014C2F9D" w14:textId="77777777" w:rsidR="00B54F2E" w:rsidRPr="00CE3501" w:rsidRDefault="00B54F2E" w:rsidP="00B54F2E">
            <w:pPr>
              <w:spacing w:after="240"/>
              <w:jc w:val="left"/>
              <w:rPr>
                <w:rFonts w:cs="Arial"/>
                <w:b/>
                <w:szCs w:val="20"/>
                <w:lang w:val="en-GB"/>
              </w:rPr>
            </w:pPr>
            <w:r w:rsidRPr="00CE3501">
              <w:rPr>
                <w:rFonts w:cs="Arial"/>
                <w:b/>
                <w:szCs w:val="20"/>
                <w:lang w:val="en-GB"/>
              </w:rPr>
              <w:t xml:space="preserve">Signature:  </w:t>
            </w:r>
          </w:p>
        </w:tc>
        <w:tc>
          <w:tcPr>
            <w:tcW w:w="1620" w:type="dxa"/>
            <w:gridSpan w:val="2"/>
            <w:shd w:val="clear" w:color="auto" w:fill="auto"/>
          </w:tcPr>
          <w:p w14:paraId="62CB4A83" w14:textId="77777777" w:rsidR="00B54F2E" w:rsidRPr="00CE3501" w:rsidRDefault="00B54F2E" w:rsidP="00B54F2E">
            <w:pPr>
              <w:spacing w:after="240"/>
              <w:jc w:val="left"/>
              <w:rPr>
                <w:rFonts w:cs="Arial"/>
                <w:b/>
                <w:szCs w:val="20"/>
                <w:lang w:val="en-GB"/>
              </w:rPr>
            </w:pPr>
            <w:r w:rsidRPr="00CE3501">
              <w:rPr>
                <w:rFonts w:cs="Arial"/>
                <w:b/>
                <w:szCs w:val="20"/>
                <w:lang w:val="en-GB"/>
              </w:rPr>
              <w:t>Agreed by Government</w:t>
            </w:r>
          </w:p>
        </w:tc>
        <w:tc>
          <w:tcPr>
            <w:tcW w:w="3600" w:type="dxa"/>
            <w:gridSpan w:val="2"/>
            <w:shd w:val="clear" w:color="auto" w:fill="auto"/>
          </w:tcPr>
          <w:p w14:paraId="2BF67170" w14:textId="77777777" w:rsidR="00B54F2E" w:rsidRPr="00CE3501" w:rsidRDefault="00B54F2E" w:rsidP="00B54F2E">
            <w:pPr>
              <w:spacing w:after="240"/>
              <w:jc w:val="left"/>
              <w:rPr>
                <w:rFonts w:cs="Arial"/>
                <w:b/>
                <w:szCs w:val="20"/>
                <w:lang w:val="en-GB"/>
              </w:rPr>
            </w:pPr>
            <w:r w:rsidRPr="00CE3501">
              <w:rPr>
                <w:rFonts w:cs="Arial"/>
                <w:b/>
                <w:szCs w:val="20"/>
                <w:lang w:val="en-GB"/>
              </w:rPr>
              <w:t>Date/Month/Year:</w:t>
            </w:r>
          </w:p>
          <w:p w14:paraId="286A9F92" w14:textId="77777777" w:rsidR="00B54F2E" w:rsidRPr="00CE3501" w:rsidRDefault="00B54F2E" w:rsidP="00B54F2E">
            <w:pPr>
              <w:spacing w:after="240"/>
              <w:jc w:val="left"/>
              <w:rPr>
                <w:rFonts w:cs="Arial"/>
                <w:szCs w:val="20"/>
                <w:lang w:val="en-GB"/>
              </w:rPr>
            </w:pPr>
          </w:p>
        </w:tc>
      </w:tr>
      <w:tr w:rsidR="00B54F2E" w:rsidRPr="00CE3501" w14:paraId="29BAFB88" w14:textId="77777777" w:rsidTr="00C07CAA">
        <w:tc>
          <w:tcPr>
            <w:tcW w:w="4135" w:type="dxa"/>
            <w:gridSpan w:val="2"/>
            <w:shd w:val="clear" w:color="auto" w:fill="auto"/>
          </w:tcPr>
          <w:p w14:paraId="2D51EE29" w14:textId="77777777" w:rsidR="00B54F2E" w:rsidRPr="00CE3501" w:rsidRDefault="00B54F2E" w:rsidP="00B54F2E">
            <w:pPr>
              <w:spacing w:after="240"/>
              <w:jc w:val="left"/>
              <w:rPr>
                <w:rFonts w:cs="Arial"/>
                <w:b/>
                <w:szCs w:val="20"/>
                <w:lang w:val="en-GB"/>
              </w:rPr>
            </w:pPr>
            <w:r w:rsidRPr="00CE3501">
              <w:rPr>
                <w:rFonts w:cs="Arial"/>
                <w:b/>
                <w:szCs w:val="20"/>
                <w:lang w:val="en-GB"/>
              </w:rPr>
              <w:t xml:space="preserve">Signature:  </w:t>
            </w:r>
          </w:p>
        </w:tc>
        <w:tc>
          <w:tcPr>
            <w:tcW w:w="1620" w:type="dxa"/>
            <w:gridSpan w:val="2"/>
            <w:shd w:val="clear" w:color="auto" w:fill="auto"/>
          </w:tcPr>
          <w:p w14:paraId="3B2A660C" w14:textId="77777777" w:rsidR="00B54F2E" w:rsidRPr="00CE3501" w:rsidRDefault="00B54F2E" w:rsidP="00B54F2E">
            <w:pPr>
              <w:spacing w:after="240"/>
              <w:jc w:val="left"/>
              <w:rPr>
                <w:rFonts w:cs="Arial"/>
                <w:b/>
                <w:szCs w:val="20"/>
                <w:lang w:val="en-GB"/>
              </w:rPr>
            </w:pPr>
            <w:r w:rsidRPr="00CE3501">
              <w:rPr>
                <w:rFonts w:cs="Arial"/>
                <w:b/>
                <w:szCs w:val="20"/>
                <w:lang w:val="en-GB"/>
              </w:rPr>
              <w:t>Agreed by Implementing Partner</w:t>
            </w:r>
          </w:p>
        </w:tc>
        <w:tc>
          <w:tcPr>
            <w:tcW w:w="3600" w:type="dxa"/>
            <w:gridSpan w:val="2"/>
            <w:shd w:val="clear" w:color="auto" w:fill="auto"/>
          </w:tcPr>
          <w:p w14:paraId="6499BB51" w14:textId="77777777" w:rsidR="00B54F2E" w:rsidRPr="00CE3501" w:rsidRDefault="00B54F2E" w:rsidP="00B54F2E">
            <w:pPr>
              <w:spacing w:after="240"/>
              <w:jc w:val="left"/>
              <w:rPr>
                <w:rFonts w:cs="Arial"/>
                <w:b/>
                <w:szCs w:val="20"/>
                <w:lang w:val="en-GB"/>
              </w:rPr>
            </w:pPr>
            <w:r w:rsidRPr="00CE3501">
              <w:rPr>
                <w:rFonts w:cs="Arial"/>
                <w:b/>
                <w:szCs w:val="20"/>
                <w:lang w:val="en-GB"/>
              </w:rPr>
              <w:t>Date/Month/Year:</w:t>
            </w:r>
          </w:p>
          <w:p w14:paraId="78B3EDE9" w14:textId="77777777" w:rsidR="00B54F2E" w:rsidRPr="00CE3501" w:rsidRDefault="00B54F2E" w:rsidP="00B54F2E">
            <w:pPr>
              <w:spacing w:after="240"/>
              <w:jc w:val="left"/>
              <w:rPr>
                <w:rFonts w:cs="Arial"/>
                <w:b/>
                <w:szCs w:val="20"/>
                <w:lang w:val="en-GB"/>
              </w:rPr>
            </w:pPr>
          </w:p>
        </w:tc>
      </w:tr>
      <w:tr w:rsidR="00B54F2E" w:rsidRPr="00CE3501" w14:paraId="50715FF9" w14:textId="77777777" w:rsidTr="00C07CAA">
        <w:tc>
          <w:tcPr>
            <w:tcW w:w="4135" w:type="dxa"/>
            <w:gridSpan w:val="2"/>
            <w:shd w:val="clear" w:color="auto" w:fill="auto"/>
          </w:tcPr>
          <w:p w14:paraId="05505BDD" w14:textId="77777777" w:rsidR="00B54F2E" w:rsidRPr="00CE3501" w:rsidRDefault="00B54F2E" w:rsidP="00B54F2E">
            <w:pPr>
              <w:spacing w:after="240"/>
              <w:jc w:val="left"/>
              <w:rPr>
                <w:rFonts w:cs="Arial"/>
                <w:b/>
                <w:szCs w:val="20"/>
                <w:lang w:val="en-GB"/>
              </w:rPr>
            </w:pPr>
            <w:r w:rsidRPr="00CE3501">
              <w:rPr>
                <w:rFonts w:cs="Arial"/>
                <w:b/>
                <w:szCs w:val="20"/>
                <w:lang w:val="en-GB"/>
              </w:rPr>
              <w:t xml:space="preserve">Signature:  </w:t>
            </w:r>
          </w:p>
        </w:tc>
        <w:tc>
          <w:tcPr>
            <w:tcW w:w="1620" w:type="dxa"/>
            <w:gridSpan w:val="2"/>
            <w:shd w:val="clear" w:color="auto" w:fill="auto"/>
          </w:tcPr>
          <w:p w14:paraId="76E0DD63" w14:textId="77777777" w:rsidR="00B54F2E" w:rsidRPr="00CE3501" w:rsidRDefault="00B54F2E" w:rsidP="00B54F2E">
            <w:pPr>
              <w:spacing w:after="240"/>
              <w:jc w:val="left"/>
              <w:rPr>
                <w:rFonts w:cs="Arial"/>
                <w:b/>
                <w:szCs w:val="20"/>
                <w:lang w:val="en-GB"/>
              </w:rPr>
            </w:pPr>
            <w:r w:rsidRPr="00CE3501">
              <w:rPr>
                <w:rFonts w:cs="Arial"/>
                <w:b/>
                <w:szCs w:val="20"/>
                <w:lang w:val="en-GB"/>
              </w:rPr>
              <w:t>Agreed by UNDP</w:t>
            </w:r>
          </w:p>
        </w:tc>
        <w:tc>
          <w:tcPr>
            <w:tcW w:w="3600" w:type="dxa"/>
            <w:gridSpan w:val="2"/>
            <w:shd w:val="clear" w:color="auto" w:fill="auto"/>
          </w:tcPr>
          <w:p w14:paraId="2B9A1055" w14:textId="77777777" w:rsidR="00B54F2E" w:rsidRPr="00CE3501" w:rsidRDefault="00B54F2E" w:rsidP="00B54F2E">
            <w:pPr>
              <w:spacing w:after="240"/>
              <w:jc w:val="left"/>
              <w:rPr>
                <w:rFonts w:cs="Arial"/>
                <w:b/>
                <w:szCs w:val="20"/>
                <w:lang w:val="en-GB"/>
              </w:rPr>
            </w:pPr>
            <w:r w:rsidRPr="00CE3501">
              <w:rPr>
                <w:rFonts w:cs="Arial"/>
                <w:b/>
                <w:szCs w:val="20"/>
                <w:lang w:val="en-GB"/>
              </w:rPr>
              <w:t>Date/Month/Year:</w:t>
            </w:r>
          </w:p>
        </w:tc>
      </w:tr>
    </w:tbl>
    <w:p w14:paraId="287BBE28" w14:textId="77777777" w:rsidR="00D64EA4" w:rsidRPr="00CE3501" w:rsidRDefault="00D64EA4" w:rsidP="00235AE4">
      <w:pPr>
        <w:spacing w:after="240"/>
        <w:jc w:val="left"/>
        <w:rPr>
          <w:rFonts w:cs="Arial"/>
          <w:b/>
          <w:szCs w:val="20"/>
          <w:lang w:val="en-GB"/>
        </w:rPr>
      </w:pPr>
    </w:p>
    <w:p w14:paraId="2E3AD12F" w14:textId="77777777" w:rsidR="001F6E52" w:rsidRPr="00CE3501" w:rsidRDefault="001F6E52" w:rsidP="00235AE4">
      <w:pPr>
        <w:pStyle w:val="TOCHeading"/>
        <w:spacing w:before="0" w:after="240" w:line="240" w:lineRule="auto"/>
        <w:rPr>
          <w:rFonts w:ascii="Calibri" w:eastAsia="Times New Roman" w:hAnsi="Calibri"/>
          <w:b w:val="0"/>
          <w:bCs w:val="0"/>
          <w:color w:val="auto"/>
          <w:sz w:val="22"/>
          <w:szCs w:val="22"/>
          <w:lang w:val="en-GB"/>
        </w:rPr>
      </w:pPr>
    </w:p>
    <w:p w14:paraId="2177CAF2" w14:textId="77777777" w:rsidR="001F6E52" w:rsidRPr="00CE3501" w:rsidRDefault="001F6E52">
      <w:pPr>
        <w:spacing w:after="0"/>
        <w:jc w:val="left"/>
        <w:rPr>
          <w:rFonts w:eastAsia="Times New Roman"/>
          <w:szCs w:val="22"/>
          <w:lang w:val="en-GB"/>
        </w:rPr>
      </w:pPr>
      <w:r w:rsidRPr="00CE3501">
        <w:rPr>
          <w:rFonts w:eastAsia="Times New Roman"/>
          <w:b/>
          <w:bCs/>
          <w:szCs w:val="22"/>
          <w:lang w:val="en-GB"/>
        </w:rPr>
        <w:br w:type="page"/>
      </w:r>
    </w:p>
    <w:p w14:paraId="0BB17BB6" w14:textId="77777777" w:rsidR="00D64EA4" w:rsidRPr="00CE3501" w:rsidRDefault="00D64EA4" w:rsidP="00235AE4">
      <w:pPr>
        <w:pStyle w:val="TOCHeading"/>
        <w:spacing w:before="0" w:after="240" w:line="240" w:lineRule="auto"/>
        <w:rPr>
          <w:rFonts w:ascii="Calibri" w:hAnsi="Calibri"/>
          <w:sz w:val="20"/>
          <w:szCs w:val="20"/>
          <w:lang w:val="en-GB"/>
        </w:rPr>
      </w:pPr>
      <w:r w:rsidRPr="00CE3501">
        <w:rPr>
          <w:rFonts w:ascii="Calibri" w:hAnsi="Calibri"/>
          <w:sz w:val="20"/>
          <w:szCs w:val="20"/>
          <w:lang w:val="en-GB"/>
        </w:rPr>
        <w:lastRenderedPageBreak/>
        <w:t>Table of Contents</w:t>
      </w:r>
    </w:p>
    <w:p w14:paraId="32E3A7C5" w14:textId="77777777" w:rsidR="00C76547" w:rsidRPr="00CE3501" w:rsidRDefault="00D64EA4">
      <w:pPr>
        <w:pStyle w:val="TOC1"/>
        <w:rPr>
          <w:rFonts w:asciiTheme="minorHAnsi" w:eastAsiaTheme="minorEastAsia" w:hAnsiTheme="minorHAnsi" w:cstheme="minorBidi"/>
          <w:spacing w:val="0"/>
          <w:sz w:val="22"/>
          <w:szCs w:val="22"/>
          <w:lang w:val="en-US"/>
        </w:rPr>
      </w:pPr>
      <w:r w:rsidRPr="00CE3501">
        <w:rPr>
          <w:szCs w:val="20"/>
        </w:rPr>
        <w:fldChar w:fldCharType="begin"/>
      </w:r>
      <w:r w:rsidRPr="00CE3501">
        <w:rPr>
          <w:szCs w:val="20"/>
        </w:rPr>
        <w:instrText xml:space="preserve"> TOC \o "1-3" \h \z \u </w:instrText>
      </w:r>
      <w:r w:rsidRPr="00CE3501">
        <w:rPr>
          <w:szCs w:val="20"/>
        </w:rPr>
        <w:fldChar w:fldCharType="separate"/>
      </w:r>
      <w:hyperlink w:anchor="_Toc453837281" w:history="1">
        <w:r w:rsidR="00C76547" w:rsidRPr="00CE3501">
          <w:rPr>
            <w:rStyle w:val="Hyperlink"/>
          </w:rPr>
          <w:t>1.</w:t>
        </w:r>
        <w:r w:rsidR="00C76547" w:rsidRPr="00CE3501">
          <w:rPr>
            <w:rFonts w:asciiTheme="minorHAnsi" w:eastAsiaTheme="minorEastAsia" w:hAnsiTheme="minorHAnsi" w:cstheme="minorBidi"/>
            <w:spacing w:val="0"/>
            <w:sz w:val="22"/>
            <w:szCs w:val="22"/>
            <w:lang w:val="en-US"/>
          </w:rPr>
          <w:tab/>
        </w:r>
        <w:r w:rsidR="00C76547" w:rsidRPr="00CE3501">
          <w:rPr>
            <w:rStyle w:val="Hyperlink"/>
          </w:rPr>
          <w:t>Development Challenge</w:t>
        </w:r>
        <w:r w:rsidR="00C76547" w:rsidRPr="00CE3501">
          <w:rPr>
            <w:webHidden/>
          </w:rPr>
          <w:tab/>
        </w:r>
        <w:r w:rsidR="00C76547" w:rsidRPr="00CE3501">
          <w:rPr>
            <w:webHidden/>
          </w:rPr>
          <w:fldChar w:fldCharType="begin"/>
        </w:r>
        <w:r w:rsidR="00C76547" w:rsidRPr="00CE3501">
          <w:rPr>
            <w:webHidden/>
          </w:rPr>
          <w:instrText xml:space="preserve"> PAGEREF _Toc453837281 \h </w:instrText>
        </w:r>
        <w:r w:rsidR="00C76547" w:rsidRPr="00CE3501">
          <w:rPr>
            <w:webHidden/>
          </w:rPr>
        </w:r>
        <w:r w:rsidR="00C76547" w:rsidRPr="00CE3501">
          <w:rPr>
            <w:webHidden/>
          </w:rPr>
          <w:fldChar w:fldCharType="separate"/>
        </w:r>
        <w:r w:rsidR="00C76547" w:rsidRPr="00CE3501">
          <w:rPr>
            <w:webHidden/>
          </w:rPr>
          <w:t>7</w:t>
        </w:r>
        <w:r w:rsidR="00C76547" w:rsidRPr="00CE3501">
          <w:rPr>
            <w:webHidden/>
          </w:rPr>
          <w:fldChar w:fldCharType="end"/>
        </w:r>
      </w:hyperlink>
    </w:p>
    <w:p w14:paraId="62A80250"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282" w:history="1">
        <w:r w:rsidR="00C76547" w:rsidRPr="00CE3501">
          <w:rPr>
            <w:rStyle w:val="Hyperlink"/>
          </w:rPr>
          <w:t>2.</w:t>
        </w:r>
        <w:r w:rsidR="00C76547" w:rsidRPr="00CE3501">
          <w:rPr>
            <w:rFonts w:asciiTheme="minorHAnsi" w:eastAsiaTheme="minorEastAsia" w:hAnsiTheme="minorHAnsi" w:cstheme="minorBidi"/>
            <w:spacing w:val="0"/>
            <w:sz w:val="22"/>
            <w:szCs w:val="22"/>
            <w:lang w:val="en-US"/>
          </w:rPr>
          <w:tab/>
        </w:r>
        <w:r w:rsidR="00C76547" w:rsidRPr="00CE3501">
          <w:rPr>
            <w:rStyle w:val="Hyperlink"/>
          </w:rPr>
          <w:t>Strategy</w:t>
        </w:r>
        <w:r w:rsidR="00C76547" w:rsidRPr="00CE3501">
          <w:rPr>
            <w:webHidden/>
          </w:rPr>
          <w:tab/>
        </w:r>
        <w:r w:rsidR="00C76547" w:rsidRPr="00CE3501">
          <w:rPr>
            <w:webHidden/>
          </w:rPr>
          <w:fldChar w:fldCharType="begin"/>
        </w:r>
        <w:r w:rsidR="00C76547" w:rsidRPr="00CE3501">
          <w:rPr>
            <w:webHidden/>
          </w:rPr>
          <w:instrText xml:space="preserve"> PAGEREF _Toc453837282 \h </w:instrText>
        </w:r>
        <w:r w:rsidR="00C76547" w:rsidRPr="00CE3501">
          <w:rPr>
            <w:webHidden/>
          </w:rPr>
        </w:r>
        <w:r w:rsidR="00C76547" w:rsidRPr="00CE3501">
          <w:rPr>
            <w:webHidden/>
          </w:rPr>
          <w:fldChar w:fldCharType="separate"/>
        </w:r>
        <w:r w:rsidR="00C76547" w:rsidRPr="00CE3501">
          <w:rPr>
            <w:webHidden/>
          </w:rPr>
          <w:t>9</w:t>
        </w:r>
        <w:r w:rsidR="00C76547" w:rsidRPr="00CE3501">
          <w:rPr>
            <w:webHidden/>
          </w:rPr>
          <w:fldChar w:fldCharType="end"/>
        </w:r>
      </w:hyperlink>
    </w:p>
    <w:p w14:paraId="626D976B"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283" w:history="1">
        <w:r w:rsidR="00C76547" w:rsidRPr="00CE3501">
          <w:rPr>
            <w:rStyle w:val="Hyperlink"/>
          </w:rPr>
          <w:t>3.</w:t>
        </w:r>
        <w:r w:rsidR="00C76547" w:rsidRPr="00CE3501">
          <w:rPr>
            <w:rFonts w:asciiTheme="minorHAnsi" w:eastAsiaTheme="minorEastAsia" w:hAnsiTheme="minorHAnsi" w:cstheme="minorBidi"/>
            <w:spacing w:val="0"/>
            <w:sz w:val="22"/>
            <w:szCs w:val="22"/>
            <w:lang w:val="en-US"/>
          </w:rPr>
          <w:tab/>
        </w:r>
        <w:r w:rsidR="00C76547" w:rsidRPr="00CE3501">
          <w:rPr>
            <w:rStyle w:val="Hyperlink"/>
          </w:rPr>
          <w:t>Results and Partnerships</w:t>
        </w:r>
        <w:r w:rsidR="00C76547" w:rsidRPr="00CE3501">
          <w:rPr>
            <w:webHidden/>
          </w:rPr>
          <w:tab/>
        </w:r>
        <w:r w:rsidR="00C76547" w:rsidRPr="00CE3501">
          <w:rPr>
            <w:webHidden/>
          </w:rPr>
          <w:fldChar w:fldCharType="begin"/>
        </w:r>
        <w:r w:rsidR="00C76547" w:rsidRPr="00CE3501">
          <w:rPr>
            <w:webHidden/>
          </w:rPr>
          <w:instrText xml:space="preserve"> PAGEREF _Toc453837283 \h </w:instrText>
        </w:r>
        <w:r w:rsidR="00C76547" w:rsidRPr="00CE3501">
          <w:rPr>
            <w:webHidden/>
          </w:rPr>
        </w:r>
        <w:r w:rsidR="00C76547" w:rsidRPr="00CE3501">
          <w:rPr>
            <w:webHidden/>
          </w:rPr>
          <w:fldChar w:fldCharType="separate"/>
        </w:r>
        <w:r w:rsidR="00C76547" w:rsidRPr="00CE3501">
          <w:rPr>
            <w:webHidden/>
          </w:rPr>
          <w:t>12</w:t>
        </w:r>
        <w:r w:rsidR="00C76547" w:rsidRPr="00CE3501">
          <w:rPr>
            <w:webHidden/>
          </w:rPr>
          <w:fldChar w:fldCharType="end"/>
        </w:r>
      </w:hyperlink>
    </w:p>
    <w:p w14:paraId="2156D457" w14:textId="77777777" w:rsidR="00C76547" w:rsidRPr="00CE3501" w:rsidRDefault="008E2B2B">
      <w:pPr>
        <w:pStyle w:val="TOC2"/>
        <w:rPr>
          <w:rFonts w:asciiTheme="minorHAnsi" w:eastAsiaTheme="minorEastAsia" w:hAnsiTheme="minorHAnsi" w:cstheme="minorBidi"/>
          <w:b w:val="0"/>
          <w:sz w:val="22"/>
          <w:szCs w:val="22"/>
          <w:lang w:val="en-US"/>
        </w:rPr>
      </w:pPr>
      <w:hyperlink w:anchor="_Toc453837284" w:history="1">
        <w:r w:rsidR="00C76547" w:rsidRPr="00CE3501">
          <w:rPr>
            <w:rStyle w:val="Hyperlink"/>
            <w:rFonts w:cs="Arial"/>
          </w:rPr>
          <w:t>3.1</w:t>
        </w:r>
        <w:r w:rsidR="00C76547" w:rsidRPr="00CE3501">
          <w:rPr>
            <w:rFonts w:asciiTheme="minorHAnsi" w:eastAsiaTheme="minorEastAsia" w:hAnsiTheme="minorHAnsi" w:cstheme="minorBidi"/>
            <w:b w:val="0"/>
            <w:sz w:val="22"/>
            <w:szCs w:val="22"/>
            <w:lang w:val="en-US"/>
          </w:rPr>
          <w:tab/>
        </w:r>
        <w:r w:rsidR="00C76547" w:rsidRPr="00CE3501">
          <w:rPr>
            <w:rStyle w:val="Hyperlink"/>
            <w:rFonts w:cs="Arial"/>
          </w:rPr>
          <w:t>Expected results</w:t>
        </w:r>
        <w:r w:rsidR="00C76547" w:rsidRPr="00CE3501">
          <w:rPr>
            <w:webHidden/>
          </w:rPr>
          <w:tab/>
        </w:r>
        <w:r w:rsidR="00C76547" w:rsidRPr="00CE3501">
          <w:rPr>
            <w:webHidden/>
          </w:rPr>
          <w:fldChar w:fldCharType="begin"/>
        </w:r>
        <w:r w:rsidR="00C76547" w:rsidRPr="00CE3501">
          <w:rPr>
            <w:webHidden/>
          </w:rPr>
          <w:instrText xml:space="preserve"> PAGEREF _Toc453837284 \h </w:instrText>
        </w:r>
        <w:r w:rsidR="00C76547" w:rsidRPr="00CE3501">
          <w:rPr>
            <w:webHidden/>
          </w:rPr>
        </w:r>
        <w:r w:rsidR="00C76547" w:rsidRPr="00CE3501">
          <w:rPr>
            <w:webHidden/>
          </w:rPr>
          <w:fldChar w:fldCharType="separate"/>
        </w:r>
        <w:r w:rsidR="00C76547" w:rsidRPr="00CE3501">
          <w:rPr>
            <w:webHidden/>
          </w:rPr>
          <w:t>12</w:t>
        </w:r>
        <w:r w:rsidR="00C76547" w:rsidRPr="00CE3501">
          <w:rPr>
            <w:webHidden/>
          </w:rPr>
          <w:fldChar w:fldCharType="end"/>
        </w:r>
      </w:hyperlink>
    </w:p>
    <w:p w14:paraId="1B1CD9BC" w14:textId="77777777" w:rsidR="00C76547" w:rsidRPr="00CE3501" w:rsidRDefault="008E2B2B">
      <w:pPr>
        <w:pStyle w:val="TOC2"/>
        <w:rPr>
          <w:rFonts w:asciiTheme="minorHAnsi" w:eastAsiaTheme="minorEastAsia" w:hAnsiTheme="minorHAnsi" w:cstheme="minorBidi"/>
          <w:b w:val="0"/>
          <w:sz w:val="22"/>
          <w:szCs w:val="22"/>
          <w:lang w:val="en-US"/>
        </w:rPr>
      </w:pPr>
      <w:hyperlink w:anchor="_Toc453837285" w:history="1">
        <w:r w:rsidR="00C76547" w:rsidRPr="00CE3501">
          <w:rPr>
            <w:rStyle w:val="Hyperlink"/>
            <w:rFonts w:cs="Arial"/>
          </w:rPr>
          <w:t>3.2</w:t>
        </w:r>
        <w:r w:rsidR="00C76547" w:rsidRPr="00CE3501">
          <w:rPr>
            <w:rFonts w:asciiTheme="minorHAnsi" w:eastAsiaTheme="minorEastAsia" w:hAnsiTheme="minorHAnsi" w:cstheme="minorBidi"/>
            <w:b w:val="0"/>
            <w:sz w:val="22"/>
            <w:szCs w:val="22"/>
            <w:lang w:val="en-US"/>
          </w:rPr>
          <w:tab/>
        </w:r>
        <w:r w:rsidR="00C76547" w:rsidRPr="00CE3501">
          <w:rPr>
            <w:rStyle w:val="Hyperlink"/>
            <w:rFonts w:cs="Arial"/>
          </w:rPr>
          <w:t>Project Outcomes and Outputs</w:t>
        </w:r>
        <w:r w:rsidR="00C76547" w:rsidRPr="00CE3501">
          <w:rPr>
            <w:webHidden/>
          </w:rPr>
          <w:tab/>
        </w:r>
        <w:r w:rsidR="00C76547" w:rsidRPr="00CE3501">
          <w:rPr>
            <w:webHidden/>
          </w:rPr>
          <w:fldChar w:fldCharType="begin"/>
        </w:r>
        <w:r w:rsidR="00C76547" w:rsidRPr="00CE3501">
          <w:rPr>
            <w:webHidden/>
          </w:rPr>
          <w:instrText xml:space="preserve"> PAGEREF _Toc453837285 \h </w:instrText>
        </w:r>
        <w:r w:rsidR="00C76547" w:rsidRPr="00CE3501">
          <w:rPr>
            <w:webHidden/>
          </w:rPr>
        </w:r>
        <w:r w:rsidR="00C76547" w:rsidRPr="00CE3501">
          <w:rPr>
            <w:webHidden/>
          </w:rPr>
          <w:fldChar w:fldCharType="separate"/>
        </w:r>
        <w:r w:rsidR="00C76547" w:rsidRPr="00CE3501">
          <w:rPr>
            <w:webHidden/>
          </w:rPr>
          <w:t>13</w:t>
        </w:r>
        <w:r w:rsidR="00C76547" w:rsidRPr="00CE3501">
          <w:rPr>
            <w:webHidden/>
          </w:rPr>
          <w:fldChar w:fldCharType="end"/>
        </w:r>
      </w:hyperlink>
    </w:p>
    <w:p w14:paraId="3CD9C9C1" w14:textId="77777777" w:rsidR="00C76547" w:rsidRPr="00CE3501" w:rsidRDefault="008E2B2B">
      <w:pPr>
        <w:pStyle w:val="TOC2"/>
        <w:rPr>
          <w:rFonts w:asciiTheme="minorHAnsi" w:eastAsiaTheme="minorEastAsia" w:hAnsiTheme="minorHAnsi" w:cstheme="minorBidi"/>
          <w:b w:val="0"/>
          <w:sz w:val="22"/>
          <w:szCs w:val="22"/>
          <w:lang w:val="en-US"/>
        </w:rPr>
      </w:pPr>
      <w:hyperlink w:anchor="_Toc453837286" w:history="1">
        <w:r w:rsidR="00C76547" w:rsidRPr="00CE3501">
          <w:rPr>
            <w:rStyle w:val="Hyperlink"/>
            <w:rFonts w:cs="Arial"/>
          </w:rPr>
          <w:t>3.3</w:t>
        </w:r>
        <w:r w:rsidR="00C76547" w:rsidRPr="00CE3501">
          <w:rPr>
            <w:rFonts w:asciiTheme="minorHAnsi" w:eastAsiaTheme="minorEastAsia" w:hAnsiTheme="minorHAnsi" w:cstheme="minorBidi"/>
            <w:b w:val="0"/>
            <w:sz w:val="22"/>
            <w:szCs w:val="22"/>
            <w:lang w:val="en-US"/>
          </w:rPr>
          <w:tab/>
        </w:r>
        <w:r w:rsidR="00C76547" w:rsidRPr="00CE3501">
          <w:rPr>
            <w:rStyle w:val="Hyperlink"/>
            <w:rFonts w:cs="Arial"/>
          </w:rPr>
          <w:t>Partnerships</w:t>
        </w:r>
        <w:r w:rsidR="00C76547" w:rsidRPr="00CE3501">
          <w:rPr>
            <w:webHidden/>
          </w:rPr>
          <w:tab/>
        </w:r>
        <w:r w:rsidR="00C76547" w:rsidRPr="00CE3501">
          <w:rPr>
            <w:webHidden/>
          </w:rPr>
          <w:fldChar w:fldCharType="begin"/>
        </w:r>
        <w:r w:rsidR="00C76547" w:rsidRPr="00CE3501">
          <w:rPr>
            <w:webHidden/>
          </w:rPr>
          <w:instrText xml:space="preserve"> PAGEREF _Toc453837286 \h </w:instrText>
        </w:r>
        <w:r w:rsidR="00C76547" w:rsidRPr="00CE3501">
          <w:rPr>
            <w:webHidden/>
          </w:rPr>
        </w:r>
        <w:r w:rsidR="00C76547" w:rsidRPr="00CE3501">
          <w:rPr>
            <w:webHidden/>
          </w:rPr>
          <w:fldChar w:fldCharType="separate"/>
        </w:r>
        <w:r w:rsidR="00C76547" w:rsidRPr="00CE3501">
          <w:rPr>
            <w:webHidden/>
          </w:rPr>
          <w:t>21</w:t>
        </w:r>
        <w:r w:rsidR="00C76547" w:rsidRPr="00CE3501">
          <w:rPr>
            <w:webHidden/>
          </w:rPr>
          <w:fldChar w:fldCharType="end"/>
        </w:r>
      </w:hyperlink>
    </w:p>
    <w:p w14:paraId="0A1DBD65" w14:textId="77777777" w:rsidR="00C76547" w:rsidRPr="00CE3501" w:rsidRDefault="008E2B2B">
      <w:pPr>
        <w:pStyle w:val="TOC2"/>
        <w:rPr>
          <w:rFonts w:asciiTheme="minorHAnsi" w:eastAsiaTheme="minorEastAsia" w:hAnsiTheme="minorHAnsi" w:cstheme="minorBidi"/>
          <w:b w:val="0"/>
          <w:sz w:val="22"/>
          <w:szCs w:val="22"/>
          <w:lang w:val="en-US"/>
        </w:rPr>
      </w:pPr>
      <w:hyperlink w:anchor="_Toc453837287" w:history="1">
        <w:r w:rsidR="00C76547" w:rsidRPr="00CE3501">
          <w:rPr>
            <w:rStyle w:val="Hyperlink"/>
            <w:rFonts w:cs="Arial"/>
          </w:rPr>
          <w:t>3.4</w:t>
        </w:r>
        <w:r w:rsidR="00C76547" w:rsidRPr="00CE3501">
          <w:rPr>
            <w:rFonts w:asciiTheme="minorHAnsi" w:eastAsiaTheme="minorEastAsia" w:hAnsiTheme="minorHAnsi" w:cstheme="minorBidi"/>
            <w:b w:val="0"/>
            <w:sz w:val="22"/>
            <w:szCs w:val="22"/>
            <w:lang w:val="en-US"/>
          </w:rPr>
          <w:tab/>
        </w:r>
        <w:r w:rsidR="00C76547" w:rsidRPr="00CE3501">
          <w:rPr>
            <w:rStyle w:val="Hyperlink"/>
            <w:rFonts w:cs="Arial"/>
          </w:rPr>
          <w:t>Stakeholder Engagement</w:t>
        </w:r>
        <w:r w:rsidR="00C76547" w:rsidRPr="00CE3501">
          <w:rPr>
            <w:webHidden/>
          </w:rPr>
          <w:tab/>
        </w:r>
        <w:r w:rsidR="00C76547" w:rsidRPr="00CE3501">
          <w:rPr>
            <w:webHidden/>
          </w:rPr>
          <w:fldChar w:fldCharType="begin"/>
        </w:r>
        <w:r w:rsidR="00C76547" w:rsidRPr="00CE3501">
          <w:rPr>
            <w:webHidden/>
          </w:rPr>
          <w:instrText xml:space="preserve"> PAGEREF _Toc453837287 \h </w:instrText>
        </w:r>
        <w:r w:rsidR="00C76547" w:rsidRPr="00CE3501">
          <w:rPr>
            <w:webHidden/>
          </w:rPr>
        </w:r>
        <w:r w:rsidR="00C76547" w:rsidRPr="00CE3501">
          <w:rPr>
            <w:webHidden/>
          </w:rPr>
          <w:fldChar w:fldCharType="separate"/>
        </w:r>
        <w:r w:rsidR="00C76547" w:rsidRPr="00CE3501">
          <w:rPr>
            <w:webHidden/>
          </w:rPr>
          <w:t>22</w:t>
        </w:r>
        <w:r w:rsidR="00C76547" w:rsidRPr="00CE3501">
          <w:rPr>
            <w:webHidden/>
          </w:rPr>
          <w:fldChar w:fldCharType="end"/>
        </w:r>
      </w:hyperlink>
    </w:p>
    <w:p w14:paraId="31F77BB9" w14:textId="77777777" w:rsidR="00C76547" w:rsidRPr="00CE3501" w:rsidRDefault="008E2B2B">
      <w:pPr>
        <w:pStyle w:val="TOC2"/>
        <w:rPr>
          <w:rFonts w:asciiTheme="minorHAnsi" w:eastAsiaTheme="minorEastAsia" w:hAnsiTheme="minorHAnsi" w:cstheme="minorBidi"/>
          <w:b w:val="0"/>
          <w:sz w:val="22"/>
          <w:szCs w:val="22"/>
          <w:lang w:val="en-US"/>
        </w:rPr>
      </w:pPr>
      <w:hyperlink w:anchor="_Toc453837288" w:history="1">
        <w:r w:rsidR="00C76547" w:rsidRPr="00CE3501">
          <w:rPr>
            <w:rStyle w:val="Hyperlink"/>
            <w:rFonts w:cs="Arial"/>
          </w:rPr>
          <w:t>3.5</w:t>
        </w:r>
        <w:r w:rsidR="00C76547" w:rsidRPr="00CE3501">
          <w:rPr>
            <w:rFonts w:asciiTheme="minorHAnsi" w:eastAsiaTheme="minorEastAsia" w:hAnsiTheme="minorHAnsi" w:cstheme="minorBidi"/>
            <w:b w:val="0"/>
            <w:sz w:val="22"/>
            <w:szCs w:val="22"/>
            <w:lang w:val="en-US"/>
          </w:rPr>
          <w:tab/>
        </w:r>
        <w:r w:rsidR="00C76547" w:rsidRPr="00CE3501">
          <w:rPr>
            <w:rStyle w:val="Hyperlink"/>
            <w:rFonts w:cs="Arial"/>
          </w:rPr>
          <w:t>Gender Mainstreaming</w:t>
        </w:r>
        <w:r w:rsidR="00C76547" w:rsidRPr="00CE3501">
          <w:rPr>
            <w:webHidden/>
          </w:rPr>
          <w:tab/>
        </w:r>
        <w:r w:rsidR="00C76547" w:rsidRPr="00CE3501">
          <w:rPr>
            <w:webHidden/>
          </w:rPr>
          <w:fldChar w:fldCharType="begin"/>
        </w:r>
        <w:r w:rsidR="00C76547" w:rsidRPr="00CE3501">
          <w:rPr>
            <w:webHidden/>
          </w:rPr>
          <w:instrText xml:space="preserve"> PAGEREF _Toc453837288 \h </w:instrText>
        </w:r>
        <w:r w:rsidR="00C76547" w:rsidRPr="00CE3501">
          <w:rPr>
            <w:webHidden/>
          </w:rPr>
        </w:r>
        <w:r w:rsidR="00C76547" w:rsidRPr="00CE3501">
          <w:rPr>
            <w:webHidden/>
          </w:rPr>
          <w:fldChar w:fldCharType="separate"/>
        </w:r>
        <w:r w:rsidR="00C76547" w:rsidRPr="00CE3501">
          <w:rPr>
            <w:webHidden/>
          </w:rPr>
          <w:t>23</w:t>
        </w:r>
        <w:r w:rsidR="00C76547" w:rsidRPr="00CE3501">
          <w:rPr>
            <w:webHidden/>
          </w:rPr>
          <w:fldChar w:fldCharType="end"/>
        </w:r>
      </w:hyperlink>
    </w:p>
    <w:p w14:paraId="7E522C3D" w14:textId="77777777" w:rsidR="00C76547" w:rsidRPr="00CE3501" w:rsidRDefault="008E2B2B">
      <w:pPr>
        <w:pStyle w:val="TOC2"/>
        <w:rPr>
          <w:rFonts w:asciiTheme="minorHAnsi" w:eastAsiaTheme="minorEastAsia" w:hAnsiTheme="minorHAnsi" w:cstheme="minorBidi"/>
          <w:b w:val="0"/>
          <w:sz w:val="22"/>
          <w:szCs w:val="22"/>
          <w:lang w:val="en-US"/>
        </w:rPr>
      </w:pPr>
      <w:hyperlink w:anchor="_Toc453837289" w:history="1">
        <w:r w:rsidR="00C76547" w:rsidRPr="00CE3501">
          <w:rPr>
            <w:rStyle w:val="Hyperlink"/>
            <w:rFonts w:cs="Arial"/>
          </w:rPr>
          <w:t>3.6</w:t>
        </w:r>
        <w:r w:rsidR="00C76547" w:rsidRPr="00CE3501">
          <w:rPr>
            <w:rFonts w:asciiTheme="minorHAnsi" w:eastAsiaTheme="minorEastAsia" w:hAnsiTheme="minorHAnsi" w:cstheme="minorBidi"/>
            <w:b w:val="0"/>
            <w:sz w:val="22"/>
            <w:szCs w:val="22"/>
            <w:lang w:val="en-US"/>
          </w:rPr>
          <w:tab/>
        </w:r>
        <w:r w:rsidR="00C76547" w:rsidRPr="00CE3501">
          <w:rPr>
            <w:rStyle w:val="Hyperlink"/>
            <w:rFonts w:cs="Arial"/>
          </w:rPr>
          <w:t>South-South and Triangular Cooperation (SSTrC)</w:t>
        </w:r>
        <w:r w:rsidR="00C76547" w:rsidRPr="00CE3501">
          <w:rPr>
            <w:webHidden/>
          </w:rPr>
          <w:tab/>
        </w:r>
        <w:r w:rsidR="00C76547" w:rsidRPr="00CE3501">
          <w:rPr>
            <w:webHidden/>
          </w:rPr>
          <w:fldChar w:fldCharType="begin"/>
        </w:r>
        <w:r w:rsidR="00C76547" w:rsidRPr="00CE3501">
          <w:rPr>
            <w:webHidden/>
          </w:rPr>
          <w:instrText xml:space="preserve"> PAGEREF _Toc453837289 \h </w:instrText>
        </w:r>
        <w:r w:rsidR="00C76547" w:rsidRPr="00CE3501">
          <w:rPr>
            <w:webHidden/>
          </w:rPr>
        </w:r>
        <w:r w:rsidR="00C76547" w:rsidRPr="00CE3501">
          <w:rPr>
            <w:webHidden/>
          </w:rPr>
          <w:fldChar w:fldCharType="separate"/>
        </w:r>
        <w:r w:rsidR="00C76547" w:rsidRPr="00CE3501">
          <w:rPr>
            <w:webHidden/>
          </w:rPr>
          <w:t>23</w:t>
        </w:r>
        <w:r w:rsidR="00C76547" w:rsidRPr="00CE3501">
          <w:rPr>
            <w:webHidden/>
          </w:rPr>
          <w:fldChar w:fldCharType="end"/>
        </w:r>
      </w:hyperlink>
    </w:p>
    <w:p w14:paraId="31781DAB"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290" w:history="1">
        <w:r w:rsidR="00C76547" w:rsidRPr="00CE3501">
          <w:rPr>
            <w:rStyle w:val="Hyperlink"/>
          </w:rPr>
          <w:t>4.</w:t>
        </w:r>
        <w:r w:rsidR="00C76547" w:rsidRPr="00CE3501">
          <w:rPr>
            <w:rFonts w:asciiTheme="minorHAnsi" w:eastAsiaTheme="minorEastAsia" w:hAnsiTheme="minorHAnsi" w:cstheme="minorBidi"/>
            <w:spacing w:val="0"/>
            <w:sz w:val="22"/>
            <w:szCs w:val="22"/>
            <w:lang w:val="en-US"/>
          </w:rPr>
          <w:tab/>
        </w:r>
        <w:r w:rsidR="00C76547" w:rsidRPr="00CE3501">
          <w:rPr>
            <w:rStyle w:val="Hyperlink"/>
          </w:rPr>
          <w:t>Feasibility</w:t>
        </w:r>
        <w:r w:rsidR="00C76547" w:rsidRPr="00CE3501">
          <w:rPr>
            <w:webHidden/>
          </w:rPr>
          <w:tab/>
        </w:r>
        <w:r w:rsidR="00C76547" w:rsidRPr="00CE3501">
          <w:rPr>
            <w:webHidden/>
          </w:rPr>
          <w:fldChar w:fldCharType="begin"/>
        </w:r>
        <w:r w:rsidR="00C76547" w:rsidRPr="00CE3501">
          <w:rPr>
            <w:webHidden/>
          </w:rPr>
          <w:instrText xml:space="preserve"> PAGEREF _Toc453837290 \h </w:instrText>
        </w:r>
        <w:r w:rsidR="00C76547" w:rsidRPr="00CE3501">
          <w:rPr>
            <w:webHidden/>
          </w:rPr>
        </w:r>
        <w:r w:rsidR="00C76547" w:rsidRPr="00CE3501">
          <w:rPr>
            <w:webHidden/>
          </w:rPr>
          <w:fldChar w:fldCharType="separate"/>
        </w:r>
        <w:r w:rsidR="00C76547" w:rsidRPr="00CE3501">
          <w:rPr>
            <w:webHidden/>
          </w:rPr>
          <w:t>23</w:t>
        </w:r>
        <w:r w:rsidR="00C76547" w:rsidRPr="00CE3501">
          <w:rPr>
            <w:webHidden/>
          </w:rPr>
          <w:fldChar w:fldCharType="end"/>
        </w:r>
      </w:hyperlink>
    </w:p>
    <w:p w14:paraId="6816E62F" w14:textId="77777777" w:rsidR="00C76547" w:rsidRPr="00CE3501" w:rsidRDefault="008E2B2B">
      <w:pPr>
        <w:pStyle w:val="TOC2"/>
        <w:rPr>
          <w:rFonts w:asciiTheme="minorHAnsi" w:eastAsiaTheme="minorEastAsia" w:hAnsiTheme="minorHAnsi" w:cstheme="minorBidi"/>
          <w:b w:val="0"/>
          <w:sz w:val="22"/>
          <w:szCs w:val="22"/>
          <w:lang w:val="en-US"/>
        </w:rPr>
      </w:pPr>
      <w:hyperlink w:anchor="_Toc453837291" w:history="1">
        <w:r w:rsidR="00C76547" w:rsidRPr="00CE3501">
          <w:rPr>
            <w:rStyle w:val="Hyperlink"/>
            <w:rFonts w:cs="Arial"/>
          </w:rPr>
          <w:t>4.1</w:t>
        </w:r>
        <w:r w:rsidR="00C76547" w:rsidRPr="00CE3501">
          <w:rPr>
            <w:rFonts w:asciiTheme="minorHAnsi" w:eastAsiaTheme="minorEastAsia" w:hAnsiTheme="minorHAnsi" w:cstheme="minorBidi"/>
            <w:b w:val="0"/>
            <w:sz w:val="22"/>
            <w:szCs w:val="22"/>
            <w:lang w:val="en-US"/>
          </w:rPr>
          <w:tab/>
        </w:r>
        <w:r w:rsidR="00C76547" w:rsidRPr="00CE3501">
          <w:rPr>
            <w:rStyle w:val="Hyperlink"/>
            <w:rFonts w:cs="Arial"/>
          </w:rPr>
          <w:t>Cost effectiveness and efficiency</w:t>
        </w:r>
        <w:r w:rsidR="00C76547" w:rsidRPr="00CE3501">
          <w:rPr>
            <w:webHidden/>
          </w:rPr>
          <w:tab/>
        </w:r>
        <w:r w:rsidR="00C76547" w:rsidRPr="00CE3501">
          <w:rPr>
            <w:webHidden/>
          </w:rPr>
          <w:fldChar w:fldCharType="begin"/>
        </w:r>
        <w:r w:rsidR="00C76547" w:rsidRPr="00CE3501">
          <w:rPr>
            <w:webHidden/>
          </w:rPr>
          <w:instrText xml:space="preserve"> PAGEREF _Toc453837291 \h </w:instrText>
        </w:r>
        <w:r w:rsidR="00C76547" w:rsidRPr="00CE3501">
          <w:rPr>
            <w:webHidden/>
          </w:rPr>
        </w:r>
        <w:r w:rsidR="00C76547" w:rsidRPr="00CE3501">
          <w:rPr>
            <w:webHidden/>
          </w:rPr>
          <w:fldChar w:fldCharType="separate"/>
        </w:r>
        <w:r w:rsidR="00C76547" w:rsidRPr="00CE3501">
          <w:rPr>
            <w:webHidden/>
          </w:rPr>
          <w:t>23</w:t>
        </w:r>
        <w:r w:rsidR="00C76547" w:rsidRPr="00CE3501">
          <w:rPr>
            <w:webHidden/>
          </w:rPr>
          <w:fldChar w:fldCharType="end"/>
        </w:r>
      </w:hyperlink>
    </w:p>
    <w:p w14:paraId="51899AB3" w14:textId="77777777" w:rsidR="00C76547" w:rsidRPr="00CE3501" w:rsidRDefault="008E2B2B">
      <w:pPr>
        <w:pStyle w:val="TOC2"/>
        <w:rPr>
          <w:rFonts w:asciiTheme="minorHAnsi" w:eastAsiaTheme="minorEastAsia" w:hAnsiTheme="minorHAnsi" w:cstheme="minorBidi"/>
          <w:b w:val="0"/>
          <w:sz w:val="22"/>
          <w:szCs w:val="22"/>
          <w:lang w:val="en-US"/>
        </w:rPr>
      </w:pPr>
      <w:hyperlink w:anchor="_Toc453837292" w:history="1">
        <w:r w:rsidR="00C76547" w:rsidRPr="00CE3501">
          <w:rPr>
            <w:rStyle w:val="Hyperlink"/>
            <w:rFonts w:cs="Arial"/>
          </w:rPr>
          <w:t>4.2</w:t>
        </w:r>
        <w:r w:rsidR="00C76547" w:rsidRPr="00CE3501">
          <w:rPr>
            <w:rFonts w:asciiTheme="minorHAnsi" w:eastAsiaTheme="minorEastAsia" w:hAnsiTheme="minorHAnsi" w:cstheme="minorBidi"/>
            <w:b w:val="0"/>
            <w:sz w:val="22"/>
            <w:szCs w:val="22"/>
            <w:lang w:val="en-US"/>
          </w:rPr>
          <w:tab/>
        </w:r>
        <w:r w:rsidR="00C76547" w:rsidRPr="00CE3501">
          <w:rPr>
            <w:rStyle w:val="Hyperlink"/>
            <w:rFonts w:cs="Arial"/>
          </w:rPr>
          <w:t>Risk management</w:t>
        </w:r>
        <w:r w:rsidR="00C76547" w:rsidRPr="00CE3501">
          <w:rPr>
            <w:webHidden/>
          </w:rPr>
          <w:tab/>
        </w:r>
        <w:r w:rsidR="00C76547" w:rsidRPr="00CE3501">
          <w:rPr>
            <w:webHidden/>
          </w:rPr>
          <w:fldChar w:fldCharType="begin"/>
        </w:r>
        <w:r w:rsidR="00C76547" w:rsidRPr="00CE3501">
          <w:rPr>
            <w:webHidden/>
          </w:rPr>
          <w:instrText xml:space="preserve"> PAGEREF _Toc453837292 \h </w:instrText>
        </w:r>
        <w:r w:rsidR="00C76547" w:rsidRPr="00CE3501">
          <w:rPr>
            <w:webHidden/>
          </w:rPr>
        </w:r>
        <w:r w:rsidR="00C76547" w:rsidRPr="00CE3501">
          <w:rPr>
            <w:webHidden/>
          </w:rPr>
          <w:fldChar w:fldCharType="separate"/>
        </w:r>
        <w:r w:rsidR="00C76547" w:rsidRPr="00CE3501">
          <w:rPr>
            <w:webHidden/>
          </w:rPr>
          <w:t>25</w:t>
        </w:r>
        <w:r w:rsidR="00C76547" w:rsidRPr="00CE3501">
          <w:rPr>
            <w:webHidden/>
          </w:rPr>
          <w:fldChar w:fldCharType="end"/>
        </w:r>
      </w:hyperlink>
    </w:p>
    <w:p w14:paraId="2700A802" w14:textId="77777777" w:rsidR="00C76547" w:rsidRPr="00CE3501" w:rsidRDefault="008E2B2B">
      <w:pPr>
        <w:pStyle w:val="TOC2"/>
        <w:rPr>
          <w:rFonts w:asciiTheme="minorHAnsi" w:eastAsiaTheme="minorEastAsia" w:hAnsiTheme="minorHAnsi" w:cstheme="minorBidi"/>
          <w:b w:val="0"/>
          <w:sz w:val="22"/>
          <w:szCs w:val="22"/>
          <w:lang w:val="en-US"/>
        </w:rPr>
      </w:pPr>
      <w:hyperlink w:anchor="_Toc453837293" w:history="1">
        <w:r w:rsidR="00C76547" w:rsidRPr="00CE3501">
          <w:rPr>
            <w:rStyle w:val="Hyperlink"/>
            <w:rFonts w:cs="Arial"/>
          </w:rPr>
          <w:t>4.3</w:t>
        </w:r>
        <w:r w:rsidR="00C76547" w:rsidRPr="00CE3501">
          <w:rPr>
            <w:rFonts w:asciiTheme="minorHAnsi" w:eastAsiaTheme="minorEastAsia" w:hAnsiTheme="minorHAnsi" w:cstheme="minorBidi"/>
            <w:b w:val="0"/>
            <w:sz w:val="22"/>
            <w:szCs w:val="22"/>
            <w:lang w:val="en-US"/>
          </w:rPr>
          <w:tab/>
        </w:r>
        <w:r w:rsidR="00C76547" w:rsidRPr="00CE3501">
          <w:rPr>
            <w:rStyle w:val="Hyperlink"/>
            <w:rFonts w:cs="Arial"/>
          </w:rPr>
          <w:t>Social and Environmental Safeguards</w:t>
        </w:r>
        <w:r w:rsidR="00C76547" w:rsidRPr="00CE3501">
          <w:rPr>
            <w:webHidden/>
          </w:rPr>
          <w:tab/>
        </w:r>
        <w:r w:rsidR="00C76547" w:rsidRPr="00CE3501">
          <w:rPr>
            <w:webHidden/>
          </w:rPr>
          <w:fldChar w:fldCharType="begin"/>
        </w:r>
        <w:r w:rsidR="00C76547" w:rsidRPr="00CE3501">
          <w:rPr>
            <w:webHidden/>
          </w:rPr>
          <w:instrText xml:space="preserve"> PAGEREF _Toc453837293 \h </w:instrText>
        </w:r>
        <w:r w:rsidR="00C76547" w:rsidRPr="00CE3501">
          <w:rPr>
            <w:webHidden/>
          </w:rPr>
        </w:r>
        <w:r w:rsidR="00C76547" w:rsidRPr="00CE3501">
          <w:rPr>
            <w:webHidden/>
          </w:rPr>
          <w:fldChar w:fldCharType="separate"/>
        </w:r>
        <w:r w:rsidR="00C76547" w:rsidRPr="00CE3501">
          <w:rPr>
            <w:webHidden/>
          </w:rPr>
          <w:t>25</w:t>
        </w:r>
        <w:r w:rsidR="00C76547" w:rsidRPr="00CE3501">
          <w:rPr>
            <w:webHidden/>
          </w:rPr>
          <w:fldChar w:fldCharType="end"/>
        </w:r>
      </w:hyperlink>
    </w:p>
    <w:p w14:paraId="5F3A2C8A" w14:textId="77777777" w:rsidR="00C76547" w:rsidRPr="00CE3501" w:rsidRDefault="008E2B2B">
      <w:pPr>
        <w:pStyle w:val="TOC2"/>
        <w:rPr>
          <w:rFonts w:asciiTheme="minorHAnsi" w:eastAsiaTheme="minorEastAsia" w:hAnsiTheme="minorHAnsi" w:cstheme="minorBidi"/>
          <w:b w:val="0"/>
          <w:sz w:val="22"/>
          <w:szCs w:val="22"/>
          <w:lang w:val="en-US"/>
        </w:rPr>
      </w:pPr>
      <w:hyperlink w:anchor="_Toc453837294" w:history="1">
        <w:r w:rsidR="00C76547" w:rsidRPr="00CE3501">
          <w:rPr>
            <w:rStyle w:val="Hyperlink"/>
            <w:rFonts w:cs="Arial"/>
          </w:rPr>
          <w:t>4.4</w:t>
        </w:r>
        <w:r w:rsidR="00C76547" w:rsidRPr="00CE3501">
          <w:rPr>
            <w:rFonts w:asciiTheme="minorHAnsi" w:eastAsiaTheme="minorEastAsia" w:hAnsiTheme="minorHAnsi" w:cstheme="minorBidi"/>
            <w:b w:val="0"/>
            <w:sz w:val="22"/>
            <w:szCs w:val="22"/>
            <w:lang w:val="en-US"/>
          </w:rPr>
          <w:tab/>
        </w:r>
        <w:r w:rsidR="00C76547" w:rsidRPr="00CE3501">
          <w:rPr>
            <w:rStyle w:val="Hyperlink"/>
            <w:rFonts w:cs="Arial"/>
          </w:rPr>
          <w:t>Sustainability and Scaling Up</w:t>
        </w:r>
        <w:r w:rsidR="00C76547" w:rsidRPr="00CE3501">
          <w:rPr>
            <w:webHidden/>
          </w:rPr>
          <w:tab/>
        </w:r>
        <w:r w:rsidR="00C76547" w:rsidRPr="00CE3501">
          <w:rPr>
            <w:webHidden/>
          </w:rPr>
          <w:fldChar w:fldCharType="begin"/>
        </w:r>
        <w:r w:rsidR="00C76547" w:rsidRPr="00CE3501">
          <w:rPr>
            <w:webHidden/>
          </w:rPr>
          <w:instrText xml:space="preserve"> PAGEREF _Toc453837294 \h </w:instrText>
        </w:r>
        <w:r w:rsidR="00C76547" w:rsidRPr="00CE3501">
          <w:rPr>
            <w:webHidden/>
          </w:rPr>
        </w:r>
        <w:r w:rsidR="00C76547" w:rsidRPr="00CE3501">
          <w:rPr>
            <w:webHidden/>
          </w:rPr>
          <w:fldChar w:fldCharType="separate"/>
        </w:r>
        <w:r w:rsidR="00C76547" w:rsidRPr="00CE3501">
          <w:rPr>
            <w:webHidden/>
          </w:rPr>
          <w:t>25</w:t>
        </w:r>
        <w:r w:rsidR="00C76547" w:rsidRPr="00CE3501">
          <w:rPr>
            <w:webHidden/>
          </w:rPr>
          <w:fldChar w:fldCharType="end"/>
        </w:r>
      </w:hyperlink>
    </w:p>
    <w:p w14:paraId="55CBA5D7"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295" w:history="1">
        <w:r w:rsidR="00C76547" w:rsidRPr="00CE3501">
          <w:rPr>
            <w:rStyle w:val="Hyperlink"/>
          </w:rPr>
          <w:t>5.</w:t>
        </w:r>
        <w:r w:rsidR="00C76547" w:rsidRPr="00CE3501">
          <w:rPr>
            <w:rFonts w:asciiTheme="minorHAnsi" w:eastAsiaTheme="minorEastAsia" w:hAnsiTheme="minorHAnsi" w:cstheme="minorBidi"/>
            <w:spacing w:val="0"/>
            <w:sz w:val="22"/>
            <w:szCs w:val="22"/>
            <w:lang w:val="en-US"/>
          </w:rPr>
          <w:tab/>
        </w:r>
        <w:r w:rsidR="00C76547" w:rsidRPr="00CE3501">
          <w:rPr>
            <w:rStyle w:val="Hyperlink"/>
          </w:rPr>
          <w:t>Project Results Framework</w:t>
        </w:r>
        <w:r w:rsidR="00C76547" w:rsidRPr="00CE3501">
          <w:rPr>
            <w:webHidden/>
          </w:rPr>
          <w:tab/>
        </w:r>
        <w:r w:rsidR="00C76547" w:rsidRPr="00CE3501">
          <w:rPr>
            <w:webHidden/>
          </w:rPr>
          <w:fldChar w:fldCharType="begin"/>
        </w:r>
        <w:r w:rsidR="00C76547" w:rsidRPr="00CE3501">
          <w:rPr>
            <w:webHidden/>
          </w:rPr>
          <w:instrText xml:space="preserve"> PAGEREF _Toc453837295 \h </w:instrText>
        </w:r>
        <w:r w:rsidR="00C76547" w:rsidRPr="00CE3501">
          <w:rPr>
            <w:webHidden/>
          </w:rPr>
        </w:r>
        <w:r w:rsidR="00C76547" w:rsidRPr="00CE3501">
          <w:rPr>
            <w:webHidden/>
          </w:rPr>
          <w:fldChar w:fldCharType="separate"/>
        </w:r>
        <w:r w:rsidR="00C76547" w:rsidRPr="00CE3501">
          <w:rPr>
            <w:webHidden/>
          </w:rPr>
          <w:t>27</w:t>
        </w:r>
        <w:r w:rsidR="00C76547" w:rsidRPr="00CE3501">
          <w:rPr>
            <w:webHidden/>
          </w:rPr>
          <w:fldChar w:fldCharType="end"/>
        </w:r>
      </w:hyperlink>
    </w:p>
    <w:p w14:paraId="00A5FEAE"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296" w:history="1">
        <w:r w:rsidR="00C76547" w:rsidRPr="00CE3501">
          <w:rPr>
            <w:rStyle w:val="Hyperlink"/>
          </w:rPr>
          <w:t>6.</w:t>
        </w:r>
        <w:r w:rsidR="00C76547" w:rsidRPr="00CE3501">
          <w:rPr>
            <w:rFonts w:asciiTheme="minorHAnsi" w:eastAsiaTheme="minorEastAsia" w:hAnsiTheme="minorHAnsi" w:cstheme="minorBidi"/>
            <w:spacing w:val="0"/>
            <w:sz w:val="22"/>
            <w:szCs w:val="22"/>
            <w:lang w:val="en-US"/>
          </w:rPr>
          <w:tab/>
        </w:r>
        <w:r w:rsidR="00C76547" w:rsidRPr="00CE3501">
          <w:rPr>
            <w:rStyle w:val="Hyperlink"/>
          </w:rPr>
          <w:t>Monitoring and Evaluation (M&amp;E) Plan</w:t>
        </w:r>
        <w:r w:rsidR="00C76547" w:rsidRPr="00CE3501">
          <w:rPr>
            <w:webHidden/>
          </w:rPr>
          <w:tab/>
        </w:r>
        <w:r w:rsidR="00C76547" w:rsidRPr="00CE3501">
          <w:rPr>
            <w:webHidden/>
          </w:rPr>
          <w:fldChar w:fldCharType="begin"/>
        </w:r>
        <w:r w:rsidR="00C76547" w:rsidRPr="00CE3501">
          <w:rPr>
            <w:webHidden/>
          </w:rPr>
          <w:instrText xml:space="preserve"> PAGEREF _Toc453837296 \h </w:instrText>
        </w:r>
        <w:r w:rsidR="00C76547" w:rsidRPr="00CE3501">
          <w:rPr>
            <w:webHidden/>
          </w:rPr>
        </w:r>
        <w:r w:rsidR="00C76547" w:rsidRPr="00CE3501">
          <w:rPr>
            <w:webHidden/>
          </w:rPr>
          <w:fldChar w:fldCharType="separate"/>
        </w:r>
        <w:r w:rsidR="00C76547" w:rsidRPr="00CE3501">
          <w:rPr>
            <w:webHidden/>
          </w:rPr>
          <w:t>32</w:t>
        </w:r>
        <w:r w:rsidR="00C76547" w:rsidRPr="00CE3501">
          <w:rPr>
            <w:webHidden/>
          </w:rPr>
          <w:fldChar w:fldCharType="end"/>
        </w:r>
      </w:hyperlink>
    </w:p>
    <w:p w14:paraId="7B27F6F4" w14:textId="77777777" w:rsidR="00C76547" w:rsidRPr="00CE3501" w:rsidRDefault="008E2B2B">
      <w:pPr>
        <w:pStyle w:val="TOC2"/>
        <w:rPr>
          <w:rFonts w:asciiTheme="minorHAnsi" w:eastAsiaTheme="minorEastAsia" w:hAnsiTheme="minorHAnsi" w:cstheme="minorBidi"/>
          <w:b w:val="0"/>
          <w:sz w:val="22"/>
          <w:szCs w:val="22"/>
          <w:lang w:val="en-US"/>
        </w:rPr>
      </w:pPr>
      <w:hyperlink w:anchor="_Toc453837297" w:history="1">
        <w:r w:rsidR="00C76547" w:rsidRPr="00CE3501">
          <w:rPr>
            <w:rStyle w:val="Hyperlink"/>
            <w:rFonts w:cs="Arial"/>
          </w:rPr>
          <w:t>6.1</w:t>
        </w:r>
        <w:r w:rsidR="00C76547" w:rsidRPr="00CE3501">
          <w:rPr>
            <w:rFonts w:asciiTheme="minorHAnsi" w:eastAsiaTheme="minorEastAsia" w:hAnsiTheme="minorHAnsi" w:cstheme="minorBidi"/>
            <w:b w:val="0"/>
            <w:sz w:val="22"/>
            <w:szCs w:val="22"/>
            <w:lang w:val="en-US"/>
          </w:rPr>
          <w:tab/>
        </w:r>
        <w:r w:rsidR="00C76547" w:rsidRPr="00CE3501">
          <w:rPr>
            <w:rStyle w:val="Hyperlink"/>
            <w:rFonts w:cs="Arial"/>
          </w:rPr>
          <w:t>Additional GEF monitoring and reporting requirements</w:t>
        </w:r>
        <w:r w:rsidR="00C76547" w:rsidRPr="00CE3501">
          <w:rPr>
            <w:webHidden/>
          </w:rPr>
          <w:tab/>
        </w:r>
        <w:r w:rsidR="00C76547" w:rsidRPr="00CE3501">
          <w:rPr>
            <w:webHidden/>
          </w:rPr>
          <w:fldChar w:fldCharType="begin"/>
        </w:r>
        <w:r w:rsidR="00C76547" w:rsidRPr="00CE3501">
          <w:rPr>
            <w:webHidden/>
          </w:rPr>
          <w:instrText xml:space="preserve"> PAGEREF _Toc453837297 \h </w:instrText>
        </w:r>
        <w:r w:rsidR="00C76547" w:rsidRPr="00CE3501">
          <w:rPr>
            <w:webHidden/>
          </w:rPr>
        </w:r>
        <w:r w:rsidR="00C76547" w:rsidRPr="00CE3501">
          <w:rPr>
            <w:webHidden/>
          </w:rPr>
          <w:fldChar w:fldCharType="separate"/>
        </w:r>
        <w:r w:rsidR="00C76547" w:rsidRPr="00CE3501">
          <w:rPr>
            <w:webHidden/>
          </w:rPr>
          <w:t>33</w:t>
        </w:r>
        <w:r w:rsidR="00C76547" w:rsidRPr="00CE3501">
          <w:rPr>
            <w:webHidden/>
          </w:rPr>
          <w:fldChar w:fldCharType="end"/>
        </w:r>
      </w:hyperlink>
    </w:p>
    <w:p w14:paraId="4739F31D"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298" w:history="1">
        <w:r w:rsidR="00C76547" w:rsidRPr="00CE3501">
          <w:rPr>
            <w:rStyle w:val="Hyperlink"/>
          </w:rPr>
          <w:t>7.</w:t>
        </w:r>
        <w:r w:rsidR="00C76547" w:rsidRPr="00CE3501">
          <w:rPr>
            <w:rFonts w:asciiTheme="minorHAnsi" w:eastAsiaTheme="minorEastAsia" w:hAnsiTheme="minorHAnsi" w:cstheme="minorBidi"/>
            <w:spacing w:val="0"/>
            <w:sz w:val="22"/>
            <w:szCs w:val="22"/>
            <w:lang w:val="en-US"/>
          </w:rPr>
          <w:tab/>
        </w:r>
        <w:r w:rsidR="00C76547" w:rsidRPr="00CE3501">
          <w:rPr>
            <w:rStyle w:val="Hyperlink"/>
          </w:rPr>
          <w:t>Governance and Management Arrangements</w:t>
        </w:r>
        <w:r w:rsidR="00C76547" w:rsidRPr="00CE3501">
          <w:rPr>
            <w:webHidden/>
          </w:rPr>
          <w:tab/>
        </w:r>
        <w:r w:rsidR="00C76547" w:rsidRPr="00CE3501">
          <w:rPr>
            <w:webHidden/>
          </w:rPr>
          <w:fldChar w:fldCharType="begin"/>
        </w:r>
        <w:r w:rsidR="00C76547" w:rsidRPr="00CE3501">
          <w:rPr>
            <w:webHidden/>
          </w:rPr>
          <w:instrText xml:space="preserve"> PAGEREF _Toc453837298 \h </w:instrText>
        </w:r>
        <w:r w:rsidR="00C76547" w:rsidRPr="00CE3501">
          <w:rPr>
            <w:webHidden/>
          </w:rPr>
        </w:r>
        <w:r w:rsidR="00C76547" w:rsidRPr="00CE3501">
          <w:rPr>
            <w:webHidden/>
          </w:rPr>
          <w:fldChar w:fldCharType="separate"/>
        </w:r>
        <w:r w:rsidR="00C76547" w:rsidRPr="00CE3501">
          <w:rPr>
            <w:webHidden/>
          </w:rPr>
          <w:t>35</w:t>
        </w:r>
        <w:r w:rsidR="00C76547" w:rsidRPr="00CE3501">
          <w:rPr>
            <w:webHidden/>
          </w:rPr>
          <w:fldChar w:fldCharType="end"/>
        </w:r>
      </w:hyperlink>
    </w:p>
    <w:p w14:paraId="15308A50"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299" w:history="1">
        <w:r w:rsidR="00C76547" w:rsidRPr="00CE3501">
          <w:rPr>
            <w:rStyle w:val="Hyperlink"/>
          </w:rPr>
          <w:t>8.</w:t>
        </w:r>
        <w:r w:rsidR="00C76547" w:rsidRPr="00CE3501">
          <w:rPr>
            <w:rFonts w:asciiTheme="minorHAnsi" w:eastAsiaTheme="minorEastAsia" w:hAnsiTheme="minorHAnsi" w:cstheme="minorBidi"/>
            <w:spacing w:val="0"/>
            <w:sz w:val="22"/>
            <w:szCs w:val="22"/>
            <w:lang w:val="en-US"/>
          </w:rPr>
          <w:tab/>
        </w:r>
        <w:r w:rsidR="00C76547" w:rsidRPr="00CE3501">
          <w:rPr>
            <w:rStyle w:val="Hyperlink"/>
          </w:rPr>
          <w:t>Financial Planning and Management</w:t>
        </w:r>
        <w:r w:rsidR="00C76547" w:rsidRPr="00CE3501">
          <w:rPr>
            <w:webHidden/>
          </w:rPr>
          <w:tab/>
        </w:r>
        <w:r w:rsidR="00C76547" w:rsidRPr="00CE3501">
          <w:rPr>
            <w:webHidden/>
          </w:rPr>
          <w:fldChar w:fldCharType="begin"/>
        </w:r>
        <w:r w:rsidR="00C76547" w:rsidRPr="00CE3501">
          <w:rPr>
            <w:webHidden/>
          </w:rPr>
          <w:instrText xml:space="preserve"> PAGEREF _Toc453837299 \h </w:instrText>
        </w:r>
        <w:r w:rsidR="00C76547" w:rsidRPr="00CE3501">
          <w:rPr>
            <w:webHidden/>
          </w:rPr>
        </w:r>
        <w:r w:rsidR="00C76547" w:rsidRPr="00CE3501">
          <w:rPr>
            <w:webHidden/>
          </w:rPr>
          <w:fldChar w:fldCharType="separate"/>
        </w:r>
        <w:r w:rsidR="00C76547" w:rsidRPr="00CE3501">
          <w:rPr>
            <w:webHidden/>
          </w:rPr>
          <w:t>38</w:t>
        </w:r>
        <w:r w:rsidR="00C76547" w:rsidRPr="00CE3501">
          <w:rPr>
            <w:webHidden/>
          </w:rPr>
          <w:fldChar w:fldCharType="end"/>
        </w:r>
      </w:hyperlink>
    </w:p>
    <w:p w14:paraId="0236CC53"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00" w:history="1">
        <w:r w:rsidR="00C76547" w:rsidRPr="00CE3501">
          <w:rPr>
            <w:rStyle w:val="Hyperlink"/>
          </w:rPr>
          <w:t>9.</w:t>
        </w:r>
        <w:r w:rsidR="00C76547" w:rsidRPr="00CE3501">
          <w:rPr>
            <w:rFonts w:asciiTheme="minorHAnsi" w:eastAsiaTheme="minorEastAsia" w:hAnsiTheme="minorHAnsi" w:cstheme="minorBidi"/>
            <w:spacing w:val="0"/>
            <w:sz w:val="22"/>
            <w:szCs w:val="22"/>
            <w:lang w:val="en-US"/>
          </w:rPr>
          <w:tab/>
        </w:r>
        <w:r w:rsidR="00C76547" w:rsidRPr="00CE3501">
          <w:rPr>
            <w:rStyle w:val="Hyperlink"/>
          </w:rPr>
          <w:t>Total Budget and Work Plan</w:t>
        </w:r>
        <w:r w:rsidR="00C76547" w:rsidRPr="00CE3501">
          <w:rPr>
            <w:webHidden/>
          </w:rPr>
          <w:tab/>
        </w:r>
        <w:r w:rsidR="00C76547" w:rsidRPr="00CE3501">
          <w:rPr>
            <w:webHidden/>
          </w:rPr>
          <w:fldChar w:fldCharType="begin"/>
        </w:r>
        <w:r w:rsidR="00C76547" w:rsidRPr="00CE3501">
          <w:rPr>
            <w:webHidden/>
          </w:rPr>
          <w:instrText xml:space="preserve"> PAGEREF _Toc453837300 \h </w:instrText>
        </w:r>
        <w:r w:rsidR="00C76547" w:rsidRPr="00CE3501">
          <w:rPr>
            <w:webHidden/>
          </w:rPr>
        </w:r>
        <w:r w:rsidR="00C76547" w:rsidRPr="00CE3501">
          <w:rPr>
            <w:webHidden/>
          </w:rPr>
          <w:fldChar w:fldCharType="separate"/>
        </w:r>
        <w:r w:rsidR="00C76547" w:rsidRPr="00CE3501">
          <w:rPr>
            <w:webHidden/>
          </w:rPr>
          <w:t>40</w:t>
        </w:r>
        <w:r w:rsidR="00C76547" w:rsidRPr="00CE3501">
          <w:rPr>
            <w:webHidden/>
          </w:rPr>
          <w:fldChar w:fldCharType="end"/>
        </w:r>
      </w:hyperlink>
    </w:p>
    <w:p w14:paraId="0B49348B"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01" w:history="1">
        <w:r w:rsidR="00C76547" w:rsidRPr="00CE3501">
          <w:rPr>
            <w:rStyle w:val="Hyperlink"/>
            <w:b/>
            <w:smallCaps/>
          </w:rPr>
          <w:t>10.</w:t>
        </w:r>
        <w:r w:rsidR="00C76547" w:rsidRPr="00CE3501">
          <w:rPr>
            <w:rFonts w:asciiTheme="minorHAnsi" w:eastAsiaTheme="minorEastAsia" w:hAnsiTheme="minorHAnsi" w:cstheme="minorBidi"/>
            <w:spacing w:val="0"/>
            <w:sz w:val="22"/>
            <w:szCs w:val="22"/>
            <w:lang w:val="en-US"/>
          </w:rPr>
          <w:tab/>
        </w:r>
        <w:r w:rsidR="00C76547" w:rsidRPr="00CE3501">
          <w:rPr>
            <w:rStyle w:val="Hyperlink"/>
            <w:b/>
            <w:smallCaps/>
          </w:rPr>
          <w:t>Legal Context</w:t>
        </w:r>
        <w:r w:rsidR="00C76547" w:rsidRPr="00CE3501">
          <w:rPr>
            <w:webHidden/>
          </w:rPr>
          <w:tab/>
        </w:r>
        <w:r w:rsidR="00C76547" w:rsidRPr="00CE3501">
          <w:rPr>
            <w:webHidden/>
          </w:rPr>
          <w:fldChar w:fldCharType="begin"/>
        </w:r>
        <w:r w:rsidR="00C76547" w:rsidRPr="00CE3501">
          <w:rPr>
            <w:webHidden/>
          </w:rPr>
          <w:instrText xml:space="preserve"> PAGEREF _Toc453837301 \h </w:instrText>
        </w:r>
        <w:r w:rsidR="00C76547" w:rsidRPr="00CE3501">
          <w:rPr>
            <w:webHidden/>
          </w:rPr>
        </w:r>
        <w:r w:rsidR="00C76547" w:rsidRPr="00CE3501">
          <w:rPr>
            <w:webHidden/>
          </w:rPr>
          <w:fldChar w:fldCharType="separate"/>
        </w:r>
        <w:r w:rsidR="00C76547" w:rsidRPr="00CE3501">
          <w:rPr>
            <w:webHidden/>
          </w:rPr>
          <w:t>45</w:t>
        </w:r>
        <w:r w:rsidR="00C76547" w:rsidRPr="00CE3501">
          <w:rPr>
            <w:webHidden/>
          </w:rPr>
          <w:fldChar w:fldCharType="end"/>
        </w:r>
      </w:hyperlink>
    </w:p>
    <w:p w14:paraId="1271684E"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02" w:history="1">
        <w:r w:rsidR="00C76547" w:rsidRPr="00CE3501">
          <w:rPr>
            <w:rStyle w:val="Hyperlink"/>
          </w:rPr>
          <w:t>11.</w:t>
        </w:r>
        <w:r w:rsidR="00C76547" w:rsidRPr="00CE3501">
          <w:rPr>
            <w:rFonts w:asciiTheme="minorHAnsi" w:eastAsiaTheme="minorEastAsia" w:hAnsiTheme="minorHAnsi" w:cstheme="minorBidi"/>
            <w:spacing w:val="0"/>
            <w:sz w:val="22"/>
            <w:szCs w:val="22"/>
            <w:lang w:val="en-US"/>
          </w:rPr>
          <w:tab/>
        </w:r>
        <w:r w:rsidR="00C76547" w:rsidRPr="00CE3501">
          <w:rPr>
            <w:rStyle w:val="Hyperlink"/>
          </w:rPr>
          <w:t>Annexes</w:t>
        </w:r>
        <w:r w:rsidR="00C76547" w:rsidRPr="00CE3501">
          <w:rPr>
            <w:webHidden/>
          </w:rPr>
          <w:tab/>
        </w:r>
        <w:r w:rsidR="00C76547" w:rsidRPr="00CE3501">
          <w:rPr>
            <w:webHidden/>
          </w:rPr>
          <w:fldChar w:fldCharType="begin"/>
        </w:r>
        <w:r w:rsidR="00C76547" w:rsidRPr="00CE3501">
          <w:rPr>
            <w:webHidden/>
          </w:rPr>
          <w:instrText xml:space="preserve"> PAGEREF _Toc453837302 \h </w:instrText>
        </w:r>
        <w:r w:rsidR="00C76547" w:rsidRPr="00CE3501">
          <w:rPr>
            <w:webHidden/>
          </w:rPr>
        </w:r>
        <w:r w:rsidR="00C76547" w:rsidRPr="00CE3501">
          <w:rPr>
            <w:webHidden/>
          </w:rPr>
          <w:fldChar w:fldCharType="separate"/>
        </w:r>
        <w:r w:rsidR="00C76547" w:rsidRPr="00CE3501">
          <w:rPr>
            <w:webHidden/>
          </w:rPr>
          <w:t>46</w:t>
        </w:r>
        <w:r w:rsidR="00C76547" w:rsidRPr="00CE3501">
          <w:rPr>
            <w:webHidden/>
          </w:rPr>
          <w:fldChar w:fldCharType="end"/>
        </w:r>
      </w:hyperlink>
    </w:p>
    <w:p w14:paraId="23BB3E76"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03" w:history="1">
        <w:r w:rsidR="00C76547" w:rsidRPr="00CE3501">
          <w:rPr>
            <w:rStyle w:val="Hyperlink"/>
          </w:rPr>
          <w:t>Annex A:</w:t>
        </w:r>
        <w:r w:rsidR="00C76547" w:rsidRPr="00CE3501">
          <w:rPr>
            <w:rStyle w:val="Hyperlink"/>
            <w:rFonts w:eastAsia="Times New Roman" w:cs="Arial"/>
            <w:lang w:eastAsia="x-none"/>
          </w:rPr>
          <w:t xml:space="preserve"> Multi Year Work Plan</w:t>
        </w:r>
        <w:r w:rsidR="00C76547" w:rsidRPr="00CE3501">
          <w:rPr>
            <w:webHidden/>
          </w:rPr>
          <w:tab/>
        </w:r>
        <w:r w:rsidR="00C76547" w:rsidRPr="00CE3501">
          <w:rPr>
            <w:webHidden/>
          </w:rPr>
          <w:fldChar w:fldCharType="begin"/>
        </w:r>
        <w:r w:rsidR="00C76547" w:rsidRPr="00CE3501">
          <w:rPr>
            <w:webHidden/>
          </w:rPr>
          <w:instrText xml:space="preserve"> PAGEREF _Toc453837303 \h </w:instrText>
        </w:r>
        <w:r w:rsidR="00C76547" w:rsidRPr="00CE3501">
          <w:rPr>
            <w:webHidden/>
          </w:rPr>
        </w:r>
        <w:r w:rsidR="00C76547" w:rsidRPr="00CE3501">
          <w:rPr>
            <w:webHidden/>
          </w:rPr>
          <w:fldChar w:fldCharType="separate"/>
        </w:r>
        <w:r w:rsidR="00C76547" w:rsidRPr="00CE3501">
          <w:rPr>
            <w:webHidden/>
          </w:rPr>
          <w:t>47</w:t>
        </w:r>
        <w:r w:rsidR="00C76547" w:rsidRPr="00CE3501">
          <w:rPr>
            <w:webHidden/>
          </w:rPr>
          <w:fldChar w:fldCharType="end"/>
        </w:r>
      </w:hyperlink>
    </w:p>
    <w:p w14:paraId="6158000E"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04" w:history="1">
        <w:r w:rsidR="00C76547" w:rsidRPr="00CE3501">
          <w:rPr>
            <w:rStyle w:val="Hyperlink"/>
          </w:rPr>
          <w:t>Annex B:</w:t>
        </w:r>
        <w:r w:rsidR="00C76547" w:rsidRPr="00CE3501">
          <w:rPr>
            <w:rStyle w:val="Hyperlink"/>
            <w:rFonts w:eastAsia="Times New Roman" w:cs="Arial"/>
            <w:lang w:eastAsia="x-none"/>
          </w:rPr>
          <w:t xml:space="preserve"> Monitoring Plan</w:t>
        </w:r>
        <w:r w:rsidR="00C76547" w:rsidRPr="00CE3501">
          <w:rPr>
            <w:webHidden/>
          </w:rPr>
          <w:tab/>
        </w:r>
        <w:r w:rsidR="00C76547" w:rsidRPr="00CE3501">
          <w:rPr>
            <w:webHidden/>
          </w:rPr>
          <w:fldChar w:fldCharType="begin"/>
        </w:r>
        <w:r w:rsidR="00C76547" w:rsidRPr="00CE3501">
          <w:rPr>
            <w:webHidden/>
          </w:rPr>
          <w:instrText xml:space="preserve"> PAGEREF _Toc453837304 \h </w:instrText>
        </w:r>
        <w:r w:rsidR="00C76547" w:rsidRPr="00CE3501">
          <w:rPr>
            <w:webHidden/>
          </w:rPr>
        </w:r>
        <w:r w:rsidR="00C76547" w:rsidRPr="00CE3501">
          <w:rPr>
            <w:webHidden/>
          </w:rPr>
          <w:fldChar w:fldCharType="separate"/>
        </w:r>
        <w:r w:rsidR="00C76547" w:rsidRPr="00CE3501">
          <w:rPr>
            <w:webHidden/>
          </w:rPr>
          <w:t>49</w:t>
        </w:r>
        <w:r w:rsidR="00C76547" w:rsidRPr="00CE3501">
          <w:rPr>
            <w:webHidden/>
          </w:rPr>
          <w:fldChar w:fldCharType="end"/>
        </w:r>
      </w:hyperlink>
    </w:p>
    <w:p w14:paraId="080710B6"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05" w:history="1">
        <w:r w:rsidR="00C76547" w:rsidRPr="00CE3501">
          <w:rPr>
            <w:rStyle w:val="Hyperlink"/>
          </w:rPr>
          <w:t>Annex C:</w:t>
        </w:r>
        <w:r w:rsidR="00C76547" w:rsidRPr="00CE3501">
          <w:rPr>
            <w:rStyle w:val="Hyperlink"/>
            <w:rFonts w:eastAsia="Times New Roman" w:cs="Arial"/>
            <w:lang w:eastAsia="x-none"/>
          </w:rPr>
          <w:t xml:space="preserve"> Evaluation Plan</w:t>
        </w:r>
        <w:r w:rsidR="00C76547" w:rsidRPr="00CE3501">
          <w:rPr>
            <w:webHidden/>
          </w:rPr>
          <w:tab/>
        </w:r>
        <w:r w:rsidR="00C76547" w:rsidRPr="00CE3501">
          <w:rPr>
            <w:webHidden/>
          </w:rPr>
          <w:fldChar w:fldCharType="begin"/>
        </w:r>
        <w:r w:rsidR="00C76547" w:rsidRPr="00CE3501">
          <w:rPr>
            <w:webHidden/>
          </w:rPr>
          <w:instrText xml:space="preserve"> PAGEREF _Toc453837305 \h </w:instrText>
        </w:r>
        <w:r w:rsidR="00C76547" w:rsidRPr="00CE3501">
          <w:rPr>
            <w:webHidden/>
          </w:rPr>
        </w:r>
        <w:r w:rsidR="00C76547" w:rsidRPr="00CE3501">
          <w:rPr>
            <w:webHidden/>
          </w:rPr>
          <w:fldChar w:fldCharType="separate"/>
        </w:r>
        <w:r w:rsidR="00C76547" w:rsidRPr="00CE3501">
          <w:rPr>
            <w:webHidden/>
          </w:rPr>
          <w:t>53</w:t>
        </w:r>
        <w:r w:rsidR="00C76547" w:rsidRPr="00CE3501">
          <w:rPr>
            <w:webHidden/>
          </w:rPr>
          <w:fldChar w:fldCharType="end"/>
        </w:r>
      </w:hyperlink>
    </w:p>
    <w:p w14:paraId="1218DC67"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06" w:history="1">
        <w:r w:rsidR="00C76547" w:rsidRPr="00CE3501">
          <w:rPr>
            <w:rStyle w:val="Hyperlink"/>
          </w:rPr>
          <w:t>Annex D:</w:t>
        </w:r>
        <w:r w:rsidR="00C76547" w:rsidRPr="00CE3501">
          <w:rPr>
            <w:rStyle w:val="Hyperlink"/>
            <w:rFonts w:eastAsia="Times New Roman" w:cs="Arial"/>
            <w:lang w:eastAsia="x-none"/>
          </w:rPr>
          <w:t xml:space="preserve"> GEF Tracking Tool at Baseline</w:t>
        </w:r>
        <w:r w:rsidR="00C76547" w:rsidRPr="00CE3501">
          <w:rPr>
            <w:webHidden/>
          </w:rPr>
          <w:tab/>
        </w:r>
        <w:r w:rsidR="00C76547" w:rsidRPr="00CE3501">
          <w:rPr>
            <w:webHidden/>
          </w:rPr>
          <w:fldChar w:fldCharType="begin"/>
        </w:r>
        <w:r w:rsidR="00C76547" w:rsidRPr="00CE3501">
          <w:rPr>
            <w:webHidden/>
          </w:rPr>
          <w:instrText xml:space="preserve"> PAGEREF _Toc453837306 \h </w:instrText>
        </w:r>
        <w:r w:rsidR="00C76547" w:rsidRPr="00CE3501">
          <w:rPr>
            <w:webHidden/>
          </w:rPr>
        </w:r>
        <w:r w:rsidR="00C76547" w:rsidRPr="00CE3501">
          <w:rPr>
            <w:webHidden/>
          </w:rPr>
          <w:fldChar w:fldCharType="separate"/>
        </w:r>
        <w:r w:rsidR="00C76547" w:rsidRPr="00CE3501">
          <w:rPr>
            <w:webHidden/>
          </w:rPr>
          <w:t>55</w:t>
        </w:r>
        <w:r w:rsidR="00C76547" w:rsidRPr="00CE3501">
          <w:rPr>
            <w:webHidden/>
          </w:rPr>
          <w:fldChar w:fldCharType="end"/>
        </w:r>
      </w:hyperlink>
    </w:p>
    <w:p w14:paraId="5ECC1D6E"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07" w:history="1">
        <w:r w:rsidR="00C76547" w:rsidRPr="00CE3501">
          <w:rPr>
            <w:rStyle w:val="Hyperlink"/>
          </w:rPr>
          <w:t>Annex E:</w:t>
        </w:r>
        <w:r w:rsidR="00C76547" w:rsidRPr="00CE3501">
          <w:rPr>
            <w:rStyle w:val="Hyperlink"/>
            <w:rFonts w:eastAsia="Times New Roman" w:cs="Arial"/>
            <w:lang w:eastAsia="x-none"/>
          </w:rPr>
          <w:t xml:space="preserve"> Terms of Reference for key project positions</w:t>
        </w:r>
        <w:r w:rsidR="00C76547" w:rsidRPr="00CE3501">
          <w:rPr>
            <w:webHidden/>
          </w:rPr>
          <w:tab/>
        </w:r>
        <w:r w:rsidR="00C76547" w:rsidRPr="00CE3501">
          <w:rPr>
            <w:webHidden/>
          </w:rPr>
          <w:fldChar w:fldCharType="begin"/>
        </w:r>
        <w:r w:rsidR="00C76547" w:rsidRPr="00CE3501">
          <w:rPr>
            <w:webHidden/>
          </w:rPr>
          <w:instrText xml:space="preserve"> PAGEREF _Toc453837307 \h </w:instrText>
        </w:r>
        <w:r w:rsidR="00C76547" w:rsidRPr="00CE3501">
          <w:rPr>
            <w:webHidden/>
          </w:rPr>
        </w:r>
        <w:r w:rsidR="00C76547" w:rsidRPr="00CE3501">
          <w:rPr>
            <w:webHidden/>
          </w:rPr>
          <w:fldChar w:fldCharType="separate"/>
        </w:r>
        <w:r w:rsidR="00C76547" w:rsidRPr="00CE3501">
          <w:rPr>
            <w:webHidden/>
          </w:rPr>
          <w:t>63</w:t>
        </w:r>
        <w:r w:rsidR="00C76547" w:rsidRPr="00CE3501">
          <w:rPr>
            <w:webHidden/>
          </w:rPr>
          <w:fldChar w:fldCharType="end"/>
        </w:r>
      </w:hyperlink>
    </w:p>
    <w:p w14:paraId="5791DFC6"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08" w:history="1">
        <w:r w:rsidR="00C76547" w:rsidRPr="00CE3501">
          <w:rPr>
            <w:rStyle w:val="Hyperlink"/>
          </w:rPr>
          <w:t>Annex F:</w:t>
        </w:r>
        <w:r w:rsidR="00C76547" w:rsidRPr="00CE3501">
          <w:rPr>
            <w:rStyle w:val="Hyperlink"/>
            <w:rFonts w:eastAsia="Times New Roman" w:cs="Arial"/>
            <w:lang w:eastAsia="x-none"/>
          </w:rPr>
          <w:t xml:space="preserve"> UNDP Social and Environmental and Social Screening (SESP)</w:t>
        </w:r>
        <w:r w:rsidR="00C76547" w:rsidRPr="00CE3501">
          <w:rPr>
            <w:webHidden/>
          </w:rPr>
          <w:tab/>
        </w:r>
        <w:r w:rsidR="00C76547" w:rsidRPr="00CE3501">
          <w:rPr>
            <w:webHidden/>
          </w:rPr>
          <w:fldChar w:fldCharType="begin"/>
        </w:r>
        <w:r w:rsidR="00C76547" w:rsidRPr="00CE3501">
          <w:rPr>
            <w:webHidden/>
          </w:rPr>
          <w:instrText xml:space="preserve"> PAGEREF _Toc453837308 \h </w:instrText>
        </w:r>
        <w:r w:rsidR="00C76547" w:rsidRPr="00CE3501">
          <w:rPr>
            <w:webHidden/>
          </w:rPr>
        </w:r>
        <w:r w:rsidR="00C76547" w:rsidRPr="00CE3501">
          <w:rPr>
            <w:webHidden/>
          </w:rPr>
          <w:fldChar w:fldCharType="separate"/>
        </w:r>
        <w:r w:rsidR="00C76547" w:rsidRPr="00CE3501">
          <w:rPr>
            <w:webHidden/>
          </w:rPr>
          <w:t>66</w:t>
        </w:r>
        <w:r w:rsidR="00C76547" w:rsidRPr="00CE3501">
          <w:rPr>
            <w:webHidden/>
          </w:rPr>
          <w:fldChar w:fldCharType="end"/>
        </w:r>
      </w:hyperlink>
    </w:p>
    <w:p w14:paraId="12428E77"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09" w:history="1">
        <w:r w:rsidR="00C76547" w:rsidRPr="00CE3501">
          <w:rPr>
            <w:rStyle w:val="Hyperlink"/>
          </w:rPr>
          <w:t>Annex G:</w:t>
        </w:r>
        <w:r w:rsidR="00C76547" w:rsidRPr="00CE3501">
          <w:rPr>
            <w:rStyle w:val="Hyperlink"/>
            <w:rFonts w:eastAsia="Times New Roman" w:cs="Arial"/>
            <w:lang w:eastAsia="x-none"/>
          </w:rPr>
          <w:t xml:space="preserve"> UNDP Project Quality Assurance Report</w:t>
        </w:r>
        <w:r w:rsidR="00C76547" w:rsidRPr="00CE3501">
          <w:rPr>
            <w:webHidden/>
          </w:rPr>
          <w:tab/>
        </w:r>
        <w:r w:rsidR="00C76547" w:rsidRPr="00CE3501">
          <w:rPr>
            <w:webHidden/>
          </w:rPr>
          <w:fldChar w:fldCharType="begin"/>
        </w:r>
        <w:r w:rsidR="00C76547" w:rsidRPr="00CE3501">
          <w:rPr>
            <w:webHidden/>
          </w:rPr>
          <w:instrText xml:space="preserve"> PAGEREF _Toc453837309 \h </w:instrText>
        </w:r>
        <w:r w:rsidR="00C76547" w:rsidRPr="00CE3501">
          <w:rPr>
            <w:webHidden/>
          </w:rPr>
        </w:r>
        <w:r w:rsidR="00C76547" w:rsidRPr="00CE3501">
          <w:rPr>
            <w:webHidden/>
          </w:rPr>
          <w:fldChar w:fldCharType="separate"/>
        </w:r>
        <w:r w:rsidR="00C76547" w:rsidRPr="00CE3501">
          <w:rPr>
            <w:webHidden/>
          </w:rPr>
          <w:t>75</w:t>
        </w:r>
        <w:r w:rsidR="00C76547" w:rsidRPr="00CE3501">
          <w:rPr>
            <w:webHidden/>
          </w:rPr>
          <w:fldChar w:fldCharType="end"/>
        </w:r>
      </w:hyperlink>
    </w:p>
    <w:p w14:paraId="1E603569"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10" w:history="1">
        <w:r w:rsidR="00C76547" w:rsidRPr="00CE3501">
          <w:rPr>
            <w:rStyle w:val="Hyperlink"/>
          </w:rPr>
          <w:t>Annex H:</w:t>
        </w:r>
        <w:r w:rsidR="00C76547" w:rsidRPr="00CE3501">
          <w:rPr>
            <w:rStyle w:val="Hyperlink"/>
            <w:rFonts w:eastAsia="Times New Roman" w:cs="Arial"/>
            <w:lang w:eastAsia="x-none"/>
          </w:rPr>
          <w:t xml:space="preserve"> UNDP Risk Log</w:t>
        </w:r>
        <w:r w:rsidR="00C76547" w:rsidRPr="00CE3501">
          <w:rPr>
            <w:webHidden/>
          </w:rPr>
          <w:tab/>
        </w:r>
        <w:r w:rsidR="00C76547" w:rsidRPr="00CE3501">
          <w:rPr>
            <w:webHidden/>
          </w:rPr>
          <w:fldChar w:fldCharType="begin"/>
        </w:r>
        <w:r w:rsidR="00C76547" w:rsidRPr="00CE3501">
          <w:rPr>
            <w:webHidden/>
          </w:rPr>
          <w:instrText xml:space="preserve"> PAGEREF _Toc453837310 \h </w:instrText>
        </w:r>
        <w:r w:rsidR="00C76547" w:rsidRPr="00CE3501">
          <w:rPr>
            <w:webHidden/>
          </w:rPr>
        </w:r>
        <w:r w:rsidR="00C76547" w:rsidRPr="00CE3501">
          <w:rPr>
            <w:webHidden/>
          </w:rPr>
          <w:fldChar w:fldCharType="separate"/>
        </w:r>
        <w:r w:rsidR="00C76547" w:rsidRPr="00CE3501">
          <w:rPr>
            <w:webHidden/>
          </w:rPr>
          <w:t>76</w:t>
        </w:r>
        <w:r w:rsidR="00C76547" w:rsidRPr="00CE3501">
          <w:rPr>
            <w:webHidden/>
          </w:rPr>
          <w:fldChar w:fldCharType="end"/>
        </w:r>
      </w:hyperlink>
    </w:p>
    <w:p w14:paraId="6BEDD03D"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11" w:history="1">
        <w:r w:rsidR="00C76547" w:rsidRPr="00CE3501">
          <w:rPr>
            <w:rStyle w:val="Hyperlink"/>
          </w:rPr>
          <w:t>Annex I:</w:t>
        </w:r>
        <w:r w:rsidR="00C76547" w:rsidRPr="00CE3501">
          <w:rPr>
            <w:rStyle w:val="Hyperlink"/>
            <w:rFonts w:eastAsia="Times New Roman" w:cs="Arial"/>
            <w:lang w:eastAsia="x-none"/>
          </w:rPr>
          <w:t xml:space="preserve"> Capacity assessment of MoSIT and HACT Micro Assessment</w:t>
        </w:r>
        <w:r w:rsidR="00C76547" w:rsidRPr="00CE3501">
          <w:rPr>
            <w:webHidden/>
          </w:rPr>
          <w:tab/>
        </w:r>
        <w:r w:rsidR="00C76547" w:rsidRPr="00CE3501">
          <w:rPr>
            <w:webHidden/>
          </w:rPr>
          <w:fldChar w:fldCharType="begin"/>
        </w:r>
        <w:r w:rsidR="00C76547" w:rsidRPr="00CE3501">
          <w:rPr>
            <w:webHidden/>
          </w:rPr>
          <w:instrText xml:space="preserve"> PAGEREF _Toc453837311 \h </w:instrText>
        </w:r>
        <w:r w:rsidR="00C76547" w:rsidRPr="00CE3501">
          <w:rPr>
            <w:webHidden/>
          </w:rPr>
        </w:r>
        <w:r w:rsidR="00C76547" w:rsidRPr="00CE3501">
          <w:rPr>
            <w:webHidden/>
          </w:rPr>
          <w:fldChar w:fldCharType="separate"/>
        </w:r>
        <w:r w:rsidR="00C76547" w:rsidRPr="00CE3501">
          <w:rPr>
            <w:webHidden/>
          </w:rPr>
          <w:t>78</w:t>
        </w:r>
        <w:r w:rsidR="00C76547" w:rsidRPr="00CE3501">
          <w:rPr>
            <w:webHidden/>
          </w:rPr>
          <w:fldChar w:fldCharType="end"/>
        </w:r>
      </w:hyperlink>
    </w:p>
    <w:p w14:paraId="1D5A9EDC"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12" w:history="1">
        <w:r w:rsidR="00C76547" w:rsidRPr="00CE3501">
          <w:rPr>
            <w:rStyle w:val="Hyperlink"/>
          </w:rPr>
          <w:t>Annex J:</w:t>
        </w:r>
        <w:r w:rsidR="00C76547" w:rsidRPr="00CE3501">
          <w:rPr>
            <w:rStyle w:val="Hyperlink"/>
            <w:rFonts w:eastAsia="Times New Roman" w:cs="Arial"/>
            <w:lang w:eastAsia="x-none"/>
          </w:rPr>
          <w:t xml:space="preserve"> Co-Finance Letters</w:t>
        </w:r>
        <w:r w:rsidR="00C76547" w:rsidRPr="00CE3501">
          <w:rPr>
            <w:webHidden/>
          </w:rPr>
          <w:tab/>
        </w:r>
        <w:r w:rsidR="00C76547" w:rsidRPr="00CE3501">
          <w:rPr>
            <w:webHidden/>
          </w:rPr>
          <w:fldChar w:fldCharType="begin"/>
        </w:r>
        <w:r w:rsidR="00C76547" w:rsidRPr="00CE3501">
          <w:rPr>
            <w:webHidden/>
          </w:rPr>
          <w:instrText xml:space="preserve"> PAGEREF _Toc453837312 \h </w:instrText>
        </w:r>
        <w:r w:rsidR="00C76547" w:rsidRPr="00CE3501">
          <w:rPr>
            <w:webHidden/>
          </w:rPr>
        </w:r>
        <w:r w:rsidR="00C76547" w:rsidRPr="00CE3501">
          <w:rPr>
            <w:webHidden/>
          </w:rPr>
          <w:fldChar w:fldCharType="separate"/>
        </w:r>
        <w:r w:rsidR="00C76547" w:rsidRPr="00CE3501">
          <w:rPr>
            <w:webHidden/>
          </w:rPr>
          <w:t>79</w:t>
        </w:r>
        <w:r w:rsidR="00C76547" w:rsidRPr="00CE3501">
          <w:rPr>
            <w:webHidden/>
          </w:rPr>
          <w:fldChar w:fldCharType="end"/>
        </w:r>
      </w:hyperlink>
    </w:p>
    <w:p w14:paraId="388D2A93"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13" w:history="1">
        <w:r w:rsidR="00C76547" w:rsidRPr="00CE3501">
          <w:rPr>
            <w:rStyle w:val="Hyperlink"/>
          </w:rPr>
          <w:t>Annex K:</w:t>
        </w:r>
        <w:r w:rsidR="00C76547" w:rsidRPr="00CE3501">
          <w:rPr>
            <w:rStyle w:val="Hyperlink"/>
            <w:rFonts w:eastAsia="Times New Roman" w:cs="Arial"/>
            <w:lang w:eastAsia="x-none"/>
          </w:rPr>
          <w:t xml:space="preserve"> Profile of Industrial Electric Motors in Turkey</w:t>
        </w:r>
        <w:r w:rsidR="00C76547" w:rsidRPr="00CE3501">
          <w:rPr>
            <w:webHidden/>
          </w:rPr>
          <w:tab/>
        </w:r>
        <w:r w:rsidR="00C76547" w:rsidRPr="00CE3501">
          <w:rPr>
            <w:webHidden/>
          </w:rPr>
          <w:fldChar w:fldCharType="begin"/>
        </w:r>
        <w:r w:rsidR="00C76547" w:rsidRPr="00CE3501">
          <w:rPr>
            <w:webHidden/>
          </w:rPr>
          <w:instrText xml:space="preserve"> PAGEREF _Toc453837313 \h </w:instrText>
        </w:r>
        <w:r w:rsidR="00C76547" w:rsidRPr="00CE3501">
          <w:rPr>
            <w:webHidden/>
          </w:rPr>
        </w:r>
        <w:r w:rsidR="00C76547" w:rsidRPr="00CE3501">
          <w:rPr>
            <w:webHidden/>
          </w:rPr>
          <w:fldChar w:fldCharType="separate"/>
        </w:r>
        <w:r w:rsidR="00C76547" w:rsidRPr="00CE3501">
          <w:rPr>
            <w:webHidden/>
          </w:rPr>
          <w:t>80</w:t>
        </w:r>
        <w:r w:rsidR="00C76547" w:rsidRPr="00CE3501">
          <w:rPr>
            <w:webHidden/>
          </w:rPr>
          <w:fldChar w:fldCharType="end"/>
        </w:r>
      </w:hyperlink>
    </w:p>
    <w:p w14:paraId="1AA71C47"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14" w:history="1">
        <w:r w:rsidR="00C76547" w:rsidRPr="00CE3501">
          <w:rPr>
            <w:rStyle w:val="Hyperlink"/>
          </w:rPr>
          <w:t>Annex L: Details of Applicable Legislation and Ongoing Government Initiatives to Encourage Increased Use of EE Motors</w:t>
        </w:r>
        <w:r w:rsidR="00C76547" w:rsidRPr="00CE3501">
          <w:rPr>
            <w:webHidden/>
          </w:rPr>
          <w:tab/>
        </w:r>
        <w:r w:rsidR="00C76547" w:rsidRPr="00CE3501">
          <w:rPr>
            <w:webHidden/>
          </w:rPr>
          <w:fldChar w:fldCharType="begin"/>
        </w:r>
        <w:r w:rsidR="00C76547" w:rsidRPr="00CE3501">
          <w:rPr>
            <w:webHidden/>
          </w:rPr>
          <w:instrText xml:space="preserve"> PAGEREF _Toc453837314 \h </w:instrText>
        </w:r>
        <w:r w:rsidR="00C76547" w:rsidRPr="00CE3501">
          <w:rPr>
            <w:webHidden/>
          </w:rPr>
        </w:r>
        <w:r w:rsidR="00C76547" w:rsidRPr="00CE3501">
          <w:rPr>
            <w:webHidden/>
          </w:rPr>
          <w:fldChar w:fldCharType="separate"/>
        </w:r>
        <w:r w:rsidR="00C76547" w:rsidRPr="00CE3501">
          <w:rPr>
            <w:webHidden/>
          </w:rPr>
          <w:t>86</w:t>
        </w:r>
        <w:r w:rsidR="00C76547" w:rsidRPr="00CE3501">
          <w:rPr>
            <w:webHidden/>
          </w:rPr>
          <w:fldChar w:fldCharType="end"/>
        </w:r>
      </w:hyperlink>
    </w:p>
    <w:p w14:paraId="17F47F3A"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15" w:history="1">
        <w:r w:rsidR="00C76547" w:rsidRPr="00CE3501">
          <w:rPr>
            <w:rStyle w:val="Hyperlink"/>
          </w:rPr>
          <w:t>Annex M: Detailed Market Barrier Analysis</w:t>
        </w:r>
        <w:r w:rsidR="00C76547" w:rsidRPr="00CE3501">
          <w:rPr>
            <w:webHidden/>
          </w:rPr>
          <w:tab/>
        </w:r>
        <w:r w:rsidR="00C76547" w:rsidRPr="00CE3501">
          <w:rPr>
            <w:webHidden/>
          </w:rPr>
          <w:fldChar w:fldCharType="begin"/>
        </w:r>
        <w:r w:rsidR="00C76547" w:rsidRPr="00CE3501">
          <w:rPr>
            <w:webHidden/>
          </w:rPr>
          <w:instrText xml:space="preserve"> PAGEREF _Toc453837315 \h </w:instrText>
        </w:r>
        <w:r w:rsidR="00C76547" w:rsidRPr="00CE3501">
          <w:rPr>
            <w:webHidden/>
          </w:rPr>
        </w:r>
        <w:r w:rsidR="00C76547" w:rsidRPr="00CE3501">
          <w:rPr>
            <w:webHidden/>
          </w:rPr>
          <w:fldChar w:fldCharType="separate"/>
        </w:r>
        <w:r w:rsidR="00C76547" w:rsidRPr="00CE3501">
          <w:rPr>
            <w:webHidden/>
          </w:rPr>
          <w:t>90</w:t>
        </w:r>
        <w:r w:rsidR="00C76547" w:rsidRPr="00CE3501">
          <w:rPr>
            <w:webHidden/>
          </w:rPr>
          <w:fldChar w:fldCharType="end"/>
        </w:r>
      </w:hyperlink>
    </w:p>
    <w:p w14:paraId="19C186B9"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16" w:history="1">
        <w:r w:rsidR="00C76547" w:rsidRPr="00CE3501">
          <w:rPr>
            <w:rStyle w:val="Hyperlink"/>
          </w:rPr>
          <w:t>Annex N: Criteria for OIZ selection for demonstrating one-stop shop financial mechanism</w:t>
        </w:r>
        <w:r w:rsidR="00C76547" w:rsidRPr="00CE3501">
          <w:rPr>
            <w:webHidden/>
          </w:rPr>
          <w:tab/>
        </w:r>
        <w:r w:rsidR="00C76547" w:rsidRPr="00CE3501">
          <w:rPr>
            <w:webHidden/>
          </w:rPr>
          <w:fldChar w:fldCharType="begin"/>
        </w:r>
        <w:r w:rsidR="00C76547" w:rsidRPr="00CE3501">
          <w:rPr>
            <w:webHidden/>
          </w:rPr>
          <w:instrText xml:space="preserve"> PAGEREF _Toc453837316 \h </w:instrText>
        </w:r>
        <w:r w:rsidR="00C76547" w:rsidRPr="00CE3501">
          <w:rPr>
            <w:webHidden/>
          </w:rPr>
        </w:r>
        <w:r w:rsidR="00C76547" w:rsidRPr="00CE3501">
          <w:rPr>
            <w:webHidden/>
          </w:rPr>
          <w:fldChar w:fldCharType="separate"/>
        </w:r>
        <w:r w:rsidR="00C76547" w:rsidRPr="00CE3501">
          <w:rPr>
            <w:webHidden/>
          </w:rPr>
          <w:t>100</w:t>
        </w:r>
        <w:r w:rsidR="00C76547" w:rsidRPr="00CE3501">
          <w:rPr>
            <w:webHidden/>
          </w:rPr>
          <w:fldChar w:fldCharType="end"/>
        </w:r>
      </w:hyperlink>
    </w:p>
    <w:p w14:paraId="305A38F5"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17" w:history="1">
        <w:r w:rsidR="00C76547" w:rsidRPr="00CE3501">
          <w:rPr>
            <w:rStyle w:val="Hyperlink"/>
          </w:rPr>
          <w:t>Annex O: Theory of Change Diagram</w:t>
        </w:r>
        <w:r w:rsidR="00C76547" w:rsidRPr="00CE3501">
          <w:rPr>
            <w:webHidden/>
          </w:rPr>
          <w:tab/>
        </w:r>
        <w:r w:rsidR="00C76547" w:rsidRPr="00CE3501">
          <w:rPr>
            <w:webHidden/>
          </w:rPr>
          <w:fldChar w:fldCharType="begin"/>
        </w:r>
        <w:r w:rsidR="00C76547" w:rsidRPr="00CE3501">
          <w:rPr>
            <w:webHidden/>
          </w:rPr>
          <w:instrText xml:space="preserve"> PAGEREF _Toc453837317 \h </w:instrText>
        </w:r>
        <w:r w:rsidR="00C76547" w:rsidRPr="00CE3501">
          <w:rPr>
            <w:webHidden/>
          </w:rPr>
        </w:r>
        <w:r w:rsidR="00C76547" w:rsidRPr="00CE3501">
          <w:rPr>
            <w:webHidden/>
          </w:rPr>
          <w:fldChar w:fldCharType="separate"/>
        </w:r>
        <w:r w:rsidR="00C76547" w:rsidRPr="00CE3501">
          <w:rPr>
            <w:webHidden/>
          </w:rPr>
          <w:t>101</w:t>
        </w:r>
        <w:r w:rsidR="00C76547" w:rsidRPr="00CE3501">
          <w:rPr>
            <w:webHidden/>
          </w:rPr>
          <w:fldChar w:fldCharType="end"/>
        </w:r>
      </w:hyperlink>
    </w:p>
    <w:p w14:paraId="1047C900"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18" w:history="1">
        <w:r w:rsidR="00C76547" w:rsidRPr="00CE3501">
          <w:rPr>
            <w:rStyle w:val="Hyperlink"/>
          </w:rPr>
          <w:t>Annex P: Sustainable Energy Efficiency Financing Mechanism (SEEFM)</w:t>
        </w:r>
        <w:r w:rsidR="00C76547" w:rsidRPr="00CE3501">
          <w:rPr>
            <w:webHidden/>
          </w:rPr>
          <w:tab/>
        </w:r>
        <w:r w:rsidR="00C76547" w:rsidRPr="00CE3501">
          <w:rPr>
            <w:webHidden/>
          </w:rPr>
          <w:fldChar w:fldCharType="begin"/>
        </w:r>
        <w:r w:rsidR="00C76547" w:rsidRPr="00CE3501">
          <w:rPr>
            <w:webHidden/>
          </w:rPr>
          <w:instrText xml:space="preserve"> PAGEREF _Toc453837318 \h </w:instrText>
        </w:r>
        <w:r w:rsidR="00C76547" w:rsidRPr="00CE3501">
          <w:rPr>
            <w:webHidden/>
          </w:rPr>
        </w:r>
        <w:r w:rsidR="00C76547" w:rsidRPr="00CE3501">
          <w:rPr>
            <w:webHidden/>
          </w:rPr>
          <w:fldChar w:fldCharType="separate"/>
        </w:r>
        <w:r w:rsidR="00C76547" w:rsidRPr="00CE3501">
          <w:rPr>
            <w:webHidden/>
          </w:rPr>
          <w:t>114</w:t>
        </w:r>
        <w:r w:rsidR="00C76547" w:rsidRPr="00CE3501">
          <w:rPr>
            <w:webHidden/>
          </w:rPr>
          <w:fldChar w:fldCharType="end"/>
        </w:r>
      </w:hyperlink>
    </w:p>
    <w:p w14:paraId="2CF6CF1B" w14:textId="77777777" w:rsidR="00C76547" w:rsidRPr="00CE3501" w:rsidRDefault="008E2B2B">
      <w:pPr>
        <w:pStyle w:val="TOC1"/>
        <w:rPr>
          <w:rFonts w:asciiTheme="minorHAnsi" w:eastAsiaTheme="minorEastAsia" w:hAnsiTheme="minorHAnsi" w:cstheme="minorBidi"/>
          <w:spacing w:val="0"/>
          <w:sz w:val="22"/>
          <w:szCs w:val="22"/>
          <w:lang w:val="en-US"/>
        </w:rPr>
      </w:pPr>
      <w:hyperlink w:anchor="_Toc453837319" w:history="1">
        <w:r w:rsidR="00C76547" w:rsidRPr="00CE3501">
          <w:rPr>
            <w:rStyle w:val="Hyperlink"/>
          </w:rPr>
          <w:t>Annex Q: Direct Project Costs (DPC)</w:t>
        </w:r>
        <w:r w:rsidR="00C76547" w:rsidRPr="00CE3501">
          <w:rPr>
            <w:webHidden/>
          </w:rPr>
          <w:tab/>
        </w:r>
        <w:r w:rsidR="00C76547" w:rsidRPr="00CE3501">
          <w:rPr>
            <w:webHidden/>
          </w:rPr>
          <w:fldChar w:fldCharType="begin"/>
        </w:r>
        <w:r w:rsidR="00C76547" w:rsidRPr="00CE3501">
          <w:rPr>
            <w:webHidden/>
          </w:rPr>
          <w:instrText xml:space="preserve"> PAGEREF _Toc453837319 \h </w:instrText>
        </w:r>
        <w:r w:rsidR="00C76547" w:rsidRPr="00CE3501">
          <w:rPr>
            <w:webHidden/>
          </w:rPr>
        </w:r>
        <w:r w:rsidR="00C76547" w:rsidRPr="00CE3501">
          <w:rPr>
            <w:webHidden/>
          </w:rPr>
          <w:fldChar w:fldCharType="separate"/>
        </w:r>
        <w:r w:rsidR="00C76547" w:rsidRPr="00CE3501">
          <w:rPr>
            <w:webHidden/>
          </w:rPr>
          <w:t>127</w:t>
        </w:r>
        <w:r w:rsidR="00C76547" w:rsidRPr="00CE3501">
          <w:rPr>
            <w:webHidden/>
          </w:rPr>
          <w:fldChar w:fldCharType="end"/>
        </w:r>
      </w:hyperlink>
    </w:p>
    <w:p w14:paraId="13740AF0" w14:textId="77777777" w:rsidR="00D64EA4" w:rsidRPr="00CE3501" w:rsidRDefault="00D64EA4" w:rsidP="00235AE4">
      <w:pPr>
        <w:spacing w:after="240"/>
        <w:rPr>
          <w:lang w:val="en-GB"/>
        </w:rPr>
      </w:pPr>
      <w:r w:rsidRPr="00CE3501">
        <w:rPr>
          <w:b/>
          <w:bCs/>
          <w:noProof/>
          <w:szCs w:val="20"/>
          <w:lang w:val="en-GB"/>
        </w:rPr>
        <w:fldChar w:fldCharType="end"/>
      </w:r>
    </w:p>
    <w:p w14:paraId="65D461A4" w14:textId="77777777" w:rsidR="006B67FA" w:rsidRPr="00CE3501" w:rsidRDefault="006B67FA">
      <w:pPr>
        <w:spacing w:after="0"/>
        <w:jc w:val="left"/>
        <w:rPr>
          <w:rFonts w:cs="Arial"/>
          <w:b/>
          <w:i/>
          <w:szCs w:val="22"/>
          <w:lang w:val="en-GB"/>
        </w:rPr>
      </w:pPr>
      <w:r w:rsidRPr="00CE3501">
        <w:rPr>
          <w:rFonts w:cs="Arial"/>
          <w:b/>
          <w:szCs w:val="20"/>
          <w:lang w:val="en-GB"/>
        </w:rPr>
        <w:br w:type="page"/>
      </w:r>
      <w:r w:rsidRPr="00CE3501">
        <w:rPr>
          <w:rFonts w:cs="Arial"/>
          <w:b/>
          <w:sz w:val="28"/>
          <w:szCs w:val="28"/>
          <w:lang w:val="en-GB"/>
        </w:rPr>
        <w:lastRenderedPageBreak/>
        <w:t>List of Acronyms and Abbreviations</w:t>
      </w:r>
      <w:r w:rsidR="0019755B" w:rsidRPr="00CE3501">
        <w:rPr>
          <w:rFonts w:cs="Arial"/>
          <w:b/>
          <w:sz w:val="28"/>
          <w:szCs w:val="28"/>
          <w:lang w:val="en-GB"/>
        </w:rPr>
        <w:t xml:space="preserve"> </w:t>
      </w:r>
    </w:p>
    <w:p w14:paraId="1FB2C339" w14:textId="77777777" w:rsidR="006B67FA" w:rsidRPr="00CE3501" w:rsidRDefault="006B67FA">
      <w:pPr>
        <w:spacing w:after="0"/>
        <w:jc w:val="left"/>
        <w:rPr>
          <w:rFonts w:cs="Arial"/>
          <w:b/>
          <w:szCs w:val="20"/>
          <w:lang w:val="en-GB"/>
        </w:rPr>
      </w:pPr>
    </w:p>
    <w:tbl>
      <w:tblPr>
        <w:tblW w:w="0" w:type="auto"/>
        <w:tblBorders>
          <w:bottom w:val="single" w:sz="4" w:space="0" w:color="auto"/>
        </w:tblBorders>
        <w:tblLook w:val="04A0" w:firstRow="1" w:lastRow="0" w:firstColumn="1" w:lastColumn="0" w:noHBand="0" w:noVBand="1"/>
      </w:tblPr>
      <w:tblGrid>
        <w:gridCol w:w="1203"/>
        <w:gridCol w:w="8157"/>
      </w:tblGrid>
      <w:tr w:rsidR="008B6D12" w:rsidRPr="00CE3501" w14:paraId="47AADACE" w14:textId="77777777" w:rsidTr="00C07CAA">
        <w:trPr>
          <w:trHeight w:val="288"/>
        </w:trPr>
        <w:tc>
          <w:tcPr>
            <w:tcW w:w="1203" w:type="dxa"/>
            <w:shd w:val="clear" w:color="auto" w:fill="auto"/>
          </w:tcPr>
          <w:p w14:paraId="27F811BD" w14:textId="77777777" w:rsidR="008B6D12" w:rsidRPr="00CE3501" w:rsidRDefault="008B6D12" w:rsidP="008B6D12">
            <w:pPr>
              <w:rPr>
                <w:szCs w:val="20"/>
                <w:lang w:val="en-GB"/>
              </w:rPr>
            </w:pPr>
            <w:r w:rsidRPr="00CE3501">
              <w:rPr>
                <w:szCs w:val="20"/>
                <w:lang w:val="en-GB"/>
              </w:rPr>
              <w:t>ACI</w:t>
            </w:r>
          </w:p>
        </w:tc>
        <w:tc>
          <w:tcPr>
            <w:tcW w:w="8157" w:type="dxa"/>
            <w:shd w:val="clear" w:color="auto" w:fill="auto"/>
          </w:tcPr>
          <w:p w14:paraId="72CD43B1" w14:textId="77777777" w:rsidR="008B6D12" w:rsidRPr="00CE3501" w:rsidRDefault="008B6D12" w:rsidP="008B6D12">
            <w:pPr>
              <w:ind w:left="116"/>
              <w:rPr>
                <w:szCs w:val="20"/>
                <w:lang w:val="en-GB"/>
              </w:rPr>
            </w:pPr>
            <w:r w:rsidRPr="00CE3501">
              <w:rPr>
                <w:szCs w:val="20"/>
                <w:lang w:val="en-GB"/>
              </w:rPr>
              <w:t>Ankara Chamber of Industry</w:t>
            </w:r>
          </w:p>
        </w:tc>
      </w:tr>
      <w:tr w:rsidR="008B6D12" w:rsidRPr="00CE3501" w14:paraId="4E6E79B6" w14:textId="77777777" w:rsidTr="00C07CAA">
        <w:trPr>
          <w:trHeight w:val="288"/>
        </w:trPr>
        <w:tc>
          <w:tcPr>
            <w:tcW w:w="1203" w:type="dxa"/>
            <w:shd w:val="clear" w:color="auto" w:fill="auto"/>
          </w:tcPr>
          <w:p w14:paraId="0098F445" w14:textId="77777777" w:rsidR="008B6D12" w:rsidRPr="00CE3501" w:rsidRDefault="008B6D12" w:rsidP="008B6D12">
            <w:pPr>
              <w:rPr>
                <w:szCs w:val="20"/>
                <w:lang w:val="en-GB"/>
              </w:rPr>
            </w:pPr>
            <w:r w:rsidRPr="00CE3501">
              <w:rPr>
                <w:szCs w:val="20"/>
                <w:lang w:val="en-GB"/>
              </w:rPr>
              <w:t>ADCO</w:t>
            </w:r>
          </w:p>
        </w:tc>
        <w:tc>
          <w:tcPr>
            <w:tcW w:w="8157" w:type="dxa"/>
            <w:shd w:val="clear" w:color="auto" w:fill="auto"/>
          </w:tcPr>
          <w:p w14:paraId="06DFAFF8" w14:textId="77777777" w:rsidR="008B6D12" w:rsidRPr="00CE3501" w:rsidRDefault="008B6D12" w:rsidP="008B6D12">
            <w:pPr>
              <w:ind w:left="116"/>
              <w:rPr>
                <w:szCs w:val="20"/>
                <w:lang w:val="en-GB"/>
              </w:rPr>
            </w:pPr>
            <w:r w:rsidRPr="00CE3501">
              <w:rPr>
                <w:szCs w:val="20"/>
                <w:lang w:val="en-GB"/>
              </w:rPr>
              <w:t>EU Administrative Corporation</w:t>
            </w:r>
          </w:p>
        </w:tc>
      </w:tr>
      <w:tr w:rsidR="008B6D12" w:rsidRPr="00CE3501" w14:paraId="7832C59E" w14:textId="77777777" w:rsidTr="00C07CAA">
        <w:trPr>
          <w:trHeight w:val="288"/>
        </w:trPr>
        <w:tc>
          <w:tcPr>
            <w:tcW w:w="1203" w:type="dxa"/>
            <w:shd w:val="clear" w:color="auto" w:fill="auto"/>
          </w:tcPr>
          <w:p w14:paraId="7F401E6E" w14:textId="77777777" w:rsidR="008B6D12" w:rsidRPr="00CE3501" w:rsidRDefault="008B6D12" w:rsidP="008B6D12">
            <w:pPr>
              <w:rPr>
                <w:szCs w:val="20"/>
                <w:lang w:val="en-GB"/>
              </w:rPr>
            </w:pPr>
            <w:r w:rsidRPr="00CE3501">
              <w:rPr>
                <w:szCs w:val="20"/>
                <w:lang w:val="en-GB"/>
              </w:rPr>
              <w:t>BPPS</w:t>
            </w:r>
          </w:p>
        </w:tc>
        <w:tc>
          <w:tcPr>
            <w:tcW w:w="8157" w:type="dxa"/>
            <w:shd w:val="clear" w:color="auto" w:fill="auto"/>
          </w:tcPr>
          <w:p w14:paraId="59DC6C47" w14:textId="77777777" w:rsidR="008B6D12" w:rsidRPr="00CE3501" w:rsidRDefault="008B6D12" w:rsidP="008B6D12">
            <w:pPr>
              <w:ind w:left="116"/>
              <w:rPr>
                <w:szCs w:val="20"/>
                <w:lang w:val="en-GB"/>
              </w:rPr>
            </w:pPr>
            <w:r w:rsidRPr="00CE3501">
              <w:rPr>
                <w:szCs w:val="20"/>
                <w:lang w:val="en-GB"/>
              </w:rPr>
              <w:t>Bureau for Policy and Programme Support</w:t>
            </w:r>
          </w:p>
        </w:tc>
      </w:tr>
      <w:tr w:rsidR="008B6D12" w:rsidRPr="00CE3501" w14:paraId="786F4BF2" w14:textId="77777777" w:rsidTr="00C07CAA">
        <w:trPr>
          <w:trHeight w:val="288"/>
        </w:trPr>
        <w:tc>
          <w:tcPr>
            <w:tcW w:w="1203" w:type="dxa"/>
            <w:shd w:val="clear" w:color="auto" w:fill="auto"/>
          </w:tcPr>
          <w:p w14:paraId="4ED438D5" w14:textId="77777777" w:rsidR="008B6D12" w:rsidRPr="00CE3501" w:rsidRDefault="008B6D12" w:rsidP="008B6D12">
            <w:pPr>
              <w:rPr>
                <w:szCs w:val="20"/>
                <w:lang w:val="en-GB"/>
              </w:rPr>
            </w:pPr>
            <w:r w:rsidRPr="00CE3501">
              <w:rPr>
                <w:szCs w:val="20"/>
                <w:lang w:val="en-GB"/>
              </w:rPr>
              <w:t>CBA</w:t>
            </w:r>
          </w:p>
        </w:tc>
        <w:tc>
          <w:tcPr>
            <w:tcW w:w="8157" w:type="dxa"/>
            <w:shd w:val="clear" w:color="auto" w:fill="auto"/>
          </w:tcPr>
          <w:p w14:paraId="3E9515BA" w14:textId="77777777" w:rsidR="008B6D12" w:rsidRPr="00CE3501" w:rsidRDefault="008B6D12" w:rsidP="008B6D12">
            <w:pPr>
              <w:ind w:left="116"/>
              <w:rPr>
                <w:szCs w:val="20"/>
                <w:lang w:val="en-GB"/>
              </w:rPr>
            </w:pPr>
            <w:r w:rsidRPr="00CE3501">
              <w:rPr>
                <w:szCs w:val="20"/>
                <w:lang w:val="en-GB"/>
              </w:rPr>
              <w:t>Community-based Adaptation</w:t>
            </w:r>
          </w:p>
        </w:tc>
      </w:tr>
      <w:tr w:rsidR="008B6D12" w:rsidRPr="00CE3501" w14:paraId="23017064" w14:textId="77777777" w:rsidTr="00C07CAA">
        <w:trPr>
          <w:trHeight w:val="288"/>
        </w:trPr>
        <w:tc>
          <w:tcPr>
            <w:tcW w:w="1203" w:type="dxa"/>
            <w:shd w:val="clear" w:color="auto" w:fill="auto"/>
          </w:tcPr>
          <w:p w14:paraId="60C178C6" w14:textId="77777777" w:rsidR="008B6D12" w:rsidRPr="00CE3501" w:rsidRDefault="008B6D12" w:rsidP="008B6D12">
            <w:pPr>
              <w:rPr>
                <w:szCs w:val="20"/>
                <w:lang w:val="en-GB"/>
              </w:rPr>
            </w:pPr>
            <w:r w:rsidRPr="00CE3501">
              <w:rPr>
                <w:szCs w:val="20"/>
                <w:lang w:val="en-GB"/>
              </w:rPr>
              <w:t>CBD</w:t>
            </w:r>
          </w:p>
        </w:tc>
        <w:tc>
          <w:tcPr>
            <w:tcW w:w="8157" w:type="dxa"/>
            <w:shd w:val="clear" w:color="auto" w:fill="auto"/>
          </w:tcPr>
          <w:p w14:paraId="7943397D" w14:textId="77777777" w:rsidR="008B6D12" w:rsidRPr="00CE3501" w:rsidRDefault="008B6D12" w:rsidP="008B6D12">
            <w:pPr>
              <w:ind w:left="116"/>
              <w:rPr>
                <w:szCs w:val="20"/>
                <w:lang w:val="en-GB"/>
              </w:rPr>
            </w:pPr>
            <w:r w:rsidRPr="00CE3501">
              <w:rPr>
                <w:szCs w:val="20"/>
                <w:lang w:val="en-GB"/>
              </w:rPr>
              <w:t>Convention on Biological Diversity</w:t>
            </w:r>
          </w:p>
        </w:tc>
      </w:tr>
      <w:tr w:rsidR="008B6D12" w:rsidRPr="00CE3501" w14:paraId="48B1260F" w14:textId="77777777" w:rsidTr="00C07CAA">
        <w:trPr>
          <w:trHeight w:val="288"/>
        </w:trPr>
        <w:tc>
          <w:tcPr>
            <w:tcW w:w="1203" w:type="dxa"/>
            <w:shd w:val="clear" w:color="auto" w:fill="auto"/>
          </w:tcPr>
          <w:p w14:paraId="09416919" w14:textId="77777777" w:rsidR="008B6D12" w:rsidRPr="00CE3501" w:rsidRDefault="008B6D12" w:rsidP="008B6D12">
            <w:pPr>
              <w:rPr>
                <w:szCs w:val="20"/>
                <w:lang w:val="en-GB"/>
              </w:rPr>
            </w:pPr>
            <w:r w:rsidRPr="00CE3501">
              <w:rPr>
                <w:szCs w:val="20"/>
                <w:lang w:val="en-GB"/>
              </w:rPr>
              <w:t>CO</w:t>
            </w:r>
          </w:p>
        </w:tc>
        <w:tc>
          <w:tcPr>
            <w:tcW w:w="8157" w:type="dxa"/>
            <w:shd w:val="clear" w:color="auto" w:fill="auto"/>
          </w:tcPr>
          <w:p w14:paraId="2D69A379" w14:textId="77777777" w:rsidR="008B6D12" w:rsidRPr="00CE3501" w:rsidRDefault="008B6D12" w:rsidP="008B6D12">
            <w:pPr>
              <w:ind w:left="116"/>
              <w:rPr>
                <w:szCs w:val="20"/>
                <w:lang w:val="en-GB"/>
              </w:rPr>
            </w:pPr>
            <w:r w:rsidRPr="00CE3501">
              <w:rPr>
                <w:szCs w:val="20"/>
                <w:lang w:val="en-GB"/>
              </w:rPr>
              <w:t>Country Office</w:t>
            </w:r>
          </w:p>
        </w:tc>
      </w:tr>
      <w:tr w:rsidR="008B6D12" w:rsidRPr="00CE3501" w14:paraId="6EC9571D" w14:textId="77777777" w:rsidTr="00C07CAA">
        <w:trPr>
          <w:trHeight w:val="288"/>
        </w:trPr>
        <w:tc>
          <w:tcPr>
            <w:tcW w:w="1203" w:type="dxa"/>
            <w:shd w:val="clear" w:color="auto" w:fill="auto"/>
          </w:tcPr>
          <w:p w14:paraId="4F0DE3C4" w14:textId="77777777" w:rsidR="008B6D12" w:rsidRPr="00CE3501" w:rsidRDefault="008B6D12" w:rsidP="008B6D12">
            <w:pPr>
              <w:rPr>
                <w:szCs w:val="20"/>
                <w:lang w:val="en-GB"/>
              </w:rPr>
            </w:pPr>
            <w:r w:rsidRPr="00CE3501">
              <w:rPr>
                <w:szCs w:val="20"/>
                <w:lang w:val="en-GB"/>
              </w:rPr>
              <w:t>CPAP</w:t>
            </w:r>
          </w:p>
        </w:tc>
        <w:tc>
          <w:tcPr>
            <w:tcW w:w="8157" w:type="dxa"/>
            <w:shd w:val="clear" w:color="auto" w:fill="auto"/>
          </w:tcPr>
          <w:p w14:paraId="62E7B9A2" w14:textId="77777777" w:rsidR="008B6D12" w:rsidRPr="00CE3501" w:rsidRDefault="008B6D12" w:rsidP="008B6D12">
            <w:pPr>
              <w:ind w:left="116"/>
              <w:rPr>
                <w:szCs w:val="20"/>
                <w:lang w:val="en-GB"/>
              </w:rPr>
            </w:pPr>
            <w:r w:rsidRPr="00CE3501">
              <w:rPr>
                <w:szCs w:val="20"/>
                <w:lang w:val="en-GB"/>
              </w:rPr>
              <w:t>Country Programme Action Plan</w:t>
            </w:r>
          </w:p>
        </w:tc>
      </w:tr>
      <w:tr w:rsidR="008B6D12" w:rsidRPr="00CE3501" w14:paraId="769E03C7" w14:textId="77777777" w:rsidTr="00C07CAA">
        <w:trPr>
          <w:trHeight w:val="288"/>
        </w:trPr>
        <w:tc>
          <w:tcPr>
            <w:tcW w:w="1203" w:type="dxa"/>
            <w:shd w:val="clear" w:color="auto" w:fill="auto"/>
          </w:tcPr>
          <w:p w14:paraId="3D1FD684" w14:textId="77777777" w:rsidR="008B6D12" w:rsidRPr="00CE3501" w:rsidRDefault="008B6D12" w:rsidP="008B6D12">
            <w:pPr>
              <w:rPr>
                <w:szCs w:val="20"/>
                <w:lang w:val="en-GB"/>
              </w:rPr>
            </w:pPr>
            <w:r w:rsidRPr="00CE3501">
              <w:rPr>
                <w:szCs w:val="20"/>
                <w:lang w:val="en-GB"/>
              </w:rPr>
              <w:t>DGP</w:t>
            </w:r>
          </w:p>
        </w:tc>
        <w:tc>
          <w:tcPr>
            <w:tcW w:w="8157" w:type="dxa"/>
            <w:shd w:val="clear" w:color="auto" w:fill="auto"/>
          </w:tcPr>
          <w:p w14:paraId="09755DD9" w14:textId="77777777" w:rsidR="008B6D12" w:rsidRPr="00CE3501" w:rsidRDefault="008B6D12" w:rsidP="008B6D12">
            <w:pPr>
              <w:ind w:left="116"/>
              <w:rPr>
                <w:szCs w:val="20"/>
                <w:lang w:val="en-GB"/>
              </w:rPr>
            </w:pPr>
            <w:r w:rsidRPr="00CE3501">
              <w:rPr>
                <w:szCs w:val="20"/>
                <w:lang w:val="en-GB"/>
              </w:rPr>
              <w:t>Directorate General of Productivity</w:t>
            </w:r>
          </w:p>
        </w:tc>
      </w:tr>
      <w:tr w:rsidR="008B6D12" w:rsidRPr="00CE3501" w14:paraId="4D3F30B4" w14:textId="77777777" w:rsidTr="00C07CAA">
        <w:trPr>
          <w:trHeight w:val="288"/>
        </w:trPr>
        <w:tc>
          <w:tcPr>
            <w:tcW w:w="1203" w:type="dxa"/>
            <w:shd w:val="clear" w:color="auto" w:fill="auto"/>
          </w:tcPr>
          <w:p w14:paraId="2703E11B" w14:textId="77777777" w:rsidR="008B6D12" w:rsidRPr="00CE3501" w:rsidRDefault="008B6D12" w:rsidP="008B6D12">
            <w:pPr>
              <w:rPr>
                <w:szCs w:val="20"/>
                <w:lang w:val="en-GB"/>
              </w:rPr>
            </w:pPr>
            <w:r w:rsidRPr="00CE3501">
              <w:rPr>
                <w:szCs w:val="20"/>
                <w:lang w:val="en-GB"/>
              </w:rPr>
              <w:t>DGSIIP</w:t>
            </w:r>
          </w:p>
        </w:tc>
        <w:tc>
          <w:tcPr>
            <w:tcW w:w="8157" w:type="dxa"/>
            <w:shd w:val="clear" w:color="auto" w:fill="auto"/>
          </w:tcPr>
          <w:p w14:paraId="5ADF8D5E" w14:textId="77777777" w:rsidR="008B6D12" w:rsidRPr="00CE3501" w:rsidRDefault="008B6D12" w:rsidP="008B6D12">
            <w:pPr>
              <w:ind w:left="116"/>
              <w:rPr>
                <w:szCs w:val="20"/>
                <w:lang w:val="en-GB"/>
              </w:rPr>
            </w:pPr>
            <w:r w:rsidRPr="00CE3501">
              <w:rPr>
                <w:szCs w:val="20"/>
                <w:lang w:val="en-GB"/>
              </w:rPr>
              <w:t>Directorate General of Safety and Inspection of Industrial Products</w:t>
            </w:r>
          </w:p>
        </w:tc>
      </w:tr>
      <w:tr w:rsidR="008B6D12" w:rsidRPr="00CE3501" w14:paraId="28A9F56E" w14:textId="77777777" w:rsidTr="00C07CAA">
        <w:trPr>
          <w:trHeight w:val="288"/>
        </w:trPr>
        <w:tc>
          <w:tcPr>
            <w:tcW w:w="1203" w:type="dxa"/>
            <w:shd w:val="clear" w:color="auto" w:fill="auto"/>
          </w:tcPr>
          <w:p w14:paraId="0C3C5644" w14:textId="77777777" w:rsidR="008B6D12" w:rsidRPr="00CE3501" w:rsidRDefault="008B6D12" w:rsidP="008B6D12">
            <w:pPr>
              <w:rPr>
                <w:szCs w:val="20"/>
                <w:lang w:val="en-GB"/>
              </w:rPr>
            </w:pPr>
            <w:r w:rsidRPr="00CE3501">
              <w:rPr>
                <w:szCs w:val="20"/>
                <w:lang w:val="en-GB"/>
              </w:rPr>
              <w:t>EE</w:t>
            </w:r>
          </w:p>
        </w:tc>
        <w:tc>
          <w:tcPr>
            <w:tcW w:w="8157" w:type="dxa"/>
            <w:shd w:val="clear" w:color="auto" w:fill="auto"/>
          </w:tcPr>
          <w:p w14:paraId="01C61F43" w14:textId="77777777" w:rsidR="008B6D12" w:rsidRPr="00CE3501" w:rsidRDefault="008B6D12" w:rsidP="008B6D12">
            <w:pPr>
              <w:ind w:left="116"/>
              <w:rPr>
                <w:szCs w:val="20"/>
                <w:lang w:val="en-GB"/>
              </w:rPr>
            </w:pPr>
            <w:r w:rsidRPr="00CE3501">
              <w:rPr>
                <w:szCs w:val="20"/>
                <w:lang w:val="en-GB"/>
              </w:rPr>
              <w:t>Energy efficiency</w:t>
            </w:r>
          </w:p>
        </w:tc>
      </w:tr>
      <w:tr w:rsidR="00A54054" w:rsidRPr="00CE3501" w14:paraId="78886128" w14:textId="77777777" w:rsidTr="00C07CAA">
        <w:trPr>
          <w:trHeight w:val="288"/>
        </w:trPr>
        <w:tc>
          <w:tcPr>
            <w:tcW w:w="1203" w:type="dxa"/>
            <w:shd w:val="clear" w:color="auto" w:fill="auto"/>
          </w:tcPr>
          <w:p w14:paraId="1B393743" w14:textId="77777777" w:rsidR="00A54054" w:rsidRPr="00CE3501" w:rsidRDefault="00A54054" w:rsidP="008B6D12">
            <w:pPr>
              <w:rPr>
                <w:szCs w:val="20"/>
                <w:lang w:val="en-GB"/>
              </w:rPr>
            </w:pPr>
            <w:r w:rsidRPr="00CE3501">
              <w:rPr>
                <w:szCs w:val="20"/>
                <w:lang w:val="en-GB"/>
              </w:rPr>
              <w:t>EEC</w:t>
            </w:r>
          </w:p>
        </w:tc>
        <w:tc>
          <w:tcPr>
            <w:tcW w:w="8157" w:type="dxa"/>
            <w:shd w:val="clear" w:color="auto" w:fill="auto"/>
          </w:tcPr>
          <w:p w14:paraId="7D09B597" w14:textId="77777777" w:rsidR="00A54054" w:rsidRPr="00CE3501" w:rsidRDefault="00A54054" w:rsidP="008B6D12">
            <w:pPr>
              <w:ind w:left="116"/>
              <w:rPr>
                <w:szCs w:val="20"/>
                <w:lang w:val="en-GB"/>
              </w:rPr>
            </w:pPr>
            <w:r w:rsidRPr="00CE3501">
              <w:rPr>
                <w:szCs w:val="20"/>
                <w:lang w:val="en-GB"/>
              </w:rPr>
              <w:t>Energy efficiency consultant</w:t>
            </w:r>
          </w:p>
        </w:tc>
      </w:tr>
      <w:tr w:rsidR="008B6D12" w:rsidRPr="00CE3501" w14:paraId="0A85653A" w14:textId="77777777" w:rsidTr="00C07CAA">
        <w:trPr>
          <w:trHeight w:val="288"/>
        </w:trPr>
        <w:tc>
          <w:tcPr>
            <w:tcW w:w="1203" w:type="dxa"/>
            <w:shd w:val="clear" w:color="auto" w:fill="auto"/>
          </w:tcPr>
          <w:p w14:paraId="23042CC0" w14:textId="77777777" w:rsidR="008B6D12" w:rsidRPr="00CE3501" w:rsidRDefault="008B6D12" w:rsidP="008B6D12">
            <w:pPr>
              <w:rPr>
                <w:szCs w:val="20"/>
                <w:lang w:val="en-GB"/>
              </w:rPr>
            </w:pPr>
            <w:r w:rsidRPr="00CE3501">
              <w:rPr>
                <w:szCs w:val="20"/>
                <w:lang w:val="en-GB"/>
              </w:rPr>
              <w:t>EEM</w:t>
            </w:r>
          </w:p>
        </w:tc>
        <w:tc>
          <w:tcPr>
            <w:tcW w:w="8157" w:type="dxa"/>
            <w:shd w:val="clear" w:color="auto" w:fill="auto"/>
          </w:tcPr>
          <w:p w14:paraId="723586E8" w14:textId="77777777" w:rsidR="008B6D12" w:rsidRPr="00CE3501" w:rsidRDefault="008B6D12" w:rsidP="008B6D12">
            <w:pPr>
              <w:ind w:left="116"/>
              <w:rPr>
                <w:szCs w:val="20"/>
                <w:lang w:val="en-GB"/>
              </w:rPr>
            </w:pPr>
            <w:r w:rsidRPr="00CE3501">
              <w:rPr>
                <w:szCs w:val="20"/>
                <w:lang w:val="en-GB"/>
              </w:rPr>
              <w:t>Energy efficient motors</w:t>
            </w:r>
          </w:p>
        </w:tc>
      </w:tr>
      <w:tr w:rsidR="008B6D12" w:rsidRPr="00CE3501" w14:paraId="0D36B7EB" w14:textId="77777777" w:rsidTr="00C07CAA">
        <w:trPr>
          <w:trHeight w:val="288"/>
        </w:trPr>
        <w:tc>
          <w:tcPr>
            <w:tcW w:w="1203" w:type="dxa"/>
            <w:shd w:val="clear" w:color="auto" w:fill="auto"/>
          </w:tcPr>
          <w:p w14:paraId="3A8907C3" w14:textId="77777777" w:rsidR="008B6D12" w:rsidRPr="00CE3501" w:rsidRDefault="008B6D12" w:rsidP="008B6D12">
            <w:pPr>
              <w:rPr>
                <w:szCs w:val="20"/>
                <w:lang w:val="en-GB"/>
              </w:rPr>
            </w:pPr>
            <w:r w:rsidRPr="00CE3501">
              <w:rPr>
                <w:szCs w:val="20"/>
                <w:lang w:val="en-GB"/>
              </w:rPr>
              <w:t>EMAP</w:t>
            </w:r>
          </w:p>
        </w:tc>
        <w:tc>
          <w:tcPr>
            <w:tcW w:w="8157" w:type="dxa"/>
            <w:shd w:val="clear" w:color="auto" w:fill="auto"/>
          </w:tcPr>
          <w:p w14:paraId="35FB8554" w14:textId="77777777" w:rsidR="008B6D12" w:rsidRPr="00CE3501" w:rsidRDefault="008B6D12" w:rsidP="008B6D12">
            <w:pPr>
              <w:ind w:left="116"/>
              <w:rPr>
                <w:szCs w:val="20"/>
                <w:lang w:val="en-GB"/>
              </w:rPr>
            </w:pPr>
            <w:r w:rsidRPr="00CE3501">
              <w:rPr>
                <w:szCs w:val="20"/>
                <w:lang w:val="en-GB"/>
              </w:rPr>
              <w:t>Efficient Motor Assessed Potential</w:t>
            </w:r>
          </w:p>
        </w:tc>
      </w:tr>
      <w:tr w:rsidR="008B6D12" w:rsidRPr="00CE3501" w14:paraId="61BFA0D4" w14:textId="77777777" w:rsidTr="00C07CAA">
        <w:trPr>
          <w:trHeight w:val="288"/>
        </w:trPr>
        <w:tc>
          <w:tcPr>
            <w:tcW w:w="1203" w:type="dxa"/>
            <w:shd w:val="clear" w:color="auto" w:fill="auto"/>
          </w:tcPr>
          <w:p w14:paraId="073A6207" w14:textId="77777777" w:rsidR="008B6D12" w:rsidRPr="00CE3501" w:rsidRDefault="008B6D12" w:rsidP="008B6D12">
            <w:pPr>
              <w:rPr>
                <w:szCs w:val="20"/>
                <w:lang w:val="en-GB"/>
              </w:rPr>
            </w:pPr>
            <w:r w:rsidRPr="00CE3501">
              <w:rPr>
                <w:szCs w:val="20"/>
                <w:lang w:val="en-GB"/>
              </w:rPr>
              <w:t>EMDS</w:t>
            </w:r>
          </w:p>
        </w:tc>
        <w:tc>
          <w:tcPr>
            <w:tcW w:w="8157" w:type="dxa"/>
            <w:shd w:val="clear" w:color="auto" w:fill="auto"/>
          </w:tcPr>
          <w:p w14:paraId="65CF6E19" w14:textId="77777777" w:rsidR="008B6D12" w:rsidRPr="00CE3501" w:rsidRDefault="008B6D12" w:rsidP="008B6D12">
            <w:pPr>
              <w:ind w:left="116"/>
              <w:rPr>
                <w:szCs w:val="20"/>
                <w:lang w:val="en-GB"/>
              </w:rPr>
            </w:pPr>
            <w:r w:rsidRPr="00CE3501">
              <w:rPr>
                <w:szCs w:val="20"/>
                <w:lang w:val="en-GB"/>
              </w:rPr>
              <w:t>Electric motor-driven system</w:t>
            </w:r>
          </w:p>
        </w:tc>
      </w:tr>
      <w:tr w:rsidR="008B6D12" w:rsidRPr="00CE3501" w14:paraId="575646AB" w14:textId="77777777" w:rsidTr="00C07CAA">
        <w:trPr>
          <w:trHeight w:val="288"/>
        </w:trPr>
        <w:tc>
          <w:tcPr>
            <w:tcW w:w="1203" w:type="dxa"/>
            <w:shd w:val="clear" w:color="auto" w:fill="auto"/>
          </w:tcPr>
          <w:p w14:paraId="0F89C680" w14:textId="77777777" w:rsidR="008B6D12" w:rsidRPr="00CE3501" w:rsidRDefault="008B6D12" w:rsidP="008B6D12">
            <w:pPr>
              <w:rPr>
                <w:szCs w:val="20"/>
                <w:lang w:val="en-GB"/>
              </w:rPr>
            </w:pPr>
            <w:r w:rsidRPr="00CE3501">
              <w:rPr>
                <w:szCs w:val="20"/>
                <w:lang w:val="en-GB"/>
              </w:rPr>
              <w:t>EMU</w:t>
            </w:r>
          </w:p>
        </w:tc>
        <w:tc>
          <w:tcPr>
            <w:tcW w:w="8157" w:type="dxa"/>
            <w:shd w:val="clear" w:color="auto" w:fill="auto"/>
          </w:tcPr>
          <w:p w14:paraId="3390DC0A" w14:textId="77777777" w:rsidR="008B6D12" w:rsidRPr="00CE3501" w:rsidRDefault="008B6D12" w:rsidP="008B6D12">
            <w:pPr>
              <w:ind w:left="116"/>
              <w:rPr>
                <w:szCs w:val="20"/>
                <w:lang w:val="en-GB"/>
              </w:rPr>
            </w:pPr>
            <w:r w:rsidRPr="00CE3501">
              <w:rPr>
                <w:szCs w:val="20"/>
                <w:lang w:val="en-GB"/>
              </w:rPr>
              <w:t>Energy management unit</w:t>
            </w:r>
          </w:p>
        </w:tc>
      </w:tr>
      <w:tr w:rsidR="003C62B1" w:rsidRPr="00CE3501" w14:paraId="14A32236" w14:textId="77777777" w:rsidTr="00C07CAA">
        <w:trPr>
          <w:trHeight w:val="288"/>
        </w:trPr>
        <w:tc>
          <w:tcPr>
            <w:tcW w:w="1203" w:type="dxa"/>
            <w:shd w:val="clear" w:color="auto" w:fill="auto"/>
          </w:tcPr>
          <w:p w14:paraId="23E20290" w14:textId="77777777" w:rsidR="003C62B1" w:rsidRPr="00CE3501" w:rsidRDefault="003C62B1" w:rsidP="008B6D12">
            <w:pPr>
              <w:rPr>
                <w:szCs w:val="20"/>
                <w:lang w:val="en-GB"/>
              </w:rPr>
            </w:pPr>
            <w:proofErr w:type="spellStart"/>
            <w:r w:rsidRPr="00CE3501">
              <w:rPr>
                <w:szCs w:val="20"/>
                <w:lang w:val="en-GB"/>
              </w:rPr>
              <w:t>EnMS</w:t>
            </w:r>
            <w:proofErr w:type="spellEnd"/>
          </w:p>
        </w:tc>
        <w:tc>
          <w:tcPr>
            <w:tcW w:w="8157" w:type="dxa"/>
            <w:shd w:val="clear" w:color="auto" w:fill="auto"/>
          </w:tcPr>
          <w:p w14:paraId="30890C21" w14:textId="77777777" w:rsidR="003C62B1" w:rsidRPr="00CE3501" w:rsidRDefault="003C62B1" w:rsidP="008B6D12">
            <w:pPr>
              <w:ind w:left="116"/>
              <w:rPr>
                <w:szCs w:val="20"/>
                <w:lang w:val="en-GB"/>
              </w:rPr>
            </w:pPr>
            <w:r w:rsidRPr="00CE3501">
              <w:rPr>
                <w:szCs w:val="20"/>
                <w:lang w:val="en-GB"/>
              </w:rPr>
              <w:t>Energy Management Systems</w:t>
            </w:r>
          </w:p>
        </w:tc>
      </w:tr>
      <w:tr w:rsidR="008B6D12" w:rsidRPr="00CE3501" w14:paraId="00DB238A" w14:textId="77777777" w:rsidTr="00C07CAA">
        <w:trPr>
          <w:trHeight w:val="288"/>
        </w:trPr>
        <w:tc>
          <w:tcPr>
            <w:tcW w:w="1203" w:type="dxa"/>
            <w:shd w:val="clear" w:color="auto" w:fill="auto"/>
          </w:tcPr>
          <w:p w14:paraId="51642B63" w14:textId="77777777" w:rsidR="008B6D12" w:rsidRPr="00CE3501" w:rsidRDefault="008B6D12" w:rsidP="008B6D12">
            <w:pPr>
              <w:rPr>
                <w:szCs w:val="20"/>
                <w:lang w:val="en-GB"/>
              </w:rPr>
            </w:pPr>
            <w:proofErr w:type="spellStart"/>
            <w:r w:rsidRPr="00CE3501">
              <w:rPr>
                <w:szCs w:val="20"/>
                <w:lang w:val="en-GB"/>
              </w:rPr>
              <w:t>ErP</w:t>
            </w:r>
            <w:proofErr w:type="spellEnd"/>
          </w:p>
        </w:tc>
        <w:tc>
          <w:tcPr>
            <w:tcW w:w="8157" w:type="dxa"/>
            <w:shd w:val="clear" w:color="auto" w:fill="auto"/>
          </w:tcPr>
          <w:p w14:paraId="0AE15088" w14:textId="77777777" w:rsidR="008B6D12" w:rsidRPr="00CE3501" w:rsidRDefault="008B6D12" w:rsidP="008B6D12">
            <w:pPr>
              <w:ind w:left="116"/>
              <w:rPr>
                <w:szCs w:val="20"/>
                <w:lang w:val="en-GB"/>
              </w:rPr>
            </w:pPr>
            <w:r w:rsidRPr="00CE3501">
              <w:rPr>
                <w:szCs w:val="20"/>
                <w:lang w:val="en-GB"/>
              </w:rPr>
              <w:t>Energy related products</w:t>
            </w:r>
          </w:p>
        </w:tc>
      </w:tr>
      <w:tr w:rsidR="008B6D12" w:rsidRPr="00CE3501" w14:paraId="522DEBFA" w14:textId="77777777" w:rsidTr="00C07CAA">
        <w:trPr>
          <w:trHeight w:val="288"/>
        </w:trPr>
        <w:tc>
          <w:tcPr>
            <w:tcW w:w="1203" w:type="dxa"/>
            <w:shd w:val="clear" w:color="auto" w:fill="auto"/>
          </w:tcPr>
          <w:p w14:paraId="71EF0619" w14:textId="77777777" w:rsidR="008B6D12" w:rsidRPr="00CE3501" w:rsidRDefault="008B6D12" w:rsidP="008B6D12">
            <w:pPr>
              <w:rPr>
                <w:szCs w:val="20"/>
                <w:lang w:val="en-GB"/>
              </w:rPr>
            </w:pPr>
            <w:r w:rsidRPr="00CE3501">
              <w:rPr>
                <w:szCs w:val="20"/>
                <w:lang w:val="en-GB"/>
              </w:rPr>
              <w:t>ESCO</w:t>
            </w:r>
          </w:p>
        </w:tc>
        <w:tc>
          <w:tcPr>
            <w:tcW w:w="8157" w:type="dxa"/>
            <w:shd w:val="clear" w:color="auto" w:fill="auto"/>
          </w:tcPr>
          <w:p w14:paraId="79C9EA49" w14:textId="77777777" w:rsidR="008B6D12" w:rsidRPr="00CE3501" w:rsidRDefault="008B6D12" w:rsidP="008B6D12">
            <w:pPr>
              <w:ind w:left="116"/>
              <w:rPr>
                <w:szCs w:val="20"/>
                <w:lang w:val="en-GB"/>
              </w:rPr>
            </w:pPr>
            <w:r w:rsidRPr="00CE3501">
              <w:rPr>
                <w:szCs w:val="20"/>
                <w:lang w:val="en-GB"/>
              </w:rPr>
              <w:t>Energy service company</w:t>
            </w:r>
          </w:p>
        </w:tc>
      </w:tr>
      <w:tr w:rsidR="003C62B1" w:rsidRPr="00CE3501" w14:paraId="56A0B8DB" w14:textId="77777777" w:rsidTr="00C07CAA">
        <w:trPr>
          <w:trHeight w:val="288"/>
        </w:trPr>
        <w:tc>
          <w:tcPr>
            <w:tcW w:w="1203" w:type="dxa"/>
            <w:shd w:val="clear" w:color="auto" w:fill="auto"/>
          </w:tcPr>
          <w:p w14:paraId="46C2C098" w14:textId="77777777" w:rsidR="003C62B1" w:rsidRPr="00CE3501" w:rsidRDefault="003C62B1" w:rsidP="008B6D12">
            <w:pPr>
              <w:rPr>
                <w:szCs w:val="20"/>
                <w:lang w:val="en-GB"/>
              </w:rPr>
            </w:pPr>
            <w:r w:rsidRPr="00CE3501">
              <w:rPr>
                <w:szCs w:val="20"/>
                <w:lang w:val="en-GB"/>
              </w:rPr>
              <w:t>EVD</w:t>
            </w:r>
          </w:p>
        </w:tc>
        <w:tc>
          <w:tcPr>
            <w:tcW w:w="8157" w:type="dxa"/>
            <w:shd w:val="clear" w:color="auto" w:fill="auto"/>
          </w:tcPr>
          <w:p w14:paraId="38635AD7" w14:textId="77777777" w:rsidR="003C62B1" w:rsidRPr="00CE3501" w:rsidRDefault="003C62B1" w:rsidP="008B6D12">
            <w:pPr>
              <w:ind w:left="116"/>
              <w:rPr>
                <w:szCs w:val="20"/>
                <w:lang w:val="en-GB"/>
              </w:rPr>
            </w:pPr>
            <w:r w:rsidRPr="00CE3501">
              <w:rPr>
                <w:szCs w:val="20"/>
                <w:lang w:val="en-GB"/>
              </w:rPr>
              <w:t>Local energy efficiency consultants (as referred to in legislation)</w:t>
            </w:r>
          </w:p>
        </w:tc>
      </w:tr>
      <w:tr w:rsidR="008B6D12" w:rsidRPr="00CE3501" w14:paraId="10BDC165" w14:textId="77777777" w:rsidTr="00C07CAA">
        <w:trPr>
          <w:trHeight w:val="288"/>
        </w:trPr>
        <w:tc>
          <w:tcPr>
            <w:tcW w:w="1203" w:type="dxa"/>
            <w:shd w:val="clear" w:color="auto" w:fill="auto"/>
          </w:tcPr>
          <w:p w14:paraId="6EE07FB9" w14:textId="77777777" w:rsidR="008B6D12" w:rsidRPr="00CE3501" w:rsidRDefault="008B6D12" w:rsidP="008B6D12">
            <w:pPr>
              <w:rPr>
                <w:szCs w:val="20"/>
                <w:lang w:val="en-GB"/>
              </w:rPr>
            </w:pPr>
            <w:r w:rsidRPr="00CE3501">
              <w:rPr>
                <w:szCs w:val="20"/>
                <w:lang w:val="en-GB"/>
              </w:rPr>
              <w:t>EU</w:t>
            </w:r>
          </w:p>
        </w:tc>
        <w:tc>
          <w:tcPr>
            <w:tcW w:w="8157" w:type="dxa"/>
            <w:shd w:val="clear" w:color="auto" w:fill="auto"/>
          </w:tcPr>
          <w:p w14:paraId="3590D811" w14:textId="77777777" w:rsidR="008B6D12" w:rsidRPr="00CE3501" w:rsidRDefault="008B6D12" w:rsidP="008B6D12">
            <w:pPr>
              <w:ind w:left="116"/>
              <w:rPr>
                <w:szCs w:val="20"/>
                <w:lang w:val="en-GB"/>
              </w:rPr>
            </w:pPr>
            <w:r w:rsidRPr="00CE3501">
              <w:rPr>
                <w:szCs w:val="20"/>
                <w:lang w:val="en-GB"/>
              </w:rPr>
              <w:t>European Union</w:t>
            </w:r>
          </w:p>
        </w:tc>
      </w:tr>
      <w:tr w:rsidR="008B6D12" w:rsidRPr="00CE3501" w14:paraId="40C20439" w14:textId="77777777" w:rsidTr="00C07CAA">
        <w:trPr>
          <w:trHeight w:val="288"/>
        </w:trPr>
        <w:tc>
          <w:tcPr>
            <w:tcW w:w="1203" w:type="dxa"/>
            <w:shd w:val="clear" w:color="auto" w:fill="auto"/>
          </w:tcPr>
          <w:p w14:paraId="5AB10287" w14:textId="77777777" w:rsidR="008B6D12" w:rsidRPr="00CE3501" w:rsidRDefault="008B6D12" w:rsidP="008B6D12">
            <w:pPr>
              <w:rPr>
                <w:szCs w:val="20"/>
                <w:lang w:val="en-GB"/>
              </w:rPr>
            </w:pPr>
            <w:r w:rsidRPr="00CE3501">
              <w:rPr>
                <w:szCs w:val="20"/>
                <w:lang w:val="en-GB"/>
              </w:rPr>
              <w:t>FSP</w:t>
            </w:r>
          </w:p>
        </w:tc>
        <w:tc>
          <w:tcPr>
            <w:tcW w:w="8157" w:type="dxa"/>
            <w:shd w:val="clear" w:color="auto" w:fill="auto"/>
          </w:tcPr>
          <w:p w14:paraId="53BACFC8" w14:textId="77777777" w:rsidR="008B6D12" w:rsidRPr="00CE3501" w:rsidRDefault="008B6D12" w:rsidP="008B6D12">
            <w:pPr>
              <w:ind w:left="116"/>
              <w:rPr>
                <w:szCs w:val="20"/>
                <w:lang w:val="en-GB"/>
              </w:rPr>
            </w:pPr>
            <w:r w:rsidRPr="00CE3501">
              <w:rPr>
                <w:szCs w:val="20"/>
                <w:lang w:val="en-GB"/>
              </w:rPr>
              <w:t>Full Sized Project</w:t>
            </w:r>
          </w:p>
        </w:tc>
      </w:tr>
      <w:tr w:rsidR="008B6D12" w:rsidRPr="00CE3501" w14:paraId="71DE3BA2" w14:textId="77777777" w:rsidTr="00C07CAA">
        <w:trPr>
          <w:trHeight w:val="288"/>
        </w:trPr>
        <w:tc>
          <w:tcPr>
            <w:tcW w:w="1203" w:type="dxa"/>
            <w:shd w:val="clear" w:color="auto" w:fill="auto"/>
          </w:tcPr>
          <w:p w14:paraId="6E28CD01" w14:textId="77777777" w:rsidR="008B6D12" w:rsidRPr="00CE3501" w:rsidRDefault="008B6D12" w:rsidP="008B6D12">
            <w:pPr>
              <w:rPr>
                <w:szCs w:val="20"/>
                <w:lang w:val="en-GB"/>
              </w:rPr>
            </w:pPr>
            <w:r w:rsidRPr="00CE3501">
              <w:rPr>
                <w:szCs w:val="20"/>
                <w:lang w:val="en-GB"/>
              </w:rPr>
              <w:t>GDP</w:t>
            </w:r>
          </w:p>
        </w:tc>
        <w:tc>
          <w:tcPr>
            <w:tcW w:w="8157" w:type="dxa"/>
            <w:shd w:val="clear" w:color="auto" w:fill="auto"/>
          </w:tcPr>
          <w:p w14:paraId="2E4D9873" w14:textId="77777777" w:rsidR="008B6D12" w:rsidRPr="00CE3501" w:rsidRDefault="008B6D12" w:rsidP="008B6D12">
            <w:pPr>
              <w:ind w:left="116"/>
              <w:rPr>
                <w:szCs w:val="20"/>
                <w:lang w:val="en-GB"/>
              </w:rPr>
            </w:pPr>
            <w:r w:rsidRPr="00CE3501">
              <w:rPr>
                <w:szCs w:val="20"/>
                <w:lang w:val="en-GB"/>
              </w:rPr>
              <w:t>Gross domestic product</w:t>
            </w:r>
          </w:p>
        </w:tc>
      </w:tr>
      <w:tr w:rsidR="008B6D12" w:rsidRPr="00CE3501" w14:paraId="05DCBED8" w14:textId="77777777" w:rsidTr="00C07CAA">
        <w:trPr>
          <w:trHeight w:val="288"/>
        </w:trPr>
        <w:tc>
          <w:tcPr>
            <w:tcW w:w="1203" w:type="dxa"/>
            <w:shd w:val="clear" w:color="auto" w:fill="auto"/>
          </w:tcPr>
          <w:p w14:paraId="75A2971B" w14:textId="77777777" w:rsidR="008B6D12" w:rsidRPr="00CE3501" w:rsidRDefault="008B6D12" w:rsidP="008B6D12">
            <w:pPr>
              <w:rPr>
                <w:szCs w:val="20"/>
                <w:lang w:val="en-GB"/>
              </w:rPr>
            </w:pPr>
            <w:r w:rsidRPr="00CE3501">
              <w:rPr>
                <w:szCs w:val="20"/>
                <w:lang w:val="en-GB"/>
              </w:rPr>
              <w:t>GEF</w:t>
            </w:r>
          </w:p>
        </w:tc>
        <w:tc>
          <w:tcPr>
            <w:tcW w:w="8157" w:type="dxa"/>
            <w:shd w:val="clear" w:color="auto" w:fill="auto"/>
          </w:tcPr>
          <w:p w14:paraId="798BDE51" w14:textId="77777777" w:rsidR="008B6D12" w:rsidRPr="00CE3501" w:rsidRDefault="008B6D12" w:rsidP="008B6D12">
            <w:pPr>
              <w:ind w:left="116"/>
              <w:rPr>
                <w:szCs w:val="20"/>
                <w:lang w:val="en-GB"/>
              </w:rPr>
            </w:pPr>
            <w:r w:rsidRPr="00CE3501">
              <w:rPr>
                <w:szCs w:val="20"/>
                <w:lang w:val="en-GB"/>
              </w:rPr>
              <w:t>Global Environment Facility</w:t>
            </w:r>
          </w:p>
        </w:tc>
      </w:tr>
      <w:tr w:rsidR="008B6D12" w:rsidRPr="00CE3501" w14:paraId="400F4070" w14:textId="77777777" w:rsidTr="00C07CAA">
        <w:trPr>
          <w:trHeight w:val="288"/>
        </w:trPr>
        <w:tc>
          <w:tcPr>
            <w:tcW w:w="1203" w:type="dxa"/>
            <w:shd w:val="clear" w:color="auto" w:fill="auto"/>
          </w:tcPr>
          <w:p w14:paraId="009209DD" w14:textId="77777777" w:rsidR="008B6D12" w:rsidRPr="00CE3501" w:rsidRDefault="008B6D12" w:rsidP="008B6D12">
            <w:pPr>
              <w:rPr>
                <w:szCs w:val="20"/>
                <w:lang w:val="en-GB"/>
              </w:rPr>
            </w:pPr>
            <w:r w:rsidRPr="00CE3501">
              <w:rPr>
                <w:szCs w:val="20"/>
                <w:lang w:val="en-GB"/>
              </w:rPr>
              <w:t>GEFSEC</w:t>
            </w:r>
          </w:p>
        </w:tc>
        <w:tc>
          <w:tcPr>
            <w:tcW w:w="8157" w:type="dxa"/>
            <w:shd w:val="clear" w:color="auto" w:fill="auto"/>
          </w:tcPr>
          <w:p w14:paraId="7D9108E5" w14:textId="77777777" w:rsidR="008B6D12" w:rsidRPr="00CE3501" w:rsidRDefault="008B6D12" w:rsidP="008B6D12">
            <w:pPr>
              <w:ind w:left="116"/>
              <w:rPr>
                <w:szCs w:val="20"/>
                <w:lang w:val="en-GB"/>
              </w:rPr>
            </w:pPr>
            <w:r w:rsidRPr="00CE3501">
              <w:rPr>
                <w:szCs w:val="20"/>
                <w:lang w:val="en-GB"/>
              </w:rPr>
              <w:t>Global Environment Facility Secretariat</w:t>
            </w:r>
          </w:p>
        </w:tc>
      </w:tr>
      <w:tr w:rsidR="008B6D12" w:rsidRPr="00CE3501" w14:paraId="0036D2B1" w14:textId="77777777" w:rsidTr="00C07CAA">
        <w:trPr>
          <w:trHeight w:val="288"/>
        </w:trPr>
        <w:tc>
          <w:tcPr>
            <w:tcW w:w="1203" w:type="dxa"/>
            <w:shd w:val="clear" w:color="auto" w:fill="auto"/>
          </w:tcPr>
          <w:p w14:paraId="2427E8D3" w14:textId="77777777" w:rsidR="008B6D12" w:rsidRPr="00CE3501" w:rsidRDefault="008B6D12" w:rsidP="008B6D12">
            <w:pPr>
              <w:rPr>
                <w:szCs w:val="20"/>
                <w:lang w:val="en-GB"/>
              </w:rPr>
            </w:pPr>
            <w:r w:rsidRPr="00CE3501">
              <w:rPr>
                <w:szCs w:val="20"/>
                <w:lang w:val="en-GB"/>
              </w:rPr>
              <w:t>GHG</w:t>
            </w:r>
          </w:p>
        </w:tc>
        <w:tc>
          <w:tcPr>
            <w:tcW w:w="8157" w:type="dxa"/>
            <w:shd w:val="clear" w:color="auto" w:fill="auto"/>
          </w:tcPr>
          <w:p w14:paraId="2A1B9BDA" w14:textId="77777777" w:rsidR="008B6D12" w:rsidRPr="00CE3501" w:rsidRDefault="008B6D12" w:rsidP="008B6D12">
            <w:pPr>
              <w:ind w:left="116"/>
              <w:rPr>
                <w:szCs w:val="20"/>
                <w:lang w:val="en-GB"/>
              </w:rPr>
            </w:pPr>
            <w:r w:rsidRPr="00CE3501">
              <w:rPr>
                <w:szCs w:val="20"/>
                <w:lang w:val="en-GB"/>
              </w:rPr>
              <w:t>greenhouse gas</w:t>
            </w:r>
          </w:p>
        </w:tc>
      </w:tr>
      <w:tr w:rsidR="008B6D12" w:rsidRPr="00CE3501" w14:paraId="20F3D284" w14:textId="77777777" w:rsidTr="00C07CAA">
        <w:trPr>
          <w:trHeight w:val="288"/>
        </w:trPr>
        <w:tc>
          <w:tcPr>
            <w:tcW w:w="1203" w:type="dxa"/>
            <w:shd w:val="clear" w:color="auto" w:fill="auto"/>
          </w:tcPr>
          <w:p w14:paraId="523D7145" w14:textId="77777777" w:rsidR="008B6D12" w:rsidRPr="00CE3501" w:rsidRDefault="008B6D12" w:rsidP="008B6D12">
            <w:pPr>
              <w:rPr>
                <w:szCs w:val="20"/>
                <w:lang w:val="en-GB"/>
              </w:rPr>
            </w:pPr>
            <w:r w:rsidRPr="00CE3501">
              <w:rPr>
                <w:szCs w:val="20"/>
                <w:lang w:val="en-GB"/>
              </w:rPr>
              <w:t>HVAC</w:t>
            </w:r>
          </w:p>
        </w:tc>
        <w:tc>
          <w:tcPr>
            <w:tcW w:w="8157" w:type="dxa"/>
            <w:shd w:val="clear" w:color="auto" w:fill="auto"/>
          </w:tcPr>
          <w:p w14:paraId="1A2F3AEA" w14:textId="77777777" w:rsidR="008B6D12" w:rsidRPr="00CE3501" w:rsidRDefault="008B6D12" w:rsidP="008B6D12">
            <w:pPr>
              <w:ind w:left="116"/>
              <w:rPr>
                <w:szCs w:val="20"/>
                <w:lang w:val="en-GB"/>
              </w:rPr>
            </w:pPr>
            <w:r w:rsidRPr="00CE3501">
              <w:rPr>
                <w:szCs w:val="20"/>
                <w:lang w:val="en-GB"/>
              </w:rPr>
              <w:t>heating, ventilation and air conditioning</w:t>
            </w:r>
          </w:p>
        </w:tc>
      </w:tr>
      <w:tr w:rsidR="008B6D12" w:rsidRPr="00CE3501" w14:paraId="63E8B146" w14:textId="77777777" w:rsidTr="00C07CAA">
        <w:trPr>
          <w:trHeight w:val="288"/>
        </w:trPr>
        <w:tc>
          <w:tcPr>
            <w:tcW w:w="1203" w:type="dxa"/>
            <w:shd w:val="clear" w:color="auto" w:fill="auto"/>
          </w:tcPr>
          <w:p w14:paraId="44DFCB93" w14:textId="77777777" w:rsidR="008B6D12" w:rsidRPr="00CE3501" w:rsidRDefault="008B6D12" w:rsidP="008B6D12">
            <w:pPr>
              <w:rPr>
                <w:szCs w:val="20"/>
                <w:lang w:val="en-GB"/>
              </w:rPr>
            </w:pPr>
            <w:r w:rsidRPr="00CE3501">
              <w:rPr>
                <w:szCs w:val="20"/>
                <w:lang w:val="en-GB"/>
              </w:rPr>
              <w:t>ICI</w:t>
            </w:r>
          </w:p>
        </w:tc>
        <w:tc>
          <w:tcPr>
            <w:tcW w:w="8157" w:type="dxa"/>
            <w:shd w:val="clear" w:color="auto" w:fill="auto"/>
          </w:tcPr>
          <w:p w14:paraId="58919407" w14:textId="77777777" w:rsidR="008B6D12" w:rsidRPr="00CE3501" w:rsidRDefault="008B6D12" w:rsidP="008B6D12">
            <w:pPr>
              <w:ind w:left="116"/>
              <w:rPr>
                <w:szCs w:val="20"/>
                <w:lang w:val="en-GB"/>
              </w:rPr>
            </w:pPr>
            <w:r w:rsidRPr="00CE3501">
              <w:rPr>
                <w:szCs w:val="20"/>
                <w:lang w:val="en-GB"/>
              </w:rPr>
              <w:t>Istanbul Chamber of Industry</w:t>
            </w:r>
          </w:p>
        </w:tc>
      </w:tr>
      <w:tr w:rsidR="008B6D12" w:rsidRPr="00CE3501" w14:paraId="4507F23E" w14:textId="77777777" w:rsidTr="00C07CAA">
        <w:trPr>
          <w:trHeight w:val="288"/>
        </w:trPr>
        <w:tc>
          <w:tcPr>
            <w:tcW w:w="1203" w:type="dxa"/>
            <w:shd w:val="clear" w:color="auto" w:fill="auto"/>
          </w:tcPr>
          <w:p w14:paraId="70E5B75F" w14:textId="77777777" w:rsidR="008B6D12" w:rsidRPr="00CE3501" w:rsidRDefault="008B6D12" w:rsidP="008B6D12">
            <w:pPr>
              <w:rPr>
                <w:szCs w:val="20"/>
                <w:lang w:val="en-GB"/>
              </w:rPr>
            </w:pPr>
            <w:r w:rsidRPr="00CE3501">
              <w:rPr>
                <w:szCs w:val="20"/>
                <w:lang w:val="en-GB"/>
              </w:rPr>
              <w:t>IEEI</w:t>
            </w:r>
          </w:p>
        </w:tc>
        <w:tc>
          <w:tcPr>
            <w:tcW w:w="8157" w:type="dxa"/>
            <w:shd w:val="clear" w:color="auto" w:fill="auto"/>
          </w:tcPr>
          <w:p w14:paraId="37B8BBC3" w14:textId="77777777" w:rsidR="008B6D12" w:rsidRPr="00CE3501" w:rsidRDefault="008B6D12" w:rsidP="008B6D12">
            <w:pPr>
              <w:ind w:left="116"/>
              <w:rPr>
                <w:szCs w:val="20"/>
                <w:lang w:val="en-GB"/>
              </w:rPr>
            </w:pPr>
            <w:r w:rsidRPr="00CE3501">
              <w:rPr>
                <w:szCs w:val="20"/>
                <w:lang w:val="en-GB"/>
              </w:rPr>
              <w:t>UNDP-GEF project entitled “Improving Energy Efficiency in Industry”</w:t>
            </w:r>
          </w:p>
        </w:tc>
      </w:tr>
      <w:tr w:rsidR="008B6D12" w:rsidRPr="00CE3501" w14:paraId="53A6AA3A" w14:textId="77777777" w:rsidTr="00C07CAA">
        <w:trPr>
          <w:trHeight w:val="288"/>
        </w:trPr>
        <w:tc>
          <w:tcPr>
            <w:tcW w:w="1203" w:type="dxa"/>
            <w:shd w:val="clear" w:color="auto" w:fill="auto"/>
          </w:tcPr>
          <w:p w14:paraId="5CE51C86" w14:textId="77777777" w:rsidR="008B6D12" w:rsidRPr="00CE3501" w:rsidRDefault="008B6D12" w:rsidP="008B6D12">
            <w:pPr>
              <w:rPr>
                <w:szCs w:val="20"/>
                <w:lang w:val="en-GB"/>
              </w:rPr>
            </w:pPr>
            <w:r w:rsidRPr="00CE3501">
              <w:rPr>
                <w:szCs w:val="20"/>
                <w:lang w:val="en-GB"/>
              </w:rPr>
              <w:t>INDC</w:t>
            </w:r>
          </w:p>
        </w:tc>
        <w:tc>
          <w:tcPr>
            <w:tcW w:w="8157" w:type="dxa"/>
            <w:shd w:val="clear" w:color="auto" w:fill="auto"/>
          </w:tcPr>
          <w:p w14:paraId="5C841F03" w14:textId="77777777" w:rsidR="008B6D12" w:rsidRPr="00CE3501" w:rsidRDefault="008B6D12" w:rsidP="008B6D12">
            <w:pPr>
              <w:ind w:left="116"/>
              <w:rPr>
                <w:szCs w:val="20"/>
                <w:lang w:val="en-GB"/>
              </w:rPr>
            </w:pPr>
            <w:r w:rsidRPr="00CE3501">
              <w:rPr>
                <w:szCs w:val="20"/>
                <w:lang w:val="en-GB"/>
              </w:rPr>
              <w:t>Intended Nationally Determined Contributions</w:t>
            </w:r>
          </w:p>
        </w:tc>
      </w:tr>
      <w:tr w:rsidR="00D074CC" w:rsidRPr="00CE3501" w14:paraId="67ABF26B" w14:textId="77777777" w:rsidTr="00C07CAA">
        <w:trPr>
          <w:trHeight w:val="288"/>
        </w:trPr>
        <w:tc>
          <w:tcPr>
            <w:tcW w:w="1203" w:type="dxa"/>
            <w:shd w:val="clear" w:color="auto" w:fill="auto"/>
          </w:tcPr>
          <w:p w14:paraId="3BDD61BD" w14:textId="77777777" w:rsidR="00D074CC" w:rsidRPr="00CE3501" w:rsidRDefault="00D074CC" w:rsidP="008B6D12">
            <w:pPr>
              <w:rPr>
                <w:szCs w:val="20"/>
                <w:lang w:val="en-GB"/>
              </w:rPr>
            </w:pPr>
            <w:r w:rsidRPr="00CE3501">
              <w:rPr>
                <w:szCs w:val="20"/>
                <w:lang w:val="en-GB"/>
              </w:rPr>
              <w:t>ISG</w:t>
            </w:r>
          </w:p>
        </w:tc>
        <w:tc>
          <w:tcPr>
            <w:tcW w:w="8157" w:type="dxa"/>
            <w:shd w:val="clear" w:color="auto" w:fill="auto"/>
          </w:tcPr>
          <w:p w14:paraId="36FB745D" w14:textId="77777777" w:rsidR="00D074CC" w:rsidRPr="00CE3501" w:rsidRDefault="00D074CC" w:rsidP="00D074CC">
            <w:pPr>
              <w:ind w:left="116"/>
              <w:rPr>
                <w:szCs w:val="20"/>
                <w:lang w:val="en-GB"/>
              </w:rPr>
            </w:pPr>
            <w:r w:rsidRPr="00CE3501">
              <w:rPr>
                <w:szCs w:val="20"/>
                <w:lang w:val="en-GB"/>
              </w:rPr>
              <w:t>Inclusive and Sustainable Growth (a portfolio within UNDP Turkey)</w:t>
            </w:r>
          </w:p>
        </w:tc>
      </w:tr>
      <w:tr w:rsidR="008B6D12" w:rsidRPr="00CE3501" w14:paraId="5C21ECB3" w14:textId="77777777" w:rsidTr="00C07CAA">
        <w:trPr>
          <w:trHeight w:val="288"/>
        </w:trPr>
        <w:tc>
          <w:tcPr>
            <w:tcW w:w="1203" w:type="dxa"/>
            <w:shd w:val="clear" w:color="auto" w:fill="auto"/>
          </w:tcPr>
          <w:p w14:paraId="4A7FDC85" w14:textId="77777777" w:rsidR="008B6D12" w:rsidRPr="00CE3501" w:rsidRDefault="008B6D12" w:rsidP="008B6D12">
            <w:pPr>
              <w:rPr>
                <w:szCs w:val="20"/>
                <w:lang w:val="en-GB"/>
              </w:rPr>
            </w:pPr>
            <w:r w:rsidRPr="00CE3501">
              <w:rPr>
                <w:szCs w:val="20"/>
                <w:lang w:val="en-GB"/>
              </w:rPr>
              <w:t>KOSGEB</w:t>
            </w:r>
          </w:p>
        </w:tc>
        <w:tc>
          <w:tcPr>
            <w:tcW w:w="8157" w:type="dxa"/>
            <w:shd w:val="clear" w:color="auto" w:fill="auto"/>
          </w:tcPr>
          <w:p w14:paraId="263BB881" w14:textId="77777777" w:rsidR="008B6D12" w:rsidRPr="00CE3501" w:rsidRDefault="008B6D12" w:rsidP="008B6D12">
            <w:pPr>
              <w:ind w:left="116"/>
              <w:rPr>
                <w:szCs w:val="20"/>
                <w:lang w:val="en-GB"/>
              </w:rPr>
            </w:pPr>
            <w:r w:rsidRPr="00CE3501">
              <w:rPr>
                <w:szCs w:val="20"/>
                <w:lang w:val="tr-TR"/>
              </w:rPr>
              <w:t xml:space="preserve">Small and Medium Enterprises Development Organization of Turkish Republic, a public organization affiliated with the Ministry of </w:t>
            </w:r>
            <w:r w:rsidR="00A54054" w:rsidRPr="00CE3501">
              <w:rPr>
                <w:szCs w:val="20"/>
                <w:lang w:val="tr-TR"/>
              </w:rPr>
              <w:t xml:space="preserve">Science, </w:t>
            </w:r>
            <w:r w:rsidRPr="00CE3501">
              <w:rPr>
                <w:szCs w:val="20"/>
                <w:lang w:val="tr-TR"/>
              </w:rPr>
              <w:t>Industry and Trade</w:t>
            </w:r>
          </w:p>
        </w:tc>
      </w:tr>
      <w:tr w:rsidR="008B6D12" w:rsidRPr="00CE3501" w14:paraId="35FF46C2" w14:textId="77777777" w:rsidTr="00C07CAA">
        <w:trPr>
          <w:trHeight w:val="288"/>
        </w:trPr>
        <w:tc>
          <w:tcPr>
            <w:tcW w:w="1203" w:type="dxa"/>
            <w:shd w:val="clear" w:color="auto" w:fill="auto"/>
          </w:tcPr>
          <w:p w14:paraId="1C8285F1" w14:textId="77777777" w:rsidR="008B6D12" w:rsidRPr="00CE3501" w:rsidRDefault="008B6D12" w:rsidP="008B6D12">
            <w:pPr>
              <w:rPr>
                <w:szCs w:val="20"/>
                <w:lang w:val="en-GB"/>
              </w:rPr>
            </w:pPr>
            <w:r w:rsidRPr="00CE3501">
              <w:rPr>
                <w:szCs w:val="20"/>
                <w:lang w:val="en-GB"/>
              </w:rPr>
              <w:t>kWh</w:t>
            </w:r>
          </w:p>
        </w:tc>
        <w:tc>
          <w:tcPr>
            <w:tcW w:w="8157" w:type="dxa"/>
            <w:shd w:val="clear" w:color="auto" w:fill="auto"/>
          </w:tcPr>
          <w:p w14:paraId="56592C24" w14:textId="77777777" w:rsidR="008B6D12" w:rsidRPr="00CE3501" w:rsidRDefault="008B6D12" w:rsidP="008B6D12">
            <w:pPr>
              <w:ind w:left="116"/>
              <w:rPr>
                <w:szCs w:val="20"/>
                <w:lang w:val="tr-TR"/>
              </w:rPr>
            </w:pPr>
            <w:r w:rsidRPr="00CE3501">
              <w:rPr>
                <w:szCs w:val="20"/>
                <w:lang w:val="tr-TR"/>
              </w:rPr>
              <w:t>Kilowatts Hour</w:t>
            </w:r>
          </w:p>
        </w:tc>
      </w:tr>
      <w:tr w:rsidR="008B6D12" w:rsidRPr="00CE3501" w14:paraId="66FB7A3A" w14:textId="77777777" w:rsidTr="00C07CAA">
        <w:trPr>
          <w:trHeight w:val="288"/>
        </w:trPr>
        <w:tc>
          <w:tcPr>
            <w:tcW w:w="1203" w:type="dxa"/>
            <w:shd w:val="clear" w:color="auto" w:fill="auto"/>
          </w:tcPr>
          <w:p w14:paraId="1D4A469D" w14:textId="77777777" w:rsidR="008B6D12" w:rsidRPr="00CE3501" w:rsidRDefault="008B6D12" w:rsidP="008B6D12">
            <w:pPr>
              <w:rPr>
                <w:szCs w:val="20"/>
                <w:lang w:val="en-GB"/>
              </w:rPr>
            </w:pPr>
            <w:proofErr w:type="spellStart"/>
            <w:r w:rsidRPr="00CE3501">
              <w:rPr>
                <w:szCs w:val="20"/>
                <w:lang w:val="en-GB"/>
              </w:rPr>
              <w:t>MoENR</w:t>
            </w:r>
            <w:proofErr w:type="spellEnd"/>
          </w:p>
        </w:tc>
        <w:tc>
          <w:tcPr>
            <w:tcW w:w="8157" w:type="dxa"/>
            <w:shd w:val="clear" w:color="auto" w:fill="auto"/>
          </w:tcPr>
          <w:p w14:paraId="4583A91C" w14:textId="77777777" w:rsidR="008B6D12" w:rsidRPr="00CE3501" w:rsidRDefault="008B6D12" w:rsidP="008B6D12">
            <w:pPr>
              <w:ind w:left="116"/>
              <w:rPr>
                <w:szCs w:val="20"/>
                <w:lang w:val="tr-TR"/>
              </w:rPr>
            </w:pPr>
            <w:r w:rsidRPr="00CE3501">
              <w:rPr>
                <w:szCs w:val="20"/>
                <w:lang w:val="tr-TR"/>
              </w:rPr>
              <w:t>Ministry of Energy and Natural Resources</w:t>
            </w:r>
          </w:p>
        </w:tc>
      </w:tr>
      <w:tr w:rsidR="00B17E78" w:rsidRPr="00CE3501" w14:paraId="2884519A" w14:textId="77777777" w:rsidTr="00C07CAA">
        <w:trPr>
          <w:trHeight w:val="288"/>
        </w:trPr>
        <w:tc>
          <w:tcPr>
            <w:tcW w:w="1203" w:type="dxa"/>
            <w:shd w:val="clear" w:color="auto" w:fill="auto"/>
          </w:tcPr>
          <w:p w14:paraId="588CE1DA" w14:textId="77777777" w:rsidR="00B17E78" w:rsidRPr="00CE3501" w:rsidRDefault="00B17E78" w:rsidP="008B6D12">
            <w:pPr>
              <w:rPr>
                <w:szCs w:val="20"/>
                <w:lang w:val="en-GB"/>
              </w:rPr>
            </w:pPr>
            <w:proofErr w:type="spellStart"/>
            <w:r w:rsidRPr="00CE3501">
              <w:rPr>
                <w:szCs w:val="20"/>
                <w:lang w:val="en-GB"/>
              </w:rPr>
              <w:t>MoEU</w:t>
            </w:r>
            <w:proofErr w:type="spellEnd"/>
          </w:p>
        </w:tc>
        <w:tc>
          <w:tcPr>
            <w:tcW w:w="8157" w:type="dxa"/>
            <w:shd w:val="clear" w:color="auto" w:fill="auto"/>
          </w:tcPr>
          <w:p w14:paraId="2FC15FC8" w14:textId="77777777" w:rsidR="00B17E78" w:rsidRPr="00CE3501" w:rsidRDefault="00B17E78" w:rsidP="008B6D12">
            <w:pPr>
              <w:ind w:left="116"/>
              <w:rPr>
                <w:szCs w:val="20"/>
                <w:lang w:val="tr-TR"/>
              </w:rPr>
            </w:pPr>
            <w:r w:rsidRPr="00CE3501">
              <w:rPr>
                <w:szCs w:val="20"/>
                <w:lang w:val="tr-TR"/>
              </w:rPr>
              <w:t>Ministry of Environment and Urbanization</w:t>
            </w:r>
          </w:p>
        </w:tc>
      </w:tr>
      <w:tr w:rsidR="008B6D12" w:rsidRPr="00CE3501" w14:paraId="43BAD49D" w14:textId="77777777" w:rsidTr="00C07CAA">
        <w:trPr>
          <w:trHeight w:val="288"/>
        </w:trPr>
        <w:tc>
          <w:tcPr>
            <w:tcW w:w="1203" w:type="dxa"/>
            <w:shd w:val="clear" w:color="auto" w:fill="auto"/>
          </w:tcPr>
          <w:p w14:paraId="773B4188" w14:textId="77777777" w:rsidR="008B6D12" w:rsidRPr="00CE3501" w:rsidRDefault="008B6D12" w:rsidP="008B6D12">
            <w:pPr>
              <w:rPr>
                <w:szCs w:val="20"/>
                <w:lang w:val="en-GB"/>
              </w:rPr>
            </w:pPr>
            <w:proofErr w:type="spellStart"/>
            <w:r w:rsidRPr="00CE3501">
              <w:rPr>
                <w:szCs w:val="20"/>
                <w:lang w:val="en-GB"/>
              </w:rPr>
              <w:t>MoSIT</w:t>
            </w:r>
            <w:proofErr w:type="spellEnd"/>
          </w:p>
        </w:tc>
        <w:tc>
          <w:tcPr>
            <w:tcW w:w="8157" w:type="dxa"/>
            <w:shd w:val="clear" w:color="auto" w:fill="auto"/>
          </w:tcPr>
          <w:p w14:paraId="374DEE46" w14:textId="77777777" w:rsidR="008B6D12" w:rsidRPr="00CE3501" w:rsidRDefault="008B6D12" w:rsidP="008B6D12">
            <w:pPr>
              <w:ind w:left="116"/>
              <w:rPr>
                <w:szCs w:val="20"/>
                <w:lang w:val="tr-TR"/>
              </w:rPr>
            </w:pPr>
            <w:r w:rsidRPr="00CE3501">
              <w:rPr>
                <w:szCs w:val="20"/>
                <w:lang w:val="tr-TR"/>
              </w:rPr>
              <w:t>Ministry of Science, Industry and Technology</w:t>
            </w:r>
          </w:p>
        </w:tc>
      </w:tr>
      <w:tr w:rsidR="008B6D12" w:rsidRPr="00CE3501" w14:paraId="4846D9E5" w14:textId="77777777" w:rsidTr="00C07CAA">
        <w:trPr>
          <w:trHeight w:val="288"/>
        </w:trPr>
        <w:tc>
          <w:tcPr>
            <w:tcW w:w="1203" w:type="dxa"/>
            <w:tcBorders>
              <w:bottom w:val="nil"/>
            </w:tcBorders>
            <w:shd w:val="clear" w:color="auto" w:fill="auto"/>
          </w:tcPr>
          <w:p w14:paraId="717B5510" w14:textId="77777777" w:rsidR="008B6D12" w:rsidRPr="00CE3501" w:rsidRDefault="008B6D12" w:rsidP="008B6D12">
            <w:pPr>
              <w:rPr>
                <w:szCs w:val="20"/>
                <w:lang w:val="en-GB"/>
              </w:rPr>
            </w:pPr>
            <w:r w:rsidRPr="00CE3501">
              <w:rPr>
                <w:szCs w:val="20"/>
                <w:lang w:val="en-GB"/>
              </w:rPr>
              <w:t>MSP</w:t>
            </w:r>
          </w:p>
        </w:tc>
        <w:tc>
          <w:tcPr>
            <w:tcW w:w="8157" w:type="dxa"/>
            <w:tcBorders>
              <w:bottom w:val="nil"/>
            </w:tcBorders>
            <w:shd w:val="clear" w:color="auto" w:fill="auto"/>
          </w:tcPr>
          <w:p w14:paraId="237B3256" w14:textId="77777777" w:rsidR="008B6D12" w:rsidRPr="00CE3501" w:rsidRDefault="008B6D12" w:rsidP="008B6D12">
            <w:pPr>
              <w:ind w:left="116"/>
              <w:rPr>
                <w:szCs w:val="20"/>
                <w:lang w:val="en-GB"/>
              </w:rPr>
            </w:pPr>
            <w:r w:rsidRPr="00CE3501">
              <w:rPr>
                <w:szCs w:val="20"/>
                <w:lang w:val="en-GB"/>
              </w:rPr>
              <w:t>Medium Sized Project</w:t>
            </w:r>
          </w:p>
        </w:tc>
      </w:tr>
      <w:tr w:rsidR="008B6D12" w:rsidRPr="00CE3501" w14:paraId="51F00353" w14:textId="77777777" w:rsidTr="00C07CAA">
        <w:trPr>
          <w:trHeight w:val="288"/>
        </w:trPr>
        <w:tc>
          <w:tcPr>
            <w:tcW w:w="1203" w:type="dxa"/>
            <w:tcBorders>
              <w:bottom w:val="nil"/>
            </w:tcBorders>
            <w:shd w:val="clear" w:color="auto" w:fill="auto"/>
          </w:tcPr>
          <w:p w14:paraId="6121F90F" w14:textId="77777777" w:rsidR="008B6D12" w:rsidRPr="00CE3501" w:rsidRDefault="008B6D12" w:rsidP="008B6D12">
            <w:pPr>
              <w:rPr>
                <w:szCs w:val="20"/>
                <w:lang w:val="en-GB"/>
              </w:rPr>
            </w:pPr>
            <w:r w:rsidRPr="00CE3501">
              <w:rPr>
                <w:szCs w:val="20"/>
                <w:lang w:val="en-GB"/>
              </w:rPr>
              <w:t>MV&amp;E</w:t>
            </w:r>
          </w:p>
        </w:tc>
        <w:tc>
          <w:tcPr>
            <w:tcW w:w="8157" w:type="dxa"/>
            <w:tcBorders>
              <w:bottom w:val="nil"/>
            </w:tcBorders>
            <w:shd w:val="clear" w:color="auto" w:fill="auto"/>
          </w:tcPr>
          <w:p w14:paraId="6F5CB09A" w14:textId="77777777" w:rsidR="008B6D12" w:rsidRPr="00CE3501" w:rsidRDefault="008B6D12" w:rsidP="008B6D12">
            <w:pPr>
              <w:ind w:left="116"/>
              <w:rPr>
                <w:szCs w:val="20"/>
                <w:lang w:val="en-GB"/>
              </w:rPr>
            </w:pPr>
            <w:r w:rsidRPr="00CE3501">
              <w:rPr>
                <w:szCs w:val="20"/>
                <w:lang w:val="en-GB"/>
              </w:rPr>
              <w:t>Monitoring, verification and enforcement</w:t>
            </w:r>
          </w:p>
        </w:tc>
      </w:tr>
      <w:tr w:rsidR="008B6D12" w:rsidRPr="00CE3501" w14:paraId="02258E44" w14:textId="77777777" w:rsidTr="00C07CAA">
        <w:trPr>
          <w:trHeight w:val="288"/>
        </w:trPr>
        <w:tc>
          <w:tcPr>
            <w:tcW w:w="1203" w:type="dxa"/>
            <w:tcBorders>
              <w:bottom w:val="nil"/>
            </w:tcBorders>
            <w:shd w:val="clear" w:color="auto" w:fill="auto"/>
          </w:tcPr>
          <w:p w14:paraId="7FBC58E5" w14:textId="77777777" w:rsidR="008B6D12" w:rsidRPr="00CE3501" w:rsidRDefault="008B6D12" w:rsidP="008B6D12">
            <w:pPr>
              <w:rPr>
                <w:szCs w:val="20"/>
                <w:lang w:val="en-GB"/>
              </w:rPr>
            </w:pPr>
            <w:r w:rsidRPr="00CE3501">
              <w:rPr>
                <w:szCs w:val="20"/>
                <w:lang w:val="en-GB"/>
              </w:rPr>
              <w:t>MWh</w:t>
            </w:r>
          </w:p>
        </w:tc>
        <w:tc>
          <w:tcPr>
            <w:tcW w:w="8157" w:type="dxa"/>
            <w:tcBorders>
              <w:bottom w:val="nil"/>
            </w:tcBorders>
            <w:shd w:val="clear" w:color="auto" w:fill="auto"/>
          </w:tcPr>
          <w:p w14:paraId="77AB4FE9" w14:textId="77777777" w:rsidR="008B6D12" w:rsidRPr="00CE3501" w:rsidRDefault="008B6D12" w:rsidP="008B6D12">
            <w:pPr>
              <w:ind w:left="116"/>
              <w:rPr>
                <w:szCs w:val="20"/>
                <w:lang w:val="en-GB"/>
              </w:rPr>
            </w:pPr>
            <w:r w:rsidRPr="00CE3501">
              <w:rPr>
                <w:szCs w:val="20"/>
                <w:lang w:val="en-GB"/>
              </w:rPr>
              <w:t>Megawatt hour</w:t>
            </w:r>
          </w:p>
        </w:tc>
      </w:tr>
      <w:tr w:rsidR="008B6D12" w:rsidRPr="00CE3501" w14:paraId="4A5B2FA2" w14:textId="77777777" w:rsidTr="00C07CAA">
        <w:trPr>
          <w:trHeight w:val="288"/>
        </w:trPr>
        <w:tc>
          <w:tcPr>
            <w:tcW w:w="1203" w:type="dxa"/>
            <w:tcBorders>
              <w:bottom w:val="nil"/>
            </w:tcBorders>
            <w:shd w:val="clear" w:color="auto" w:fill="auto"/>
          </w:tcPr>
          <w:p w14:paraId="75CF7A7A" w14:textId="77777777" w:rsidR="008B6D12" w:rsidRPr="00CE3501" w:rsidRDefault="008B6D12" w:rsidP="008B6D12">
            <w:pPr>
              <w:rPr>
                <w:szCs w:val="20"/>
                <w:lang w:val="en-GB"/>
              </w:rPr>
            </w:pPr>
            <w:r w:rsidRPr="00CE3501">
              <w:rPr>
                <w:szCs w:val="20"/>
                <w:lang w:val="en-GB"/>
              </w:rPr>
              <w:t>OIZ</w:t>
            </w:r>
          </w:p>
        </w:tc>
        <w:tc>
          <w:tcPr>
            <w:tcW w:w="8157" w:type="dxa"/>
            <w:tcBorders>
              <w:bottom w:val="nil"/>
            </w:tcBorders>
            <w:shd w:val="clear" w:color="auto" w:fill="auto"/>
          </w:tcPr>
          <w:p w14:paraId="339A87DE" w14:textId="77777777" w:rsidR="008B6D12" w:rsidRPr="00CE3501" w:rsidRDefault="008B6D12" w:rsidP="008B6D12">
            <w:pPr>
              <w:ind w:left="116"/>
              <w:rPr>
                <w:szCs w:val="20"/>
                <w:lang w:val="en-GB"/>
              </w:rPr>
            </w:pPr>
            <w:r w:rsidRPr="00CE3501">
              <w:rPr>
                <w:szCs w:val="20"/>
                <w:lang w:val="en-GB"/>
              </w:rPr>
              <w:t>Organized industrial zone</w:t>
            </w:r>
          </w:p>
        </w:tc>
      </w:tr>
      <w:tr w:rsidR="008B6D12" w:rsidRPr="00CE3501" w14:paraId="1ED763AC" w14:textId="77777777" w:rsidTr="00C07CAA">
        <w:trPr>
          <w:trHeight w:val="288"/>
        </w:trPr>
        <w:tc>
          <w:tcPr>
            <w:tcW w:w="1203" w:type="dxa"/>
            <w:tcBorders>
              <w:bottom w:val="nil"/>
            </w:tcBorders>
            <w:shd w:val="clear" w:color="auto" w:fill="auto"/>
          </w:tcPr>
          <w:p w14:paraId="273F277B" w14:textId="77777777" w:rsidR="008B6D12" w:rsidRPr="00CE3501" w:rsidRDefault="008B6D12" w:rsidP="008B6D12">
            <w:pPr>
              <w:rPr>
                <w:szCs w:val="20"/>
                <w:lang w:val="en-GB"/>
              </w:rPr>
            </w:pPr>
            <w:r w:rsidRPr="00CE3501">
              <w:rPr>
                <w:szCs w:val="20"/>
                <w:lang w:val="en-GB"/>
              </w:rPr>
              <w:lastRenderedPageBreak/>
              <w:t>PAC</w:t>
            </w:r>
          </w:p>
        </w:tc>
        <w:tc>
          <w:tcPr>
            <w:tcW w:w="8157" w:type="dxa"/>
            <w:tcBorders>
              <w:bottom w:val="nil"/>
            </w:tcBorders>
            <w:shd w:val="clear" w:color="auto" w:fill="auto"/>
          </w:tcPr>
          <w:p w14:paraId="3CDA540E" w14:textId="77777777" w:rsidR="008B6D12" w:rsidRPr="00CE3501" w:rsidRDefault="008B6D12" w:rsidP="008B6D12">
            <w:pPr>
              <w:ind w:left="116"/>
              <w:rPr>
                <w:szCs w:val="20"/>
                <w:lang w:val="en-GB"/>
              </w:rPr>
            </w:pPr>
            <w:r w:rsidRPr="00CE3501">
              <w:rPr>
                <w:szCs w:val="20"/>
                <w:lang w:val="en-GB"/>
              </w:rPr>
              <w:t>Project Appraisal Committee</w:t>
            </w:r>
          </w:p>
        </w:tc>
      </w:tr>
      <w:tr w:rsidR="008B6D12" w:rsidRPr="00CE3501" w14:paraId="1706321F" w14:textId="77777777" w:rsidTr="00C07CAA">
        <w:trPr>
          <w:trHeight w:val="288"/>
        </w:trPr>
        <w:tc>
          <w:tcPr>
            <w:tcW w:w="1203" w:type="dxa"/>
            <w:tcBorders>
              <w:bottom w:val="nil"/>
            </w:tcBorders>
            <w:shd w:val="clear" w:color="auto" w:fill="auto"/>
          </w:tcPr>
          <w:p w14:paraId="48177502" w14:textId="77777777" w:rsidR="008B6D12" w:rsidRPr="00CE3501" w:rsidRDefault="008B6D12" w:rsidP="008B6D12">
            <w:pPr>
              <w:rPr>
                <w:szCs w:val="20"/>
                <w:lang w:val="en-GB"/>
              </w:rPr>
            </w:pPr>
            <w:r w:rsidRPr="00CE3501">
              <w:rPr>
                <w:szCs w:val="20"/>
                <w:lang w:val="en-GB"/>
              </w:rPr>
              <w:t>PIF</w:t>
            </w:r>
          </w:p>
        </w:tc>
        <w:tc>
          <w:tcPr>
            <w:tcW w:w="8157" w:type="dxa"/>
            <w:tcBorders>
              <w:bottom w:val="nil"/>
            </w:tcBorders>
            <w:shd w:val="clear" w:color="auto" w:fill="auto"/>
          </w:tcPr>
          <w:p w14:paraId="46F0980E" w14:textId="77777777" w:rsidR="008B6D12" w:rsidRPr="00CE3501" w:rsidRDefault="008B6D12" w:rsidP="008B6D12">
            <w:pPr>
              <w:ind w:left="116"/>
              <w:rPr>
                <w:szCs w:val="20"/>
                <w:lang w:val="en-GB"/>
              </w:rPr>
            </w:pPr>
            <w:r w:rsidRPr="00CE3501">
              <w:rPr>
                <w:szCs w:val="20"/>
                <w:lang w:val="en-GB"/>
              </w:rPr>
              <w:t>Project Identification Form</w:t>
            </w:r>
          </w:p>
        </w:tc>
      </w:tr>
      <w:tr w:rsidR="008B6D12" w:rsidRPr="00CE3501" w14:paraId="54CA4DB2" w14:textId="77777777" w:rsidTr="00C07CAA">
        <w:trPr>
          <w:trHeight w:val="288"/>
        </w:trPr>
        <w:tc>
          <w:tcPr>
            <w:tcW w:w="1203" w:type="dxa"/>
            <w:tcBorders>
              <w:bottom w:val="nil"/>
            </w:tcBorders>
            <w:shd w:val="clear" w:color="auto" w:fill="auto"/>
          </w:tcPr>
          <w:p w14:paraId="63BD8B5A" w14:textId="77777777" w:rsidR="008B6D12" w:rsidRPr="00CE3501" w:rsidRDefault="008B6D12" w:rsidP="008B6D12">
            <w:pPr>
              <w:rPr>
                <w:szCs w:val="20"/>
                <w:lang w:val="en-GB"/>
              </w:rPr>
            </w:pPr>
            <w:r w:rsidRPr="00CE3501">
              <w:rPr>
                <w:szCs w:val="20"/>
                <w:lang w:val="en-GB"/>
              </w:rPr>
              <w:t>PIR</w:t>
            </w:r>
          </w:p>
        </w:tc>
        <w:tc>
          <w:tcPr>
            <w:tcW w:w="8157" w:type="dxa"/>
            <w:tcBorders>
              <w:bottom w:val="nil"/>
            </w:tcBorders>
            <w:shd w:val="clear" w:color="auto" w:fill="auto"/>
          </w:tcPr>
          <w:p w14:paraId="7997EF75" w14:textId="77777777" w:rsidR="008B6D12" w:rsidRPr="00CE3501" w:rsidRDefault="008B6D12" w:rsidP="008B6D12">
            <w:pPr>
              <w:ind w:left="116"/>
              <w:rPr>
                <w:szCs w:val="20"/>
                <w:lang w:val="en-GB"/>
              </w:rPr>
            </w:pPr>
            <w:r w:rsidRPr="00CE3501">
              <w:rPr>
                <w:szCs w:val="20"/>
                <w:lang w:val="en-GB"/>
              </w:rPr>
              <w:t>GEF Project Implementation Report</w:t>
            </w:r>
          </w:p>
        </w:tc>
      </w:tr>
      <w:tr w:rsidR="008B6D12" w:rsidRPr="00CE3501" w14:paraId="3F36D85E" w14:textId="77777777" w:rsidTr="00C07CAA">
        <w:trPr>
          <w:trHeight w:val="288"/>
        </w:trPr>
        <w:tc>
          <w:tcPr>
            <w:tcW w:w="1203" w:type="dxa"/>
            <w:tcBorders>
              <w:bottom w:val="nil"/>
            </w:tcBorders>
            <w:shd w:val="clear" w:color="auto" w:fill="auto"/>
          </w:tcPr>
          <w:p w14:paraId="7013789B" w14:textId="77777777" w:rsidR="008B6D12" w:rsidRPr="00CE3501" w:rsidRDefault="008B6D12" w:rsidP="008B6D12">
            <w:pPr>
              <w:rPr>
                <w:szCs w:val="20"/>
                <w:lang w:val="en-GB"/>
              </w:rPr>
            </w:pPr>
            <w:r w:rsidRPr="00CE3501">
              <w:rPr>
                <w:szCs w:val="20"/>
                <w:lang w:val="en-GB"/>
              </w:rPr>
              <w:t>PMC</w:t>
            </w:r>
          </w:p>
        </w:tc>
        <w:tc>
          <w:tcPr>
            <w:tcW w:w="8157" w:type="dxa"/>
            <w:tcBorders>
              <w:bottom w:val="nil"/>
            </w:tcBorders>
            <w:shd w:val="clear" w:color="auto" w:fill="auto"/>
          </w:tcPr>
          <w:p w14:paraId="3606D56F" w14:textId="77777777" w:rsidR="008B6D12" w:rsidRPr="00CE3501" w:rsidRDefault="008B6D12" w:rsidP="008B6D12">
            <w:pPr>
              <w:ind w:left="116"/>
              <w:rPr>
                <w:szCs w:val="20"/>
                <w:lang w:val="en-GB"/>
              </w:rPr>
            </w:pPr>
            <w:r w:rsidRPr="00CE3501">
              <w:rPr>
                <w:szCs w:val="20"/>
                <w:lang w:val="en-GB"/>
              </w:rPr>
              <w:t>Project Management Cost</w:t>
            </w:r>
          </w:p>
        </w:tc>
      </w:tr>
      <w:tr w:rsidR="008B6D12" w:rsidRPr="00CE3501" w14:paraId="5D925071" w14:textId="77777777" w:rsidTr="00C07CAA">
        <w:trPr>
          <w:trHeight w:val="288"/>
        </w:trPr>
        <w:tc>
          <w:tcPr>
            <w:tcW w:w="1203" w:type="dxa"/>
            <w:tcBorders>
              <w:bottom w:val="nil"/>
            </w:tcBorders>
            <w:shd w:val="clear" w:color="auto" w:fill="auto"/>
          </w:tcPr>
          <w:p w14:paraId="36176E35" w14:textId="77777777" w:rsidR="008B6D12" w:rsidRPr="00CE3501" w:rsidRDefault="008B6D12" w:rsidP="008B6D12">
            <w:pPr>
              <w:rPr>
                <w:szCs w:val="20"/>
                <w:lang w:val="en-GB"/>
              </w:rPr>
            </w:pPr>
            <w:r w:rsidRPr="00CE3501">
              <w:rPr>
                <w:szCs w:val="20"/>
                <w:lang w:val="en-GB"/>
              </w:rPr>
              <w:t>POPP</w:t>
            </w:r>
          </w:p>
        </w:tc>
        <w:tc>
          <w:tcPr>
            <w:tcW w:w="8157" w:type="dxa"/>
            <w:tcBorders>
              <w:bottom w:val="nil"/>
            </w:tcBorders>
            <w:shd w:val="clear" w:color="auto" w:fill="auto"/>
          </w:tcPr>
          <w:p w14:paraId="3BEBBBD9" w14:textId="77777777" w:rsidR="008B6D12" w:rsidRPr="00CE3501" w:rsidRDefault="008B6D12" w:rsidP="008B6D12">
            <w:pPr>
              <w:ind w:left="116"/>
              <w:rPr>
                <w:szCs w:val="20"/>
                <w:lang w:val="en-GB"/>
              </w:rPr>
            </w:pPr>
            <w:r w:rsidRPr="00CE3501">
              <w:rPr>
                <w:rFonts w:cs="Calibri"/>
                <w:szCs w:val="20"/>
                <w:lang w:val="en-GB"/>
              </w:rPr>
              <w:t>Programme and Operations Policies and Procedures</w:t>
            </w:r>
          </w:p>
        </w:tc>
      </w:tr>
      <w:tr w:rsidR="008B6D12" w:rsidRPr="00CE3501" w14:paraId="0582B777" w14:textId="77777777" w:rsidTr="00C07CAA">
        <w:trPr>
          <w:trHeight w:val="288"/>
        </w:trPr>
        <w:tc>
          <w:tcPr>
            <w:tcW w:w="1203" w:type="dxa"/>
            <w:tcBorders>
              <w:bottom w:val="nil"/>
            </w:tcBorders>
            <w:shd w:val="clear" w:color="auto" w:fill="auto"/>
          </w:tcPr>
          <w:p w14:paraId="5124EC5F" w14:textId="77777777" w:rsidR="008B6D12" w:rsidRPr="00CE3501" w:rsidRDefault="008B6D12" w:rsidP="008B6D12">
            <w:pPr>
              <w:rPr>
                <w:szCs w:val="20"/>
                <w:lang w:val="en-GB"/>
              </w:rPr>
            </w:pPr>
            <w:r w:rsidRPr="00CE3501">
              <w:rPr>
                <w:szCs w:val="20"/>
                <w:lang w:val="en-GB"/>
              </w:rPr>
              <w:t>PPG</w:t>
            </w:r>
          </w:p>
        </w:tc>
        <w:tc>
          <w:tcPr>
            <w:tcW w:w="8157" w:type="dxa"/>
            <w:tcBorders>
              <w:bottom w:val="nil"/>
            </w:tcBorders>
            <w:shd w:val="clear" w:color="auto" w:fill="auto"/>
          </w:tcPr>
          <w:p w14:paraId="108CD2E1" w14:textId="77777777" w:rsidR="008B6D12" w:rsidRPr="00CE3501" w:rsidRDefault="008B6D12" w:rsidP="008B6D12">
            <w:pPr>
              <w:ind w:left="116"/>
              <w:rPr>
                <w:szCs w:val="20"/>
                <w:lang w:val="en-GB"/>
              </w:rPr>
            </w:pPr>
            <w:r w:rsidRPr="00CE3501">
              <w:rPr>
                <w:szCs w:val="20"/>
                <w:lang w:val="en-GB"/>
              </w:rPr>
              <w:t>Project Preparation Grant</w:t>
            </w:r>
          </w:p>
        </w:tc>
      </w:tr>
      <w:tr w:rsidR="008B6D12" w:rsidRPr="00CE3501" w14:paraId="629423C2" w14:textId="77777777" w:rsidTr="00C07CAA">
        <w:trPr>
          <w:trHeight w:val="288"/>
        </w:trPr>
        <w:tc>
          <w:tcPr>
            <w:tcW w:w="1203" w:type="dxa"/>
            <w:tcBorders>
              <w:bottom w:val="nil"/>
            </w:tcBorders>
            <w:shd w:val="clear" w:color="auto" w:fill="auto"/>
          </w:tcPr>
          <w:p w14:paraId="02C50CC7" w14:textId="77777777" w:rsidR="008B6D12" w:rsidRPr="00CE3501" w:rsidRDefault="008B6D12" w:rsidP="008B6D12">
            <w:pPr>
              <w:rPr>
                <w:szCs w:val="20"/>
                <w:lang w:val="en-GB"/>
              </w:rPr>
            </w:pPr>
            <w:r w:rsidRPr="00CE3501">
              <w:rPr>
                <w:szCs w:val="20"/>
                <w:lang w:val="en-GB"/>
              </w:rPr>
              <w:t>SEEFM</w:t>
            </w:r>
          </w:p>
        </w:tc>
        <w:tc>
          <w:tcPr>
            <w:tcW w:w="8157" w:type="dxa"/>
            <w:tcBorders>
              <w:bottom w:val="nil"/>
            </w:tcBorders>
            <w:shd w:val="clear" w:color="auto" w:fill="auto"/>
          </w:tcPr>
          <w:p w14:paraId="5C87D8C7" w14:textId="77777777" w:rsidR="008B6D12" w:rsidRPr="00CE3501" w:rsidRDefault="008B6D12" w:rsidP="008B6D12">
            <w:pPr>
              <w:ind w:left="116"/>
              <w:rPr>
                <w:szCs w:val="20"/>
                <w:lang w:val="en-GB"/>
              </w:rPr>
            </w:pPr>
            <w:r w:rsidRPr="00CE3501">
              <w:rPr>
                <w:szCs w:val="20"/>
                <w:lang w:val="en-GB"/>
              </w:rPr>
              <w:t>Sustainable energy efficiency financing mechanism</w:t>
            </w:r>
          </w:p>
        </w:tc>
      </w:tr>
      <w:tr w:rsidR="008B6D12" w:rsidRPr="00CE3501" w14:paraId="0D45EBB0" w14:textId="77777777" w:rsidTr="00C07CAA">
        <w:trPr>
          <w:trHeight w:val="288"/>
        </w:trPr>
        <w:tc>
          <w:tcPr>
            <w:tcW w:w="1203" w:type="dxa"/>
            <w:tcBorders>
              <w:bottom w:val="nil"/>
            </w:tcBorders>
            <w:shd w:val="clear" w:color="auto" w:fill="auto"/>
          </w:tcPr>
          <w:p w14:paraId="682CB5AC" w14:textId="77777777" w:rsidR="008B6D12" w:rsidRPr="00CE3501" w:rsidRDefault="008B6D12" w:rsidP="008B6D12">
            <w:pPr>
              <w:rPr>
                <w:szCs w:val="20"/>
                <w:lang w:val="en-GB"/>
              </w:rPr>
            </w:pPr>
            <w:r w:rsidRPr="00CE3501">
              <w:rPr>
                <w:szCs w:val="20"/>
                <w:lang w:val="en-GB"/>
              </w:rPr>
              <w:t>SME</w:t>
            </w:r>
          </w:p>
        </w:tc>
        <w:tc>
          <w:tcPr>
            <w:tcW w:w="8157" w:type="dxa"/>
            <w:tcBorders>
              <w:bottom w:val="nil"/>
            </w:tcBorders>
            <w:shd w:val="clear" w:color="auto" w:fill="auto"/>
          </w:tcPr>
          <w:p w14:paraId="16426C6A" w14:textId="77777777" w:rsidR="008B6D12" w:rsidRPr="00CE3501" w:rsidRDefault="008B6D12" w:rsidP="008B6D12">
            <w:pPr>
              <w:ind w:left="116"/>
              <w:rPr>
                <w:szCs w:val="20"/>
                <w:lang w:val="en-GB"/>
              </w:rPr>
            </w:pPr>
            <w:r w:rsidRPr="00CE3501">
              <w:rPr>
                <w:szCs w:val="20"/>
                <w:lang w:val="en-GB"/>
              </w:rPr>
              <w:t>Small to medium enterprise</w:t>
            </w:r>
          </w:p>
        </w:tc>
      </w:tr>
      <w:tr w:rsidR="008B6D12" w:rsidRPr="00CE3501" w14:paraId="728AAB11" w14:textId="77777777" w:rsidTr="00C07CAA">
        <w:trPr>
          <w:trHeight w:val="288"/>
        </w:trPr>
        <w:tc>
          <w:tcPr>
            <w:tcW w:w="1203" w:type="dxa"/>
            <w:tcBorders>
              <w:bottom w:val="nil"/>
            </w:tcBorders>
            <w:shd w:val="clear" w:color="auto" w:fill="auto"/>
          </w:tcPr>
          <w:p w14:paraId="4E6F75DC" w14:textId="77777777" w:rsidR="008B6D12" w:rsidRPr="00CE3501" w:rsidRDefault="008B6D12" w:rsidP="008B6D12">
            <w:pPr>
              <w:rPr>
                <w:szCs w:val="20"/>
                <w:lang w:val="en-GB"/>
              </w:rPr>
            </w:pPr>
            <w:r w:rsidRPr="00CE3501">
              <w:rPr>
                <w:szCs w:val="20"/>
                <w:lang w:val="en-GB"/>
              </w:rPr>
              <w:t>STAP</w:t>
            </w:r>
          </w:p>
        </w:tc>
        <w:tc>
          <w:tcPr>
            <w:tcW w:w="8157" w:type="dxa"/>
            <w:tcBorders>
              <w:bottom w:val="nil"/>
            </w:tcBorders>
            <w:shd w:val="clear" w:color="auto" w:fill="auto"/>
          </w:tcPr>
          <w:p w14:paraId="2509583C" w14:textId="77777777" w:rsidR="008B6D12" w:rsidRPr="00CE3501" w:rsidRDefault="008B6D12" w:rsidP="008B6D12">
            <w:pPr>
              <w:ind w:left="116"/>
              <w:rPr>
                <w:szCs w:val="20"/>
                <w:lang w:val="en-GB"/>
              </w:rPr>
            </w:pPr>
            <w:r w:rsidRPr="00CE3501">
              <w:rPr>
                <w:szCs w:val="20"/>
                <w:lang w:val="en-GB"/>
              </w:rPr>
              <w:t>GEF Scientific Technical Advisory Panel</w:t>
            </w:r>
          </w:p>
        </w:tc>
      </w:tr>
      <w:tr w:rsidR="008B6D12" w:rsidRPr="00CE3501" w14:paraId="03007E94" w14:textId="77777777" w:rsidTr="00C07CAA">
        <w:trPr>
          <w:trHeight w:val="288"/>
        </w:trPr>
        <w:tc>
          <w:tcPr>
            <w:tcW w:w="1203" w:type="dxa"/>
            <w:tcBorders>
              <w:bottom w:val="nil"/>
            </w:tcBorders>
            <w:shd w:val="clear" w:color="auto" w:fill="auto"/>
          </w:tcPr>
          <w:p w14:paraId="4CD1B0FF" w14:textId="77777777" w:rsidR="008B6D12" w:rsidRPr="00CE3501" w:rsidRDefault="008B6D12" w:rsidP="008B6D12">
            <w:pPr>
              <w:rPr>
                <w:szCs w:val="20"/>
                <w:lang w:val="en-GB"/>
              </w:rPr>
            </w:pPr>
            <w:r w:rsidRPr="00CE3501">
              <w:rPr>
                <w:szCs w:val="20"/>
                <w:lang w:val="en-GB"/>
              </w:rPr>
              <w:t>SWOT</w:t>
            </w:r>
          </w:p>
        </w:tc>
        <w:tc>
          <w:tcPr>
            <w:tcW w:w="8157" w:type="dxa"/>
            <w:tcBorders>
              <w:bottom w:val="nil"/>
            </w:tcBorders>
            <w:shd w:val="clear" w:color="auto" w:fill="auto"/>
          </w:tcPr>
          <w:p w14:paraId="2380105D" w14:textId="77777777" w:rsidR="008B6D12" w:rsidRPr="00CE3501" w:rsidRDefault="008B6D12" w:rsidP="008B6D12">
            <w:pPr>
              <w:ind w:left="116"/>
              <w:rPr>
                <w:szCs w:val="20"/>
                <w:lang w:val="en-GB"/>
              </w:rPr>
            </w:pPr>
            <w:r w:rsidRPr="00CE3501">
              <w:rPr>
                <w:szCs w:val="20"/>
                <w:lang w:val="en-GB"/>
              </w:rPr>
              <w:t>Strengths, weaknesses, opportunities and threats</w:t>
            </w:r>
          </w:p>
        </w:tc>
      </w:tr>
      <w:tr w:rsidR="008B6D12" w:rsidRPr="00CE3501" w14:paraId="55783987" w14:textId="77777777" w:rsidTr="00C07CAA">
        <w:trPr>
          <w:trHeight w:val="288"/>
        </w:trPr>
        <w:tc>
          <w:tcPr>
            <w:tcW w:w="1203" w:type="dxa"/>
            <w:tcBorders>
              <w:bottom w:val="nil"/>
            </w:tcBorders>
            <w:shd w:val="clear" w:color="auto" w:fill="auto"/>
          </w:tcPr>
          <w:p w14:paraId="4504AF7C" w14:textId="77777777" w:rsidR="008B6D12" w:rsidRPr="00CE3501" w:rsidRDefault="008B6D12" w:rsidP="008B6D12">
            <w:pPr>
              <w:rPr>
                <w:szCs w:val="20"/>
                <w:lang w:val="en-GB"/>
              </w:rPr>
            </w:pPr>
            <w:proofErr w:type="spellStart"/>
            <w:r w:rsidRPr="00CE3501">
              <w:rPr>
                <w:szCs w:val="20"/>
                <w:lang w:val="en-GB"/>
              </w:rPr>
              <w:t>ToR</w:t>
            </w:r>
            <w:proofErr w:type="spellEnd"/>
          </w:p>
        </w:tc>
        <w:tc>
          <w:tcPr>
            <w:tcW w:w="8157" w:type="dxa"/>
            <w:tcBorders>
              <w:bottom w:val="nil"/>
            </w:tcBorders>
            <w:shd w:val="clear" w:color="auto" w:fill="auto"/>
          </w:tcPr>
          <w:p w14:paraId="5FCCF8F8" w14:textId="77777777" w:rsidR="008B6D12" w:rsidRPr="00CE3501" w:rsidRDefault="008B6D12" w:rsidP="008B6D12">
            <w:pPr>
              <w:ind w:left="116"/>
              <w:rPr>
                <w:szCs w:val="20"/>
                <w:lang w:val="en-GB"/>
              </w:rPr>
            </w:pPr>
            <w:r w:rsidRPr="00CE3501">
              <w:rPr>
                <w:szCs w:val="20"/>
                <w:lang w:val="en-GB"/>
              </w:rPr>
              <w:t>Terms of Reference</w:t>
            </w:r>
          </w:p>
        </w:tc>
      </w:tr>
      <w:tr w:rsidR="008B6D12" w:rsidRPr="00CE3501" w14:paraId="28153F5D" w14:textId="77777777" w:rsidTr="00C07CAA">
        <w:trPr>
          <w:trHeight w:val="288"/>
        </w:trPr>
        <w:tc>
          <w:tcPr>
            <w:tcW w:w="1203" w:type="dxa"/>
            <w:tcBorders>
              <w:bottom w:val="nil"/>
            </w:tcBorders>
            <w:shd w:val="clear" w:color="auto" w:fill="auto"/>
          </w:tcPr>
          <w:p w14:paraId="0043DE6B" w14:textId="77777777" w:rsidR="008B6D12" w:rsidRPr="00CE3501" w:rsidRDefault="008B6D12" w:rsidP="008B6D12">
            <w:pPr>
              <w:rPr>
                <w:szCs w:val="20"/>
                <w:lang w:val="en-GB"/>
              </w:rPr>
            </w:pPr>
            <w:r w:rsidRPr="00CE3501">
              <w:rPr>
                <w:szCs w:val="20"/>
                <w:lang w:val="en-GB"/>
              </w:rPr>
              <w:t>TSI</w:t>
            </w:r>
          </w:p>
        </w:tc>
        <w:tc>
          <w:tcPr>
            <w:tcW w:w="8157" w:type="dxa"/>
            <w:tcBorders>
              <w:bottom w:val="nil"/>
            </w:tcBorders>
            <w:shd w:val="clear" w:color="auto" w:fill="auto"/>
          </w:tcPr>
          <w:p w14:paraId="46B85157" w14:textId="77777777" w:rsidR="008B6D12" w:rsidRPr="00CE3501" w:rsidRDefault="008B6D12" w:rsidP="008B6D12">
            <w:pPr>
              <w:ind w:left="116"/>
              <w:rPr>
                <w:szCs w:val="20"/>
                <w:lang w:val="en-GB"/>
              </w:rPr>
            </w:pPr>
            <w:r w:rsidRPr="00CE3501">
              <w:rPr>
                <w:szCs w:val="20"/>
                <w:lang w:val="en-GB"/>
              </w:rPr>
              <w:t>Turkish Standards Institute</w:t>
            </w:r>
          </w:p>
        </w:tc>
      </w:tr>
      <w:tr w:rsidR="008B6D12" w:rsidRPr="00CE3501" w14:paraId="303EDA9B" w14:textId="77777777" w:rsidTr="00C07CAA">
        <w:trPr>
          <w:trHeight w:val="288"/>
        </w:trPr>
        <w:tc>
          <w:tcPr>
            <w:tcW w:w="1203" w:type="dxa"/>
            <w:tcBorders>
              <w:bottom w:val="nil"/>
            </w:tcBorders>
            <w:shd w:val="clear" w:color="auto" w:fill="auto"/>
          </w:tcPr>
          <w:p w14:paraId="522CA2F5" w14:textId="77777777" w:rsidR="008B6D12" w:rsidRPr="00CE3501" w:rsidRDefault="008B6D12" w:rsidP="008B6D12">
            <w:pPr>
              <w:rPr>
                <w:szCs w:val="20"/>
                <w:lang w:val="en-GB"/>
              </w:rPr>
            </w:pPr>
            <w:r w:rsidRPr="00CE3501">
              <w:rPr>
                <w:szCs w:val="20"/>
                <w:lang w:val="tr-TR"/>
              </w:rPr>
              <w:t>TÜBITAK</w:t>
            </w:r>
          </w:p>
        </w:tc>
        <w:tc>
          <w:tcPr>
            <w:tcW w:w="8157" w:type="dxa"/>
            <w:tcBorders>
              <w:bottom w:val="nil"/>
            </w:tcBorders>
            <w:shd w:val="clear" w:color="auto" w:fill="auto"/>
          </w:tcPr>
          <w:p w14:paraId="1574787C" w14:textId="77777777" w:rsidR="008B6D12" w:rsidRPr="00CE3501" w:rsidRDefault="008B6D12" w:rsidP="008B6D12">
            <w:pPr>
              <w:ind w:left="116"/>
              <w:rPr>
                <w:szCs w:val="20"/>
                <w:lang w:val="en-GB"/>
              </w:rPr>
            </w:pPr>
            <w:r w:rsidRPr="00CE3501">
              <w:rPr>
                <w:szCs w:val="20"/>
                <w:lang w:val="tr-TR"/>
              </w:rPr>
              <w:t>Turkish Scientific and Technical Research Institution</w:t>
            </w:r>
          </w:p>
        </w:tc>
      </w:tr>
      <w:tr w:rsidR="00217382" w:rsidRPr="00CE3501" w14:paraId="38B58E59" w14:textId="77777777" w:rsidTr="00C07CAA">
        <w:trPr>
          <w:trHeight w:val="288"/>
        </w:trPr>
        <w:tc>
          <w:tcPr>
            <w:tcW w:w="1203" w:type="dxa"/>
            <w:tcBorders>
              <w:bottom w:val="nil"/>
            </w:tcBorders>
            <w:shd w:val="clear" w:color="auto" w:fill="auto"/>
          </w:tcPr>
          <w:p w14:paraId="76553091" w14:textId="77777777" w:rsidR="00217382" w:rsidRPr="00CE3501" w:rsidRDefault="00217382" w:rsidP="008B6D12">
            <w:pPr>
              <w:rPr>
                <w:szCs w:val="20"/>
                <w:lang w:val="tr-TR"/>
              </w:rPr>
            </w:pPr>
            <w:r w:rsidRPr="00CE3501">
              <w:rPr>
                <w:szCs w:val="20"/>
                <w:lang w:val="tr-TR"/>
              </w:rPr>
              <w:t>TWG</w:t>
            </w:r>
          </w:p>
        </w:tc>
        <w:tc>
          <w:tcPr>
            <w:tcW w:w="8157" w:type="dxa"/>
            <w:tcBorders>
              <w:bottom w:val="nil"/>
            </w:tcBorders>
            <w:shd w:val="clear" w:color="auto" w:fill="auto"/>
          </w:tcPr>
          <w:p w14:paraId="3D3516B9" w14:textId="77777777" w:rsidR="00217382" w:rsidRPr="00CE3501" w:rsidRDefault="00217382" w:rsidP="008B6D12">
            <w:pPr>
              <w:ind w:left="116"/>
              <w:rPr>
                <w:szCs w:val="20"/>
                <w:lang w:val="tr-TR"/>
              </w:rPr>
            </w:pPr>
            <w:r w:rsidRPr="00CE3501">
              <w:rPr>
                <w:szCs w:val="20"/>
                <w:lang w:val="tr-TR"/>
              </w:rPr>
              <w:t>Technical working group</w:t>
            </w:r>
          </w:p>
        </w:tc>
      </w:tr>
      <w:tr w:rsidR="008B6D12" w:rsidRPr="00CE3501" w14:paraId="71332988" w14:textId="77777777" w:rsidTr="00C07CAA">
        <w:trPr>
          <w:trHeight w:val="288"/>
        </w:trPr>
        <w:tc>
          <w:tcPr>
            <w:tcW w:w="1203" w:type="dxa"/>
            <w:tcBorders>
              <w:bottom w:val="nil"/>
            </w:tcBorders>
            <w:shd w:val="clear" w:color="auto" w:fill="auto"/>
          </w:tcPr>
          <w:p w14:paraId="2822CFB0" w14:textId="77777777" w:rsidR="008B6D12" w:rsidRPr="00CE3501" w:rsidRDefault="008B6D12" w:rsidP="008B6D12">
            <w:pPr>
              <w:rPr>
                <w:szCs w:val="20"/>
                <w:lang w:val="en-GB"/>
              </w:rPr>
            </w:pPr>
            <w:r w:rsidRPr="00CE3501">
              <w:rPr>
                <w:szCs w:val="20"/>
                <w:lang w:val="en-GB"/>
              </w:rPr>
              <w:t>UNDP</w:t>
            </w:r>
          </w:p>
        </w:tc>
        <w:tc>
          <w:tcPr>
            <w:tcW w:w="8157" w:type="dxa"/>
            <w:tcBorders>
              <w:bottom w:val="nil"/>
            </w:tcBorders>
            <w:shd w:val="clear" w:color="auto" w:fill="auto"/>
          </w:tcPr>
          <w:p w14:paraId="5A86673B" w14:textId="77777777" w:rsidR="008B6D12" w:rsidRPr="00CE3501" w:rsidRDefault="008B6D12" w:rsidP="008B6D12">
            <w:pPr>
              <w:ind w:left="116"/>
              <w:rPr>
                <w:szCs w:val="20"/>
                <w:lang w:val="en-GB"/>
              </w:rPr>
            </w:pPr>
            <w:r w:rsidRPr="00CE3501">
              <w:rPr>
                <w:szCs w:val="20"/>
                <w:lang w:val="en-GB"/>
              </w:rPr>
              <w:t>United Nations Development Programme</w:t>
            </w:r>
          </w:p>
        </w:tc>
      </w:tr>
      <w:tr w:rsidR="008B6D12" w:rsidRPr="00CE3501" w14:paraId="57BBCCBA" w14:textId="77777777" w:rsidTr="00C07CAA">
        <w:trPr>
          <w:trHeight w:val="288"/>
        </w:trPr>
        <w:tc>
          <w:tcPr>
            <w:tcW w:w="1203" w:type="dxa"/>
            <w:tcBorders>
              <w:bottom w:val="nil"/>
            </w:tcBorders>
            <w:shd w:val="clear" w:color="auto" w:fill="auto"/>
          </w:tcPr>
          <w:p w14:paraId="52CD4436" w14:textId="77777777" w:rsidR="008B6D12" w:rsidRPr="00CE3501" w:rsidRDefault="008B6D12" w:rsidP="008B6D12">
            <w:pPr>
              <w:pStyle w:val="NoSpacing"/>
              <w:spacing w:after="60"/>
              <w:jc w:val="both"/>
              <w:rPr>
                <w:rFonts w:ascii="Calibri" w:hAnsi="Calibri" w:cs="Calibri"/>
                <w:sz w:val="20"/>
                <w:lang w:val="en-GB"/>
              </w:rPr>
            </w:pPr>
            <w:r w:rsidRPr="00CE3501">
              <w:rPr>
                <w:rFonts w:ascii="Calibri" w:hAnsi="Calibri" w:cs="Calibri"/>
                <w:sz w:val="20"/>
                <w:lang w:val="en-GB"/>
              </w:rPr>
              <w:t>UNDP-GEF</w:t>
            </w:r>
          </w:p>
        </w:tc>
        <w:tc>
          <w:tcPr>
            <w:tcW w:w="8157" w:type="dxa"/>
            <w:tcBorders>
              <w:bottom w:val="nil"/>
            </w:tcBorders>
            <w:shd w:val="clear" w:color="auto" w:fill="auto"/>
          </w:tcPr>
          <w:p w14:paraId="27BEA48F" w14:textId="77777777" w:rsidR="008B6D12" w:rsidRPr="00CE3501" w:rsidRDefault="008B6D12" w:rsidP="008B6D12">
            <w:pPr>
              <w:pStyle w:val="NoSpacing"/>
              <w:ind w:left="116"/>
              <w:rPr>
                <w:rFonts w:ascii="Calibri" w:hAnsi="Calibri" w:cs="Calibri"/>
                <w:sz w:val="20"/>
                <w:lang w:val="en-GB"/>
              </w:rPr>
            </w:pPr>
            <w:r w:rsidRPr="00CE3501">
              <w:rPr>
                <w:rFonts w:ascii="Calibri" w:hAnsi="Calibri" w:cs="Calibri"/>
                <w:sz w:val="20"/>
                <w:lang w:val="en-GB"/>
              </w:rPr>
              <w:t>UNDP Global Environmental Finance</w:t>
            </w:r>
          </w:p>
        </w:tc>
      </w:tr>
      <w:tr w:rsidR="008B6D12" w:rsidRPr="00CE3501" w14:paraId="59215DCA" w14:textId="77777777" w:rsidTr="00C07CAA">
        <w:trPr>
          <w:trHeight w:val="288"/>
        </w:trPr>
        <w:tc>
          <w:tcPr>
            <w:tcW w:w="1203" w:type="dxa"/>
            <w:tcBorders>
              <w:bottom w:val="nil"/>
            </w:tcBorders>
            <w:shd w:val="clear" w:color="auto" w:fill="auto"/>
          </w:tcPr>
          <w:p w14:paraId="5AA9E00C" w14:textId="77777777" w:rsidR="008B6D12" w:rsidRPr="00CE3501" w:rsidRDefault="008B6D12" w:rsidP="008B6D12">
            <w:pPr>
              <w:pStyle w:val="NoSpacing"/>
              <w:spacing w:after="60"/>
              <w:jc w:val="both"/>
              <w:rPr>
                <w:rFonts w:ascii="Calibri" w:hAnsi="Calibri" w:cs="Calibri"/>
                <w:sz w:val="20"/>
                <w:lang w:val="en-GB"/>
              </w:rPr>
            </w:pPr>
            <w:r w:rsidRPr="00CE3501">
              <w:rPr>
                <w:rFonts w:ascii="Calibri" w:hAnsi="Calibri" w:cs="Calibri"/>
                <w:sz w:val="20"/>
                <w:lang w:val="en-GB"/>
              </w:rPr>
              <w:t>UNFCCC</w:t>
            </w:r>
          </w:p>
        </w:tc>
        <w:tc>
          <w:tcPr>
            <w:tcW w:w="8157" w:type="dxa"/>
            <w:tcBorders>
              <w:bottom w:val="nil"/>
            </w:tcBorders>
            <w:shd w:val="clear" w:color="auto" w:fill="auto"/>
          </w:tcPr>
          <w:p w14:paraId="42051C74" w14:textId="77777777" w:rsidR="008B6D12" w:rsidRPr="00CE3501" w:rsidRDefault="008B6D12" w:rsidP="008B6D12">
            <w:pPr>
              <w:pStyle w:val="NoSpacing"/>
              <w:ind w:left="116"/>
              <w:rPr>
                <w:rFonts w:ascii="Calibri" w:hAnsi="Calibri" w:cs="Calibri"/>
                <w:sz w:val="20"/>
                <w:lang w:val="en-GB"/>
              </w:rPr>
            </w:pPr>
            <w:r w:rsidRPr="00CE3501">
              <w:rPr>
                <w:rFonts w:ascii="Calibri" w:hAnsi="Calibri" w:cs="Calibri"/>
                <w:sz w:val="20"/>
                <w:lang w:val="en-GB"/>
              </w:rPr>
              <w:t>United Nations Framework Convention on Climate Change</w:t>
            </w:r>
          </w:p>
        </w:tc>
      </w:tr>
      <w:tr w:rsidR="008B6D12" w:rsidRPr="00CE3501" w14:paraId="6466C000" w14:textId="77777777" w:rsidTr="00C07CAA">
        <w:trPr>
          <w:trHeight w:val="288"/>
        </w:trPr>
        <w:tc>
          <w:tcPr>
            <w:tcW w:w="1203" w:type="dxa"/>
            <w:tcBorders>
              <w:bottom w:val="nil"/>
            </w:tcBorders>
            <w:shd w:val="clear" w:color="auto" w:fill="auto"/>
          </w:tcPr>
          <w:p w14:paraId="7017EB71" w14:textId="77777777" w:rsidR="008B6D12" w:rsidRPr="00CE3501" w:rsidRDefault="008B6D12" w:rsidP="008B6D12">
            <w:pPr>
              <w:pStyle w:val="NoSpacing"/>
              <w:spacing w:after="60"/>
              <w:jc w:val="both"/>
              <w:rPr>
                <w:rFonts w:ascii="Calibri" w:hAnsi="Calibri" w:cs="Calibri"/>
                <w:sz w:val="20"/>
                <w:lang w:val="en-GB"/>
              </w:rPr>
            </w:pPr>
            <w:r w:rsidRPr="00CE3501">
              <w:rPr>
                <w:rFonts w:ascii="Calibri" w:hAnsi="Calibri" w:cs="Calibri"/>
                <w:sz w:val="20"/>
                <w:lang w:val="en-GB"/>
              </w:rPr>
              <w:t>UNIDO</w:t>
            </w:r>
          </w:p>
        </w:tc>
        <w:tc>
          <w:tcPr>
            <w:tcW w:w="8157" w:type="dxa"/>
            <w:tcBorders>
              <w:bottom w:val="nil"/>
            </w:tcBorders>
            <w:shd w:val="clear" w:color="auto" w:fill="auto"/>
          </w:tcPr>
          <w:p w14:paraId="60B03ED1" w14:textId="77777777" w:rsidR="008B6D12" w:rsidRPr="00CE3501" w:rsidRDefault="008B6D12" w:rsidP="008B6D12">
            <w:pPr>
              <w:pStyle w:val="NoSpacing"/>
              <w:ind w:left="116"/>
              <w:rPr>
                <w:rFonts w:ascii="Calibri" w:hAnsi="Calibri" w:cs="Calibri"/>
                <w:sz w:val="20"/>
                <w:lang w:val="en-GB"/>
              </w:rPr>
            </w:pPr>
            <w:r w:rsidRPr="00CE3501">
              <w:rPr>
                <w:rFonts w:ascii="Calibri" w:hAnsi="Calibri" w:cs="Calibri"/>
                <w:sz w:val="20"/>
                <w:lang w:val="en-GB"/>
              </w:rPr>
              <w:t>United Nations Industrial Development Organization</w:t>
            </w:r>
          </w:p>
        </w:tc>
      </w:tr>
      <w:tr w:rsidR="008B6D12" w:rsidRPr="00CE3501" w14:paraId="2E3F5AF5" w14:textId="77777777" w:rsidTr="00C07CAA">
        <w:trPr>
          <w:trHeight w:val="288"/>
        </w:trPr>
        <w:tc>
          <w:tcPr>
            <w:tcW w:w="1203" w:type="dxa"/>
            <w:tcBorders>
              <w:bottom w:val="nil"/>
            </w:tcBorders>
            <w:shd w:val="clear" w:color="auto" w:fill="auto"/>
          </w:tcPr>
          <w:p w14:paraId="54E0A54D" w14:textId="77777777" w:rsidR="008B6D12" w:rsidRPr="00CE3501" w:rsidRDefault="008B6D12" w:rsidP="008B6D12">
            <w:pPr>
              <w:pStyle w:val="NoSpacing"/>
              <w:spacing w:after="60"/>
              <w:jc w:val="both"/>
              <w:rPr>
                <w:rFonts w:ascii="Calibri" w:hAnsi="Calibri" w:cs="Calibri"/>
                <w:sz w:val="20"/>
                <w:lang w:val="en-GB"/>
              </w:rPr>
            </w:pPr>
            <w:r w:rsidRPr="00CE3501">
              <w:rPr>
                <w:rFonts w:ascii="Calibri" w:hAnsi="Calibri" w:cs="Calibri"/>
                <w:sz w:val="20"/>
                <w:lang w:val="en-GB"/>
              </w:rPr>
              <w:t>VSD</w:t>
            </w:r>
          </w:p>
        </w:tc>
        <w:tc>
          <w:tcPr>
            <w:tcW w:w="8157" w:type="dxa"/>
            <w:tcBorders>
              <w:bottom w:val="nil"/>
            </w:tcBorders>
            <w:shd w:val="clear" w:color="auto" w:fill="auto"/>
          </w:tcPr>
          <w:p w14:paraId="49326AFD" w14:textId="77777777" w:rsidR="008B6D12" w:rsidRPr="00CE3501" w:rsidRDefault="008B6D12" w:rsidP="008B6D12">
            <w:pPr>
              <w:pStyle w:val="NoSpacing"/>
              <w:ind w:left="116"/>
              <w:rPr>
                <w:rFonts w:ascii="Calibri" w:hAnsi="Calibri" w:cs="Calibri"/>
                <w:sz w:val="20"/>
                <w:lang w:val="en-GB"/>
              </w:rPr>
            </w:pPr>
            <w:r w:rsidRPr="00CE3501">
              <w:rPr>
                <w:rFonts w:ascii="Calibri" w:hAnsi="Calibri" w:cs="Calibri"/>
                <w:sz w:val="20"/>
                <w:lang w:val="en-GB"/>
              </w:rPr>
              <w:t>Variable speed drive</w:t>
            </w:r>
          </w:p>
        </w:tc>
      </w:tr>
      <w:tr w:rsidR="008B6D12" w:rsidRPr="00CE3501" w14:paraId="4E8441BC" w14:textId="77777777" w:rsidTr="00C07CAA">
        <w:trPr>
          <w:trHeight w:val="20"/>
        </w:trPr>
        <w:tc>
          <w:tcPr>
            <w:tcW w:w="1203" w:type="dxa"/>
            <w:tcBorders>
              <w:bottom w:val="nil"/>
              <w:right w:val="nil"/>
            </w:tcBorders>
            <w:shd w:val="clear" w:color="auto" w:fill="auto"/>
          </w:tcPr>
          <w:p w14:paraId="4F9123D2" w14:textId="77777777" w:rsidR="008B6D12" w:rsidRPr="00CE3501" w:rsidRDefault="008B6D12" w:rsidP="008B6D12">
            <w:pPr>
              <w:pStyle w:val="NoSpacing"/>
              <w:spacing w:after="60"/>
              <w:jc w:val="both"/>
              <w:rPr>
                <w:rFonts w:ascii="Calibri" w:hAnsi="Calibri" w:cs="Calibri"/>
                <w:sz w:val="20"/>
                <w:lang w:val="en-GB"/>
              </w:rPr>
            </w:pPr>
          </w:p>
        </w:tc>
        <w:tc>
          <w:tcPr>
            <w:tcW w:w="8157" w:type="dxa"/>
            <w:tcBorders>
              <w:left w:val="nil"/>
              <w:bottom w:val="nil"/>
            </w:tcBorders>
            <w:shd w:val="clear" w:color="auto" w:fill="auto"/>
          </w:tcPr>
          <w:p w14:paraId="0E181FAF" w14:textId="77777777" w:rsidR="008B6D12" w:rsidRPr="00CE3501" w:rsidRDefault="008B6D12" w:rsidP="008B6D12">
            <w:pPr>
              <w:pStyle w:val="NoSpacing"/>
              <w:spacing w:after="60"/>
              <w:ind w:left="116"/>
              <w:jc w:val="both"/>
              <w:rPr>
                <w:rFonts w:ascii="Calibri" w:hAnsi="Calibri" w:cs="Calibri"/>
                <w:sz w:val="20"/>
                <w:lang w:val="en-GB"/>
              </w:rPr>
            </w:pPr>
          </w:p>
        </w:tc>
      </w:tr>
    </w:tbl>
    <w:p w14:paraId="42DA95E0" w14:textId="77777777" w:rsidR="005621F7" w:rsidRPr="00CE3501" w:rsidRDefault="005621F7" w:rsidP="005621F7">
      <w:pPr>
        <w:spacing w:after="0"/>
        <w:jc w:val="left"/>
        <w:rPr>
          <w:rFonts w:cs="Arial"/>
          <w:b/>
          <w:szCs w:val="22"/>
          <w:lang w:val="en-GB"/>
        </w:rPr>
      </w:pPr>
    </w:p>
    <w:p w14:paraId="56B47E47" w14:textId="77777777" w:rsidR="00FD7475" w:rsidRPr="00CE3501" w:rsidRDefault="005621F7" w:rsidP="00FD7475">
      <w:pPr>
        <w:spacing w:after="0"/>
        <w:jc w:val="left"/>
        <w:rPr>
          <w:rFonts w:cs="Arial"/>
          <w:b/>
          <w:i/>
          <w:szCs w:val="22"/>
          <w:lang w:val="en-GB"/>
        </w:rPr>
      </w:pPr>
      <w:r w:rsidRPr="00CE3501">
        <w:rPr>
          <w:rFonts w:cs="Arial"/>
          <w:b/>
          <w:sz w:val="28"/>
          <w:szCs w:val="28"/>
          <w:lang w:val="en-GB"/>
        </w:rPr>
        <w:t>List of Tables and Figures</w:t>
      </w:r>
    </w:p>
    <w:p w14:paraId="655D43B4" w14:textId="77777777" w:rsidR="005621F7" w:rsidRPr="00CE3501" w:rsidRDefault="005621F7" w:rsidP="005621F7">
      <w:pPr>
        <w:spacing w:after="0"/>
        <w:jc w:val="left"/>
        <w:rPr>
          <w:rFonts w:cs="Arial"/>
          <w:b/>
          <w:szCs w:val="22"/>
          <w:lang w:val="en-GB"/>
        </w:rPr>
      </w:pPr>
    </w:p>
    <w:tbl>
      <w:tblPr>
        <w:tblW w:w="0" w:type="auto"/>
        <w:tblLook w:val="04A0" w:firstRow="1" w:lastRow="0" w:firstColumn="1" w:lastColumn="0" w:noHBand="0" w:noVBand="1"/>
      </w:tblPr>
      <w:tblGrid>
        <w:gridCol w:w="8803"/>
        <w:gridCol w:w="557"/>
      </w:tblGrid>
      <w:tr w:rsidR="0008148D" w:rsidRPr="00CE3501" w14:paraId="07A86DF9" w14:textId="77777777" w:rsidTr="00B04B03">
        <w:trPr>
          <w:trHeight w:val="288"/>
        </w:trPr>
        <w:tc>
          <w:tcPr>
            <w:tcW w:w="9018" w:type="dxa"/>
            <w:shd w:val="clear" w:color="auto" w:fill="auto"/>
          </w:tcPr>
          <w:p w14:paraId="45FB4F65" w14:textId="77777777" w:rsidR="0008148D" w:rsidRPr="00CE3501" w:rsidRDefault="0008148D" w:rsidP="001F2292">
            <w:pPr>
              <w:rPr>
                <w:rFonts w:asciiTheme="minorHAnsi" w:hAnsiTheme="minorHAnsi"/>
                <w:lang w:val="en-CA"/>
              </w:rPr>
            </w:pPr>
            <w:r w:rsidRPr="00CE3501">
              <w:rPr>
                <w:rFonts w:asciiTheme="minorHAnsi" w:hAnsiTheme="minorHAnsi"/>
                <w:lang w:val="en-CA"/>
              </w:rPr>
              <w:t>Table 1: Summary of Component 4 outputs and activities</w:t>
            </w:r>
          </w:p>
        </w:tc>
        <w:tc>
          <w:tcPr>
            <w:tcW w:w="558" w:type="dxa"/>
          </w:tcPr>
          <w:p w14:paraId="5521AAF5" w14:textId="77777777" w:rsidR="0008148D" w:rsidRPr="00CE3501" w:rsidRDefault="0008148D" w:rsidP="00BE186B">
            <w:pPr>
              <w:jc w:val="right"/>
              <w:rPr>
                <w:rFonts w:asciiTheme="minorHAnsi" w:hAnsiTheme="minorHAnsi"/>
                <w:lang w:val="en-CA"/>
              </w:rPr>
            </w:pPr>
            <w:r w:rsidRPr="00CE3501">
              <w:rPr>
                <w:rFonts w:asciiTheme="minorHAnsi" w:hAnsiTheme="minorHAnsi"/>
                <w:lang w:val="en-CA"/>
              </w:rPr>
              <w:t>20</w:t>
            </w:r>
          </w:p>
        </w:tc>
      </w:tr>
      <w:tr w:rsidR="00BE186B" w:rsidRPr="00CE3501" w14:paraId="0F210339" w14:textId="77777777" w:rsidTr="00B04B03">
        <w:trPr>
          <w:trHeight w:val="288"/>
        </w:trPr>
        <w:tc>
          <w:tcPr>
            <w:tcW w:w="9018" w:type="dxa"/>
            <w:shd w:val="clear" w:color="auto" w:fill="auto"/>
          </w:tcPr>
          <w:p w14:paraId="638F8B53" w14:textId="77777777" w:rsidR="00BE186B" w:rsidRPr="00CE3501" w:rsidRDefault="00BE186B" w:rsidP="001F2292">
            <w:pPr>
              <w:rPr>
                <w:szCs w:val="20"/>
                <w:lang w:val="en-GB"/>
              </w:rPr>
            </w:pPr>
            <w:r w:rsidRPr="00CE3501">
              <w:rPr>
                <w:rFonts w:asciiTheme="minorHAnsi" w:hAnsiTheme="minorHAnsi"/>
                <w:lang w:val="en-CA"/>
              </w:rPr>
              <w:t xml:space="preserve">Table </w:t>
            </w:r>
            <w:r w:rsidR="0008148D" w:rsidRPr="00CE3501">
              <w:rPr>
                <w:rFonts w:asciiTheme="minorHAnsi" w:hAnsiTheme="minorHAnsi"/>
                <w:lang w:val="en-CA"/>
              </w:rPr>
              <w:t>2</w:t>
            </w:r>
            <w:r w:rsidRPr="00CE3501">
              <w:rPr>
                <w:rFonts w:asciiTheme="minorHAnsi" w:hAnsiTheme="minorHAnsi"/>
                <w:lang w:val="en-CA"/>
              </w:rPr>
              <w:t>: Growth of EE Motors Market from Project</w:t>
            </w:r>
          </w:p>
        </w:tc>
        <w:tc>
          <w:tcPr>
            <w:tcW w:w="558" w:type="dxa"/>
          </w:tcPr>
          <w:p w14:paraId="14E0CCE4" w14:textId="77777777" w:rsidR="00BE186B" w:rsidRPr="00CE3501" w:rsidRDefault="00BE186B" w:rsidP="00BE186B">
            <w:pPr>
              <w:jc w:val="right"/>
              <w:rPr>
                <w:rFonts w:asciiTheme="minorHAnsi" w:hAnsiTheme="minorHAnsi"/>
                <w:lang w:val="en-CA"/>
              </w:rPr>
            </w:pPr>
            <w:r w:rsidRPr="00CE3501">
              <w:rPr>
                <w:rFonts w:asciiTheme="minorHAnsi" w:hAnsiTheme="minorHAnsi"/>
                <w:lang w:val="en-CA"/>
              </w:rPr>
              <w:t>2</w:t>
            </w:r>
            <w:r w:rsidR="00E4020A" w:rsidRPr="00CE3501">
              <w:rPr>
                <w:rFonts w:asciiTheme="minorHAnsi" w:hAnsiTheme="minorHAnsi"/>
                <w:lang w:val="en-CA"/>
              </w:rPr>
              <w:t>4</w:t>
            </w:r>
          </w:p>
        </w:tc>
      </w:tr>
      <w:tr w:rsidR="00BE186B" w:rsidRPr="00CE3501" w14:paraId="64225741" w14:textId="77777777" w:rsidTr="00B04B03">
        <w:trPr>
          <w:trHeight w:val="288"/>
        </w:trPr>
        <w:tc>
          <w:tcPr>
            <w:tcW w:w="9018" w:type="dxa"/>
            <w:shd w:val="clear" w:color="auto" w:fill="auto"/>
          </w:tcPr>
          <w:p w14:paraId="0085649F" w14:textId="77777777" w:rsidR="00BE186B" w:rsidRPr="00CE3501" w:rsidRDefault="00BE186B" w:rsidP="001F2292">
            <w:pPr>
              <w:rPr>
                <w:szCs w:val="20"/>
                <w:lang w:val="en-GB"/>
              </w:rPr>
            </w:pPr>
            <w:r w:rsidRPr="00CE3501">
              <w:rPr>
                <w:rFonts w:cs="Calibri"/>
                <w:szCs w:val="20"/>
              </w:rPr>
              <w:t xml:space="preserve">Table </w:t>
            </w:r>
            <w:r w:rsidR="0008148D" w:rsidRPr="00CE3501">
              <w:rPr>
                <w:rFonts w:cs="Calibri"/>
                <w:szCs w:val="20"/>
              </w:rPr>
              <w:t>3</w:t>
            </w:r>
            <w:r w:rsidRPr="00CE3501">
              <w:rPr>
                <w:rFonts w:cs="Calibri"/>
                <w:szCs w:val="20"/>
              </w:rPr>
              <w:t>: Mandatory GEF M&amp;E Requirements and M&amp;E Budget</w:t>
            </w:r>
          </w:p>
        </w:tc>
        <w:tc>
          <w:tcPr>
            <w:tcW w:w="558" w:type="dxa"/>
          </w:tcPr>
          <w:p w14:paraId="1871E31C" w14:textId="77777777" w:rsidR="00BE186B" w:rsidRPr="00CE3501" w:rsidRDefault="00BE186B" w:rsidP="0008148D">
            <w:pPr>
              <w:jc w:val="right"/>
              <w:rPr>
                <w:rFonts w:cs="Calibri"/>
                <w:szCs w:val="20"/>
              </w:rPr>
            </w:pPr>
            <w:r w:rsidRPr="00CE3501">
              <w:rPr>
                <w:rFonts w:cs="Calibri"/>
                <w:szCs w:val="20"/>
              </w:rPr>
              <w:t>3</w:t>
            </w:r>
            <w:r w:rsidR="00E4020A" w:rsidRPr="00CE3501">
              <w:rPr>
                <w:rFonts w:cs="Calibri"/>
                <w:szCs w:val="20"/>
              </w:rPr>
              <w:t>4</w:t>
            </w:r>
          </w:p>
        </w:tc>
      </w:tr>
      <w:tr w:rsidR="00BE186B" w:rsidRPr="00CE3501" w14:paraId="79CD3A85" w14:textId="77777777" w:rsidTr="00B04B03">
        <w:trPr>
          <w:trHeight w:val="288"/>
        </w:trPr>
        <w:tc>
          <w:tcPr>
            <w:tcW w:w="9018" w:type="dxa"/>
            <w:shd w:val="clear" w:color="auto" w:fill="auto"/>
          </w:tcPr>
          <w:p w14:paraId="147A32CB" w14:textId="77777777" w:rsidR="00BE186B" w:rsidRPr="00CE3501" w:rsidRDefault="00BE186B" w:rsidP="001F2292">
            <w:pPr>
              <w:rPr>
                <w:rFonts w:eastAsia="Times New Roman" w:cs="Arial"/>
                <w:szCs w:val="20"/>
                <w:lang w:val="en-GB" w:eastAsia="x-none"/>
              </w:rPr>
            </w:pPr>
            <w:r w:rsidRPr="00CE3501">
              <w:rPr>
                <w:rFonts w:eastAsia="Times New Roman" w:cs="Arial"/>
                <w:szCs w:val="20"/>
                <w:lang w:val="en-GB" w:eastAsia="x-none"/>
              </w:rPr>
              <w:t xml:space="preserve">Table </w:t>
            </w:r>
            <w:r w:rsidR="0008148D" w:rsidRPr="00CE3501">
              <w:rPr>
                <w:rFonts w:eastAsia="Times New Roman" w:cs="Arial"/>
                <w:szCs w:val="20"/>
                <w:lang w:val="en-GB" w:eastAsia="x-none"/>
              </w:rPr>
              <w:t>4</w:t>
            </w:r>
            <w:r w:rsidRPr="00CE3501">
              <w:rPr>
                <w:rFonts w:eastAsia="Times New Roman" w:cs="Arial"/>
                <w:szCs w:val="20"/>
                <w:lang w:val="en-GB" w:eastAsia="x-none"/>
              </w:rPr>
              <w:t xml:space="preserve">: </w:t>
            </w:r>
            <w:r w:rsidRPr="00CE3501">
              <w:rPr>
                <w:rFonts w:asciiTheme="minorHAnsi" w:hAnsiTheme="minorHAnsi"/>
                <w:lang w:val="en-CA"/>
              </w:rPr>
              <w:t>Co-Financing Arrangements</w:t>
            </w:r>
          </w:p>
        </w:tc>
        <w:tc>
          <w:tcPr>
            <w:tcW w:w="558" w:type="dxa"/>
          </w:tcPr>
          <w:p w14:paraId="2EFB4D32" w14:textId="77777777" w:rsidR="00BE186B" w:rsidRPr="00CE3501" w:rsidRDefault="00E4020A" w:rsidP="00BE186B">
            <w:pPr>
              <w:jc w:val="right"/>
              <w:rPr>
                <w:rFonts w:eastAsia="Times New Roman" w:cs="Arial"/>
                <w:szCs w:val="20"/>
                <w:lang w:val="en-GB" w:eastAsia="x-none"/>
              </w:rPr>
            </w:pPr>
            <w:r w:rsidRPr="00CE3501">
              <w:rPr>
                <w:rFonts w:eastAsia="Times New Roman" w:cs="Arial"/>
                <w:szCs w:val="20"/>
                <w:lang w:val="en-GB" w:eastAsia="x-none"/>
              </w:rPr>
              <w:t>38</w:t>
            </w:r>
          </w:p>
        </w:tc>
      </w:tr>
      <w:tr w:rsidR="00BE186B" w:rsidRPr="00CE3501" w14:paraId="10E35B89" w14:textId="77777777" w:rsidTr="00B04B03">
        <w:trPr>
          <w:trHeight w:val="288"/>
        </w:trPr>
        <w:tc>
          <w:tcPr>
            <w:tcW w:w="9018" w:type="dxa"/>
            <w:shd w:val="clear" w:color="auto" w:fill="auto"/>
          </w:tcPr>
          <w:p w14:paraId="514B0BD5" w14:textId="77777777" w:rsidR="00BE186B" w:rsidRPr="00CE3501" w:rsidRDefault="00BE186B" w:rsidP="001F2292">
            <w:pPr>
              <w:rPr>
                <w:szCs w:val="20"/>
                <w:lang w:val="en-GB"/>
              </w:rPr>
            </w:pPr>
            <w:r w:rsidRPr="00CE3501">
              <w:rPr>
                <w:rFonts w:eastAsia="Times New Roman" w:cs="Arial"/>
                <w:szCs w:val="20"/>
                <w:lang w:val="en-GB" w:eastAsia="x-none"/>
              </w:rPr>
              <w:t>Table K.1: Energy Efficiency Classes under IEC 60034-30:2008</w:t>
            </w:r>
          </w:p>
        </w:tc>
        <w:tc>
          <w:tcPr>
            <w:tcW w:w="558" w:type="dxa"/>
          </w:tcPr>
          <w:p w14:paraId="4711CC9C" w14:textId="77777777" w:rsidR="00BE186B" w:rsidRPr="00CE3501" w:rsidRDefault="00E4020A" w:rsidP="00BE186B">
            <w:pPr>
              <w:jc w:val="right"/>
              <w:rPr>
                <w:rFonts w:eastAsia="Times New Roman" w:cs="Arial"/>
                <w:szCs w:val="20"/>
                <w:lang w:val="en-GB" w:eastAsia="x-none"/>
              </w:rPr>
            </w:pPr>
            <w:r w:rsidRPr="00CE3501">
              <w:rPr>
                <w:rFonts w:eastAsia="Times New Roman" w:cs="Arial"/>
                <w:szCs w:val="20"/>
                <w:lang w:val="en-GB" w:eastAsia="x-none"/>
              </w:rPr>
              <w:t>81</w:t>
            </w:r>
          </w:p>
        </w:tc>
      </w:tr>
      <w:tr w:rsidR="00BE186B" w:rsidRPr="00CE3501" w14:paraId="152641BF" w14:textId="77777777" w:rsidTr="00B04B03">
        <w:trPr>
          <w:trHeight w:val="288"/>
        </w:trPr>
        <w:tc>
          <w:tcPr>
            <w:tcW w:w="9018" w:type="dxa"/>
            <w:shd w:val="clear" w:color="auto" w:fill="auto"/>
          </w:tcPr>
          <w:p w14:paraId="7D3B4898" w14:textId="77777777" w:rsidR="00BE186B" w:rsidRPr="00CE3501" w:rsidRDefault="00BE186B" w:rsidP="001F2292">
            <w:pPr>
              <w:rPr>
                <w:szCs w:val="20"/>
                <w:lang w:val="en-GB"/>
              </w:rPr>
            </w:pPr>
            <w:r w:rsidRPr="00CE3501">
              <w:rPr>
                <w:rFonts w:asciiTheme="minorHAnsi" w:eastAsia="Times New Roman" w:hAnsiTheme="minorHAnsi" w:cs="Arial"/>
                <w:szCs w:val="20"/>
                <w:lang w:val="en-GB" w:eastAsia="x-none"/>
              </w:rPr>
              <w:t>Table K.2: Motor groupings used for this Project</w:t>
            </w:r>
          </w:p>
        </w:tc>
        <w:tc>
          <w:tcPr>
            <w:tcW w:w="558" w:type="dxa"/>
          </w:tcPr>
          <w:p w14:paraId="665CE767" w14:textId="77777777" w:rsidR="00BE186B" w:rsidRPr="00CE3501" w:rsidRDefault="00E4020A" w:rsidP="00BE186B">
            <w:pPr>
              <w:jc w:val="right"/>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84</w:t>
            </w:r>
          </w:p>
        </w:tc>
      </w:tr>
      <w:tr w:rsidR="00BE186B" w:rsidRPr="00CE3501" w14:paraId="14CE3577" w14:textId="77777777" w:rsidTr="00B04B03">
        <w:trPr>
          <w:trHeight w:val="288"/>
        </w:trPr>
        <w:tc>
          <w:tcPr>
            <w:tcW w:w="9018" w:type="dxa"/>
            <w:shd w:val="clear" w:color="auto" w:fill="auto"/>
          </w:tcPr>
          <w:p w14:paraId="77B5025E" w14:textId="77777777" w:rsidR="00BE186B" w:rsidRPr="00CE3501" w:rsidRDefault="00BE186B" w:rsidP="001F2292">
            <w:pPr>
              <w:rPr>
                <w:szCs w:val="20"/>
                <w:lang w:val="en-GB"/>
              </w:rPr>
            </w:pPr>
            <w:r w:rsidRPr="00CE3501">
              <w:rPr>
                <w:rFonts w:asciiTheme="minorHAnsi" w:eastAsia="Times New Roman" w:hAnsiTheme="minorHAnsi" w:cs="Arial"/>
                <w:szCs w:val="20"/>
                <w:lang w:val="en-GB" w:eastAsia="x-none"/>
              </w:rPr>
              <w:t>Table K.3: Investment payback for the replacement of IE0 motor with IE3 motor</w:t>
            </w:r>
          </w:p>
        </w:tc>
        <w:tc>
          <w:tcPr>
            <w:tcW w:w="558" w:type="dxa"/>
          </w:tcPr>
          <w:p w14:paraId="7628C303" w14:textId="77777777" w:rsidR="00BE186B" w:rsidRPr="00CE3501" w:rsidRDefault="00E4020A" w:rsidP="00BE186B">
            <w:pPr>
              <w:jc w:val="right"/>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85</w:t>
            </w:r>
          </w:p>
        </w:tc>
      </w:tr>
      <w:tr w:rsidR="00BE186B" w:rsidRPr="00CE3501" w14:paraId="01779897" w14:textId="77777777" w:rsidTr="00B04B03">
        <w:trPr>
          <w:trHeight w:val="288"/>
        </w:trPr>
        <w:tc>
          <w:tcPr>
            <w:tcW w:w="9018" w:type="dxa"/>
            <w:shd w:val="clear" w:color="auto" w:fill="auto"/>
          </w:tcPr>
          <w:p w14:paraId="45E5D4F2" w14:textId="77777777" w:rsidR="00BE186B" w:rsidRPr="00CE3501" w:rsidRDefault="00BE186B" w:rsidP="001F2292">
            <w:pPr>
              <w:rPr>
                <w:szCs w:val="20"/>
                <w:lang w:val="en-GB"/>
              </w:rPr>
            </w:pPr>
            <w:r w:rsidRPr="00CE3501">
              <w:rPr>
                <w:rFonts w:asciiTheme="minorHAnsi" w:eastAsia="Times New Roman" w:hAnsiTheme="minorHAnsi" w:cs="Arial"/>
                <w:szCs w:val="20"/>
                <w:lang w:val="en-GB" w:eastAsia="x-none"/>
              </w:rPr>
              <w:t>Table L.1: Details of KOSGEB interest support program</w:t>
            </w:r>
          </w:p>
        </w:tc>
        <w:tc>
          <w:tcPr>
            <w:tcW w:w="558" w:type="dxa"/>
          </w:tcPr>
          <w:p w14:paraId="1D272308" w14:textId="77777777" w:rsidR="00BE186B" w:rsidRPr="00CE3501" w:rsidRDefault="00E4020A" w:rsidP="00BE186B">
            <w:pPr>
              <w:jc w:val="right"/>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88</w:t>
            </w:r>
          </w:p>
        </w:tc>
      </w:tr>
      <w:tr w:rsidR="00BE186B" w:rsidRPr="00CE3501" w14:paraId="4D29DD00" w14:textId="77777777" w:rsidTr="00B04B03">
        <w:trPr>
          <w:trHeight w:val="288"/>
        </w:trPr>
        <w:tc>
          <w:tcPr>
            <w:tcW w:w="9018" w:type="dxa"/>
            <w:shd w:val="clear" w:color="auto" w:fill="auto"/>
          </w:tcPr>
          <w:p w14:paraId="6425928C" w14:textId="77777777" w:rsidR="00BE186B" w:rsidRPr="00CE3501" w:rsidRDefault="00BE186B" w:rsidP="001F2292">
            <w:pPr>
              <w:rPr>
                <w:szCs w:val="20"/>
                <w:lang w:val="en-GB"/>
              </w:rPr>
            </w:pPr>
            <w:r w:rsidRPr="00CE3501">
              <w:rPr>
                <w:lang w:val="en-GB"/>
              </w:rPr>
              <w:t>Table M.</w:t>
            </w:r>
            <w:r w:rsidRPr="00CE3501">
              <w:rPr>
                <w:lang w:val="en-GB"/>
              </w:rPr>
              <w:fldChar w:fldCharType="begin"/>
            </w:r>
            <w:r w:rsidRPr="00CE3501">
              <w:rPr>
                <w:lang w:val="en-GB"/>
              </w:rPr>
              <w:instrText xml:space="preserve"> SEQ TABLE \* ARABIC </w:instrText>
            </w:r>
            <w:r w:rsidRPr="00CE3501">
              <w:rPr>
                <w:lang w:val="en-GB"/>
              </w:rPr>
              <w:fldChar w:fldCharType="separate"/>
            </w:r>
            <w:r w:rsidRPr="00CE3501">
              <w:rPr>
                <w:noProof/>
                <w:lang w:val="en-GB"/>
              </w:rPr>
              <w:t>1</w:t>
            </w:r>
            <w:r w:rsidRPr="00CE3501">
              <w:rPr>
                <w:lang w:val="en-GB"/>
              </w:rPr>
              <w:fldChar w:fldCharType="end"/>
            </w:r>
            <w:r w:rsidRPr="00CE3501">
              <w:rPr>
                <w:lang w:val="en-GB"/>
              </w:rPr>
              <w:t>: Barriers to market transformation of EE motors and proposed actions required for removal</w:t>
            </w:r>
          </w:p>
        </w:tc>
        <w:tc>
          <w:tcPr>
            <w:tcW w:w="558" w:type="dxa"/>
          </w:tcPr>
          <w:p w14:paraId="1073FFD2" w14:textId="77777777" w:rsidR="00BE186B" w:rsidRPr="00CE3501" w:rsidRDefault="00E4020A" w:rsidP="00BE186B">
            <w:pPr>
              <w:jc w:val="right"/>
              <w:rPr>
                <w:lang w:val="en-GB"/>
              </w:rPr>
            </w:pPr>
            <w:r w:rsidRPr="00CE3501">
              <w:rPr>
                <w:lang w:val="en-GB"/>
              </w:rPr>
              <w:t>93</w:t>
            </w:r>
          </w:p>
        </w:tc>
      </w:tr>
      <w:tr w:rsidR="00BE186B" w:rsidRPr="00CE3501" w14:paraId="0FB6EBF5" w14:textId="77777777" w:rsidTr="00B04B03">
        <w:trPr>
          <w:trHeight w:val="288"/>
        </w:trPr>
        <w:tc>
          <w:tcPr>
            <w:tcW w:w="9018" w:type="dxa"/>
            <w:shd w:val="clear" w:color="auto" w:fill="auto"/>
          </w:tcPr>
          <w:p w14:paraId="5A102E4D" w14:textId="77777777" w:rsidR="00BE186B" w:rsidRPr="00CE3501" w:rsidRDefault="00BE186B" w:rsidP="001F2292">
            <w:pPr>
              <w:rPr>
                <w:szCs w:val="20"/>
                <w:lang w:val="en-GB"/>
              </w:rPr>
            </w:pPr>
            <w:r w:rsidRPr="00CE3501">
              <w:rPr>
                <w:rFonts w:asciiTheme="minorHAnsi" w:hAnsiTheme="minorHAnsi"/>
                <w:bCs/>
                <w:szCs w:val="20"/>
                <w:lang w:val="en-GB"/>
              </w:rPr>
              <w:t xml:space="preserve">Table O.1: </w:t>
            </w:r>
            <w:r w:rsidR="006D78EC" w:rsidRPr="00CE3501">
              <w:rPr>
                <w:rFonts w:asciiTheme="minorHAnsi" w:hAnsiTheme="minorHAnsi"/>
                <w:bCs/>
                <w:szCs w:val="20"/>
                <w:lang w:val="en-GB"/>
              </w:rPr>
              <w:t>Possible Contributions of Project S</w:t>
            </w:r>
            <w:r w:rsidRPr="00CE3501">
              <w:rPr>
                <w:rFonts w:asciiTheme="minorHAnsi" w:hAnsiTheme="minorHAnsi"/>
                <w:bCs/>
                <w:szCs w:val="20"/>
                <w:lang w:val="en-GB"/>
              </w:rPr>
              <w:t>takeholders</w:t>
            </w:r>
          </w:p>
        </w:tc>
        <w:tc>
          <w:tcPr>
            <w:tcW w:w="558" w:type="dxa"/>
          </w:tcPr>
          <w:p w14:paraId="39CD2FFE" w14:textId="77777777" w:rsidR="00BE186B" w:rsidRPr="00CE3501" w:rsidRDefault="006D78EC" w:rsidP="0008148D">
            <w:pPr>
              <w:jc w:val="right"/>
              <w:rPr>
                <w:rFonts w:asciiTheme="minorHAnsi" w:hAnsiTheme="minorHAnsi"/>
                <w:bCs/>
                <w:szCs w:val="20"/>
                <w:lang w:val="en-GB"/>
              </w:rPr>
            </w:pPr>
            <w:r w:rsidRPr="00CE3501">
              <w:rPr>
                <w:rFonts w:asciiTheme="minorHAnsi" w:hAnsiTheme="minorHAnsi"/>
                <w:bCs/>
                <w:szCs w:val="20"/>
                <w:lang w:val="en-GB"/>
              </w:rPr>
              <w:t>10</w:t>
            </w:r>
            <w:r w:rsidR="00E4020A" w:rsidRPr="00CE3501">
              <w:rPr>
                <w:rFonts w:asciiTheme="minorHAnsi" w:hAnsiTheme="minorHAnsi"/>
                <w:bCs/>
                <w:szCs w:val="20"/>
                <w:lang w:val="en-GB"/>
              </w:rPr>
              <w:t>2</w:t>
            </w:r>
          </w:p>
        </w:tc>
      </w:tr>
      <w:tr w:rsidR="00BE186B" w:rsidRPr="00CE3501" w14:paraId="222216BC" w14:textId="77777777" w:rsidTr="00B04B03">
        <w:trPr>
          <w:trHeight w:val="288"/>
        </w:trPr>
        <w:tc>
          <w:tcPr>
            <w:tcW w:w="9018" w:type="dxa"/>
            <w:shd w:val="clear" w:color="auto" w:fill="auto"/>
          </w:tcPr>
          <w:p w14:paraId="7786D0D2" w14:textId="77777777" w:rsidR="00BE186B" w:rsidRPr="00CE3501" w:rsidRDefault="00BE186B" w:rsidP="001F2292">
            <w:pPr>
              <w:rPr>
                <w:szCs w:val="20"/>
                <w:lang w:val="en-GB"/>
              </w:rPr>
            </w:pPr>
            <w:r w:rsidRPr="00CE3501">
              <w:rPr>
                <w:rFonts w:asciiTheme="minorHAnsi" w:eastAsia="Times New Roman" w:hAnsiTheme="minorHAnsi"/>
                <w:color w:val="000000"/>
                <w:szCs w:val="20"/>
              </w:rPr>
              <w:t>Table P.1: Electric motor replacement investment and saving assumptions</w:t>
            </w:r>
          </w:p>
        </w:tc>
        <w:tc>
          <w:tcPr>
            <w:tcW w:w="558" w:type="dxa"/>
          </w:tcPr>
          <w:p w14:paraId="0A05F8AF" w14:textId="77777777" w:rsidR="00BE186B" w:rsidRPr="00CE3501" w:rsidRDefault="00B5637B" w:rsidP="0008148D">
            <w:pPr>
              <w:jc w:val="right"/>
              <w:rPr>
                <w:rFonts w:asciiTheme="minorHAnsi" w:eastAsia="Times New Roman" w:hAnsiTheme="minorHAnsi"/>
                <w:color w:val="000000"/>
                <w:szCs w:val="20"/>
              </w:rPr>
            </w:pPr>
            <w:r w:rsidRPr="00CE3501">
              <w:rPr>
                <w:rFonts w:asciiTheme="minorHAnsi" w:eastAsia="Times New Roman" w:hAnsiTheme="minorHAnsi"/>
                <w:color w:val="000000"/>
                <w:szCs w:val="20"/>
              </w:rPr>
              <w:t>12</w:t>
            </w:r>
            <w:r w:rsidR="00E4020A" w:rsidRPr="00CE3501">
              <w:rPr>
                <w:rFonts w:asciiTheme="minorHAnsi" w:eastAsia="Times New Roman" w:hAnsiTheme="minorHAnsi"/>
                <w:color w:val="000000"/>
                <w:szCs w:val="20"/>
              </w:rPr>
              <w:t>3</w:t>
            </w:r>
          </w:p>
        </w:tc>
      </w:tr>
      <w:tr w:rsidR="00BE186B" w:rsidRPr="00CE3501" w14:paraId="64DA6CB4" w14:textId="77777777" w:rsidTr="00B04B03">
        <w:trPr>
          <w:trHeight w:val="288"/>
        </w:trPr>
        <w:tc>
          <w:tcPr>
            <w:tcW w:w="9018" w:type="dxa"/>
            <w:shd w:val="clear" w:color="auto" w:fill="auto"/>
          </w:tcPr>
          <w:p w14:paraId="10CEF6E0" w14:textId="77777777" w:rsidR="00BE186B" w:rsidRPr="00CE3501" w:rsidRDefault="00BE186B" w:rsidP="001F2292">
            <w:pPr>
              <w:rPr>
                <w:szCs w:val="20"/>
                <w:lang w:val="en-GB"/>
              </w:rPr>
            </w:pPr>
            <w:r w:rsidRPr="00CE3501">
              <w:rPr>
                <w:rFonts w:asciiTheme="minorHAnsi" w:eastAsia="Times New Roman" w:hAnsiTheme="minorHAnsi"/>
                <w:color w:val="000000"/>
                <w:szCs w:val="20"/>
              </w:rPr>
              <w:t>Table P.2:  Summary electric motor interest rates and finance</w:t>
            </w:r>
          </w:p>
        </w:tc>
        <w:tc>
          <w:tcPr>
            <w:tcW w:w="558" w:type="dxa"/>
          </w:tcPr>
          <w:p w14:paraId="6EE1BB46" w14:textId="77777777" w:rsidR="00BE186B" w:rsidRPr="00CE3501" w:rsidRDefault="00B5637B" w:rsidP="00D20C1D">
            <w:pPr>
              <w:jc w:val="right"/>
              <w:rPr>
                <w:rFonts w:asciiTheme="minorHAnsi" w:eastAsia="Times New Roman" w:hAnsiTheme="minorHAnsi"/>
                <w:color w:val="000000"/>
                <w:szCs w:val="20"/>
              </w:rPr>
            </w:pPr>
            <w:r w:rsidRPr="00CE3501">
              <w:rPr>
                <w:rFonts w:asciiTheme="minorHAnsi" w:eastAsia="Times New Roman" w:hAnsiTheme="minorHAnsi"/>
                <w:color w:val="000000"/>
                <w:szCs w:val="20"/>
              </w:rPr>
              <w:t>12</w:t>
            </w:r>
            <w:r w:rsidR="00E4020A" w:rsidRPr="00CE3501">
              <w:rPr>
                <w:rFonts w:asciiTheme="minorHAnsi" w:eastAsia="Times New Roman" w:hAnsiTheme="minorHAnsi"/>
                <w:color w:val="000000"/>
                <w:szCs w:val="20"/>
              </w:rPr>
              <w:t>3</w:t>
            </w:r>
          </w:p>
        </w:tc>
      </w:tr>
      <w:tr w:rsidR="00BE186B" w:rsidRPr="00CE3501" w14:paraId="18223AF8" w14:textId="77777777" w:rsidTr="00B04B03">
        <w:trPr>
          <w:trHeight w:val="288"/>
        </w:trPr>
        <w:tc>
          <w:tcPr>
            <w:tcW w:w="9018" w:type="dxa"/>
            <w:shd w:val="clear" w:color="auto" w:fill="auto"/>
          </w:tcPr>
          <w:p w14:paraId="2A893465" w14:textId="77777777" w:rsidR="00BE186B" w:rsidRPr="00CE3501" w:rsidRDefault="00B5637B" w:rsidP="001F2292">
            <w:pPr>
              <w:rPr>
                <w:szCs w:val="20"/>
                <w:lang w:val="en-GB"/>
              </w:rPr>
            </w:pPr>
            <w:r w:rsidRPr="00CE3501">
              <w:rPr>
                <w:szCs w:val="20"/>
              </w:rPr>
              <w:t>Table P.3</w:t>
            </w:r>
            <w:r w:rsidR="00BE186B" w:rsidRPr="00CE3501">
              <w:rPr>
                <w:szCs w:val="20"/>
              </w:rPr>
              <w:t>: Pros and Cons of Various Financing Channels</w:t>
            </w:r>
          </w:p>
        </w:tc>
        <w:tc>
          <w:tcPr>
            <w:tcW w:w="558" w:type="dxa"/>
          </w:tcPr>
          <w:p w14:paraId="6CABDBF5" w14:textId="77777777" w:rsidR="00BE186B" w:rsidRPr="00CE3501" w:rsidRDefault="00B5637B" w:rsidP="00D20C1D">
            <w:pPr>
              <w:jc w:val="right"/>
              <w:rPr>
                <w:szCs w:val="20"/>
              </w:rPr>
            </w:pPr>
            <w:r w:rsidRPr="00CE3501">
              <w:rPr>
                <w:szCs w:val="20"/>
              </w:rPr>
              <w:t>12</w:t>
            </w:r>
            <w:r w:rsidR="00E4020A" w:rsidRPr="00CE3501">
              <w:rPr>
                <w:szCs w:val="20"/>
              </w:rPr>
              <w:t>4</w:t>
            </w:r>
          </w:p>
        </w:tc>
      </w:tr>
      <w:tr w:rsidR="00BE186B" w:rsidRPr="00CE3501" w14:paraId="6EF06E1C" w14:textId="77777777" w:rsidTr="00B04B03">
        <w:trPr>
          <w:trHeight w:val="288"/>
        </w:trPr>
        <w:tc>
          <w:tcPr>
            <w:tcW w:w="9018" w:type="dxa"/>
            <w:shd w:val="clear" w:color="auto" w:fill="auto"/>
          </w:tcPr>
          <w:p w14:paraId="743D0466" w14:textId="77777777" w:rsidR="00BE186B" w:rsidRPr="00CE3501" w:rsidRDefault="00B5637B" w:rsidP="001F2292">
            <w:pPr>
              <w:rPr>
                <w:szCs w:val="20"/>
                <w:lang w:val="en-GB"/>
              </w:rPr>
            </w:pPr>
            <w:r w:rsidRPr="00CE3501">
              <w:rPr>
                <w:szCs w:val="20"/>
              </w:rPr>
              <w:t>Table P.4</w:t>
            </w:r>
            <w:r w:rsidR="00BE186B" w:rsidRPr="00CE3501">
              <w:rPr>
                <w:szCs w:val="20"/>
              </w:rPr>
              <w:t>: Sample Monthly Payments by OIZs and Motor Vendors (in USD)</w:t>
            </w:r>
          </w:p>
        </w:tc>
        <w:tc>
          <w:tcPr>
            <w:tcW w:w="558" w:type="dxa"/>
          </w:tcPr>
          <w:p w14:paraId="63DEA1C2" w14:textId="77777777" w:rsidR="00BE186B" w:rsidRPr="00CE3501" w:rsidRDefault="00B5637B" w:rsidP="00E4020A">
            <w:pPr>
              <w:jc w:val="right"/>
              <w:rPr>
                <w:szCs w:val="20"/>
              </w:rPr>
            </w:pPr>
            <w:r w:rsidRPr="00CE3501">
              <w:rPr>
                <w:szCs w:val="20"/>
              </w:rPr>
              <w:t>1</w:t>
            </w:r>
            <w:r w:rsidR="00D20C1D" w:rsidRPr="00CE3501">
              <w:rPr>
                <w:szCs w:val="20"/>
              </w:rPr>
              <w:t>2</w:t>
            </w:r>
            <w:r w:rsidR="00E4020A" w:rsidRPr="00CE3501">
              <w:rPr>
                <w:szCs w:val="20"/>
              </w:rPr>
              <w:t>6</w:t>
            </w:r>
          </w:p>
        </w:tc>
      </w:tr>
      <w:tr w:rsidR="00BE186B" w:rsidRPr="00CE3501" w14:paraId="40035EE7" w14:textId="77777777" w:rsidTr="00B04B03">
        <w:trPr>
          <w:trHeight w:val="288"/>
        </w:trPr>
        <w:tc>
          <w:tcPr>
            <w:tcW w:w="9018" w:type="dxa"/>
            <w:shd w:val="clear" w:color="auto" w:fill="auto"/>
          </w:tcPr>
          <w:p w14:paraId="18BD11D3" w14:textId="77777777" w:rsidR="00BE186B" w:rsidRPr="00CE3501" w:rsidRDefault="00BE186B" w:rsidP="001F2292">
            <w:pPr>
              <w:rPr>
                <w:szCs w:val="20"/>
                <w:lang w:val="en-GB"/>
              </w:rPr>
            </w:pPr>
          </w:p>
        </w:tc>
        <w:tc>
          <w:tcPr>
            <w:tcW w:w="558" w:type="dxa"/>
          </w:tcPr>
          <w:p w14:paraId="286183A0" w14:textId="77777777" w:rsidR="00BE186B" w:rsidRPr="00CE3501" w:rsidRDefault="00BE186B" w:rsidP="00BE186B">
            <w:pPr>
              <w:jc w:val="right"/>
              <w:rPr>
                <w:szCs w:val="20"/>
                <w:lang w:val="en-GB"/>
              </w:rPr>
            </w:pPr>
          </w:p>
        </w:tc>
      </w:tr>
      <w:tr w:rsidR="00BE186B" w:rsidRPr="00CE3501" w14:paraId="6C65D9C7" w14:textId="77777777" w:rsidTr="00B04B03">
        <w:trPr>
          <w:trHeight w:val="288"/>
        </w:trPr>
        <w:tc>
          <w:tcPr>
            <w:tcW w:w="9018" w:type="dxa"/>
            <w:shd w:val="clear" w:color="auto" w:fill="auto"/>
          </w:tcPr>
          <w:p w14:paraId="5C5C8C39" w14:textId="77777777" w:rsidR="00BE186B" w:rsidRPr="00CE3501" w:rsidRDefault="00BE186B" w:rsidP="001F2292">
            <w:pPr>
              <w:rPr>
                <w:szCs w:val="20"/>
                <w:lang w:val="en-GB"/>
              </w:rPr>
            </w:pPr>
            <w:r w:rsidRPr="00CE3501">
              <w:rPr>
                <w:rFonts w:asciiTheme="minorHAnsi" w:hAnsiTheme="minorHAnsi"/>
                <w:noProof/>
                <w:lang w:val="en-CA"/>
              </w:rPr>
              <w:t>Figure 1: PEEMS Project Organization Structure</w:t>
            </w:r>
          </w:p>
        </w:tc>
        <w:tc>
          <w:tcPr>
            <w:tcW w:w="558" w:type="dxa"/>
          </w:tcPr>
          <w:p w14:paraId="657C4B69" w14:textId="77777777" w:rsidR="00BE186B" w:rsidRPr="00CE3501" w:rsidRDefault="00BE186B" w:rsidP="00D20C1D">
            <w:pPr>
              <w:jc w:val="right"/>
              <w:rPr>
                <w:rFonts w:asciiTheme="minorHAnsi" w:hAnsiTheme="minorHAnsi"/>
                <w:noProof/>
                <w:lang w:val="en-CA"/>
              </w:rPr>
            </w:pPr>
            <w:r w:rsidRPr="00CE3501">
              <w:rPr>
                <w:rFonts w:asciiTheme="minorHAnsi" w:hAnsiTheme="minorHAnsi"/>
                <w:noProof/>
                <w:lang w:val="en-CA"/>
              </w:rPr>
              <w:t>3</w:t>
            </w:r>
            <w:r w:rsidR="00E4020A" w:rsidRPr="00CE3501">
              <w:rPr>
                <w:rFonts w:asciiTheme="minorHAnsi" w:hAnsiTheme="minorHAnsi"/>
                <w:noProof/>
                <w:lang w:val="en-CA"/>
              </w:rPr>
              <w:t>6</w:t>
            </w:r>
          </w:p>
        </w:tc>
      </w:tr>
      <w:tr w:rsidR="00432078" w:rsidRPr="00CE3501" w14:paraId="315D113E" w14:textId="77777777" w:rsidTr="00B04B03">
        <w:trPr>
          <w:trHeight w:val="288"/>
        </w:trPr>
        <w:tc>
          <w:tcPr>
            <w:tcW w:w="9018" w:type="dxa"/>
            <w:shd w:val="clear" w:color="auto" w:fill="auto"/>
          </w:tcPr>
          <w:p w14:paraId="1A6090F2" w14:textId="77777777" w:rsidR="00432078" w:rsidRPr="00CE3501" w:rsidRDefault="00432078" w:rsidP="001F2292">
            <w:pPr>
              <w:rPr>
                <w:rFonts w:asciiTheme="minorHAnsi" w:hAnsiTheme="minorHAnsi"/>
                <w:noProof/>
                <w:lang w:val="en-CA"/>
              </w:rPr>
            </w:pPr>
            <w:r w:rsidRPr="00CE3501">
              <w:rPr>
                <w:rFonts w:asciiTheme="minorHAnsi" w:hAnsiTheme="minorHAnsi"/>
                <w:noProof/>
                <w:lang w:val="en-CA"/>
              </w:rPr>
              <w:t>Figure D.1: Screenshot of GEF Tracking Tool</w:t>
            </w:r>
          </w:p>
        </w:tc>
        <w:tc>
          <w:tcPr>
            <w:tcW w:w="558" w:type="dxa"/>
          </w:tcPr>
          <w:p w14:paraId="05A54BE4" w14:textId="77777777" w:rsidR="00432078" w:rsidRPr="00CE3501" w:rsidRDefault="00432078" w:rsidP="00D20C1D">
            <w:pPr>
              <w:jc w:val="right"/>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5</w:t>
            </w:r>
            <w:r w:rsidR="00E4020A" w:rsidRPr="00CE3501">
              <w:rPr>
                <w:rFonts w:asciiTheme="minorHAnsi" w:eastAsia="Times New Roman" w:hAnsiTheme="minorHAnsi" w:cs="Arial"/>
                <w:szCs w:val="20"/>
                <w:lang w:val="en-GB" w:eastAsia="x-none"/>
              </w:rPr>
              <w:t>6</w:t>
            </w:r>
          </w:p>
        </w:tc>
      </w:tr>
      <w:tr w:rsidR="00432078" w:rsidRPr="00CE3501" w14:paraId="482F4D7A" w14:textId="77777777" w:rsidTr="00B04B03">
        <w:trPr>
          <w:trHeight w:val="288"/>
        </w:trPr>
        <w:tc>
          <w:tcPr>
            <w:tcW w:w="9018" w:type="dxa"/>
            <w:shd w:val="clear" w:color="auto" w:fill="auto"/>
          </w:tcPr>
          <w:p w14:paraId="5A6B3FD4" w14:textId="77777777" w:rsidR="00432078" w:rsidRPr="00CE3501" w:rsidRDefault="00432078" w:rsidP="001F2292">
            <w:pPr>
              <w:rPr>
                <w:rFonts w:asciiTheme="minorHAnsi" w:eastAsia="Times New Roman" w:hAnsiTheme="minorHAnsi" w:cs="Arial"/>
                <w:szCs w:val="20"/>
                <w:lang w:val="en-GB" w:eastAsia="x-none"/>
              </w:rPr>
            </w:pPr>
            <w:r w:rsidRPr="00CE3501">
              <w:rPr>
                <w:rFonts w:asciiTheme="minorHAnsi" w:hAnsiTheme="minorHAnsi"/>
                <w:lang w:val="en-GB"/>
              </w:rPr>
              <w:t>Figure D.2: Screenshot of GEF EE Calculation Tool</w:t>
            </w:r>
          </w:p>
        </w:tc>
        <w:tc>
          <w:tcPr>
            <w:tcW w:w="558" w:type="dxa"/>
          </w:tcPr>
          <w:p w14:paraId="5F7C8CB8" w14:textId="77777777" w:rsidR="00432078" w:rsidRPr="00CE3501" w:rsidRDefault="00E4020A" w:rsidP="00BE186B">
            <w:pPr>
              <w:jc w:val="right"/>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59</w:t>
            </w:r>
          </w:p>
        </w:tc>
      </w:tr>
      <w:tr w:rsidR="00432078" w:rsidRPr="00CE3501" w14:paraId="1F336BFF" w14:textId="77777777" w:rsidTr="00B04B03">
        <w:trPr>
          <w:trHeight w:val="288"/>
        </w:trPr>
        <w:tc>
          <w:tcPr>
            <w:tcW w:w="9018" w:type="dxa"/>
            <w:shd w:val="clear" w:color="auto" w:fill="auto"/>
          </w:tcPr>
          <w:p w14:paraId="59BC2AF8" w14:textId="77777777" w:rsidR="00432078" w:rsidRPr="00CE3501" w:rsidRDefault="00432078" w:rsidP="001F2292">
            <w:pPr>
              <w:rPr>
                <w:rFonts w:asciiTheme="minorHAnsi" w:hAnsiTheme="minorHAnsi"/>
                <w:lang w:val="en-GB"/>
              </w:rPr>
            </w:pPr>
            <w:r w:rsidRPr="00CE3501">
              <w:rPr>
                <w:rFonts w:asciiTheme="minorHAnsi" w:hAnsiTheme="minorHAnsi"/>
                <w:lang w:val="en-GB"/>
              </w:rPr>
              <w:t>Figure D.3: Baseline Information with Project Motors Added and GHG Reductions</w:t>
            </w:r>
          </w:p>
        </w:tc>
        <w:tc>
          <w:tcPr>
            <w:tcW w:w="558" w:type="dxa"/>
          </w:tcPr>
          <w:p w14:paraId="22C94A48" w14:textId="77777777" w:rsidR="00432078" w:rsidRPr="00CE3501" w:rsidRDefault="00432078" w:rsidP="00E4020A">
            <w:pPr>
              <w:jc w:val="right"/>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6</w:t>
            </w:r>
            <w:r w:rsidR="00E4020A" w:rsidRPr="00CE3501">
              <w:rPr>
                <w:rFonts w:asciiTheme="minorHAnsi" w:eastAsia="Times New Roman" w:hAnsiTheme="minorHAnsi" w:cs="Arial"/>
                <w:szCs w:val="20"/>
                <w:lang w:val="en-GB" w:eastAsia="x-none"/>
              </w:rPr>
              <w:t>2</w:t>
            </w:r>
          </w:p>
        </w:tc>
      </w:tr>
      <w:tr w:rsidR="00BE186B" w:rsidRPr="00CE3501" w14:paraId="1F9A5B39" w14:textId="77777777" w:rsidTr="00B04B03">
        <w:trPr>
          <w:trHeight w:val="288"/>
        </w:trPr>
        <w:tc>
          <w:tcPr>
            <w:tcW w:w="9018" w:type="dxa"/>
            <w:shd w:val="clear" w:color="auto" w:fill="auto"/>
          </w:tcPr>
          <w:p w14:paraId="12C2E630" w14:textId="77777777" w:rsidR="00BE186B" w:rsidRPr="00CE3501" w:rsidRDefault="00BE186B" w:rsidP="001F2292">
            <w:pPr>
              <w:rPr>
                <w:szCs w:val="20"/>
                <w:lang w:val="en-GB"/>
              </w:rPr>
            </w:pPr>
            <w:r w:rsidRPr="00CE3501">
              <w:rPr>
                <w:rFonts w:asciiTheme="minorHAnsi" w:eastAsia="Times New Roman" w:hAnsiTheme="minorHAnsi" w:cs="Arial"/>
                <w:szCs w:val="20"/>
                <w:lang w:val="en-GB" w:eastAsia="x-none"/>
              </w:rPr>
              <w:lastRenderedPageBreak/>
              <w:t>Figure K.1: Correlation between IEC 60034-30:2008 Motor Efficiency Classifications and Other Systems</w:t>
            </w:r>
          </w:p>
        </w:tc>
        <w:tc>
          <w:tcPr>
            <w:tcW w:w="558" w:type="dxa"/>
          </w:tcPr>
          <w:p w14:paraId="5A057D07" w14:textId="77777777" w:rsidR="00BE186B" w:rsidRPr="00CE3501" w:rsidRDefault="00E4020A" w:rsidP="00BE186B">
            <w:pPr>
              <w:jc w:val="right"/>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81</w:t>
            </w:r>
          </w:p>
        </w:tc>
      </w:tr>
      <w:tr w:rsidR="00BE186B" w:rsidRPr="00CE3501" w14:paraId="1114D8A1" w14:textId="77777777" w:rsidTr="00B04B03">
        <w:trPr>
          <w:trHeight w:val="288"/>
        </w:trPr>
        <w:tc>
          <w:tcPr>
            <w:tcW w:w="9018" w:type="dxa"/>
            <w:shd w:val="clear" w:color="auto" w:fill="auto"/>
          </w:tcPr>
          <w:p w14:paraId="7FAA5FD6" w14:textId="77777777" w:rsidR="00BE186B" w:rsidRPr="00CE3501" w:rsidRDefault="00BE186B" w:rsidP="001F2292">
            <w:pPr>
              <w:rPr>
                <w:szCs w:val="20"/>
                <w:lang w:val="en-GB"/>
              </w:rPr>
            </w:pPr>
            <w:r w:rsidRPr="00CE3501">
              <w:rPr>
                <w:rFonts w:asciiTheme="minorHAnsi" w:eastAsia="Times New Roman" w:hAnsiTheme="minorHAnsi" w:cs="Arial"/>
                <w:szCs w:val="20"/>
                <w:lang w:val="en-GB" w:eastAsia="x-none"/>
              </w:rPr>
              <w:t>Figure K.2: Average age according to motor power intervals</w:t>
            </w:r>
          </w:p>
        </w:tc>
        <w:tc>
          <w:tcPr>
            <w:tcW w:w="558" w:type="dxa"/>
          </w:tcPr>
          <w:p w14:paraId="462B958B" w14:textId="77777777" w:rsidR="00BE186B" w:rsidRPr="00CE3501" w:rsidRDefault="00E4020A" w:rsidP="00BE186B">
            <w:pPr>
              <w:jc w:val="right"/>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82</w:t>
            </w:r>
          </w:p>
        </w:tc>
      </w:tr>
      <w:tr w:rsidR="00BE186B" w:rsidRPr="00CE3501" w14:paraId="7269516C" w14:textId="77777777" w:rsidTr="00B04B03">
        <w:trPr>
          <w:trHeight w:val="288"/>
        </w:trPr>
        <w:tc>
          <w:tcPr>
            <w:tcW w:w="9018" w:type="dxa"/>
            <w:shd w:val="clear" w:color="auto" w:fill="auto"/>
          </w:tcPr>
          <w:p w14:paraId="67C757E0" w14:textId="77777777" w:rsidR="00BE186B" w:rsidRPr="00CE3501" w:rsidRDefault="00BE186B" w:rsidP="001F2292">
            <w:pPr>
              <w:rPr>
                <w:szCs w:val="20"/>
                <w:lang w:val="en-GB"/>
              </w:rPr>
            </w:pPr>
            <w:r w:rsidRPr="00CE3501">
              <w:rPr>
                <w:rFonts w:asciiTheme="minorHAnsi" w:eastAsia="Times New Roman" w:hAnsiTheme="minorHAnsi" w:cs="Arial"/>
                <w:szCs w:val="20"/>
                <w:lang w:val="en-GB" w:eastAsia="x-none"/>
              </w:rPr>
              <w:t>Figure K.3: Average number of motor rewiring its according to motor power intervals</w:t>
            </w:r>
          </w:p>
        </w:tc>
        <w:tc>
          <w:tcPr>
            <w:tcW w:w="558" w:type="dxa"/>
          </w:tcPr>
          <w:p w14:paraId="65831FD6" w14:textId="77777777" w:rsidR="00BE186B" w:rsidRPr="00CE3501" w:rsidRDefault="00432078" w:rsidP="00E4020A">
            <w:pPr>
              <w:jc w:val="right"/>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8</w:t>
            </w:r>
            <w:r w:rsidR="00E4020A" w:rsidRPr="00CE3501">
              <w:rPr>
                <w:rFonts w:asciiTheme="minorHAnsi" w:eastAsia="Times New Roman" w:hAnsiTheme="minorHAnsi" w:cs="Arial"/>
                <w:szCs w:val="20"/>
                <w:lang w:val="en-GB" w:eastAsia="x-none"/>
              </w:rPr>
              <w:t>2</w:t>
            </w:r>
          </w:p>
        </w:tc>
      </w:tr>
      <w:tr w:rsidR="00BE186B" w:rsidRPr="00CE3501" w14:paraId="1D0F1AAB" w14:textId="77777777" w:rsidTr="00B04B03">
        <w:trPr>
          <w:trHeight w:val="288"/>
        </w:trPr>
        <w:tc>
          <w:tcPr>
            <w:tcW w:w="9018" w:type="dxa"/>
            <w:shd w:val="clear" w:color="auto" w:fill="auto"/>
          </w:tcPr>
          <w:p w14:paraId="4D657FAA" w14:textId="77777777" w:rsidR="00BE186B" w:rsidRPr="00CE3501" w:rsidRDefault="00BE186B" w:rsidP="001F2292">
            <w:pPr>
              <w:rPr>
                <w:szCs w:val="20"/>
                <w:lang w:val="en-GB"/>
              </w:rPr>
            </w:pPr>
            <w:r w:rsidRPr="00CE3501">
              <w:rPr>
                <w:rFonts w:asciiTheme="minorHAnsi" w:eastAsia="Times New Roman" w:hAnsiTheme="minorHAnsi" w:cs="Arial"/>
                <w:szCs w:val="20"/>
                <w:lang w:val="en-GB" w:eastAsia="x-none"/>
              </w:rPr>
              <w:t>Figure K.4: Motor distribution according to efficiency class</w:t>
            </w:r>
          </w:p>
        </w:tc>
        <w:tc>
          <w:tcPr>
            <w:tcW w:w="558" w:type="dxa"/>
          </w:tcPr>
          <w:p w14:paraId="49DF7818" w14:textId="77777777" w:rsidR="00BE186B" w:rsidRPr="00CE3501" w:rsidRDefault="006D78EC" w:rsidP="00E4020A">
            <w:pPr>
              <w:jc w:val="right"/>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8</w:t>
            </w:r>
            <w:r w:rsidR="00E4020A" w:rsidRPr="00CE3501">
              <w:rPr>
                <w:rFonts w:asciiTheme="minorHAnsi" w:eastAsia="Times New Roman" w:hAnsiTheme="minorHAnsi" w:cs="Arial"/>
                <w:szCs w:val="20"/>
                <w:lang w:val="en-GB" w:eastAsia="x-none"/>
              </w:rPr>
              <w:t>2</w:t>
            </w:r>
          </w:p>
        </w:tc>
      </w:tr>
      <w:tr w:rsidR="00BE186B" w:rsidRPr="00CE3501" w14:paraId="54AC83FD" w14:textId="77777777" w:rsidTr="00B04B03">
        <w:trPr>
          <w:trHeight w:val="288"/>
        </w:trPr>
        <w:tc>
          <w:tcPr>
            <w:tcW w:w="9018" w:type="dxa"/>
            <w:shd w:val="clear" w:color="auto" w:fill="auto"/>
          </w:tcPr>
          <w:p w14:paraId="677EE5D0" w14:textId="77777777" w:rsidR="00BE186B" w:rsidRPr="00CE3501" w:rsidRDefault="00BE186B" w:rsidP="001F2292">
            <w:pPr>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Figure M.</w:t>
            </w:r>
            <w:r w:rsidRPr="00CE3501">
              <w:rPr>
                <w:rFonts w:asciiTheme="minorHAnsi" w:eastAsia="Times New Roman" w:hAnsiTheme="minorHAnsi" w:cs="Arial"/>
                <w:szCs w:val="20"/>
                <w:lang w:val="en-GB" w:eastAsia="x-none"/>
              </w:rPr>
              <w:fldChar w:fldCharType="begin"/>
            </w:r>
            <w:r w:rsidRPr="00CE3501">
              <w:rPr>
                <w:rFonts w:asciiTheme="minorHAnsi" w:eastAsia="Times New Roman" w:hAnsiTheme="minorHAnsi" w:cs="Arial"/>
                <w:szCs w:val="20"/>
                <w:lang w:val="en-GB" w:eastAsia="x-none"/>
              </w:rPr>
              <w:instrText xml:space="preserve"> SEQ Figure \* ARABIC </w:instrText>
            </w:r>
            <w:r w:rsidRPr="00CE3501">
              <w:rPr>
                <w:rFonts w:asciiTheme="minorHAnsi" w:eastAsia="Times New Roman" w:hAnsiTheme="minorHAnsi" w:cs="Arial"/>
                <w:szCs w:val="20"/>
                <w:lang w:val="en-GB" w:eastAsia="x-none"/>
              </w:rPr>
              <w:fldChar w:fldCharType="separate"/>
            </w:r>
            <w:r w:rsidRPr="00CE3501">
              <w:rPr>
                <w:rFonts w:asciiTheme="minorHAnsi" w:eastAsia="Times New Roman" w:hAnsiTheme="minorHAnsi" w:cs="Arial"/>
                <w:szCs w:val="20"/>
                <w:lang w:val="en-GB" w:eastAsia="x-none"/>
              </w:rPr>
              <w:t>1</w:t>
            </w:r>
            <w:r w:rsidRPr="00CE3501">
              <w:rPr>
                <w:rFonts w:asciiTheme="minorHAnsi" w:eastAsia="Times New Roman" w:hAnsiTheme="minorHAnsi" w:cs="Arial"/>
                <w:szCs w:val="20"/>
                <w:lang w:val="en-GB" w:eastAsia="x-none"/>
              </w:rPr>
              <w:fldChar w:fldCharType="end"/>
            </w:r>
            <w:r w:rsidRPr="00CE3501">
              <w:rPr>
                <w:rFonts w:asciiTheme="minorHAnsi" w:eastAsia="Times New Roman" w:hAnsiTheme="minorHAnsi" w:cs="Arial"/>
                <w:szCs w:val="20"/>
                <w:lang w:val="en-GB" w:eastAsia="x-none"/>
              </w:rPr>
              <w:t>: Consumption of electricity in Turkey: recent data and forecast</w:t>
            </w:r>
          </w:p>
        </w:tc>
        <w:tc>
          <w:tcPr>
            <w:tcW w:w="558" w:type="dxa"/>
          </w:tcPr>
          <w:p w14:paraId="0A4358A6" w14:textId="77777777" w:rsidR="00BE186B" w:rsidRPr="00CE3501" w:rsidRDefault="00E4020A" w:rsidP="00432078">
            <w:pPr>
              <w:jc w:val="right"/>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90</w:t>
            </w:r>
          </w:p>
        </w:tc>
      </w:tr>
      <w:tr w:rsidR="00BE186B" w:rsidRPr="00CE3501" w14:paraId="0997A17F" w14:textId="77777777" w:rsidTr="00B04B03">
        <w:trPr>
          <w:trHeight w:val="288"/>
        </w:trPr>
        <w:tc>
          <w:tcPr>
            <w:tcW w:w="9018" w:type="dxa"/>
            <w:shd w:val="clear" w:color="auto" w:fill="auto"/>
          </w:tcPr>
          <w:p w14:paraId="795056C6" w14:textId="77777777" w:rsidR="00BE186B" w:rsidRPr="00CE3501" w:rsidRDefault="00BE186B" w:rsidP="001F2292">
            <w:pPr>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Figure M.</w:t>
            </w:r>
            <w:r w:rsidRPr="00CE3501">
              <w:rPr>
                <w:rFonts w:asciiTheme="minorHAnsi" w:eastAsia="Times New Roman" w:hAnsiTheme="minorHAnsi" w:cs="Arial"/>
                <w:szCs w:val="20"/>
                <w:lang w:val="en-GB" w:eastAsia="x-none"/>
              </w:rPr>
              <w:fldChar w:fldCharType="begin"/>
            </w:r>
            <w:r w:rsidRPr="00CE3501">
              <w:rPr>
                <w:rFonts w:asciiTheme="minorHAnsi" w:eastAsia="Times New Roman" w:hAnsiTheme="minorHAnsi" w:cs="Arial"/>
                <w:szCs w:val="20"/>
                <w:lang w:val="en-GB" w:eastAsia="x-none"/>
              </w:rPr>
              <w:instrText xml:space="preserve"> SEQ Figure \* ARABIC </w:instrText>
            </w:r>
            <w:r w:rsidRPr="00CE3501">
              <w:rPr>
                <w:rFonts w:asciiTheme="minorHAnsi" w:eastAsia="Times New Roman" w:hAnsiTheme="minorHAnsi" w:cs="Arial"/>
                <w:szCs w:val="20"/>
                <w:lang w:val="en-GB" w:eastAsia="x-none"/>
              </w:rPr>
              <w:fldChar w:fldCharType="separate"/>
            </w:r>
            <w:r w:rsidRPr="00CE3501">
              <w:rPr>
                <w:rFonts w:asciiTheme="minorHAnsi" w:eastAsia="Times New Roman" w:hAnsiTheme="minorHAnsi" w:cs="Arial"/>
                <w:szCs w:val="20"/>
                <w:lang w:val="en-GB" w:eastAsia="x-none"/>
              </w:rPr>
              <w:t>2</w:t>
            </w:r>
            <w:r w:rsidRPr="00CE3501">
              <w:rPr>
                <w:rFonts w:asciiTheme="minorHAnsi" w:eastAsia="Times New Roman" w:hAnsiTheme="minorHAnsi" w:cs="Arial"/>
                <w:szCs w:val="20"/>
                <w:lang w:val="en-GB" w:eastAsia="x-none"/>
              </w:rPr>
              <w:fldChar w:fldCharType="end"/>
            </w:r>
            <w:r w:rsidRPr="00CE3501">
              <w:rPr>
                <w:rFonts w:asciiTheme="minorHAnsi" w:eastAsia="Times New Roman" w:hAnsiTheme="minorHAnsi" w:cs="Arial"/>
                <w:szCs w:val="20"/>
                <w:lang w:val="en-GB" w:eastAsia="x-none"/>
              </w:rPr>
              <w:t>: Energy intensity trends</w:t>
            </w:r>
          </w:p>
        </w:tc>
        <w:tc>
          <w:tcPr>
            <w:tcW w:w="558" w:type="dxa"/>
          </w:tcPr>
          <w:p w14:paraId="1A1DF047" w14:textId="77777777" w:rsidR="00BE186B" w:rsidRPr="00CE3501" w:rsidRDefault="009C76C0" w:rsidP="00432078">
            <w:pPr>
              <w:jc w:val="right"/>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91</w:t>
            </w:r>
          </w:p>
        </w:tc>
      </w:tr>
      <w:tr w:rsidR="00BE186B" w:rsidRPr="00CE3501" w14:paraId="24056EEB" w14:textId="77777777" w:rsidTr="00B04B03">
        <w:trPr>
          <w:trHeight w:val="288"/>
        </w:trPr>
        <w:tc>
          <w:tcPr>
            <w:tcW w:w="9018" w:type="dxa"/>
            <w:shd w:val="clear" w:color="auto" w:fill="auto"/>
          </w:tcPr>
          <w:p w14:paraId="191B467A" w14:textId="77777777" w:rsidR="00BE186B" w:rsidRPr="00CE3501" w:rsidRDefault="00BE186B" w:rsidP="001F2292">
            <w:pPr>
              <w:rPr>
                <w:rFonts w:asciiTheme="minorHAnsi" w:eastAsia="Times New Roman" w:hAnsiTheme="minorHAnsi" w:cs="Arial"/>
                <w:szCs w:val="20"/>
                <w:lang w:val="en-GB" w:eastAsia="x-none"/>
              </w:rPr>
            </w:pPr>
            <w:r w:rsidRPr="00CE3501">
              <w:rPr>
                <w:rFonts w:asciiTheme="minorHAnsi" w:eastAsia="Times New Roman" w:hAnsiTheme="minorHAnsi"/>
                <w:szCs w:val="20"/>
                <w:lang w:eastAsia="x-none"/>
              </w:rPr>
              <w:t xml:space="preserve">Figure M.3: A 15-year </w:t>
            </w:r>
            <w:r w:rsidRPr="00CE3501">
              <w:rPr>
                <w:rFonts w:asciiTheme="minorHAnsi" w:eastAsia="Times New Roman" w:hAnsiTheme="minorHAnsi" w:cs="Arial"/>
                <w:szCs w:val="20"/>
                <w:lang w:val="en-GB" w:eastAsia="x-none"/>
              </w:rPr>
              <w:t>LCC analysis of an 11 kW IE2 motor</w:t>
            </w:r>
          </w:p>
        </w:tc>
        <w:tc>
          <w:tcPr>
            <w:tcW w:w="558" w:type="dxa"/>
          </w:tcPr>
          <w:p w14:paraId="466B78C8" w14:textId="77777777" w:rsidR="00BE186B" w:rsidRPr="00CE3501" w:rsidRDefault="009C76C0" w:rsidP="00432078">
            <w:pPr>
              <w:jc w:val="right"/>
              <w:rPr>
                <w:rFonts w:asciiTheme="minorHAnsi" w:eastAsia="Times New Roman" w:hAnsiTheme="minorHAnsi"/>
                <w:szCs w:val="20"/>
                <w:lang w:eastAsia="x-none"/>
              </w:rPr>
            </w:pPr>
            <w:r w:rsidRPr="00CE3501">
              <w:rPr>
                <w:rFonts w:asciiTheme="minorHAnsi" w:eastAsia="Times New Roman" w:hAnsiTheme="minorHAnsi"/>
                <w:szCs w:val="20"/>
                <w:lang w:eastAsia="x-none"/>
              </w:rPr>
              <w:t>92</w:t>
            </w:r>
          </w:p>
        </w:tc>
      </w:tr>
      <w:tr w:rsidR="00BE186B" w:rsidRPr="00CE3501" w14:paraId="42BF040B" w14:textId="77777777" w:rsidTr="00B04B03">
        <w:trPr>
          <w:trHeight w:val="288"/>
        </w:trPr>
        <w:tc>
          <w:tcPr>
            <w:tcW w:w="9018" w:type="dxa"/>
            <w:shd w:val="clear" w:color="auto" w:fill="auto"/>
          </w:tcPr>
          <w:p w14:paraId="7F7CF42D" w14:textId="77777777" w:rsidR="00BE186B" w:rsidRPr="00CE3501" w:rsidRDefault="00BE186B" w:rsidP="001F2292">
            <w:pPr>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Figure O.1: Distribution of Motor Efficiency Classes from 2015 DGP Survey</w:t>
            </w:r>
          </w:p>
        </w:tc>
        <w:tc>
          <w:tcPr>
            <w:tcW w:w="558" w:type="dxa"/>
          </w:tcPr>
          <w:p w14:paraId="77B05522" w14:textId="77777777" w:rsidR="00BE186B" w:rsidRPr="00CE3501" w:rsidRDefault="00B5637B" w:rsidP="00432078">
            <w:pPr>
              <w:jc w:val="right"/>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1</w:t>
            </w:r>
            <w:r w:rsidR="009C76C0" w:rsidRPr="00CE3501">
              <w:rPr>
                <w:rFonts w:asciiTheme="minorHAnsi" w:eastAsia="Times New Roman" w:hAnsiTheme="minorHAnsi" w:cs="Arial"/>
                <w:szCs w:val="20"/>
                <w:lang w:val="en-GB" w:eastAsia="x-none"/>
              </w:rPr>
              <w:t>06</w:t>
            </w:r>
          </w:p>
        </w:tc>
      </w:tr>
      <w:tr w:rsidR="00BE186B" w:rsidRPr="00CE3501" w14:paraId="6AEB51A6" w14:textId="77777777" w:rsidTr="00B04B03">
        <w:trPr>
          <w:trHeight w:val="288"/>
        </w:trPr>
        <w:tc>
          <w:tcPr>
            <w:tcW w:w="9018" w:type="dxa"/>
            <w:shd w:val="clear" w:color="auto" w:fill="auto"/>
          </w:tcPr>
          <w:p w14:paraId="350AFC3A" w14:textId="77777777" w:rsidR="00BE186B" w:rsidRPr="00CE3501" w:rsidRDefault="00BE186B" w:rsidP="001F2292">
            <w:pPr>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Figure O.2: Theory of Change Diagram</w:t>
            </w:r>
          </w:p>
        </w:tc>
        <w:tc>
          <w:tcPr>
            <w:tcW w:w="558" w:type="dxa"/>
          </w:tcPr>
          <w:p w14:paraId="017B1BEF" w14:textId="77777777" w:rsidR="00BE186B" w:rsidRPr="00CE3501" w:rsidRDefault="00B5637B" w:rsidP="00432078">
            <w:pPr>
              <w:jc w:val="right"/>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11</w:t>
            </w:r>
            <w:r w:rsidR="009C76C0" w:rsidRPr="00CE3501">
              <w:rPr>
                <w:rFonts w:asciiTheme="minorHAnsi" w:eastAsia="Times New Roman" w:hAnsiTheme="minorHAnsi" w:cs="Arial"/>
                <w:szCs w:val="20"/>
                <w:lang w:val="en-GB" w:eastAsia="x-none"/>
              </w:rPr>
              <w:t>3</w:t>
            </w:r>
          </w:p>
        </w:tc>
      </w:tr>
    </w:tbl>
    <w:p w14:paraId="60A8457D" w14:textId="77777777" w:rsidR="00347790" w:rsidRPr="00CE3501" w:rsidRDefault="00347790">
      <w:pPr>
        <w:rPr>
          <w:lang w:val="en-GB"/>
        </w:rPr>
      </w:pPr>
      <w:r w:rsidRPr="00CE3501">
        <w:rPr>
          <w:lang w:val="en-GB"/>
        </w:rPr>
        <w:br w:type="page"/>
      </w:r>
    </w:p>
    <w:p w14:paraId="327EBF47" w14:textId="77777777" w:rsidR="004617EE" w:rsidRPr="00CE3501" w:rsidRDefault="008C65EB" w:rsidP="00500C77">
      <w:pPr>
        <w:pStyle w:val="Heading1"/>
        <w:numPr>
          <w:ilvl w:val="0"/>
          <w:numId w:val="30"/>
        </w:numPr>
        <w:ind w:left="700"/>
        <w:rPr>
          <w:rFonts w:ascii="Calibri" w:hAnsi="Calibri"/>
          <w:lang w:val="en-GB"/>
        </w:rPr>
      </w:pPr>
      <w:bookmarkStart w:id="0" w:name="_Toc407785517"/>
      <w:bookmarkStart w:id="1" w:name="_Toc453837281"/>
      <w:r w:rsidRPr="00CE3501">
        <w:rPr>
          <w:rFonts w:ascii="Calibri" w:hAnsi="Calibri"/>
          <w:lang w:val="en-GB"/>
        </w:rPr>
        <w:lastRenderedPageBreak/>
        <w:t xml:space="preserve">Development </w:t>
      </w:r>
      <w:r w:rsidR="0045618E" w:rsidRPr="00CE3501">
        <w:rPr>
          <w:rFonts w:ascii="Calibri" w:hAnsi="Calibri"/>
        </w:rPr>
        <w:t>Challenge</w:t>
      </w:r>
      <w:bookmarkEnd w:id="0"/>
      <w:bookmarkEnd w:id="1"/>
    </w:p>
    <w:p w14:paraId="437CCBBA" w14:textId="77777777" w:rsidR="006E48EA" w:rsidRPr="00CE3501" w:rsidRDefault="009C1416" w:rsidP="00556761">
      <w:pPr>
        <w:pStyle w:val="Bodytextnumbered"/>
        <w:spacing w:before="0" w:after="0"/>
        <w:ind w:left="567" w:hanging="567"/>
        <w:rPr>
          <w:rFonts w:ascii="Calibri" w:hAnsi="Calibri" w:cs="Arial"/>
          <w:sz w:val="20"/>
          <w:lang w:val="en-GB"/>
        </w:rPr>
      </w:pPr>
      <w:r w:rsidRPr="00CE3501">
        <w:rPr>
          <w:rFonts w:ascii="Calibri" w:hAnsi="Calibri" w:cs="Arial"/>
          <w:sz w:val="20"/>
          <w:shd w:val="clear" w:color="auto" w:fill="FFFFFF"/>
          <w:lang w:val="en-GB"/>
        </w:rPr>
        <w:t xml:space="preserve">The growth of GHG emissions in Turkey has been </w:t>
      </w:r>
      <w:r w:rsidR="00A1725E" w:rsidRPr="00CE3501">
        <w:rPr>
          <w:rFonts w:ascii="Calibri" w:hAnsi="Calibri" w:cs="Arial"/>
          <w:sz w:val="20"/>
          <w:shd w:val="clear" w:color="auto" w:fill="FFFFFF"/>
          <w:lang w:val="en-GB"/>
        </w:rPr>
        <w:t xml:space="preserve">globally </w:t>
      </w:r>
      <w:r w:rsidRPr="00CE3501">
        <w:rPr>
          <w:rFonts w:ascii="Calibri" w:hAnsi="Calibri" w:cs="Arial"/>
          <w:sz w:val="20"/>
          <w:shd w:val="clear" w:color="auto" w:fill="FFFFFF"/>
          <w:lang w:val="en-GB"/>
        </w:rPr>
        <w:t>one of the highest</w:t>
      </w:r>
      <w:r w:rsidR="00A1725E" w:rsidRPr="00CE3501">
        <w:rPr>
          <w:rFonts w:ascii="Calibri" w:hAnsi="Calibri" w:cs="Arial"/>
          <w:sz w:val="20"/>
          <w:shd w:val="clear" w:color="auto" w:fill="FFFFFF"/>
          <w:lang w:val="en-GB"/>
        </w:rPr>
        <w:t xml:space="preserve">, increasing </w:t>
      </w:r>
      <w:r w:rsidRPr="00CE3501">
        <w:rPr>
          <w:rFonts w:ascii="Calibri" w:hAnsi="Calibri" w:cs="Arial"/>
          <w:sz w:val="20"/>
          <w:shd w:val="clear" w:color="auto" w:fill="FFFFFF"/>
          <w:lang w:val="en-GB"/>
        </w:rPr>
        <w:t>from 188 million tonnes CO</w:t>
      </w:r>
      <w:r w:rsidRPr="00CE3501">
        <w:rPr>
          <w:rFonts w:ascii="Calibri" w:hAnsi="Calibri" w:cs="Arial"/>
          <w:sz w:val="20"/>
          <w:shd w:val="clear" w:color="auto" w:fill="FFFFFF"/>
          <w:vertAlign w:val="subscript"/>
          <w:lang w:val="en-GB"/>
        </w:rPr>
        <w:t>2</w:t>
      </w:r>
      <w:r w:rsidRPr="00CE3501">
        <w:rPr>
          <w:rFonts w:ascii="Calibri" w:hAnsi="Calibri" w:cs="Arial"/>
          <w:sz w:val="20"/>
          <w:shd w:val="clear" w:color="auto" w:fill="FFFFFF"/>
          <w:lang w:val="en-GB"/>
        </w:rPr>
        <w:t xml:space="preserve"> in 1990 to 4</w:t>
      </w:r>
      <w:r w:rsidR="00175EB9" w:rsidRPr="00CE3501">
        <w:rPr>
          <w:rFonts w:ascii="Calibri" w:hAnsi="Calibri" w:cs="Arial"/>
          <w:sz w:val="20"/>
          <w:shd w:val="clear" w:color="auto" w:fill="FFFFFF"/>
          <w:lang w:val="en-GB"/>
        </w:rPr>
        <w:t>59</w:t>
      </w:r>
      <w:r w:rsidRPr="00CE3501">
        <w:rPr>
          <w:rFonts w:ascii="Calibri" w:hAnsi="Calibri" w:cs="Arial"/>
          <w:sz w:val="20"/>
          <w:shd w:val="clear" w:color="auto" w:fill="FFFFFF"/>
          <w:lang w:val="en-GB"/>
        </w:rPr>
        <w:t xml:space="preserve"> million tonnes CO</w:t>
      </w:r>
      <w:r w:rsidRPr="00CE3501">
        <w:rPr>
          <w:rFonts w:ascii="Calibri" w:hAnsi="Calibri" w:cs="Arial"/>
          <w:sz w:val="20"/>
          <w:shd w:val="clear" w:color="auto" w:fill="FFFFFF"/>
          <w:vertAlign w:val="subscript"/>
          <w:lang w:val="en-GB"/>
        </w:rPr>
        <w:t>2</w:t>
      </w:r>
      <w:r w:rsidRPr="00CE3501">
        <w:rPr>
          <w:rFonts w:ascii="Calibri" w:hAnsi="Calibri" w:cs="Arial"/>
          <w:sz w:val="20"/>
          <w:shd w:val="clear" w:color="auto" w:fill="FFFFFF"/>
          <w:lang w:val="en-GB"/>
        </w:rPr>
        <w:t xml:space="preserve"> in 201</w:t>
      </w:r>
      <w:r w:rsidR="00175EB9" w:rsidRPr="00CE3501">
        <w:rPr>
          <w:rFonts w:ascii="Calibri" w:hAnsi="Calibri" w:cs="Arial"/>
          <w:sz w:val="20"/>
          <w:shd w:val="clear" w:color="auto" w:fill="FFFFFF"/>
          <w:lang w:val="en-GB"/>
        </w:rPr>
        <w:t>3</w:t>
      </w:r>
      <w:r w:rsidRPr="00CE3501">
        <w:rPr>
          <w:rFonts w:ascii="Calibri" w:hAnsi="Calibri" w:cs="Arial"/>
          <w:sz w:val="20"/>
          <w:shd w:val="clear" w:color="auto" w:fill="FFFFFF"/>
          <w:lang w:val="en-GB"/>
        </w:rPr>
        <w:t xml:space="preserve">. </w:t>
      </w:r>
      <w:r w:rsidR="004A48E3" w:rsidRPr="00CE3501">
        <w:rPr>
          <w:rFonts w:ascii="Calibri" w:hAnsi="Calibri" w:cs="Arial"/>
          <w:sz w:val="20"/>
          <w:shd w:val="clear" w:color="auto" w:fill="FFFFFF"/>
          <w:lang w:val="en-GB"/>
        </w:rPr>
        <w:t>According to Turkey’s INDC, t</w:t>
      </w:r>
      <w:r w:rsidRPr="00CE3501">
        <w:rPr>
          <w:rFonts w:ascii="Calibri" w:hAnsi="Calibri" w:cs="Arial"/>
          <w:sz w:val="20"/>
          <w:shd w:val="clear" w:color="auto" w:fill="FFFFFF"/>
          <w:lang w:val="en-GB"/>
        </w:rPr>
        <w:t>his can be attributed to the</w:t>
      </w:r>
      <w:r w:rsidR="00C94082" w:rsidRPr="00CE3501">
        <w:rPr>
          <w:rFonts w:ascii="Calibri" w:hAnsi="Calibri" w:cs="Arial"/>
          <w:sz w:val="20"/>
          <w:shd w:val="clear" w:color="auto" w:fill="FFFFFF"/>
          <w:lang w:val="en-GB"/>
        </w:rPr>
        <w:t xml:space="preserve"> 230% increase </w:t>
      </w:r>
      <w:r w:rsidR="006E48EA" w:rsidRPr="00CE3501">
        <w:rPr>
          <w:rFonts w:ascii="Calibri" w:hAnsi="Calibri" w:cs="Arial"/>
          <w:sz w:val="20"/>
          <w:shd w:val="clear" w:color="auto" w:fill="FFFFFF"/>
          <w:lang w:val="en-GB"/>
        </w:rPr>
        <w:t xml:space="preserve">of Turkey’s </w:t>
      </w:r>
      <w:r w:rsidR="00C94082" w:rsidRPr="00CE3501">
        <w:rPr>
          <w:rFonts w:ascii="Calibri" w:hAnsi="Calibri" w:cs="Arial"/>
          <w:sz w:val="20"/>
          <w:shd w:val="clear" w:color="auto" w:fill="FFFFFF"/>
          <w:lang w:val="en-GB"/>
        </w:rPr>
        <w:t>GDP between 1992 and 2012</w:t>
      </w:r>
      <w:r w:rsidR="006E48EA" w:rsidRPr="00CE3501">
        <w:rPr>
          <w:rFonts w:ascii="Calibri" w:hAnsi="Calibri" w:cs="Arial"/>
          <w:sz w:val="20"/>
          <w:shd w:val="clear" w:color="auto" w:fill="FFFFFF"/>
          <w:lang w:val="en-GB"/>
        </w:rPr>
        <w:t xml:space="preserve">, </w:t>
      </w:r>
      <w:r w:rsidRPr="00CE3501">
        <w:rPr>
          <w:rFonts w:ascii="Calibri" w:hAnsi="Calibri" w:cs="Arial"/>
          <w:sz w:val="20"/>
          <w:shd w:val="clear" w:color="auto" w:fill="FFFFFF"/>
          <w:lang w:val="en-GB"/>
        </w:rPr>
        <w:t xml:space="preserve">a 30% increase in its population since 1990, </w:t>
      </w:r>
      <w:r w:rsidR="00C94082" w:rsidRPr="00CE3501">
        <w:rPr>
          <w:rFonts w:ascii="Calibri" w:hAnsi="Calibri" w:cs="Arial"/>
          <w:sz w:val="20"/>
          <w:shd w:val="clear" w:color="auto" w:fill="FFFFFF"/>
          <w:lang w:val="en-GB"/>
        </w:rPr>
        <w:t>and</w:t>
      </w:r>
      <w:r w:rsidRPr="00CE3501">
        <w:rPr>
          <w:rFonts w:ascii="Calibri" w:hAnsi="Calibri" w:cs="Arial"/>
          <w:sz w:val="20"/>
          <w:shd w:val="clear" w:color="auto" w:fill="FFFFFF"/>
          <w:lang w:val="en-GB"/>
        </w:rPr>
        <w:t xml:space="preserve"> annual increases </w:t>
      </w:r>
      <w:r w:rsidR="00C94082" w:rsidRPr="00CE3501">
        <w:rPr>
          <w:rFonts w:ascii="Calibri" w:hAnsi="Calibri" w:cs="Arial"/>
          <w:sz w:val="20"/>
          <w:shd w:val="clear" w:color="auto" w:fill="FFFFFF"/>
          <w:lang w:val="en-GB"/>
        </w:rPr>
        <w:t>in energy demand of 6 to 7%</w:t>
      </w:r>
      <w:r w:rsidR="006E48EA" w:rsidRPr="00CE3501">
        <w:rPr>
          <w:rFonts w:ascii="Calibri" w:hAnsi="Calibri" w:cs="Arial"/>
          <w:sz w:val="20"/>
          <w:shd w:val="clear" w:color="auto" w:fill="FFFFFF"/>
          <w:lang w:val="en-GB"/>
        </w:rPr>
        <w:t>.</w:t>
      </w:r>
      <w:r w:rsidRPr="00CE3501">
        <w:rPr>
          <w:rFonts w:ascii="Calibri" w:hAnsi="Calibri" w:cs="Arial"/>
          <w:sz w:val="20"/>
          <w:shd w:val="clear" w:color="auto" w:fill="FFFFFF"/>
          <w:lang w:val="en-GB"/>
        </w:rPr>
        <w:t xml:space="preserve"> </w:t>
      </w:r>
      <w:r w:rsidR="007F3434" w:rsidRPr="00CE3501">
        <w:rPr>
          <w:rFonts w:ascii="Calibri" w:hAnsi="Calibri" w:cs="Arial"/>
          <w:sz w:val="20"/>
          <w:shd w:val="clear" w:color="auto" w:fill="FFFFFF"/>
          <w:lang w:val="en-GB"/>
        </w:rPr>
        <w:t xml:space="preserve"> </w:t>
      </w:r>
      <w:r w:rsidR="007F3434" w:rsidRPr="00CE3501">
        <w:rPr>
          <w:rFonts w:ascii="Calibri" w:hAnsi="Calibri" w:cs="Arial"/>
          <w:sz w:val="20"/>
          <w:lang w:val="en-GB"/>
        </w:rPr>
        <w:t>According to the Ministry of Energy and Natural Resources (</w:t>
      </w:r>
      <w:proofErr w:type="spellStart"/>
      <w:r w:rsidR="007F3434" w:rsidRPr="00CE3501">
        <w:rPr>
          <w:rFonts w:ascii="Calibri" w:hAnsi="Calibri" w:cs="Arial"/>
          <w:sz w:val="20"/>
          <w:lang w:val="en-GB"/>
        </w:rPr>
        <w:t>MoENR</w:t>
      </w:r>
      <w:proofErr w:type="spellEnd"/>
      <w:r w:rsidR="007F3434" w:rsidRPr="00CE3501">
        <w:rPr>
          <w:rFonts w:ascii="Calibri" w:hAnsi="Calibri" w:cs="Arial"/>
          <w:sz w:val="20"/>
          <w:lang w:val="en-GB"/>
        </w:rPr>
        <w:t>) of the Government of Turkey (</w:t>
      </w:r>
      <w:proofErr w:type="spellStart"/>
      <w:r w:rsidR="007F3434" w:rsidRPr="00CE3501">
        <w:rPr>
          <w:rFonts w:ascii="Calibri" w:hAnsi="Calibri" w:cs="Arial"/>
          <w:sz w:val="20"/>
          <w:lang w:val="en-GB"/>
        </w:rPr>
        <w:t>GoT</w:t>
      </w:r>
      <w:proofErr w:type="spellEnd"/>
      <w:r w:rsidR="007F3434" w:rsidRPr="00CE3501">
        <w:rPr>
          <w:rFonts w:ascii="Calibri" w:hAnsi="Calibri" w:cs="Arial"/>
          <w:sz w:val="20"/>
          <w:lang w:val="en-GB"/>
        </w:rPr>
        <w:t xml:space="preserve">), demand for electricity power has been steadily increasing for the past decade; electricity demand in 2014 was 255.5 </w:t>
      </w:r>
      <w:proofErr w:type="spellStart"/>
      <w:r w:rsidR="007F3434" w:rsidRPr="00CE3501">
        <w:rPr>
          <w:rFonts w:ascii="Calibri" w:hAnsi="Calibri" w:cs="Arial"/>
          <w:sz w:val="20"/>
          <w:lang w:val="en-GB"/>
        </w:rPr>
        <w:t>TWh</w:t>
      </w:r>
      <w:proofErr w:type="spellEnd"/>
      <w:r w:rsidR="007F3434" w:rsidRPr="00CE3501">
        <w:rPr>
          <w:rFonts w:ascii="Calibri" w:hAnsi="Calibri" w:cs="Arial"/>
          <w:sz w:val="20"/>
          <w:lang w:val="en-GB"/>
        </w:rPr>
        <w:t xml:space="preserve">, an increase of 3.7% from 2013. Moreover, the electricity growth forecast of </w:t>
      </w:r>
      <w:r w:rsidR="00175EB9" w:rsidRPr="00CE3501">
        <w:rPr>
          <w:rFonts w:ascii="Calibri" w:hAnsi="Calibri" w:cs="Arial"/>
          <w:sz w:val="20"/>
          <w:lang w:val="en-GB"/>
        </w:rPr>
        <w:t xml:space="preserve">Turkish Electric Transmission Company (TEIAS) </w:t>
      </w:r>
      <w:r w:rsidR="007F3434" w:rsidRPr="00CE3501">
        <w:rPr>
          <w:rFonts w:ascii="Calibri" w:hAnsi="Calibri" w:cs="Arial"/>
          <w:sz w:val="20"/>
          <w:lang w:val="en-GB"/>
        </w:rPr>
        <w:t xml:space="preserve">is an electricity consumption increase of 72% from 2013 to 2023. </w:t>
      </w:r>
      <w:r w:rsidR="006E48EA" w:rsidRPr="00CE3501">
        <w:rPr>
          <w:rFonts w:ascii="Calibri" w:hAnsi="Calibri" w:cs="Arial"/>
          <w:sz w:val="20"/>
          <w:lang w:val="en-GB"/>
        </w:rPr>
        <w:t xml:space="preserve">With limited domestic reserves of fossil fuels, Turkey is highly dependent on energy imports with more than 70% of its energy needs and 60% of its electricity based on fossil fuel consumption. </w:t>
      </w:r>
    </w:p>
    <w:p w14:paraId="25A07C9B" w14:textId="77777777" w:rsidR="00556761" w:rsidRPr="00CE3501" w:rsidRDefault="00556761" w:rsidP="00556761">
      <w:pPr>
        <w:pStyle w:val="Bodytextnumbered"/>
        <w:numPr>
          <w:ilvl w:val="0"/>
          <w:numId w:val="0"/>
        </w:numPr>
        <w:spacing w:before="0" w:after="0"/>
        <w:ind w:left="567"/>
        <w:rPr>
          <w:rFonts w:ascii="Calibri" w:hAnsi="Calibri" w:cs="Arial"/>
          <w:sz w:val="20"/>
          <w:lang w:val="en-GB"/>
        </w:rPr>
      </w:pPr>
    </w:p>
    <w:p w14:paraId="18D91E94" w14:textId="77777777" w:rsidR="006E48EA" w:rsidRPr="00CE3501" w:rsidRDefault="006E48EA" w:rsidP="00556761">
      <w:pPr>
        <w:pStyle w:val="Bodytextnumbered"/>
        <w:spacing w:before="0" w:after="0"/>
        <w:ind w:left="567" w:hanging="567"/>
        <w:rPr>
          <w:rFonts w:ascii="Calibri" w:hAnsi="Calibri" w:cs="Arial"/>
          <w:sz w:val="20"/>
          <w:lang w:val="en-GB"/>
        </w:rPr>
      </w:pPr>
      <w:r w:rsidRPr="00CE3501">
        <w:rPr>
          <w:rFonts w:ascii="Calibri" w:hAnsi="Calibri" w:cs="Arial"/>
          <w:sz w:val="20"/>
          <w:lang w:val="en-GB"/>
        </w:rPr>
        <w:t xml:space="preserve">While Turkey </w:t>
      </w:r>
      <w:r w:rsidR="006E3937" w:rsidRPr="00CE3501">
        <w:rPr>
          <w:rFonts w:ascii="Calibri" w:hAnsi="Calibri" w:cs="Arial"/>
          <w:sz w:val="20"/>
          <w:lang w:val="en-GB"/>
        </w:rPr>
        <w:t>was</w:t>
      </w:r>
      <w:r w:rsidRPr="00CE3501">
        <w:rPr>
          <w:rFonts w:ascii="Calibri" w:hAnsi="Calibri" w:cs="Arial"/>
          <w:sz w:val="20"/>
          <w:lang w:val="en-GB"/>
        </w:rPr>
        <w:t xml:space="preserve"> a party to the Kyoto Protocol, it </w:t>
      </w:r>
      <w:r w:rsidR="006E3937" w:rsidRPr="00CE3501">
        <w:rPr>
          <w:rFonts w:ascii="Calibri" w:hAnsi="Calibri" w:cs="Arial"/>
          <w:sz w:val="20"/>
          <w:lang w:val="en-GB"/>
        </w:rPr>
        <w:t>did</w:t>
      </w:r>
      <w:r w:rsidRPr="00CE3501">
        <w:rPr>
          <w:rFonts w:ascii="Calibri" w:hAnsi="Calibri" w:cs="Arial"/>
          <w:sz w:val="20"/>
          <w:lang w:val="en-GB"/>
        </w:rPr>
        <w:t xml:space="preserve"> not have targets due to the fact that it is not in Annex B</w:t>
      </w:r>
      <w:r w:rsidR="004A48E3" w:rsidRPr="00CE3501">
        <w:rPr>
          <w:rFonts w:ascii="Calibri" w:hAnsi="Calibri" w:cs="Arial"/>
          <w:sz w:val="20"/>
          <w:lang w:val="en-GB"/>
        </w:rPr>
        <w:t>, and that its national conditions include rapid industrialization and urbanization and a low per capita GHG emission rate</w:t>
      </w:r>
      <w:r w:rsidRPr="00CE3501">
        <w:rPr>
          <w:rFonts w:ascii="Calibri" w:hAnsi="Calibri" w:cs="Arial"/>
          <w:sz w:val="20"/>
          <w:lang w:val="en-GB"/>
        </w:rPr>
        <w:t>. In the successor agreement to the Kyoto Protocol, adopted in Paris in 2015,</w:t>
      </w:r>
      <w:r w:rsidR="004A48E3" w:rsidRPr="00CE3501">
        <w:rPr>
          <w:rFonts w:ascii="Calibri" w:hAnsi="Calibri" w:cs="Arial"/>
          <w:sz w:val="20"/>
          <w:lang w:val="en-GB"/>
        </w:rPr>
        <w:t xml:space="preserve"> Turkey’s INDC states that the</w:t>
      </w:r>
      <w:r w:rsidR="00AE0B82" w:rsidRPr="00CE3501">
        <w:rPr>
          <w:rFonts w:ascii="Calibri" w:hAnsi="Calibri" w:cs="Arial"/>
          <w:sz w:val="20"/>
          <w:lang w:val="en-GB"/>
        </w:rPr>
        <w:t xml:space="preserve"> country will adopt </w:t>
      </w:r>
      <w:r w:rsidRPr="00CE3501">
        <w:rPr>
          <w:rFonts w:ascii="Calibri" w:hAnsi="Calibri" w:cs="Arial"/>
          <w:sz w:val="20"/>
          <w:lang w:val="en-GB"/>
        </w:rPr>
        <w:t xml:space="preserve">GHG emission reduction targets along with all other nations </w:t>
      </w:r>
      <w:r w:rsidR="00AE0B82" w:rsidRPr="00CE3501">
        <w:rPr>
          <w:rFonts w:ascii="Calibri" w:hAnsi="Calibri" w:cs="Arial"/>
          <w:sz w:val="20"/>
          <w:lang w:val="en-GB"/>
        </w:rPr>
        <w:t xml:space="preserve">that will include a 21% reduction in GHG emissions from the business-as-usual (BAU) level by 2030 that will enable the country to adopt low carbon development initiatives to limit the increasing global temperatures below 2°C. One of these low carbon development initiatives will be the implementation of the </w:t>
      </w:r>
      <w:r w:rsidR="00B46ACF" w:rsidRPr="00CE3501">
        <w:rPr>
          <w:rFonts w:ascii="Calibri" w:hAnsi="Calibri" w:cs="Arial"/>
          <w:sz w:val="20"/>
          <w:lang w:val="en-GB"/>
        </w:rPr>
        <w:t>Strategy on Energy Efficiency</w:t>
      </w:r>
      <w:r w:rsidR="001900B9" w:rsidRPr="00CE3501">
        <w:rPr>
          <w:rFonts w:ascii="Calibri" w:hAnsi="Calibri" w:cs="Arial"/>
          <w:sz w:val="20"/>
          <w:lang w:val="en-GB"/>
        </w:rPr>
        <w:t xml:space="preserve"> (SEE)</w:t>
      </w:r>
      <w:r w:rsidR="00B46ACF" w:rsidRPr="00CE3501">
        <w:rPr>
          <w:rFonts w:ascii="Calibri" w:hAnsi="Calibri" w:cs="Arial"/>
          <w:sz w:val="20"/>
          <w:lang w:val="en-GB"/>
        </w:rPr>
        <w:t>, or more specifically</w:t>
      </w:r>
      <w:r w:rsidR="005958E4" w:rsidRPr="00CE3501">
        <w:rPr>
          <w:rFonts w:ascii="Calibri" w:hAnsi="Calibri" w:cs="Arial"/>
          <w:sz w:val="20"/>
          <w:lang w:val="en-GB"/>
        </w:rPr>
        <w:t>,</w:t>
      </w:r>
      <w:r w:rsidR="00B46ACF" w:rsidRPr="00CE3501">
        <w:rPr>
          <w:rFonts w:ascii="Calibri" w:hAnsi="Calibri" w:cs="Arial"/>
          <w:sz w:val="20"/>
          <w:lang w:val="en-GB"/>
        </w:rPr>
        <w:t xml:space="preserve"> the </w:t>
      </w:r>
      <w:r w:rsidR="00AE0B82" w:rsidRPr="00CE3501">
        <w:rPr>
          <w:rFonts w:ascii="Calibri" w:hAnsi="Calibri" w:cs="Arial"/>
          <w:sz w:val="20"/>
          <w:lang w:val="en-GB"/>
        </w:rPr>
        <w:t xml:space="preserve">National Strategy </w:t>
      </w:r>
      <w:r w:rsidR="00175EB9" w:rsidRPr="00CE3501">
        <w:rPr>
          <w:rFonts w:ascii="Calibri" w:hAnsi="Calibri" w:cs="Arial"/>
          <w:sz w:val="20"/>
          <w:lang w:val="en-GB"/>
        </w:rPr>
        <w:t>and Energy Efficiency Improvement Action Plan under 10</w:t>
      </w:r>
      <w:r w:rsidR="00175EB9" w:rsidRPr="00CE3501">
        <w:rPr>
          <w:rFonts w:ascii="Calibri" w:hAnsi="Calibri" w:cs="Arial"/>
          <w:sz w:val="20"/>
          <w:vertAlign w:val="superscript"/>
          <w:lang w:val="en-GB"/>
        </w:rPr>
        <w:t>th</w:t>
      </w:r>
      <w:r w:rsidR="00175EB9" w:rsidRPr="00CE3501">
        <w:rPr>
          <w:rFonts w:ascii="Calibri" w:hAnsi="Calibri" w:cs="Arial"/>
          <w:sz w:val="20"/>
          <w:lang w:val="en-GB"/>
        </w:rPr>
        <w:t xml:space="preserve"> Development Plan </w:t>
      </w:r>
      <w:r w:rsidR="00AE0B82" w:rsidRPr="00CE3501">
        <w:rPr>
          <w:rFonts w:ascii="Calibri" w:hAnsi="Calibri" w:cs="Arial"/>
          <w:sz w:val="20"/>
          <w:lang w:val="en-GB"/>
        </w:rPr>
        <w:t>that targets the industrial sector</w:t>
      </w:r>
      <w:r w:rsidRPr="00CE3501">
        <w:rPr>
          <w:rFonts w:ascii="Calibri" w:hAnsi="Calibri" w:cs="Arial"/>
          <w:sz w:val="20"/>
          <w:lang w:val="en-GB"/>
        </w:rPr>
        <w:t>.</w:t>
      </w:r>
      <w:r w:rsidR="00B46ACF" w:rsidRPr="00CE3501">
        <w:rPr>
          <w:rFonts w:ascii="Calibri" w:hAnsi="Calibri" w:cs="Arial"/>
          <w:sz w:val="20"/>
          <w:lang w:val="en-GB"/>
        </w:rPr>
        <w:t xml:space="preserve"> Another important plan to be implemented under the INDC is to increase energy efficiency in industrial installations and provide financial support to energy efficiency projects</w:t>
      </w:r>
      <w:r w:rsidR="00531F29" w:rsidRPr="00CE3501">
        <w:rPr>
          <w:rStyle w:val="FootnoteReference"/>
          <w:lang w:val="en-GB"/>
        </w:rPr>
        <w:footnoteReference w:id="1"/>
      </w:r>
      <w:r w:rsidR="00B46ACF" w:rsidRPr="00CE3501">
        <w:rPr>
          <w:rFonts w:ascii="Calibri" w:hAnsi="Calibri" w:cs="Arial"/>
          <w:sz w:val="20"/>
          <w:lang w:val="en-GB"/>
        </w:rPr>
        <w:t>.</w:t>
      </w:r>
    </w:p>
    <w:p w14:paraId="5C76C631" w14:textId="77777777" w:rsidR="00556761" w:rsidRPr="00CE3501" w:rsidRDefault="00556761" w:rsidP="00556761">
      <w:pPr>
        <w:pStyle w:val="ListParagraph"/>
        <w:rPr>
          <w:rFonts w:ascii="Calibri" w:hAnsi="Calibri" w:cs="Arial"/>
          <w:sz w:val="20"/>
          <w:lang w:val="en-GB"/>
        </w:rPr>
      </w:pPr>
    </w:p>
    <w:p w14:paraId="539E2901" w14:textId="77777777" w:rsidR="006E48EA" w:rsidRPr="00CE3501" w:rsidRDefault="00A1725E" w:rsidP="00556761">
      <w:pPr>
        <w:pStyle w:val="Bodytextnumbered"/>
        <w:spacing w:before="0" w:after="0"/>
        <w:ind w:left="567" w:hanging="567"/>
        <w:rPr>
          <w:rFonts w:ascii="Calibri" w:hAnsi="Calibri" w:cs="Arial"/>
          <w:sz w:val="20"/>
          <w:lang w:val="en-GB"/>
        </w:rPr>
      </w:pPr>
      <w:r w:rsidRPr="00CE3501">
        <w:rPr>
          <w:rFonts w:ascii="Calibri" w:hAnsi="Calibri" w:cs="Arial"/>
          <w:sz w:val="20"/>
          <w:lang w:val="en-GB"/>
        </w:rPr>
        <w:t xml:space="preserve">By </w:t>
      </w:r>
      <w:r w:rsidR="006E48EA" w:rsidRPr="00CE3501">
        <w:rPr>
          <w:rFonts w:ascii="Calibri" w:hAnsi="Calibri" w:cs="Arial"/>
          <w:sz w:val="20"/>
          <w:lang w:val="en-GB"/>
        </w:rPr>
        <w:t>increasing energy efficiency in Turkey’s industrial sector</w:t>
      </w:r>
      <w:r w:rsidR="00AE0B82" w:rsidRPr="00CE3501">
        <w:rPr>
          <w:rFonts w:ascii="Calibri" w:hAnsi="Calibri" w:cs="Arial"/>
          <w:sz w:val="20"/>
          <w:lang w:val="en-GB"/>
        </w:rPr>
        <w:t xml:space="preserve">, the </w:t>
      </w:r>
      <w:proofErr w:type="spellStart"/>
      <w:r w:rsidR="00AE0B82" w:rsidRPr="00CE3501">
        <w:rPr>
          <w:rFonts w:ascii="Calibri" w:hAnsi="Calibri" w:cs="Arial"/>
          <w:sz w:val="20"/>
          <w:lang w:val="en-GB"/>
        </w:rPr>
        <w:t>GoT</w:t>
      </w:r>
      <w:proofErr w:type="spellEnd"/>
      <w:r w:rsidR="006E48EA" w:rsidRPr="00CE3501">
        <w:rPr>
          <w:rFonts w:ascii="Calibri" w:hAnsi="Calibri" w:cs="Arial"/>
          <w:sz w:val="20"/>
          <w:lang w:val="en-GB"/>
        </w:rPr>
        <w:t xml:space="preserve"> will </w:t>
      </w:r>
      <w:r w:rsidR="00AE0B82" w:rsidRPr="00CE3501">
        <w:rPr>
          <w:rFonts w:ascii="Calibri" w:hAnsi="Calibri" w:cs="Arial"/>
          <w:sz w:val="20"/>
          <w:lang w:val="en-GB"/>
        </w:rPr>
        <w:t xml:space="preserve">also work towards achieving </w:t>
      </w:r>
      <w:r w:rsidR="006E48EA" w:rsidRPr="00CE3501">
        <w:rPr>
          <w:rFonts w:ascii="Calibri" w:hAnsi="Calibri" w:cs="Arial"/>
          <w:sz w:val="20"/>
          <w:lang w:val="en-GB"/>
        </w:rPr>
        <w:t xml:space="preserve">its goal of further decreasing the country’s </w:t>
      </w:r>
      <w:r w:rsidRPr="00CE3501">
        <w:rPr>
          <w:rFonts w:ascii="Calibri" w:hAnsi="Calibri" w:cs="Arial"/>
          <w:sz w:val="20"/>
          <w:lang w:val="en-GB"/>
        </w:rPr>
        <w:t xml:space="preserve">energy imports and </w:t>
      </w:r>
      <w:r w:rsidR="006E48EA" w:rsidRPr="00CE3501">
        <w:rPr>
          <w:rFonts w:ascii="Calibri" w:hAnsi="Calibri" w:cs="Arial"/>
          <w:sz w:val="20"/>
          <w:lang w:val="en-GB"/>
        </w:rPr>
        <w:t>current account deficit. Efforts to increase energy efficiency in Turkey have intensified over the past 15 years. While there have been gains in decreasing the energy intensity of the industrial sector, the sector has been the highest energy consuming sector in Turkey for many years.  This has been the case notwithstanding</w:t>
      </w:r>
      <w:r w:rsidR="004C5715" w:rsidRPr="00CE3501">
        <w:rPr>
          <w:rFonts w:ascii="Calibri" w:hAnsi="Calibri" w:cs="Arial"/>
          <w:sz w:val="20"/>
          <w:lang w:val="en-GB"/>
        </w:rPr>
        <w:t xml:space="preserve"> reductions in industrial outputs </w:t>
      </w:r>
      <w:r w:rsidR="006E48EA" w:rsidRPr="00CE3501">
        <w:rPr>
          <w:rFonts w:ascii="Calibri" w:hAnsi="Calibri" w:cs="Arial"/>
          <w:sz w:val="20"/>
          <w:lang w:val="en-GB"/>
        </w:rPr>
        <w:t>from the economic crisis.  Since 1990, industrial primary energy consumption has increased an average of 4% per annum, a growth rate higher than the country’s overall energy consumption.</w:t>
      </w:r>
    </w:p>
    <w:p w14:paraId="7597F815" w14:textId="77777777" w:rsidR="00556761" w:rsidRPr="00CE3501" w:rsidRDefault="00556761" w:rsidP="00556761">
      <w:pPr>
        <w:pStyle w:val="ListParagraph"/>
        <w:rPr>
          <w:rFonts w:ascii="Calibri" w:hAnsi="Calibri" w:cs="Arial"/>
          <w:sz w:val="20"/>
          <w:lang w:val="en-GB"/>
        </w:rPr>
      </w:pPr>
    </w:p>
    <w:p w14:paraId="62152CF8" w14:textId="36E082B9" w:rsidR="006E48EA" w:rsidRPr="00CE3501" w:rsidRDefault="006E48EA" w:rsidP="003E6592">
      <w:pPr>
        <w:pStyle w:val="Bodytextnumbered"/>
        <w:spacing w:before="0" w:after="0"/>
        <w:ind w:left="567" w:hanging="567"/>
        <w:rPr>
          <w:rFonts w:ascii="Calibri" w:hAnsi="Calibri" w:cs="Arial"/>
          <w:sz w:val="20"/>
          <w:lang w:val="en-GB"/>
        </w:rPr>
      </w:pPr>
      <w:r w:rsidRPr="00CE3501">
        <w:rPr>
          <w:rFonts w:ascii="Calibri" w:hAnsi="Calibri" w:cs="Arial"/>
          <w:sz w:val="20"/>
          <w:lang w:val="en-GB"/>
        </w:rPr>
        <w:t xml:space="preserve">In Turkey, </w:t>
      </w:r>
      <w:r w:rsidR="0069387D" w:rsidRPr="00CE3501">
        <w:rPr>
          <w:rFonts w:ascii="Calibri" w:hAnsi="Calibri" w:cs="Arial"/>
          <w:sz w:val="20"/>
          <w:lang w:val="en-GB"/>
        </w:rPr>
        <w:t>47</w:t>
      </w:r>
      <w:r w:rsidRPr="00CE3501">
        <w:rPr>
          <w:rFonts w:ascii="Calibri" w:hAnsi="Calibri" w:cs="Arial"/>
          <w:sz w:val="20"/>
          <w:lang w:val="en-GB"/>
        </w:rPr>
        <w:t xml:space="preserve">% of </w:t>
      </w:r>
      <w:r w:rsidR="00102240" w:rsidRPr="00CE3501">
        <w:rPr>
          <w:rFonts w:ascii="Calibri" w:hAnsi="Calibri" w:cs="Arial"/>
          <w:sz w:val="20"/>
          <w:lang w:val="en-GB"/>
        </w:rPr>
        <w:t>net</w:t>
      </w:r>
      <w:r w:rsidRPr="00CE3501">
        <w:rPr>
          <w:rFonts w:ascii="Calibri" w:hAnsi="Calibri" w:cs="Arial"/>
          <w:sz w:val="20"/>
          <w:lang w:val="en-GB"/>
        </w:rPr>
        <w:t xml:space="preserve"> electricity consumption is </w:t>
      </w:r>
      <w:r w:rsidR="002408EE" w:rsidRPr="00CE3501">
        <w:rPr>
          <w:rFonts w:ascii="Calibri" w:hAnsi="Calibri" w:cs="Arial"/>
          <w:sz w:val="20"/>
          <w:lang w:val="en-GB"/>
        </w:rPr>
        <w:t>from the</w:t>
      </w:r>
      <w:r w:rsidRPr="00CE3501">
        <w:rPr>
          <w:rFonts w:ascii="Calibri" w:hAnsi="Calibri" w:cs="Arial"/>
          <w:sz w:val="20"/>
          <w:lang w:val="en-GB"/>
        </w:rPr>
        <w:t xml:space="preserve"> industr</w:t>
      </w:r>
      <w:r w:rsidR="002408EE" w:rsidRPr="00CE3501">
        <w:rPr>
          <w:rFonts w:ascii="Calibri" w:hAnsi="Calibri" w:cs="Arial"/>
          <w:sz w:val="20"/>
          <w:lang w:val="en-GB"/>
        </w:rPr>
        <w:t>ial sector</w:t>
      </w:r>
      <w:r w:rsidR="0069387D" w:rsidRPr="00CE3501">
        <w:rPr>
          <w:rStyle w:val="FootnoteReference"/>
          <w:lang w:val="en-GB"/>
        </w:rPr>
        <w:footnoteReference w:id="2"/>
      </w:r>
      <w:r w:rsidR="002408EE" w:rsidRPr="00CE3501">
        <w:rPr>
          <w:rFonts w:ascii="Calibri" w:hAnsi="Calibri" w:cs="Arial"/>
          <w:sz w:val="20"/>
          <w:lang w:val="en-GB"/>
        </w:rPr>
        <w:t xml:space="preserve">, with an </w:t>
      </w:r>
      <w:r w:rsidRPr="00CE3501">
        <w:rPr>
          <w:rFonts w:ascii="Calibri" w:hAnsi="Calibri" w:cs="Arial"/>
          <w:sz w:val="20"/>
          <w:lang w:val="en-GB"/>
        </w:rPr>
        <w:t xml:space="preserve">estimated 70% of </w:t>
      </w:r>
      <w:r w:rsidR="002408EE" w:rsidRPr="00CE3501">
        <w:rPr>
          <w:rFonts w:ascii="Calibri" w:hAnsi="Calibri" w:cs="Arial"/>
          <w:sz w:val="20"/>
          <w:lang w:val="en-GB"/>
        </w:rPr>
        <w:t xml:space="preserve">this </w:t>
      </w:r>
      <w:r w:rsidRPr="00CE3501">
        <w:rPr>
          <w:rFonts w:ascii="Calibri" w:hAnsi="Calibri" w:cs="Arial"/>
          <w:sz w:val="20"/>
          <w:lang w:val="en-GB"/>
        </w:rPr>
        <w:t xml:space="preserve">energy consumption </w:t>
      </w:r>
      <w:r w:rsidR="002408EE" w:rsidRPr="00CE3501">
        <w:rPr>
          <w:rFonts w:ascii="Calibri" w:hAnsi="Calibri" w:cs="Arial"/>
          <w:sz w:val="20"/>
          <w:lang w:val="en-GB"/>
        </w:rPr>
        <w:t xml:space="preserve">from </w:t>
      </w:r>
      <w:r w:rsidRPr="00CE3501">
        <w:rPr>
          <w:rFonts w:ascii="Calibri" w:hAnsi="Calibri" w:cs="Arial"/>
          <w:sz w:val="20"/>
          <w:lang w:val="en-GB"/>
        </w:rPr>
        <w:t>electric motor-driven systems (EMDS), 90% of which use 3-phase squirrel cage asynchronous motors as defined in the</w:t>
      </w:r>
      <w:r w:rsidR="002408EE" w:rsidRPr="00CE3501">
        <w:rPr>
          <w:rFonts w:ascii="Calibri" w:hAnsi="Calibri" w:cs="Arial"/>
          <w:sz w:val="20"/>
          <w:lang w:val="en-CA"/>
        </w:rPr>
        <w:t xml:space="preserve"> EU Eco-design Implementing Measure 640/2009 on electric motors as amended by Implementing Measure 4/2014</w:t>
      </w:r>
      <w:r w:rsidR="002408EE" w:rsidRPr="00CE3501">
        <w:rPr>
          <w:rStyle w:val="FootnoteReference"/>
          <w:lang w:val="en-CA"/>
        </w:rPr>
        <w:footnoteReference w:id="3"/>
      </w:r>
      <w:r w:rsidR="00077216" w:rsidRPr="00CE3501">
        <w:rPr>
          <w:rFonts w:ascii="Calibri" w:hAnsi="Calibri" w:cs="Arial"/>
          <w:sz w:val="20"/>
          <w:lang w:val="en-CA"/>
        </w:rPr>
        <w:t xml:space="preserve">.  </w:t>
      </w:r>
      <w:r w:rsidR="00B446E1" w:rsidRPr="00CE3501">
        <w:rPr>
          <w:rFonts w:ascii="Calibri" w:hAnsi="Calibri" w:cs="Arial"/>
          <w:sz w:val="20"/>
          <w:lang w:val="en-GB"/>
        </w:rPr>
        <w:t>Electric m</w:t>
      </w:r>
      <w:r w:rsidRPr="00CE3501">
        <w:rPr>
          <w:rFonts w:ascii="Calibri" w:hAnsi="Calibri" w:cs="Arial"/>
          <w:sz w:val="20"/>
          <w:lang w:val="en-GB"/>
        </w:rPr>
        <w:t xml:space="preserve">otors in Turkey, in general, are not energy efficient.  </w:t>
      </w:r>
      <w:r w:rsidR="005079E5" w:rsidRPr="00CE3501">
        <w:rPr>
          <w:rFonts w:ascii="Calibri" w:hAnsi="Calibri" w:cs="Arial"/>
          <w:sz w:val="20"/>
          <w:lang w:val="en-GB"/>
        </w:rPr>
        <w:t>Moreover, it is estimated that electric motors in Turkey vary considerably in efficiencies; for example, there can be a 3-5% difference between the efficiencies of an IE1 and IE3 15 kW motors assuming the IE1 motor has not been rewound</w:t>
      </w:r>
      <w:r w:rsidR="005079E5" w:rsidRPr="00CE3501">
        <w:rPr>
          <w:rFonts w:ascii="Calibri" w:hAnsi="Calibri" w:cs="Arial"/>
          <w:sz w:val="20"/>
          <w:vertAlign w:val="superscript"/>
          <w:lang w:val="en-GB"/>
        </w:rPr>
        <w:footnoteReference w:id="4"/>
      </w:r>
      <w:r w:rsidR="005079E5" w:rsidRPr="00CE3501">
        <w:rPr>
          <w:rFonts w:ascii="Calibri" w:hAnsi="Calibri" w:cs="Arial"/>
          <w:sz w:val="20"/>
          <w:lang w:val="en-GB"/>
        </w:rPr>
        <w:t xml:space="preserve">. </w:t>
      </w:r>
      <w:r w:rsidRPr="00CE3501">
        <w:rPr>
          <w:rFonts w:ascii="Calibri" w:hAnsi="Calibri" w:cs="Arial"/>
          <w:sz w:val="20"/>
          <w:lang w:val="en-GB"/>
        </w:rPr>
        <w:t xml:space="preserve"> </w:t>
      </w:r>
      <w:r w:rsidR="00412C8A" w:rsidRPr="00CE3501">
        <w:rPr>
          <w:rFonts w:ascii="Calibri" w:hAnsi="Calibri" w:cs="Arial"/>
          <w:sz w:val="20"/>
          <w:lang w:val="en-GB"/>
        </w:rPr>
        <w:t>Based on DGP’s 2015 motor inventory analysis</w:t>
      </w:r>
      <w:r w:rsidR="005958E4" w:rsidRPr="00CE3501">
        <w:rPr>
          <w:rStyle w:val="FootnoteReference"/>
          <w:lang w:val="en-GB"/>
        </w:rPr>
        <w:footnoteReference w:id="5"/>
      </w:r>
      <w:r w:rsidR="00412C8A" w:rsidRPr="00CE3501">
        <w:rPr>
          <w:rFonts w:ascii="Calibri" w:hAnsi="Calibri" w:cs="Arial"/>
          <w:sz w:val="20"/>
          <w:lang w:val="en-GB"/>
        </w:rPr>
        <w:t>, industrial IE1 motors are generally rewound 2 to 3 times (</w:t>
      </w:r>
      <w:r w:rsidR="004A4C88" w:rsidRPr="00CE3501">
        <w:rPr>
          <w:rFonts w:ascii="Calibri" w:hAnsi="Calibri" w:cs="Arial"/>
          <w:sz w:val="20"/>
          <w:lang w:val="en-GB"/>
        </w:rPr>
        <w:t xml:space="preserve">likely from </w:t>
      </w:r>
      <w:r w:rsidRPr="00CE3501">
        <w:rPr>
          <w:rFonts w:ascii="Calibri" w:hAnsi="Calibri" w:cs="Arial"/>
          <w:sz w:val="20"/>
          <w:lang w:val="en-GB"/>
        </w:rPr>
        <w:t>old or</w:t>
      </w:r>
      <w:r w:rsidR="004A4C88" w:rsidRPr="00CE3501">
        <w:rPr>
          <w:rFonts w:ascii="Calibri" w:hAnsi="Calibri" w:cs="Arial"/>
          <w:sz w:val="20"/>
          <w:lang w:val="en-GB"/>
        </w:rPr>
        <w:t xml:space="preserve"> burnt out </w:t>
      </w:r>
      <w:r w:rsidRPr="00CE3501">
        <w:rPr>
          <w:rFonts w:ascii="Calibri" w:hAnsi="Calibri" w:cs="Arial"/>
          <w:sz w:val="20"/>
          <w:lang w:val="en-GB"/>
        </w:rPr>
        <w:t>wires</w:t>
      </w:r>
      <w:r w:rsidR="004A4C88" w:rsidRPr="00CE3501">
        <w:rPr>
          <w:rFonts w:ascii="Calibri" w:hAnsi="Calibri" w:cs="Arial"/>
          <w:sz w:val="20"/>
          <w:lang w:val="en-GB"/>
        </w:rPr>
        <w:t>)</w:t>
      </w:r>
      <w:r w:rsidRPr="00CE3501">
        <w:rPr>
          <w:rFonts w:ascii="Calibri" w:hAnsi="Calibri" w:cs="Arial"/>
          <w:sz w:val="20"/>
          <w:lang w:val="en-GB"/>
        </w:rPr>
        <w:t xml:space="preserve"> at local shops with a loss of </w:t>
      </w:r>
      <w:r w:rsidR="00412C8A" w:rsidRPr="00CE3501">
        <w:rPr>
          <w:rFonts w:ascii="Calibri" w:hAnsi="Calibri" w:cs="Arial"/>
          <w:sz w:val="20"/>
          <w:lang w:val="en-GB"/>
        </w:rPr>
        <w:t xml:space="preserve">2 to </w:t>
      </w:r>
      <w:r w:rsidR="005079E5" w:rsidRPr="00CE3501">
        <w:rPr>
          <w:rFonts w:ascii="Calibri" w:hAnsi="Calibri" w:cs="Arial"/>
          <w:sz w:val="20"/>
          <w:lang w:val="en-GB"/>
        </w:rPr>
        <w:t>5</w:t>
      </w:r>
      <w:r w:rsidRPr="00CE3501">
        <w:rPr>
          <w:rFonts w:ascii="Calibri" w:hAnsi="Calibri" w:cs="Arial"/>
          <w:sz w:val="20"/>
          <w:lang w:val="en-GB"/>
        </w:rPr>
        <w:t xml:space="preserve">% per re-winding, raising the difference of efficiencies between the IE1 and IE3 motors to 5 to </w:t>
      </w:r>
      <w:r w:rsidR="004A4C88" w:rsidRPr="00CE3501">
        <w:rPr>
          <w:rFonts w:ascii="Calibri" w:hAnsi="Calibri" w:cs="Arial"/>
          <w:sz w:val="20"/>
          <w:lang w:val="en-GB"/>
        </w:rPr>
        <w:t>15</w:t>
      </w:r>
      <w:r w:rsidRPr="00CE3501">
        <w:rPr>
          <w:rFonts w:ascii="Calibri" w:hAnsi="Calibri" w:cs="Arial"/>
          <w:sz w:val="20"/>
          <w:lang w:val="en-GB"/>
        </w:rPr>
        <w:t xml:space="preserve">%.  In this case, these motors may consume an amount of energy </w:t>
      </w:r>
      <w:r w:rsidR="005079E5" w:rsidRPr="00CE3501">
        <w:rPr>
          <w:rFonts w:ascii="Calibri" w:hAnsi="Calibri" w:cs="Arial"/>
          <w:sz w:val="20"/>
          <w:lang w:val="en-GB"/>
        </w:rPr>
        <w:t>equivalent</w:t>
      </w:r>
      <w:r w:rsidRPr="00CE3501">
        <w:rPr>
          <w:rFonts w:ascii="Calibri" w:hAnsi="Calibri" w:cs="Arial"/>
          <w:sz w:val="20"/>
          <w:lang w:val="en-GB"/>
        </w:rPr>
        <w:t xml:space="preserve"> to its purchase cost in about 5 to 6 months (assuming an 8-hour daily operation of the motor)</w:t>
      </w:r>
      <w:r w:rsidRPr="00CE3501">
        <w:rPr>
          <w:rStyle w:val="FootnoteReference"/>
          <w:rFonts w:ascii="Calibri" w:hAnsi="Calibri" w:cs="Arial"/>
          <w:sz w:val="20"/>
          <w:lang w:val="en-GB"/>
        </w:rPr>
        <w:footnoteReference w:id="6"/>
      </w:r>
      <w:r w:rsidRPr="00CE3501">
        <w:rPr>
          <w:rFonts w:ascii="Calibri" w:hAnsi="Calibri" w:cs="Arial"/>
          <w:sz w:val="20"/>
          <w:lang w:val="en-GB"/>
        </w:rPr>
        <w:t xml:space="preserve">.  A typical electric motor causes an energy cost of more </w:t>
      </w:r>
      <w:r w:rsidRPr="00CE3501">
        <w:rPr>
          <w:rFonts w:ascii="Calibri" w:hAnsi="Calibri" w:cs="Arial"/>
          <w:sz w:val="20"/>
          <w:lang w:val="en-GB"/>
        </w:rPr>
        <w:lastRenderedPageBreak/>
        <w:t xml:space="preserve">than 50 times its purchase cost during its 20 years of service life. </w:t>
      </w:r>
      <w:r w:rsidR="00736CE2" w:rsidRPr="00CE3501">
        <w:rPr>
          <w:rFonts w:ascii="Calibri" w:hAnsi="Calibri" w:cs="Arial"/>
          <w:sz w:val="20"/>
          <w:lang w:val="en-GB"/>
        </w:rPr>
        <w:t xml:space="preserve"> </w:t>
      </w:r>
      <w:r w:rsidRPr="00CE3501">
        <w:rPr>
          <w:rFonts w:ascii="Calibri" w:hAnsi="Calibri" w:cs="Arial"/>
          <w:sz w:val="20"/>
          <w:lang w:val="en-GB"/>
        </w:rPr>
        <w:t>This means that energy-efficiency is an extremely important consideration in the decision on which motor to purchase</w:t>
      </w:r>
      <w:r w:rsidR="00736CE2" w:rsidRPr="00CE3501">
        <w:rPr>
          <w:rFonts w:ascii="Calibri" w:hAnsi="Calibri" w:cs="Arial"/>
          <w:sz w:val="20"/>
          <w:lang w:val="en-GB"/>
        </w:rPr>
        <w:t xml:space="preserve"> as illustrated in Table </w:t>
      </w:r>
      <w:r w:rsidR="00493153" w:rsidRPr="00CE3501">
        <w:rPr>
          <w:rFonts w:ascii="Calibri" w:hAnsi="Calibri" w:cs="Arial"/>
          <w:sz w:val="20"/>
          <w:lang w:val="en-GB"/>
        </w:rPr>
        <w:t>K.3</w:t>
      </w:r>
      <w:r w:rsidR="00736CE2" w:rsidRPr="00CE3501">
        <w:rPr>
          <w:rFonts w:ascii="Calibri" w:hAnsi="Calibri" w:cs="Arial"/>
          <w:sz w:val="20"/>
          <w:lang w:val="en-GB"/>
        </w:rPr>
        <w:t xml:space="preserve"> in Annex </w:t>
      </w:r>
      <w:r w:rsidR="00BF41C2" w:rsidRPr="00CE3501">
        <w:rPr>
          <w:rFonts w:ascii="Calibri" w:hAnsi="Calibri" w:cs="Arial"/>
          <w:sz w:val="20"/>
          <w:lang w:val="en-GB"/>
        </w:rPr>
        <w:t>K</w:t>
      </w:r>
      <w:r w:rsidR="00736CE2" w:rsidRPr="00CE3501">
        <w:rPr>
          <w:rFonts w:ascii="Calibri" w:hAnsi="Calibri" w:cs="Arial"/>
          <w:sz w:val="20"/>
          <w:lang w:val="en-GB"/>
        </w:rPr>
        <w:t xml:space="preserve"> that provides a</w:t>
      </w:r>
      <w:r w:rsidR="004C5715" w:rsidRPr="00CE3501">
        <w:rPr>
          <w:rStyle w:val="EcotextCar"/>
          <w:rFonts w:ascii="Calibri" w:hAnsi="Calibri"/>
          <w:sz w:val="20"/>
          <w:szCs w:val="20"/>
          <w:lang w:val="en-GB"/>
        </w:rPr>
        <w:t xml:space="preserve"> detailed profile of industrial motors in Turkey</w:t>
      </w:r>
      <w:r w:rsidR="00736CE2" w:rsidRPr="00CE3501">
        <w:rPr>
          <w:rFonts w:ascii="Calibri" w:hAnsi="Calibri" w:cs="Arial"/>
          <w:sz w:val="20"/>
          <w:lang w:val="en-GB"/>
        </w:rPr>
        <w:t xml:space="preserve">.  </w:t>
      </w:r>
    </w:p>
    <w:p w14:paraId="616B234C" w14:textId="77777777" w:rsidR="00556761" w:rsidRPr="00CE3501" w:rsidRDefault="00556761" w:rsidP="00556761">
      <w:pPr>
        <w:pStyle w:val="Bodytextnumbered"/>
        <w:numPr>
          <w:ilvl w:val="0"/>
          <w:numId w:val="0"/>
        </w:numPr>
        <w:spacing w:before="0" w:after="0"/>
        <w:ind w:left="567"/>
        <w:rPr>
          <w:rFonts w:ascii="Calibri" w:hAnsi="Calibri" w:cs="Arial"/>
          <w:sz w:val="20"/>
          <w:lang w:val="en-GB"/>
        </w:rPr>
      </w:pPr>
    </w:p>
    <w:p w14:paraId="66360874" w14:textId="77777777" w:rsidR="006E48EA" w:rsidRPr="00CE3501" w:rsidRDefault="006E48EA" w:rsidP="00556761">
      <w:pPr>
        <w:pStyle w:val="Bodytextnumbered"/>
        <w:spacing w:before="0" w:after="0"/>
        <w:ind w:left="567" w:hanging="567"/>
        <w:rPr>
          <w:rFonts w:ascii="Calibri" w:hAnsi="Calibri" w:cs="Arial"/>
          <w:sz w:val="20"/>
          <w:lang w:val="en-GB"/>
        </w:rPr>
      </w:pPr>
      <w:r w:rsidRPr="00CE3501">
        <w:rPr>
          <w:rFonts w:ascii="Calibri" w:hAnsi="Calibri" w:cs="Arial"/>
          <w:sz w:val="20"/>
          <w:lang w:val="en-GB"/>
        </w:rPr>
        <w:t xml:space="preserve">The </w:t>
      </w:r>
      <w:proofErr w:type="spellStart"/>
      <w:r w:rsidR="001900B9" w:rsidRPr="00CE3501">
        <w:rPr>
          <w:rFonts w:ascii="Calibri" w:hAnsi="Calibri" w:cs="Arial"/>
          <w:sz w:val="20"/>
          <w:lang w:val="en-GB"/>
        </w:rPr>
        <w:t>GoT</w:t>
      </w:r>
      <w:proofErr w:type="spellEnd"/>
      <w:r w:rsidRPr="00CE3501">
        <w:rPr>
          <w:rFonts w:ascii="Calibri" w:hAnsi="Calibri" w:cs="Arial"/>
          <w:sz w:val="20"/>
          <w:lang w:val="en-GB"/>
        </w:rPr>
        <w:t xml:space="preserve"> recognizes the opportunity </w:t>
      </w:r>
      <w:r w:rsidR="00B91931" w:rsidRPr="00CE3501">
        <w:rPr>
          <w:rFonts w:ascii="Calibri" w:hAnsi="Calibri" w:cs="Arial"/>
          <w:sz w:val="20"/>
          <w:lang w:val="en-GB"/>
        </w:rPr>
        <w:t xml:space="preserve">to </w:t>
      </w:r>
      <w:r w:rsidR="00736CE2" w:rsidRPr="00CE3501">
        <w:rPr>
          <w:rFonts w:ascii="Calibri" w:hAnsi="Calibri" w:cs="Arial"/>
          <w:sz w:val="20"/>
          <w:lang w:val="en-GB"/>
        </w:rPr>
        <w:t xml:space="preserve">transform the market for electric motors towards </w:t>
      </w:r>
      <w:r w:rsidRPr="00CE3501">
        <w:rPr>
          <w:rFonts w:ascii="Calibri" w:hAnsi="Calibri" w:cs="Arial"/>
          <w:sz w:val="20"/>
          <w:lang w:val="en-GB"/>
        </w:rPr>
        <w:t>energy efficient electric motors</w:t>
      </w:r>
      <w:r w:rsidR="00BF41C2" w:rsidRPr="00CE3501">
        <w:rPr>
          <w:rFonts w:ascii="Calibri" w:hAnsi="Calibri" w:cs="Arial"/>
          <w:sz w:val="20"/>
          <w:lang w:val="en-GB"/>
        </w:rPr>
        <w:t xml:space="preserve"> (EE motors)</w:t>
      </w:r>
      <w:r w:rsidRPr="00CE3501">
        <w:rPr>
          <w:rFonts w:ascii="Calibri" w:hAnsi="Calibri" w:cs="Arial"/>
          <w:sz w:val="20"/>
          <w:lang w:val="en-GB"/>
        </w:rPr>
        <w:t xml:space="preserve"> and electric motor driver systems (EMDS), and has made energy efficiency a priority of industry, development and climate change policy. </w:t>
      </w:r>
      <w:r w:rsidRPr="00CE3501">
        <w:rPr>
          <w:rStyle w:val="EcotextCar"/>
          <w:rFonts w:ascii="Calibri" w:hAnsi="Calibri" w:cs="Arial"/>
          <w:sz w:val="20"/>
          <w:szCs w:val="20"/>
          <w:lang w:val="en-GB"/>
        </w:rPr>
        <w:t>The new Strategy</w:t>
      </w:r>
      <w:r w:rsidR="001900B9" w:rsidRPr="00CE3501">
        <w:rPr>
          <w:rStyle w:val="EcotextCar"/>
          <w:rFonts w:ascii="Calibri" w:hAnsi="Calibri" w:cs="Arial"/>
          <w:sz w:val="20"/>
          <w:szCs w:val="20"/>
          <w:lang w:val="en-GB"/>
        </w:rPr>
        <w:t xml:space="preserve"> on Energy Efficiency</w:t>
      </w:r>
      <w:r w:rsidR="00BF41C2" w:rsidRPr="00CE3501">
        <w:rPr>
          <w:rStyle w:val="EcotextCar"/>
          <w:rFonts w:ascii="Calibri" w:hAnsi="Calibri" w:cs="Arial"/>
          <w:sz w:val="20"/>
          <w:szCs w:val="20"/>
          <w:lang w:val="en-GB"/>
        </w:rPr>
        <w:t xml:space="preserve"> (SEE)</w:t>
      </w:r>
      <w:r w:rsidRPr="00CE3501">
        <w:rPr>
          <w:rStyle w:val="EcotextCar"/>
          <w:rFonts w:ascii="Calibri" w:hAnsi="Calibri" w:cs="Arial"/>
          <w:sz w:val="20"/>
          <w:szCs w:val="20"/>
          <w:lang w:val="en-GB"/>
        </w:rPr>
        <w:t xml:space="preserve">, in this context, sets an overall target of reducing Turkey's energy intensity (energy consumption per unit of GDP) by 20% by Year 2023 from the levels of 2011. Promoting EE in Turkey’s industrial and service sectors is among the top-priority actions outlined in the </w:t>
      </w:r>
      <w:r w:rsidR="001900B9" w:rsidRPr="00CE3501">
        <w:rPr>
          <w:rStyle w:val="EcotextCar"/>
          <w:rFonts w:ascii="Calibri" w:hAnsi="Calibri" w:cs="Arial"/>
          <w:sz w:val="20"/>
          <w:szCs w:val="20"/>
          <w:lang w:val="en-GB"/>
        </w:rPr>
        <w:t>SEE</w:t>
      </w:r>
      <w:r w:rsidRPr="00CE3501">
        <w:rPr>
          <w:rStyle w:val="EcotextCar"/>
          <w:rFonts w:ascii="Calibri" w:hAnsi="Calibri" w:cs="Arial"/>
          <w:sz w:val="20"/>
          <w:szCs w:val="20"/>
          <w:lang w:val="en-GB"/>
        </w:rPr>
        <w:t xml:space="preserve">. </w:t>
      </w:r>
      <w:r w:rsidR="00405BE0" w:rsidRPr="00CE3501">
        <w:rPr>
          <w:rStyle w:val="EcotextCar"/>
          <w:rFonts w:ascii="Calibri" w:hAnsi="Calibri" w:cs="Arial"/>
          <w:sz w:val="20"/>
          <w:szCs w:val="20"/>
          <w:lang w:val="en-GB"/>
        </w:rPr>
        <w:t xml:space="preserve">In addition, the </w:t>
      </w:r>
      <w:proofErr w:type="spellStart"/>
      <w:r w:rsidR="00405BE0" w:rsidRPr="00CE3501">
        <w:rPr>
          <w:rStyle w:val="EcotextCar"/>
          <w:rFonts w:ascii="Calibri" w:hAnsi="Calibri" w:cs="Arial"/>
          <w:sz w:val="20"/>
          <w:szCs w:val="20"/>
          <w:lang w:val="en-GB"/>
        </w:rPr>
        <w:t>GoT</w:t>
      </w:r>
      <w:proofErr w:type="spellEnd"/>
      <w:r w:rsidR="00405BE0" w:rsidRPr="00CE3501">
        <w:rPr>
          <w:rStyle w:val="EcotextCar"/>
          <w:rFonts w:ascii="Calibri" w:hAnsi="Calibri" w:cs="Arial"/>
          <w:sz w:val="20"/>
          <w:szCs w:val="20"/>
          <w:lang w:val="en-GB"/>
        </w:rPr>
        <w:t xml:space="preserve"> has adopted and transposed the EU Directive 2012/19/EU on waste electrical and electronic equipment (WEEE) into Turkish regulations that obligates electric motor manufacturers to recycle discarded inefficient motors. </w:t>
      </w:r>
      <w:r w:rsidR="00736CE2" w:rsidRPr="00CE3501">
        <w:rPr>
          <w:rFonts w:ascii="Calibri" w:hAnsi="Calibri" w:cs="Arial"/>
          <w:sz w:val="20"/>
          <w:lang w:val="en-GB"/>
        </w:rPr>
        <w:t xml:space="preserve">Details of applicable legislation and ongoing government initiatives to encourage EE motor adoption are provided in Annex </w:t>
      </w:r>
      <w:r w:rsidR="00635A78" w:rsidRPr="00CE3501">
        <w:rPr>
          <w:rFonts w:ascii="Calibri" w:hAnsi="Calibri" w:cs="Arial"/>
          <w:sz w:val="20"/>
          <w:lang w:val="en-GB"/>
        </w:rPr>
        <w:t>L</w:t>
      </w:r>
      <w:r w:rsidR="00736CE2" w:rsidRPr="00CE3501">
        <w:rPr>
          <w:rFonts w:ascii="Calibri" w:hAnsi="Calibri" w:cs="Arial"/>
          <w:sz w:val="20"/>
          <w:lang w:val="en-GB"/>
        </w:rPr>
        <w:t>.</w:t>
      </w:r>
    </w:p>
    <w:p w14:paraId="41EF2EEB" w14:textId="77777777" w:rsidR="00556761" w:rsidRPr="00CE3501" w:rsidRDefault="00556761" w:rsidP="00556761">
      <w:pPr>
        <w:pStyle w:val="ListParagraph"/>
        <w:rPr>
          <w:rFonts w:ascii="Calibri" w:hAnsi="Calibri" w:cs="Arial"/>
          <w:sz w:val="20"/>
          <w:lang w:val="en-GB"/>
        </w:rPr>
      </w:pPr>
    </w:p>
    <w:p w14:paraId="0FE7D2FA" w14:textId="77777777" w:rsidR="007F3434" w:rsidRPr="00CE3501" w:rsidRDefault="00077216" w:rsidP="00556761">
      <w:pPr>
        <w:pStyle w:val="Bodytextnumbered"/>
        <w:spacing w:before="0" w:after="0"/>
        <w:ind w:left="567" w:hanging="567"/>
        <w:rPr>
          <w:rFonts w:ascii="Calibri" w:hAnsi="Calibri" w:cs="Arial"/>
          <w:sz w:val="20"/>
          <w:lang w:val="en-GB"/>
        </w:rPr>
      </w:pPr>
      <w:r w:rsidRPr="00CE3501">
        <w:rPr>
          <w:rFonts w:ascii="Calibri" w:hAnsi="Calibri"/>
          <w:sz w:val="20"/>
          <w:lang w:val="en-GB"/>
        </w:rPr>
        <w:t xml:space="preserve">The developmental challenge for Turkey on this proposed GEF project, is to achieve substantial energy savings in an industrial sector </w:t>
      </w:r>
      <w:r w:rsidR="00E07145" w:rsidRPr="00CE3501">
        <w:rPr>
          <w:rFonts w:ascii="Calibri" w:hAnsi="Calibri"/>
          <w:sz w:val="20"/>
          <w:lang w:val="en-GB"/>
        </w:rPr>
        <w:t xml:space="preserve">where more than 90% </w:t>
      </w:r>
      <w:r w:rsidR="001A1C5F" w:rsidRPr="00CE3501">
        <w:rPr>
          <w:rFonts w:ascii="Calibri" w:hAnsi="Calibri"/>
          <w:sz w:val="20"/>
          <w:lang w:val="en-GB"/>
        </w:rPr>
        <w:t xml:space="preserve">of the enterprises </w:t>
      </w:r>
      <w:r w:rsidR="00E07145" w:rsidRPr="00CE3501">
        <w:rPr>
          <w:rFonts w:ascii="Calibri" w:hAnsi="Calibri"/>
          <w:sz w:val="20"/>
          <w:lang w:val="en-GB"/>
        </w:rPr>
        <w:t>are</w:t>
      </w:r>
      <w:r w:rsidRPr="00CE3501">
        <w:rPr>
          <w:rFonts w:ascii="Calibri" w:hAnsi="Calibri"/>
          <w:sz w:val="20"/>
          <w:lang w:val="en-GB"/>
        </w:rPr>
        <w:t xml:space="preserve"> SMEs</w:t>
      </w:r>
      <w:r w:rsidRPr="00CE3501">
        <w:rPr>
          <w:rStyle w:val="FootnoteReference"/>
          <w:lang w:val="en-GB"/>
        </w:rPr>
        <w:footnoteReference w:id="7"/>
      </w:r>
      <w:r w:rsidRPr="00CE3501">
        <w:rPr>
          <w:rFonts w:ascii="Calibri" w:hAnsi="Calibri"/>
          <w:sz w:val="20"/>
          <w:lang w:val="en-GB"/>
        </w:rPr>
        <w:t>.</w:t>
      </w:r>
      <w:r w:rsidRPr="00CE3501">
        <w:rPr>
          <w:rFonts w:ascii="Calibri" w:hAnsi="Calibri"/>
          <w:b/>
          <w:i/>
          <w:lang w:val="en-GB"/>
        </w:rPr>
        <w:t xml:space="preserve">  </w:t>
      </w:r>
      <w:r w:rsidR="007F3434" w:rsidRPr="00CE3501">
        <w:rPr>
          <w:rFonts w:asciiTheme="minorHAnsi" w:hAnsiTheme="minorHAnsi"/>
          <w:sz w:val="20"/>
        </w:rPr>
        <w:t xml:space="preserve">SMEs in Turkey have traditionally had difficulties in obtaining access to finance primarily due to </w:t>
      </w:r>
      <w:r w:rsidR="00123119" w:rsidRPr="00CE3501">
        <w:rPr>
          <w:rFonts w:asciiTheme="minorHAnsi" w:hAnsiTheme="minorHAnsi"/>
          <w:sz w:val="20"/>
          <w:lang w:val="en-CA"/>
        </w:rPr>
        <w:t xml:space="preserve">their </w:t>
      </w:r>
      <w:r w:rsidR="00123119" w:rsidRPr="00CE3501">
        <w:rPr>
          <w:rFonts w:asciiTheme="minorHAnsi" w:hAnsiTheme="minorHAnsi"/>
          <w:sz w:val="20"/>
        </w:rPr>
        <w:t>creditworthiness</w:t>
      </w:r>
      <w:r w:rsidR="00123119" w:rsidRPr="00CE3501">
        <w:rPr>
          <w:rFonts w:asciiTheme="minorHAnsi" w:hAnsiTheme="minorHAnsi"/>
          <w:sz w:val="20"/>
          <w:lang w:val="en-CA"/>
        </w:rPr>
        <w:t>,</w:t>
      </w:r>
      <w:r w:rsidR="00123119" w:rsidRPr="00CE3501">
        <w:rPr>
          <w:rFonts w:asciiTheme="minorHAnsi" w:hAnsiTheme="minorHAnsi"/>
          <w:sz w:val="20"/>
        </w:rPr>
        <w:t xml:space="preserve"> inability to provide sufficient collateral</w:t>
      </w:r>
      <w:r w:rsidR="00123119" w:rsidRPr="00CE3501">
        <w:rPr>
          <w:rFonts w:asciiTheme="minorHAnsi" w:hAnsiTheme="minorHAnsi"/>
          <w:sz w:val="20"/>
          <w:lang w:val="en-CA"/>
        </w:rPr>
        <w:t>, and</w:t>
      </w:r>
      <w:r w:rsidR="00123119" w:rsidRPr="00CE3501">
        <w:rPr>
          <w:rFonts w:asciiTheme="minorHAnsi" w:hAnsiTheme="minorHAnsi"/>
          <w:sz w:val="20"/>
        </w:rPr>
        <w:t xml:space="preserve"> </w:t>
      </w:r>
      <w:r w:rsidR="007F3434" w:rsidRPr="00CE3501">
        <w:rPr>
          <w:rFonts w:asciiTheme="minorHAnsi" w:hAnsiTheme="minorHAnsi"/>
          <w:sz w:val="20"/>
        </w:rPr>
        <w:t xml:space="preserve">their lack of </w:t>
      </w:r>
      <w:r w:rsidR="007F3434" w:rsidRPr="00CE3501">
        <w:rPr>
          <w:rFonts w:asciiTheme="minorHAnsi" w:hAnsiTheme="minorHAnsi"/>
          <w:sz w:val="20"/>
          <w:lang w:val="en-CA"/>
        </w:rPr>
        <w:t xml:space="preserve">capacity to </w:t>
      </w:r>
      <w:r w:rsidR="007F3434" w:rsidRPr="00CE3501">
        <w:rPr>
          <w:rFonts w:asciiTheme="minorHAnsi" w:hAnsiTheme="minorHAnsi"/>
          <w:sz w:val="20"/>
        </w:rPr>
        <w:t>articulat</w:t>
      </w:r>
      <w:r w:rsidR="007F3434" w:rsidRPr="00CE3501">
        <w:rPr>
          <w:rFonts w:asciiTheme="minorHAnsi" w:hAnsiTheme="minorHAnsi"/>
          <w:sz w:val="20"/>
          <w:lang w:val="en-CA"/>
        </w:rPr>
        <w:t>e</w:t>
      </w:r>
      <w:r w:rsidR="007F3434" w:rsidRPr="00CE3501">
        <w:rPr>
          <w:rFonts w:asciiTheme="minorHAnsi" w:hAnsiTheme="minorHAnsi"/>
          <w:sz w:val="20"/>
        </w:rPr>
        <w:t xml:space="preserve"> their specific needs for financing</w:t>
      </w:r>
      <w:r w:rsidR="007F3434" w:rsidRPr="00CE3501">
        <w:rPr>
          <w:rFonts w:asciiTheme="minorHAnsi" w:hAnsiTheme="minorHAnsi"/>
          <w:sz w:val="20"/>
          <w:lang w:val="en-CA"/>
        </w:rPr>
        <w:t xml:space="preserve"> to banks</w:t>
      </w:r>
      <w:r w:rsidR="007F3434" w:rsidRPr="00CE3501">
        <w:rPr>
          <w:rFonts w:asciiTheme="minorHAnsi" w:hAnsiTheme="minorHAnsi"/>
          <w:sz w:val="20"/>
        </w:rPr>
        <w:t xml:space="preserve">. </w:t>
      </w:r>
      <w:r w:rsidR="000D3230" w:rsidRPr="00CE3501">
        <w:rPr>
          <w:rFonts w:asciiTheme="minorHAnsi" w:hAnsiTheme="minorHAnsi"/>
          <w:sz w:val="20"/>
          <w:lang w:val="en-GB"/>
        </w:rPr>
        <w:t xml:space="preserve">Turkish commercial banks have historically been reluctant to offer EE financing product lines since they associated such funding with higher transaction cost and higher risk. Moreover, these banks typically had limited internal capacity to properly assess, develop, and EE market financing instruments. </w:t>
      </w:r>
    </w:p>
    <w:p w14:paraId="4B957FFC" w14:textId="77777777" w:rsidR="00556761" w:rsidRPr="00CE3501" w:rsidRDefault="00556761" w:rsidP="00556761">
      <w:pPr>
        <w:pStyle w:val="Bodytextnumbered"/>
        <w:numPr>
          <w:ilvl w:val="0"/>
          <w:numId w:val="0"/>
        </w:numPr>
        <w:spacing w:before="0" w:after="0"/>
        <w:ind w:left="360"/>
        <w:rPr>
          <w:rFonts w:ascii="Calibri" w:hAnsi="Calibri"/>
          <w:b/>
          <w:i/>
          <w:sz w:val="20"/>
          <w:lang w:val="en-GB"/>
        </w:rPr>
      </w:pPr>
    </w:p>
    <w:p w14:paraId="415BC51B" w14:textId="77777777" w:rsidR="00BC1CF6" w:rsidRPr="00CE3501" w:rsidRDefault="000D3230" w:rsidP="000E3C2F">
      <w:pPr>
        <w:pStyle w:val="Bodytextnumbered"/>
        <w:spacing w:before="0" w:after="0"/>
        <w:ind w:left="567" w:hanging="567"/>
        <w:rPr>
          <w:rFonts w:ascii="Calibri" w:hAnsi="Calibri"/>
          <w:b/>
          <w:i/>
          <w:sz w:val="20"/>
          <w:lang w:val="en-GB"/>
        </w:rPr>
      </w:pPr>
      <w:proofErr w:type="spellStart"/>
      <w:r w:rsidRPr="00CE3501">
        <w:rPr>
          <w:rFonts w:asciiTheme="minorHAnsi" w:hAnsiTheme="minorHAnsi"/>
          <w:sz w:val="20"/>
          <w:lang w:val="en-CA"/>
        </w:rPr>
        <w:t>GoT</w:t>
      </w:r>
      <w:proofErr w:type="spellEnd"/>
      <w:r w:rsidRPr="00CE3501">
        <w:rPr>
          <w:rFonts w:asciiTheme="minorHAnsi" w:hAnsiTheme="minorHAnsi"/>
          <w:sz w:val="20"/>
          <w:lang w:val="en-CA"/>
        </w:rPr>
        <w:t xml:space="preserve"> </w:t>
      </w:r>
      <w:r w:rsidR="00E07145" w:rsidRPr="00CE3501">
        <w:rPr>
          <w:rFonts w:asciiTheme="minorHAnsi" w:hAnsiTheme="minorHAnsi"/>
          <w:sz w:val="20"/>
          <w:lang w:val="en-CA"/>
        </w:rPr>
        <w:t xml:space="preserve">have had and currently operate </w:t>
      </w:r>
      <w:r w:rsidRPr="00CE3501">
        <w:rPr>
          <w:rFonts w:asciiTheme="minorHAnsi" w:hAnsiTheme="minorHAnsi"/>
          <w:sz w:val="20"/>
        </w:rPr>
        <w:t>support programs</w:t>
      </w:r>
      <w:r w:rsidRPr="00CE3501">
        <w:rPr>
          <w:rFonts w:ascii="Calibri" w:hAnsi="Calibri"/>
          <w:sz w:val="20"/>
          <w:lang w:val="en-GB"/>
        </w:rPr>
        <w:t xml:space="preserve"> </w:t>
      </w:r>
      <w:r w:rsidR="00E07145" w:rsidRPr="00CE3501">
        <w:rPr>
          <w:rFonts w:ascii="Calibri" w:hAnsi="Calibri"/>
          <w:sz w:val="20"/>
          <w:lang w:val="en-GB"/>
        </w:rPr>
        <w:t>to</w:t>
      </w:r>
      <w:r w:rsidRPr="00CE3501">
        <w:rPr>
          <w:rFonts w:ascii="Calibri" w:hAnsi="Calibri"/>
          <w:sz w:val="20"/>
          <w:lang w:val="en-GB"/>
        </w:rPr>
        <w:t xml:space="preserve"> assist SMEs to improve their access to loans at concessional interest rates from banks contracted with KOSGEB</w:t>
      </w:r>
      <w:r w:rsidR="002B4490" w:rsidRPr="00CE3501">
        <w:rPr>
          <w:rStyle w:val="FootnoteReference"/>
          <w:lang w:val="en-GB"/>
        </w:rPr>
        <w:footnoteReference w:id="8"/>
      </w:r>
      <w:r w:rsidRPr="00CE3501">
        <w:rPr>
          <w:rFonts w:ascii="Calibri" w:hAnsi="Calibri"/>
          <w:sz w:val="20"/>
          <w:lang w:val="en-GB"/>
        </w:rPr>
        <w:t>, and the involvement of the Credit Guarantee Fund (KGF) that is supported by the Turkish Treasury (KGF provides guarantees up to 80% of the loan amount)</w:t>
      </w:r>
      <w:r w:rsidR="00E07145" w:rsidRPr="00CE3501">
        <w:rPr>
          <w:rFonts w:ascii="Calibri" w:hAnsi="Calibri"/>
          <w:sz w:val="20"/>
          <w:lang w:val="en-GB"/>
        </w:rPr>
        <w:t>.  Despite these programs</w:t>
      </w:r>
      <w:r w:rsidRPr="00CE3501">
        <w:rPr>
          <w:rFonts w:ascii="Calibri" w:hAnsi="Calibri"/>
          <w:sz w:val="20"/>
          <w:lang w:val="en-GB"/>
        </w:rPr>
        <w:t xml:space="preserve">, these de-risked credit support schemes have been underutilized by industrial SMEs for the purposes of financing EE motor investments. </w:t>
      </w:r>
      <w:r w:rsidR="00BC1CF6" w:rsidRPr="00CE3501">
        <w:rPr>
          <w:rFonts w:asciiTheme="minorHAnsi" w:hAnsiTheme="minorHAnsi" w:cs="Arial"/>
          <w:sz w:val="20"/>
          <w:lang w:val="en-GB"/>
        </w:rPr>
        <w:t>Primary barriers to the wider adoption of EE electric motors in Turkey include:</w:t>
      </w:r>
    </w:p>
    <w:p w14:paraId="78A57F7C" w14:textId="77777777" w:rsidR="00BC1CF6" w:rsidRPr="00CE3501" w:rsidRDefault="00BC1CF6" w:rsidP="00500C77">
      <w:pPr>
        <w:numPr>
          <w:ilvl w:val="0"/>
          <w:numId w:val="14"/>
        </w:numPr>
        <w:autoSpaceDE w:val="0"/>
        <w:autoSpaceDN w:val="0"/>
        <w:adjustRightInd w:val="0"/>
        <w:spacing w:after="0"/>
        <w:rPr>
          <w:rFonts w:asciiTheme="minorHAnsi" w:eastAsia="Times New Roman" w:hAnsiTheme="minorHAnsi" w:cs="Arial"/>
          <w:szCs w:val="20"/>
          <w:lang w:val="en-GB" w:eastAsia="x-none"/>
        </w:rPr>
      </w:pPr>
      <w:r w:rsidRPr="00CE3501">
        <w:rPr>
          <w:rFonts w:asciiTheme="minorHAnsi" w:eastAsia="Times New Roman" w:hAnsiTheme="minorHAnsi" w:cs="Arial"/>
          <w:i/>
          <w:szCs w:val="20"/>
          <w:u w:val="single"/>
          <w:lang w:val="en-GB" w:eastAsia="x-none"/>
        </w:rPr>
        <w:t>The low level of awareness amongst SME personnel on the benefits of energy efficiency</w:t>
      </w:r>
      <w:r w:rsidRPr="00CE3501">
        <w:rPr>
          <w:rFonts w:asciiTheme="minorHAnsi" w:eastAsia="Times New Roman" w:hAnsiTheme="minorHAnsi" w:cs="Arial"/>
          <w:szCs w:val="20"/>
          <w:lang w:val="en-GB" w:eastAsia="x-none"/>
        </w:rPr>
        <w:t xml:space="preserve">. As a result, </w:t>
      </w:r>
      <w:r w:rsidR="00556761" w:rsidRPr="00CE3501">
        <w:rPr>
          <w:rFonts w:asciiTheme="minorHAnsi" w:eastAsia="Times New Roman" w:hAnsiTheme="minorHAnsi" w:cs="Arial"/>
          <w:szCs w:val="20"/>
          <w:lang w:val="en-GB" w:eastAsia="x-none"/>
        </w:rPr>
        <w:t>there is a lack of importance placed on energy efficiency by most SMEs. D</w:t>
      </w:r>
      <w:r w:rsidRPr="00CE3501">
        <w:rPr>
          <w:rFonts w:asciiTheme="minorHAnsi" w:eastAsia="Times New Roman" w:hAnsiTheme="minorHAnsi" w:cs="Arial"/>
          <w:szCs w:val="20"/>
          <w:lang w:val="en-GB" w:eastAsia="x-none"/>
        </w:rPr>
        <w:t>ecisions by these personnel on motor investments almost always involves lowest cost options</w:t>
      </w:r>
      <w:r w:rsidR="00556761" w:rsidRPr="00CE3501">
        <w:rPr>
          <w:rFonts w:asciiTheme="minorHAnsi" w:eastAsia="Times New Roman" w:hAnsiTheme="minorHAnsi" w:cs="Arial"/>
          <w:szCs w:val="20"/>
          <w:lang w:val="en-GB" w:eastAsia="x-none"/>
        </w:rPr>
        <w:t xml:space="preserve"> (</w:t>
      </w:r>
      <w:r w:rsidRPr="00CE3501">
        <w:rPr>
          <w:rFonts w:asciiTheme="minorHAnsi" w:eastAsia="Times New Roman" w:hAnsiTheme="minorHAnsi" w:cs="Arial"/>
          <w:szCs w:val="20"/>
          <w:lang w:val="en-GB" w:eastAsia="x-none"/>
        </w:rPr>
        <w:t>not life cycle costs</w:t>
      </w:r>
      <w:r w:rsidR="00556761" w:rsidRPr="00CE3501">
        <w:rPr>
          <w:rFonts w:asciiTheme="minorHAnsi" w:eastAsia="Times New Roman" w:hAnsiTheme="minorHAnsi" w:cs="Arial"/>
          <w:szCs w:val="20"/>
          <w:lang w:val="en-GB" w:eastAsia="x-none"/>
        </w:rPr>
        <w:t>)</w:t>
      </w:r>
      <w:r w:rsidR="00187D55" w:rsidRPr="00CE3501">
        <w:rPr>
          <w:rStyle w:val="FootnoteReference"/>
          <w:rFonts w:eastAsia="Times New Roman"/>
          <w:szCs w:val="20"/>
          <w:lang w:val="en-GB" w:eastAsia="x-none"/>
        </w:rPr>
        <w:footnoteReference w:id="9"/>
      </w:r>
      <w:r w:rsidR="00556761" w:rsidRPr="00CE3501">
        <w:rPr>
          <w:rFonts w:asciiTheme="minorHAnsi" w:eastAsia="Times New Roman" w:hAnsiTheme="minorHAnsi" w:cs="Arial"/>
          <w:szCs w:val="20"/>
          <w:lang w:val="en-GB" w:eastAsia="x-none"/>
        </w:rPr>
        <w:t>, and optimizing production through minimization of downtime risks;</w:t>
      </w:r>
    </w:p>
    <w:p w14:paraId="0018C0B8" w14:textId="77777777" w:rsidR="00BC1CF6" w:rsidRPr="00CE3501" w:rsidRDefault="00BC1CF6" w:rsidP="00500C77">
      <w:pPr>
        <w:numPr>
          <w:ilvl w:val="0"/>
          <w:numId w:val="14"/>
        </w:numPr>
        <w:autoSpaceDE w:val="0"/>
        <w:autoSpaceDN w:val="0"/>
        <w:adjustRightInd w:val="0"/>
        <w:spacing w:after="0"/>
        <w:rPr>
          <w:rFonts w:asciiTheme="minorHAnsi" w:eastAsia="Times New Roman" w:hAnsiTheme="minorHAnsi" w:cs="Arial"/>
          <w:szCs w:val="20"/>
          <w:lang w:val="en-GB" w:eastAsia="x-none"/>
        </w:rPr>
      </w:pPr>
      <w:r w:rsidRPr="00CE3501">
        <w:rPr>
          <w:rFonts w:asciiTheme="minorHAnsi" w:eastAsia="Times New Roman" w:hAnsiTheme="minorHAnsi" w:cs="Arial"/>
          <w:i/>
          <w:szCs w:val="20"/>
          <w:u w:val="single"/>
          <w:lang w:val="en-GB" w:eastAsia="x-none"/>
        </w:rPr>
        <w:t xml:space="preserve">The general lack of liquidity of SMEs to pay up front </w:t>
      </w:r>
      <w:r w:rsidR="00E07145" w:rsidRPr="00CE3501">
        <w:rPr>
          <w:rFonts w:asciiTheme="minorHAnsi" w:eastAsia="Times New Roman" w:hAnsiTheme="minorHAnsi" w:cs="Arial"/>
          <w:i/>
          <w:szCs w:val="20"/>
          <w:u w:val="single"/>
          <w:lang w:val="en-GB" w:eastAsia="x-none"/>
        </w:rPr>
        <w:t xml:space="preserve">and financing </w:t>
      </w:r>
      <w:r w:rsidRPr="00CE3501">
        <w:rPr>
          <w:rFonts w:asciiTheme="minorHAnsi" w:eastAsia="Times New Roman" w:hAnsiTheme="minorHAnsi" w:cs="Arial"/>
          <w:i/>
          <w:szCs w:val="20"/>
          <w:u w:val="single"/>
          <w:lang w:val="en-GB" w:eastAsia="x-none"/>
        </w:rPr>
        <w:t>costs for energy efficient motor investments</w:t>
      </w:r>
      <w:r w:rsidRPr="00CE3501">
        <w:rPr>
          <w:rFonts w:asciiTheme="minorHAnsi" w:eastAsia="Times New Roman" w:hAnsiTheme="minorHAnsi" w:cs="Arial"/>
          <w:szCs w:val="20"/>
          <w:lang w:val="en-GB" w:eastAsia="x-none"/>
        </w:rPr>
        <w:t>. Most SMEs do not have available cash for such investments</w:t>
      </w:r>
      <w:r w:rsidR="00B9008E" w:rsidRPr="00CE3501">
        <w:rPr>
          <w:rFonts w:asciiTheme="minorHAnsi" w:eastAsia="Times New Roman" w:hAnsiTheme="minorHAnsi" w:cs="Arial"/>
          <w:szCs w:val="20"/>
          <w:lang w:val="en-GB" w:eastAsia="x-none"/>
        </w:rPr>
        <w:t>, and are unable to make any down payments on new equipment</w:t>
      </w:r>
      <w:r w:rsidRPr="00CE3501">
        <w:rPr>
          <w:rFonts w:asciiTheme="minorHAnsi" w:eastAsia="Times New Roman" w:hAnsiTheme="minorHAnsi" w:cs="Arial"/>
          <w:szCs w:val="20"/>
          <w:lang w:val="en-GB" w:eastAsia="x-none"/>
        </w:rPr>
        <w:t>;</w:t>
      </w:r>
    </w:p>
    <w:p w14:paraId="50A6124F" w14:textId="77777777" w:rsidR="00BC1CF6" w:rsidRPr="00CE3501" w:rsidRDefault="00BC1CF6" w:rsidP="00500C77">
      <w:pPr>
        <w:numPr>
          <w:ilvl w:val="0"/>
          <w:numId w:val="14"/>
        </w:numPr>
        <w:autoSpaceDE w:val="0"/>
        <w:autoSpaceDN w:val="0"/>
        <w:adjustRightInd w:val="0"/>
        <w:spacing w:after="0"/>
        <w:rPr>
          <w:rFonts w:asciiTheme="minorHAnsi" w:eastAsia="Times New Roman" w:hAnsiTheme="minorHAnsi" w:cs="Arial"/>
          <w:szCs w:val="20"/>
          <w:lang w:val="en-GB" w:eastAsia="x-none"/>
        </w:rPr>
      </w:pPr>
      <w:r w:rsidRPr="00CE3501">
        <w:rPr>
          <w:rFonts w:asciiTheme="minorHAnsi" w:eastAsia="Times New Roman" w:hAnsiTheme="minorHAnsi" w:cs="Arial"/>
          <w:i/>
          <w:szCs w:val="20"/>
          <w:u w:val="single"/>
          <w:lang w:val="en-GB" w:eastAsia="x-none"/>
        </w:rPr>
        <w:t>SME aversion on the use of external engineers such as ESCOs and equipment suppliers to improve their energy efficiency</w:t>
      </w:r>
      <w:r w:rsidRPr="00CE3501">
        <w:rPr>
          <w:rFonts w:asciiTheme="minorHAnsi" w:eastAsia="Times New Roman" w:hAnsiTheme="minorHAnsi" w:cs="Arial"/>
          <w:szCs w:val="20"/>
          <w:lang w:val="en-GB" w:eastAsia="x-none"/>
        </w:rPr>
        <w:t>. Many of these engineers are generally linked to preferred equipment suppliers. As such, general SME perceptions are that these engineers may not offer the best solutions for their operations. In addition, they feel that there are higher risks of operational disruptions if the equipment replacement does not function as designed. Overcoming this barrier will require the development of a trusting relationship between a trusted and independent equipment supplier and the end-user SME;</w:t>
      </w:r>
    </w:p>
    <w:p w14:paraId="0E1934C6" w14:textId="77777777" w:rsidR="00556761" w:rsidRPr="00CE3501" w:rsidRDefault="00BC1CF6" w:rsidP="00670598">
      <w:pPr>
        <w:numPr>
          <w:ilvl w:val="0"/>
          <w:numId w:val="14"/>
        </w:numPr>
        <w:autoSpaceDE w:val="0"/>
        <w:autoSpaceDN w:val="0"/>
        <w:adjustRightInd w:val="0"/>
        <w:spacing w:after="0"/>
        <w:rPr>
          <w:rFonts w:cs="Arial"/>
          <w:lang w:val="en-GB"/>
        </w:rPr>
      </w:pPr>
      <w:r w:rsidRPr="00CE3501">
        <w:rPr>
          <w:rFonts w:asciiTheme="minorHAnsi" w:eastAsia="Times New Roman" w:hAnsiTheme="minorHAnsi" w:cs="Arial"/>
          <w:i/>
          <w:szCs w:val="20"/>
          <w:u w:val="single"/>
          <w:lang w:val="en-GB" w:eastAsia="x-none"/>
        </w:rPr>
        <w:t>Inefficient coordination in the implementation of the EE Law that slows the pace of legislative changes</w:t>
      </w:r>
      <w:r w:rsidRPr="00CE3501">
        <w:rPr>
          <w:rFonts w:asciiTheme="minorHAnsi" w:eastAsia="Times New Roman" w:hAnsiTheme="minorHAnsi" w:cs="Arial"/>
          <w:szCs w:val="20"/>
          <w:lang w:val="en-GB" w:eastAsia="x-none"/>
        </w:rPr>
        <w:t xml:space="preserve">. Since the majority of institutional effort to implement the EE Law falls under the responsibilities of </w:t>
      </w:r>
      <w:proofErr w:type="spellStart"/>
      <w:r w:rsidRPr="00CE3501">
        <w:rPr>
          <w:rFonts w:asciiTheme="minorHAnsi" w:eastAsia="Times New Roman" w:hAnsiTheme="minorHAnsi" w:cs="Arial"/>
          <w:szCs w:val="20"/>
          <w:lang w:val="en-GB" w:eastAsia="x-none"/>
        </w:rPr>
        <w:t>MoSIT</w:t>
      </w:r>
      <w:proofErr w:type="spellEnd"/>
      <w:r w:rsidRPr="00CE3501">
        <w:rPr>
          <w:rFonts w:asciiTheme="minorHAnsi" w:eastAsia="Times New Roman" w:hAnsiTheme="minorHAnsi" w:cs="Arial"/>
          <w:szCs w:val="20"/>
          <w:lang w:val="en-GB" w:eastAsia="x-none"/>
        </w:rPr>
        <w:t xml:space="preserve"> (who in this instance have oversight of industrial issues and implementing EE), improving the coordination between </w:t>
      </w:r>
      <w:proofErr w:type="spellStart"/>
      <w:r w:rsidRPr="00CE3501">
        <w:rPr>
          <w:rFonts w:asciiTheme="minorHAnsi" w:eastAsia="Times New Roman" w:hAnsiTheme="minorHAnsi" w:cs="Arial"/>
          <w:szCs w:val="20"/>
          <w:lang w:val="en-GB" w:eastAsia="x-none"/>
        </w:rPr>
        <w:t>MoSIT</w:t>
      </w:r>
      <w:proofErr w:type="spellEnd"/>
      <w:r w:rsidRPr="00CE3501">
        <w:rPr>
          <w:rFonts w:asciiTheme="minorHAnsi" w:eastAsia="Times New Roman" w:hAnsiTheme="minorHAnsi" w:cs="Arial"/>
          <w:szCs w:val="20"/>
          <w:lang w:val="en-GB" w:eastAsia="x-none"/>
        </w:rPr>
        <w:t xml:space="preserve"> and other line agencies such as MENR is required; this would ensure </w:t>
      </w:r>
      <w:r w:rsidRPr="00CE3501">
        <w:rPr>
          <w:rFonts w:asciiTheme="minorHAnsi" w:eastAsia="Times New Roman" w:hAnsiTheme="minorHAnsi" w:cs="Arial"/>
          <w:szCs w:val="20"/>
          <w:lang w:val="en-GB" w:eastAsia="x-none"/>
        </w:rPr>
        <w:lastRenderedPageBreak/>
        <w:t>efficient development and implementation of EE policies, regulations and government supported programs</w:t>
      </w:r>
      <w:r w:rsidR="0073340B" w:rsidRPr="00CE3501">
        <w:rPr>
          <w:rFonts w:asciiTheme="minorHAnsi" w:eastAsia="Times New Roman" w:hAnsiTheme="minorHAnsi" w:cs="Arial"/>
          <w:szCs w:val="20"/>
          <w:lang w:val="en-GB" w:eastAsia="x-none"/>
        </w:rPr>
        <w:t xml:space="preserve">. </w:t>
      </w:r>
    </w:p>
    <w:p w14:paraId="780A4966" w14:textId="77777777" w:rsidR="00670598" w:rsidRPr="00CE3501" w:rsidRDefault="00670598" w:rsidP="00556761">
      <w:pPr>
        <w:pStyle w:val="Bodytextnumbered"/>
        <w:numPr>
          <w:ilvl w:val="0"/>
          <w:numId w:val="0"/>
        </w:numPr>
        <w:spacing w:before="0" w:after="0"/>
        <w:ind w:left="397"/>
        <w:rPr>
          <w:rFonts w:ascii="Calibri" w:hAnsi="Calibri" w:cs="Arial"/>
          <w:sz w:val="20"/>
          <w:lang w:val="en-GB"/>
        </w:rPr>
      </w:pPr>
    </w:p>
    <w:p w14:paraId="3DAEB41C" w14:textId="77777777" w:rsidR="00273534" w:rsidRPr="00CE3501" w:rsidRDefault="00BC1CF6" w:rsidP="00670598">
      <w:pPr>
        <w:pStyle w:val="Bodytextnumbered"/>
        <w:numPr>
          <w:ilvl w:val="0"/>
          <w:numId w:val="0"/>
        </w:numPr>
        <w:spacing w:before="0" w:after="0"/>
        <w:ind w:left="510"/>
        <w:rPr>
          <w:rFonts w:ascii="Calibri" w:hAnsi="Calibri" w:cs="Arial"/>
          <w:sz w:val="20"/>
          <w:lang w:val="en-GB"/>
        </w:rPr>
      </w:pPr>
      <w:r w:rsidRPr="00CE3501">
        <w:rPr>
          <w:rFonts w:ascii="Calibri" w:hAnsi="Calibri" w:cs="Arial"/>
          <w:sz w:val="20"/>
          <w:lang w:val="en-GB"/>
        </w:rPr>
        <w:t xml:space="preserve">A more comprehensive discussion existing barriers </w:t>
      </w:r>
      <w:r w:rsidR="006418DE" w:rsidRPr="00CE3501">
        <w:rPr>
          <w:rFonts w:ascii="Calibri" w:hAnsi="Calibri" w:cs="Arial"/>
          <w:sz w:val="20"/>
          <w:lang w:val="en-GB"/>
        </w:rPr>
        <w:t xml:space="preserve">to transforming the market and </w:t>
      </w:r>
      <w:r w:rsidR="00273534" w:rsidRPr="00CE3501">
        <w:rPr>
          <w:rFonts w:ascii="Calibri" w:hAnsi="Calibri" w:cs="Arial"/>
          <w:sz w:val="20"/>
          <w:lang w:val="en-GB"/>
        </w:rPr>
        <w:t>widespread usage of EE motors in the industrial sector in Turkey</w:t>
      </w:r>
      <w:r w:rsidRPr="00CE3501">
        <w:rPr>
          <w:rFonts w:ascii="Calibri" w:hAnsi="Calibri" w:cs="Arial"/>
          <w:sz w:val="20"/>
          <w:lang w:val="en-GB"/>
        </w:rPr>
        <w:t xml:space="preserve"> can be found in Annex M</w:t>
      </w:r>
      <w:r w:rsidR="00601C28" w:rsidRPr="00CE3501">
        <w:rPr>
          <w:rFonts w:ascii="Calibri" w:hAnsi="Calibri" w:cs="Arial"/>
          <w:sz w:val="20"/>
          <w:lang w:val="en-GB"/>
        </w:rPr>
        <w:t>.</w:t>
      </w:r>
      <w:r w:rsidR="006418DE" w:rsidRPr="00CE3501">
        <w:rPr>
          <w:rFonts w:ascii="Calibri" w:hAnsi="Calibri" w:cs="Arial"/>
          <w:sz w:val="20"/>
          <w:lang w:val="en-GB"/>
        </w:rPr>
        <w:t xml:space="preserve"> </w:t>
      </w:r>
      <w:r w:rsidR="00704F05" w:rsidRPr="00CE3501">
        <w:rPr>
          <w:rFonts w:ascii="Calibri" w:hAnsi="Calibri" w:cs="Arial"/>
          <w:sz w:val="20"/>
          <w:lang w:val="en-GB"/>
        </w:rPr>
        <w:t>Details of the available financial products available for SMEs can be found in Annex P.</w:t>
      </w:r>
    </w:p>
    <w:p w14:paraId="724058EE" w14:textId="77777777" w:rsidR="00635A78" w:rsidRPr="00CE3501" w:rsidRDefault="00635A78" w:rsidP="00556761">
      <w:pPr>
        <w:pStyle w:val="Bodytextnumbered"/>
        <w:numPr>
          <w:ilvl w:val="0"/>
          <w:numId w:val="0"/>
        </w:numPr>
        <w:spacing w:before="0" w:after="0"/>
        <w:ind w:left="397"/>
        <w:rPr>
          <w:rFonts w:ascii="Calibri" w:hAnsi="Calibri" w:cs="Arial"/>
          <w:sz w:val="20"/>
          <w:lang w:val="en-GB"/>
        </w:rPr>
      </w:pPr>
    </w:p>
    <w:p w14:paraId="29A09C99" w14:textId="77777777" w:rsidR="00635A78" w:rsidRPr="00CE3501" w:rsidRDefault="00635A78" w:rsidP="00556761">
      <w:pPr>
        <w:pStyle w:val="Bodytextnumbered"/>
        <w:numPr>
          <w:ilvl w:val="0"/>
          <w:numId w:val="0"/>
        </w:numPr>
        <w:spacing w:before="0" w:after="0"/>
        <w:ind w:left="397"/>
        <w:rPr>
          <w:rFonts w:ascii="Calibri" w:hAnsi="Calibri"/>
          <w:b/>
          <w:i/>
          <w:sz w:val="20"/>
          <w:lang w:val="en-GB"/>
        </w:rPr>
      </w:pPr>
    </w:p>
    <w:p w14:paraId="11A4500F" w14:textId="77777777" w:rsidR="00C42AD0" w:rsidRPr="00CE3501" w:rsidRDefault="0045618E" w:rsidP="00500C77">
      <w:pPr>
        <w:pStyle w:val="Heading1"/>
        <w:numPr>
          <w:ilvl w:val="0"/>
          <w:numId w:val="30"/>
        </w:numPr>
        <w:spacing w:before="0" w:after="240"/>
        <w:ind w:left="700"/>
        <w:rPr>
          <w:rFonts w:ascii="Calibri" w:hAnsi="Calibri"/>
          <w:szCs w:val="28"/>
          <w:lang w:val="en-GB"/>
        </w:rPr>
      </w:pPr>
      <w:bookmarkStart w:id="2" w:name="_Toc445661719"/>
      <w:bookmarkStart w:id="3" w:name="_Toc453837282"/>
      <w:bookmarkStart w:id="4" w:name="_Toc207800911"/>
      <w:r w:rsidRPr="00CE3501">
        <w:rPr>
          <w:rFonts w:ascii="Calibri" w:hAnsi="Calibri"/>
          <w:szCs w:val="28"/>
        </w:rPr>
        <w:t>Strategy</w:t>
      </w:r>
      <w:bookmarkEnd w:id="2"/>
      <w:bookmarkEnd w:id="3"/>
    </w:p>
    <w:bookmarkEnd w:id="4"/>
    <w:p w14:paraId="67A004F2" w14:textId="77777777" w:rsidR="00D92132" w:rsidRPr="00CE3501" w:rsidRDefault="000730B8" w:rsidP="00104D47">
      <w:pPr>
        <w:pStyle w:val="Bodytextnumbered"/>
        <w:spacing w:before="0" w:after="0"/>
        <w:ind w:left="567" w:hanging="567"/>
        <w:rPr>
          <w:rFonts w:ascii="Calibri" w:hAnsi="Calibri" w:cs="Arial"/>
          <w:sz w:val="20"/>
          <w:lang w:val="en-GB"/>
        </w:rPr>
      </w:pPr>
      <w:r w:rsidRPr="00CE3501">
        <w:rPr>
          <w:rFonts w:ascii="Calibri" w:hAnsi="Calibri" w:cs="Arial"/>
          <w:sz w:val="20"/>
          <w:lang w:val="en-GB"/>
        </w:rPr>
        <w:t xml:space="preserve">A Theory of Change (TOC) </w:t>
      </w:r>
      <w:r w:rsidR="00A72683" w:rsidRPr="00CE3501">
        <w:rPr>
          <w:rFonts w:ascii="Calibri" w:hAnsi="Calibri" w:cs="Arial"/>
          <w:sz w:val="20"/>
          <w:lang w:val="en-GB"/>
        </w:rPr>
        <w:t xml:space="preserve">has been developed for the PEEMS Project to overcome the developmental challenges outlined in Section 1 and accelerate market transformation of the EE motors market in the Turkish industrial sector. </w:t>
      </w:r>
      <w:r w:rsidR="00026D28" w:rsidRPr="00CE3501">
        <w:rPr>
          <w:rFonts w:ascii="Calibri" w:hAnsi="Calibri" w:cs="Arial"/>
          <w:sz w:val="20"/>
          <w:lang w:val="en-GB"/>
        </w:rPr>
        <w:t>The</w:t>
      </w:r>
      <w:r w:rsidR="00440ED1" w:rsidRPr="00CE3501">
        <w:rPr>
          <w:rFonts w:ascii="Calibri" w:hAnsi="Calibri" w:cs="Arial"/>
          <w:sz w:val="20"/>
          <w:lang w:val="en-GB"/>
        </w:rPr>
        <w:t xml:space="preserve"> key </w:t>
      </w:r>
      <w:r w:rsidR="00BE3704" w:rsidRPr="00CE3501">
        <w:rPr>
          <w:rFonts w:ascii="Calibri" w:hAnsi="Calibri" w:cs="Arial"/>
          <w:sz w:val="20"/>
          <w:lang w:val="en-GB"/>
        </w:rPr>
        <w:t xml:space="preserve">5-step </w:t>
      </w:r>
      <w:r w:rsidR="00440ED1" w:rsidRPr="00CE3501">
        <w:rPr>
          <w:rFonts w:ascii="Calibri" w:hAnsi="Calibri" w:cs="Arial"/>
          <w:sz w:val="20"/>
          <w:lang w:val="en-GB"/>
        </w:rPr>
        <w:t>strateg</w:t>
      </w:r>
      <w:r w:rsidR="00BE3704" w:rsidRPr="00CE3501">
        <w:rPr>
          <w:rFonts w:ascii="Calibri" w:hAnsi="Calibri" w:cs="Arial"/>
          <w:sz w:val="20"/>
          <w:lang w:val="en-GB"/>
        </w:rPr>
        <w:t>y</w:t>
      </w:r>
      <w:r w:rsidR="00440ED1" w:rsidRPr="00CE3501">
        <w:rPr>
          <w:rFonts w:ascii="Calibri" w:hAnsi="Calibri" w:cs="Arial"/>
          <w:sz w:val="20"/>
          <w:lang w:val="en-GB"/>
        </w:rPr>
        <w:t xml:space="preserve"> to</w:t>
      </w:r>
      <w:r w:rsidR="00026D28" w:rsidRPr="00CE3501">
        <w:rPr>
          <w:rFonts w:ascii="Calibri" w:hAnsi="Calibri" w:cs="Arial"/>
          <w:sz w:val="20"/>
          <w:lang w:val="en-GB"/>
        </w:rPr>
        <w:t xml:space="preserve"> achieving </w:t>
      </w:r>
      <w:r w:rsidR="00440ED1" w:rsidRPr="00CE3501">
        <w:rPr>
          <w:rFonts w:ascii="Calibri" w:hAnsi="Calibri" w:cs="Arial"/>
          <w:sz w:val="20"/>
          <w:lang w:val="en-GB"/>
        </w:rPr>
        <w:t xml:space="preserve">the </w:t>
      </w:r>
      <w:r w:rsidR="00480108" w:rsidRPr="00CE3501">
        <w:rPr>
          <w:rFonts w:ascii="Calibri" w:hAnsi="Calibri" w:cs="Arial"/>
          <w:sz w:val="20"/>
          <w:lang w:val="en-GB"/>
        </w:rPr>
        <w:t xml:space="preserve">changes encapsulated in the </w:t>
      </w:r>
      <w:r w:rsidR="009D07F2" w:rsidRPr="00CE3501">
        <w:rPr>
          <w:rFonts w:ascii="Calibri" w:hAnsi="Calibri" w:cs="Arial"/>
          <w:sz w:val="20"/>
          <w:lang w:val="en-GB"/>
        </w:rPr>
        <w:t xml:space="preserve">Project </w:t>
      </w:r>
      <w:r w:rsidR="00440ED1" w:rsidRPr="00CE3501">
        <w:rPr>
          <w:rFonts w:ascii="Calibri" w:hAnsi="Calibri" w:cs="Arial"/>
          <w:sz w:val="20"/>
          <w:lang w:val="en-GB"/>
        </w:rPr>
        <w:t xml:space="preserve">objective of </w:t>
      </w:r>
      <w:r w:rsidR="009D07F2" w:rsidRPr="00CE3501">
        <w:rPr>
          <w:rFonts w:ascii="Calibri" w:hAnsi="Calibri" w:cs="Arial"/>
          <w:sz w:val="20"/>
          <w:lang w:val="en-GB"/>
        </w:rPr>
        <w:t>“</w:t>
      </w:r>
      <w:r w:rsidR="00D92132" w:rsidRPr="00CE3501">
        <w:rPr>
          <w:rFonts w:ascii="Calibri" w:hAnsi="Calibri" w:cs="Arial"/>
          <w:i/>
          <w:sz w:val="20"/>
          <w:u w:val="single"/>
          <w:lang w:val="en-GB"/>
        </w:rPr>
        <w:t>promoting significant additional investment in industrial energy efficiency in Turkey by transforming the market of EE motors used in SMEs</w:t>
      </w:r>
      <w:r w:rsidR="00D92132" w:rsidRPr="00CE3501">
        <w:rPr>
          <w:rFonts w:ascii="Calibri" w:hAnsi="Calibri" w:cs="Arial"/>
          <w:sz w:val="20"/>
          <w:lang w:val="en-GB"/>
        </w:rPr>
        <w:t xml:space="preserve">” will be </w:t>
      </w:r>
      <w:proofErr w:type="spellStart"/>
      <w:r w:rsidR="00BE3704" w:rsidRPr="00CE3501">
        <w:rPr>
          <w:rFonts w:ascii="Calibri" w:hAnsi="Calibri" w:cs="Arial"/>
          <w:sz w:val="20"/>
          <w:lang w:val="en-GB"/>
        </w:rPr>
        <w:t>i</w:t>
      </w:r>
      <w:proofErr w:type="spellEnd"/>
      <w:r w:rsidR="00BE3704" w:rsidRPr="00CE3501">
        <w:rPr>
          <w:rFonts w:ascii="Calibri" w:hAnsi="Calibri" w:cs="Arial"/>
          <w:sz w:val="20"/>
          <w:lang w:val="en-GB"/>
        </w:rPr>
        <w:t xml:space="preserve">) </w:t>
      </w:r>
      <w:r w:rsidR="00480108" w:rsidRPr="00CE3501">
        <w:rPr>
          <w:rFonts w:ascii="Calibri" w:hAnsi="Calibri" w:cs="Arial"/>
          <w:sz w:val="20"/>
          <w:lang w:val="en-GB"/>
        </w:rPr>
        <w:t>strengthening the enforcement framework that includes an</w:t>
      </w:r>
      <w:r w:rsidR="00480108" w:rsidRPr="00CE3501">
        <w:rPr>
          <w:rFonts w:ascii="Calibri" w:hAnsi="Calibri" w:cs="Arial"/>
          <w:sz w:val="20"/>
          <w:lang w:val="en-US"/>
        </w:rPr>
        <w:t xml:space="preserve"> improved MV&amp;E strategy, market surveillance, trained field inspectors</w:t>
      </w:r>
      <w:r w:rsidR="00480108" w:rsidRPr="00CE3501">
        <w:rPr>
          <w:rFonts w:ascii="Calibri" w:hAnsi="Calibri" w:cs="Arial"/>
          <w:sz w:val="20"/>
          <w:lang w:val="en-GB"/>
        </w:rPr>
        <w:t xml:space="preserve">; </w:t>
      </w:r>
      <w:r w:rsidR="00BE3704" w:rsidRPr="00CE3501">
        <w:rPr>
          <w:rFonts w:ascii="Calibri" w:hAnsi="Calibri" w:cs="Arial"/>
          <w:sz w:val="20"/>
          <w:lang w:val="en-GB"/>
        </w:rPr>
        <w:t xml:space="preserve">ii) </w:t>
      </w:r>
      <w:r w:rsidR="00480108" w:rsidRPr="00CE3501">
        <w:rPr>
          <w:rFonts w:ascii="Calibri" w:hAnsi="Calibri" w:cs="Arial"/>
          <w:sz w:val="20"/>
          <w:lang w:val="en-GB"/>
        </w:rPr>
        <w:t>improv</w:t>
      </w:r>
      <w:r w:rsidR="00BE3704" w:rsidRPr="00CE3501">
        <w:rPr>
          <w:rFonts w:ascii="Calibri" w:hAnsi="Calibri" w:cs="Arial"/>
          <w:sz w:val="20"/>
          <w:lang w:val="en-GB"/>
        </w:rPr>
        <w:t>ing</w:t>
      </w:r>
      <w:r w:rsidR="00480108" w:rsidRPr="00CE3501">
        <w:rPr>
          <w:rFonts w:ascii="Calibri" w:hAnsi="Calibri" w:cs="Arial"/>
          <w:sz w:val="20"/>
          <w:lang w:val="en-GB"/>
        </w:rPr>
        <w:t xml:space="preserve"> capacity of relevant stakeholders to promote the benefits of EE motors; </w:t>
      </w:r>
      <w:r w:rsidR="00BE3704" w:rsidRPr="00CE3501">
        <w:rPr>
          <w:rFonts w:ascii="Calibri" w:hAnsi="Calibri" w:cs="Arial"/>
          <w:sz w:val="20"/>
          <w:lang w:val="en-GB"/>
        </w:rPr>
        <w:t xml:space="preserve">iii) </w:t>
      </w:r>
      <w:r w:rsidR="00480108" w:rsidRPr="00CE3501">
        <w:rPr>
          <w:rFonts w:ascii="Calibri" w:hAnsi="Calibri" w:cs="Arial"/>
          <w:sz w:val="20"/>
          <w:lang w:val="en-GB"/>
        </w:rPr>
        <w:t>improv</w:t>
      </w:r>
      <w:r w:rsidR="00BE3704" w:rsidRPr="00CE3501">
        <w:rPr>
          <w:rFonts w:ascii="Calibri" w:hAnsi="Calibri" w:cs="Arial"/>
          <w:sz w:val="20"/>
          <w:lang w:val="en-GB"/>
        </w:rPr>
        <w:t>ing</w:t>
      </w:r>
      <w:r w:rsidR="00480108" w:rsidRPr="00CE3501">
        <w:rPr>
          <w:rFonts w:ascii="Calibri" w:hAnsi="Calibri" w:cs="Arial"/>
          <w:sz w:val="20"/>
          <w:lang w:val="en-GB"/>
        </w:rPr>
        <w:t xml:space="preserve"> capacity for monitoring, verification and enforcement for better compliance of electric motors supply chain through upgrading test laboratories at the Turkish Standards Institute as well as improved MV&amp;E strategy and training of field inspectors of </w:t>
      </w:r>
      <w:proofErr w:type="spellStart"/>
      <w:r w:rsidR="00480108" w:rsidRPr="00CE3501">
        <w:rPr>
          <w:rFonts w:ascii="Calibri" w:hAnsi="Calibri" w:cs="Arial"/>
          <w:sz w:val="20"/>
          <w:lang w:val="en-GB"/>
        </w:rPr>
        <w:t>MoSIT</w:t>
      </w:r>
      <w:proofErr w:type="spellEnd"/>
      <w:r w:rsidR="00480108" w:rsidRPr="00CE3501">
        <w:rPr>
          <w:rFonts w:ascii="Calibri" w:hAnsi="Calibri" w:cs="Arial"/>
          <w:sz w:val="20"/>
          <w:lang w:val="en-GB"/>
        </w:rPr>
        <w:t xml:space="preserve">; </w:t>
      </w:r>
      <w:r w:rsidR="00BE3704" w:rsidRPr="00CE3501">
        <w:rPr>
          <w:rFonts w:ascii="Calibri" w:hAnsi="Calibri" w:cs="Arial"/>
          <w:sz w:val="20"/>
          <w:lang w:val="en-GB"/>
        </w:rPr>
        <w:t xml:space="preserve">iv) </w:t>
      </w:r>
      <w:r w:rsidR="00480108" w:rsidRPr="00CE3501">
        <w:rPr>
          <w:rFonts w:ascii="Calibri" w:hAnsi="Calibri" w:cs="Arial"/>
          <w:sz w:val="20"/>
          <w:lang w:val="en-GB"/>
        </w:rPr>
        <w:t>launching of an operational and sustainable “one-</w:t>
      </w:r>
      <w:r w:rsidR="00104D47" w:rsidRPr="00CE3501">
        <w:rPr>
          <w:rFonts w:ascii="Calibri" w:hAnsi="Calibri" w:cs="Arial"/>
          <w:sz w:val="20"/>
          <w:lang w:val="en-GB"/>
        </w:rPr>
        <w:t>stop-shop” for financing motor replacement programmes</w:t>
      </w:r>
      <w:r w:rsidR="00480108" w:rsidRPr="00CE3501">
        <w:rPr>
          <w:rFonts w:ascii="Calibri" w:hAnsi="Calibri" w:cs="Arial"/>
          <w:sz w:val="20"/>
          <w:lang w:val="en-GB"/>
        </w:rPr>
        <w:t xml:space="preserve">; and </w:t>
      </w:r>
      <w:r w:rsidR="00BE3704" w:rsidRPr="00CE3501">
        <w:rPr>
          <w:rFonts w:ascii="Calibri" w:hAnsi="Calibri" w:cs="Arial"/>
          <w:sz w:val="20"/>
          <w:lang w:val="en-GB"/>
        </w:rPr>
        <w:t xml:space="preserve">v) </w:t>
      </w:r>
      <w:r w:rsidR="00480108" w:rsidRPr="00CE3501">
        <w:rPr>
          <w:rFonts w:ascii="Calibri" w:hAnsi="Calibri" w:cs="Arial"/>
          <w:sz w:val="20"/>
          <w:lang w:val="en-GB"/>
        </w:rPr>
        <w:t>increasing the availability of EE motor information to raise stakeholder awareness on the benefits of EE motors and to sustain motor market transformation</w:t>
      </w:r>
      <w:r w:rsidR="00D92132" w:rsidRPr="00CE3501">
        <w:rPr>
          <w:rFonts w:ascii="Calibri" w:hAnsi="Calibri" w:cs="Arial"/>
          <w:sz w:val="20"/>
          <w:lang w:val="en-GB"/>
        </w:rPr>
        <w:t>.</w:t>
      </w:r>
    </w:p>
    <w:p w14:paraId="00EAAC48" w14:textId="77777777" w:rsidR="00D505C2" w:rsidRPr="00CE3501" w:rsidRDefault="00D505C2" w:rsidP="002F5AED">
      <w:pPr>
        <w:spacing w:after="0"/>
        <w:rPr>
          <w:rFonts w:cs="Arial"/>
          <w:lang w:val="en-GB"/>
        </w:rPr>
      </w:pPr>
    </w:p>
    <w:p w14:paraId="45DFFD01" w14:textId="77777777" w:rsidR="009E0DC9" w:rsidRPr="00CE3501" w:rsidRDefault="00D505C2" w:rsidP="00104D47">
      <w:pPr>
        <w:pStyle w:val="Bodytextnumbered"/>
        <w:spacing w:before="0" w:after="0"/>
        <w:ind w:left="567" w:hanging="567"/>
        <w:rPr>
          <w:rFonts w:ascii="Calibri" w:hAnsi="Calibri" w:cs="Arial"/>
          <w:sz w:val="20"/>
          <w:lang w:val="en-GB"/>
        </w:rPr>
      </w:pPr>
      <w:r w:rsidRPr="00CE3501">
        <w:rPr>
          <w:rFonts w:ascii="Calibri" w:hAnsi="Calibri" w:cs="Arial"/>
          <w:sz w:val="20"/>
          <w:lang w:val="en-GB"/>
        </w:rPr>
        <w:t xml:space="preserve">There are a number of baseline conditions that serve as drivers </w:t>
      </w:r>
      <w:r w:rsidR="002F5AED" w:rsidRPr="00CE3501">
        <w:rPr>
          <w:rFonts w:ascii="Calibri" w:hAnsi="Calibri" w:cs="Arial"/>
          <w:sz w:val="20"/>
          <w:lang w:val="en-GB"/>
        </w:rPr>
        <w:t xml:space="preserve">of change </w:t>
      </w:r>
      <w:r w:rsidR="009E0DC9" w:rsidRPr="00CE3501">
        <w:rPr>
          <w:rFonts w:ascii="Calibri" w:hAnsi="Calibri" w:cs="Arial"/>
          <w:sz w:val="20"/>
          <w:lang w:val="en-GB"/>
        </w:rPr>
        <w:t>on which the Project can provide incremental assistance</w:t>
      </w:r>
      <w:r w:rsidR="00026D28" w:rsidRPr="00CE3501">
        <w:rPr>
          <w:rFonts w:ascii="Calibri" w:hAnsi="Calibri" w:cs="Arial"/>
          <w:sz w:val="20"/>
          <w:lang w:val="en-GB"/>
        </w:rPr>
        <w:t xml:space="preserve"> </w:t>
      </w:r>
      <w:r w:rsidR="002F5AED" w:rsidRPr="00CE3501">
        <w:rPr>
          <w:rFonts w:ascii="Calibri" w:hAnsi="Calibri" w:cs="Arial"/>
          <w:sz w:val="20"/>
          <w:lang w:val="en-GB"/>
        </w:rPr>
        <w:t>to</w:t>
      </w:r>
      <w:r w:rsidR="00026D28" w:rsidRPr="00CE3501">
        <w:rPr>
          <w:rFonts w:ascii="Calibri" w:hAnsi="Calibri" w:cs="Arial"/>
          <w:sz w:val="20"/>
          <w:lang w:val="en-GB"/>
        </w:rPr>
        <w:t xml:space="preserve"> </w:t>
      </w:r>
      <w:r w:rsidR="009E0DC9" w:rsidRPr="00CE3501">
        <w:rPr>
          <w:rFonts w:ascii="Calibri" w:hAnsi="Calibri" w:cs="Arial"/>
          <w:sz w:val="20"/>
          <w:lang w:val="en-GB"/>
        </w:rPr>
        <w:t xml:space="preserve">augment the capacities or efforts of ongoing initiatives to achieve </w:t>
      </w:r>
      <w:r w:rsidR="002F5AED" w:rsidRPr="00CE3501">
        <w:rPr>
          <w:rFonts w:ascii="Calibri" w:hAnsi="Calibri" w:cs="Arial"/>
          <w:sz w:val="20"/>
          <w:lang w:val="en-GB"/>
        </w:rPr>
        <w:t>the Project objective:</w:t>
      </w:r>
    </w:p>
    <w:p w14:paraId="3CF9E7B5" w14:textId="77777777" w:rsidR="00935D7D" w:rsidRPr="00CE3501" w:rsidRDefault="00935D7D" w:rsidP="00935A63">
      <w:pPr>
        <w:pStyle w:val="Bodytextnumbered"/>
        <w:numPr>
          <w:ilvl w:val="0"/>
          <w:numId w:val="71"/>
        </w:numPr>
        <w:spacing w:before="0" w:after="0"/>
        <w:rPr>
          <w:rFonts w:ascii="Calibri" w:hAnsi="Calibri" w:cs="Arial"/>
          <w:sz w:val="20"/>
          <w:lang w:val="en-GB"/>
        </w:rPr>
      </w:pPr>
      <w:proofErr w:type="gramStart"/>
      <w:r w:rsidRPr="00CE3501">
        <w:rPr>
          <w:rFonts w:ascii="Calibri" w:hAnsi="Calibri" w:cs="Arial"/>
          <w:sz w:val="20"/>
          <w:lang w:val="en-GB"/>
        </w:rPr>
        <w:t>the</w:t>
      </w:r>
      <w:proofErr w:type="gramEnd"/>
      <w:r w:rsidRPr="00CE3501">
        <w:rPr>
          <w:rFonts w:ascii="Calibri" w:hAnsi="Calibri" w:cs="Arial"/>
          <w:sz w:val="20"/>
          <w:lang w:val="en-GB"/>
        </w:rPr>
        <w:t xml:space="preserve"> </w:t>
      </w:r>
      <w:proofErr w:type="spellStart"/>
      <w:r w:rsidR="00E96109" w:rsidRPr="00CE3501">
        <w:rPr>
          <w:rFonts w:ascii="Calibri" w:hAnsi="Calibri" w:cs="Arial"/>
          <w:sz w:val="20"/>
          <w:lang w:val="en-GB"/>
        </w:rPr>
        <w:t>GoT</w:t>
      </w:r>
      <w:r w:rsidRPr="00CE3501">
        <w:rPr>
          <w:rFonts w:ascii="Calibri" w:hAnsi="Calibri" w:cs="Arial"/>
          <w:sz w:val="20"/>
          <w:lang w:val="en-GB"/>
        </w:rPr>
        <w:t>’s</w:t>
      </w:r>
      <w:proofErr w:type="spellEnd"/>
      <w:r w:rsidRPr="00CE3501">
        <w:rPr>
          <w:rFonts w:ascii="Calibri" w:hAnsi="Calibri" w:cs="Arial"/>
          <w:sz w:val="20"/>
          <w:lang w:val="en-GB"/>
        </w:rPr>
        <w:t xml:space="preserve"> </w:t>
      </w:r>
      <w:r w:rsidR="00D505C2" w:rsidRPr="00CE3501">
        <w:rPr>
          <w:rFonts w:ascii="Calibri" w:hAnsi="Calibri" w:cs="Arial"/>
          <w:sz w:val="20"/>
          <w:lang w:val="en-GB"/>
        </w:rPr>
        <w:t>commitment to improve the competitiveness of Turkish</w:t>
      </w:r>
      <w:r w:rsidRPr="00CE3501">
        <w:rPr>
          <w:rFonts w:ascii="Calibri" w:hAnsi="Calibri" w:cs="Arial"/>
          <w:sz w:val="20"/>
          <w:lang w:val="en-GB"/>
        </w:rPr>
        <w:t xml:space="preserve"> industries</w:t>
      </w:r>
      <w:r w:rsidR="00D505C2" w:rsidRPr="00CE3501">
        <w:rPr>
          <w:rFonts w:ascii="Calibri" w:hAnsi="Calibri" w:cs="Arial"/>
          <w:sz w:val="20"/>
          <w:lang w:val="en-GB"/>
        </w:rPr>
        <w:t xml:space="preserve"> through alignment with EU standards</w:t>
      </w:r>
      <w:r w:rsidR="002F5AED" w:rsidRPr="00CE3501">
        <w:rPr>
          <w:rFonts w:ascii="Calibri" w:hAnsi="Calibri" w:cs="Arial"/>
          <w:sz w:val="20"/>
          <w:lang w:val="en-GB"/>
        </w:rPr>
        <w:t xml:space="preserve"> as reflected in their </w:t>
      </w:r>
      <w:r w:rsidR="003D3843" w:rsidRPr="00CE3501">
        <w:rPr>
          <w:rFonts w:ascii="Calibri" w:hAnsi="Calibri" w:cs="Arial"/>
          <w:sz w:val="20"/>
          <w:lang w:val="en-GB"/>
        </w:rPr>
        <w:t xml:space="preserve">Energy Efficiency Law in 2007, the adoption of Turkey’s </w:t>
      </w:r>
      <w:r w:rsidR="00567F45" w:rsidRPr="00CE3501">
        <w:rPr>
          <w:rFonts w:ascii="Calibri" w:hAnsi="Calibri" w:cs="Arial"/>
          <w:sz w:val="20"/>
          <w:lang w:val="en-GB"/>
        </w:rPr>
        <w:t>E</w:t>
      </w:r>
      <w:r w:rsidR="003D3843" w:rsidRPr="00CE3501">
        <w:rPr>
          <w:rFonts w:ascii="Calibri" w:hAnsi="Calibri" w:cs="Arial"/>
          <w:sz w:val="20"/>
          <w:lang w:val="en-GB"/>
        </w:rPr>
        <w:t xml:space="preserve">nergy </w:t>
      </w:r>
      <w:r w:rsidR="00567F45" w:rsidRPr="00CE3501">
        <w:rPr>
          <w:rFonts w:ascii="Calibri" w:hAnsi="Calibri" w:cs="Arial"/>
          <w:sz w:val="20"/>
          <w:lang w:val="en-GB"/>
        </w:rPr>
        <w:t>E</w:t>
      </w:r>
      <w:r w:rsidR="003D3843" w:rsidRPr="00CE3501">
        <w:rPr>
          <w:rFonts w:ascii="Calibri" w:hAnsi="Calibri" w:cs="Arial"/>
          <w:sz w:val="20"/>
          <w:lang w:val="en-GB"/>
        </w:rPr>
        <w:t xml:space="preserve">fficiency </w:t>
      </w:r>
      <w:r w:rsidR="00567F45" w:rsidRPr="00CE3501">
        <w:rPr>
          <w:rFonts w:ascii="Calibri" w:hAnsi="Calibri" w:cs="Arial"/>
          <w:sz w:val="20"/>
          <w:lang w:val="en-GB"/>
        </w:rPr>
        <w:t>S</w:t>
      </w:r>
      <w:r w:rsidR="003D3843" w:rsidRPr="00CE3501">
        <w:rPr>
          <w:rFonts w:ascii="Calibri" w:hAnsi="Calibri" w:cs="Arial"/>
          <w:sz w:val="20"/>
          <w:lang w:val="en-GB"/>
        </w:rPr>
        <w:t>trategy 2012 – 2023</w:t>
      </w:r>
      <w:r w:rsidR="00AF7395" w:rsidRPr="00CE3501">
        <w:rPr>
          <w:rFonts w:ascii="Calibri" w:hAnsi="Calibri" w:cs="Arial"/>
          <w:sz w:val="20"/>
          <w:lang w:val="en-GB"/>
        </w:rPr>
        <w:t xml:space="preserve">, and implementation of an </w:t>
      </w:r>
      <w:r w:rsidR="003D3843" w:rsidRPr="00CE3501">
        <w:rPr>
          <w:rFonts w:ascii="Calibri" w:hAnsi="Calibri" w:cs="Arial"/>
          <w:sz w:val="20"/>
          <w:lang w:val="en-GB"/>
        </w:rPr>
        <w:t>“</w:t>
      </w:r>
      <w:r w:rsidR="00567F45" w:rsidRPr="00CE3501">
        <w:rPr>
          <w:rFonts w:ascii="Calibri" w:hAnsi="Calibri" w:cs="Arial"/>
          <w:sz w:val="20"/>
          <w:lang w:val="en-GB"/>
        </w:rPr>
        <w:t>E</w:t>
      </w:r>
      <w:r w:rsidR="003D3843" w:rsidRPr="00CE3501">
        <w:rPr>
          <w:rFonts w:ascii="Calibri" w:hAnsi="Calibri" w:cs="Arial"/>
          <w:sz w:val="20"/>
          <w:lang w:val="en-GB"/>
        </w:rPr>
        <w:t xml:space="preserve">nergy </w:t>
      </w:r>
      <w:r w:rsidR="00567F45" w:rsidRPr="00CE3501">
        <w:rPr>
          <w:rFonts w:ascii="Calibri" w:hAnsi="Calibri" w:cs="Arial"/>
          <w:sz w:val="20"/>
          <w:lang w:val="en-GB"/>
        </w:rPr>
        <w:t>E</w:t>
      </w:r>
      <w:r w:rsidR="003D3843" w:rsidRPr="00CE3501">
        <w:rPr>
          <w:rFonts w:ascii="Calibri" w:hAnsi="Calibri" w:cs="Arial"/>
          <w:sz w:val="20"/>
          <w:lang w:val="en-GB"/>
        </w:rPr>
        <w:t xml:space="preserve">fficiency </w:t>
      </w:r>
      <w:r w:rsidR="00567F45" w:rsidRPr="00CE3501">
        <w:rPr>
          <w:rFonts w:ascii="Calibri" w:hAnsi="Calibri" w:cs="Arial"/>
          <w:sz w:val="20"/>
          <w:lang w:val="en-GB"/>
        </w:rPr>
        <w:t>I</w:t>
      </w:r>
      <w:r w:rsidR="003D3843" w:rsidRPr="00CE3501">
        <w:rPr>
          <w:rFonts w:ascii="Calibri" w:hAnsi="Calibri" w:cs="Arial"/>
          <w:sz w:val="20"/>
          <w:lang w:val="en-GB"/>
        </w:rPr>
        <w:t xml:space="preserve">mprovement </w:t>
      </w:r>
      <w:r w:rsidR="00567F45" w:rsidRPr="00CE3501">
        <w:rPr>
          <w:rFonts w:ascii="Calibri" w:hAnsi="Calibri" w:cs="Arial"/>
          <w:sz w:val="20"/>
          <w:lang w:val="en-GB"/>
        </w:rPr>
        <w:t>P</w:t>
      </w:r>
      <w:r w:rsidR="003D3843" w:rsidRPr="00CE3501">
        <w:rPr>
          <w:rFonts w:ascii="Calibri" w:hAnsi="Calibri" w:cs="Arial"/>
          <w:sz w:val="20"/>
          <w:lang w:val="en-GB"/>
        </w:rPr>
        <w:t>rogram</w:t>
      </w:r>
      <w:r w:rsidR="00140E5D" w:rsidRPr="00CE3501">
        <w:rPr>
          <w:rFonts w:ascii="Calibri" w:hAnsi="Calibri" w:cs="Arial"/>
          <w:sz w:val="20"/>
          <w:lang w:val="en-GB"/>
        </w:rPr>
        <w:t>”</w:t>
      </w:r>
      <w:r w:rsidR="003D3843" w:rsidRPr="00CE3501">
        <w:rPr>
          <w:rFonts w:ascii="Calibri" w:hAnsi="Calibri" w:cs="Arial"/>
          <w:sz w:val="20"/>
          <w:lang w:val="en-GB"/>
        </w:rPr>
        <w:t xml:space="preserve"> action plan that was developed as a part of the 10</w:t>
      </w:r>
      <w:r w:rsidR="003D3843" w:rsidRPr="00CE3501">
        <w:rPr>
          <w:rFonts w:ascii="Calibri" w:hAnsi="Calibri" w:cs="Arial"/>
          <w:sz w:val="20"/>
          <w:vertAlign w:val="superscript"/>
          <w:lang w:val="en-GB"/>
        </w:rPr>
        <w:t>th</w:t>
      </w:r>
      <w:r w:rsidR="003D3843" w:rsidRPr="00CE3501">
        <w:rPr>
          <w:rFonts w:ascii="Calibri" w:hAnsi="Calibri" w:cs="Arial"/>
          <w:sz w:val="20"/>
          <w:lang w:val="en-GB"/>
        </w:rPr>
        <w:t xml:space="preserve"> </w:t>
      </w:r>
      <w:r w:rsidR="00567F45" w:rsidRPr="00CE3501">
        <w:rPr>
          <w:rFonts w:ascii="Calibri" w:hAnsi="Calibri" w:cs="Arial"/>
          <w:sz w:val="20"/>
          <w:lang w:val="en-GB"/>
        </w:rPr>
        <w:t>D</w:t>
      </w:r>
      <w:r w:rsidR="003D3843" w:rsidRPr="00CE3501">
        <w:rPr>
          <w:rFonts w:ascii="Calibri" w:hAnsi="Calibri" w:cs="Arial"/>
          <w:sz w:val="20"/>
          <w:lang w:val="en-GB"/>
        </w:rPr>
        <w:t xml:space="preserve">evelopment </w:t>
      </w:r>
      <w:r w:rsidR="00567F45" w:rsidRPr="00CE3501">
        <w:rPr>
          <w:rFonts w:ascii="Calibri" w:hAnsi="Calibri" w:cs="Arial"/>
          <w:sz w:val="20"/>
          <w:lang w:val="en-GB"/>
        </w:rPr>
        <w:t>P</w:t>
      </w:r>
      <w:r w:rsidR="003D3843" w:rsidRPr="00CE3501">
        <w:rPr>
          <w:rFonts w:ascii="Calibri" w:hAnsi="Calibri" w:cs="Arial"/>
          <w:sz w:val="20"/>
          <w:lang w:val="en-GB"/>
        </w:rPr>
        <w:t xml:space="preserve">lan (2014 – 2018). Details of the </w:t>
      </w:r>
      <w:r w:rsidR="00567F45" w:rsidRPr="00CE3501">
        <w:rPr>
          <w:rFonts w:ascii="Calibri" w:hAnsi="Calibri" w:cs="Arial"/>
          <w:sz w:val="20"/>
          <w:lang w:val="en-GB"/>
        </w:rPr>
        <w:t>S</w:t>
      </w:r>
      <w:r w:rsidR="003D3843" w:rsidRPr="00CE3501">
        <w:rPr>
          <w:rFonts w:ascii="Calibri" w:hAnsi="Calibri" w:cs="Arial"/>
          <w:sz w:val="20"/>
          <w:lang w:val="en-GB"/>
        </w:rPr>
        <w:t xml:space="preserve">trategy and other </w:t>
      </w:r>
      <w:r w:rsidR="00567F45" w:rsidRPr="00CE3501">
        <w:rPr>
          <w:rFonts w:ascii="Calibri" w:hAnsi="Calibri" w:cs="Arial"/>
          <w:sz w:val="20"/>
          <w:lang w:val="en-GB"/>
        </w:rPr>
        <w:t xml:space="preserve">relevant </w:t>
      </w:r>
      <w:r w:rsidR="003D3843" w:rsidRPr="00CE3501">
        <w:rPr>
          <w:rFonts w:ascii="Calibri" w:hAnsi="Calibri" w:cs="Arial"/>
          <w:sz w:val="20"/>
          <w:lang w:val="en-GB"/>
        </w:rPr>
        <w:t xml:space="preserve">EE legislation </w:t>
      </w:r>
      <w:r w:rsidR="00B93C5A" w:rsidRPr="00CE3501">
        <w:rPr>
          <w:rFonts w:ascii="Calibri" w:hAnsi="Calibri" w:cs="Arial"/>
          <w:sz w:val="20"/>
          <w:lang w:val="en-GB"/>
        </w:rPr>
        <w:t>are</w:t>
      </w:r>
      <w:r w:rsidR="003D3843" w:rsidRPr="00CE3501">
        <w:rPr>
          <w:rFonts w:ascii="Calibri" w:hAnsi="Calibri" w:cs="Arial"/>
          <w:sz w:val="20"/>
          <w:lang w:val="en-GB"/>
        </w:rPr>
        <w:t xml:space="preserve"> provided in Annex</w:t>
      </w:r>
      <w:r w:rsidR="00174BA3" w:rsidRPr="00CE3501">
        <w:rPr>
          <w:rFonts w:ascii="Calibri" w:hAnsi="Calibri" w:cs="Arial"/>
          <w:sz w:val="20"/>
          <w:lang w:val="en-GB"/>
        </w:rPr>
        <w:t xml:space="preserve"> I</w:t>
      </w:r>
      <w:r w:rsidR="00AF7395" w:rsidRPr="00CE3501">
        <w:rPr>
          <w:rFonts w:ascii="Calibri" w:hAnsi="Calibri" w:cs="Arial"/>
          <w:sz w:val="20"/>
          <w:lang w:val="en-GB"/>
        </w:rPr>
        <w:t>;</w:t>
      </w:r>
    </w:p>
    <w:p w14:paraId="5A3ACF9D" w14:textId="77777777" w:rsidR="00AF7395" w:rsidRPr="00CE3501" w:rsidRDefault="00174BA3" w:rsidP="00935A63">
      <w:pPr>
        <w:pStyle w:val="Bodytextnumbered"/>
        <w:numPr>
          <w:ilvl w:val="0"/>
          <w:numId w:val="71"/>
        </w:numPr>
        <w:spacing w:before="0" w:after="0"/>
        <w:rPr>
          <w:rFonts w:ascii="Calibri" w:hAnsi="Calibri" w:cs="Arial"/>
          <w:sz w:val="20"/>
          <w:lang w:val="en-GB"/>
        </w:rPr>
      </w:pPr>
      <w:proofErr w:type="gramStart"/>
      <w:r w:rsidRPr="00CE3501">
        <w:rPr>
          <w:rFonts w:ascii="Calibri" w:hAnsi="Calibri" w:cs="Arial"/>
          <w:sz w:val="20"/>
          <w:lang w:val="en-GB"/>
        </w:rPr>
        <w:t>a</w:t>
      </w:r>
      <w:proofErr w:type="gramEnd"/>
      <w:r w:rsidRPr="00CE3501">
        <w:rPr>
          <w:rFonts w:ascii="Calibri" w:hAnsi="Calibri" w:cs="Arial"/>
          <w:sz w:val="20"/>
          <w:lang w:val="en-GB"/>
        </w:rPr>
        <w:t xml:space="preserve"> small group of</w:t>
      </w:r>
      <w:r w:rsidR="00AF7395" w:rsidRPr="00CE3501">
        <w:rPr>
          <w:rFonts w:ascii="Calibri" w:hAnsi="Calibri" w:cs="Arial"/>
          <w:sz w:val="20"/>
          <w:lang w:val="en-GB"/>
        </w:rPr>
        <w:t xml:space="preserve"> locally-based </w:t>
      </w:r>
      <w:r w:rsidR="00567F45" w:rsidRPr="00CE3501">
        <w:rPr>
          <w:rFonts w:ascii="Calibri" w:hAnsi="Calibri" w:cs="Arial"/>
          <w:sz w:val="20"/>
          <w:lang w:val="en-GB"/>
        </w:rPr>
        <w:t xml:space="preserve">electric </w:t>
      </w:r>
      <w:r w:rsidR="00D505C2" w:rsidRPr="00CE3501">
        <w:rPr>
          <w:rFonts w:ascii="Calibri" w:hAnsi="Calibri" w:cs="Arial"/>
          <w:sz w:val="20"/>
          <w:lang w:val="en-GB"/>
        </w:rPr>
        <w:t xml:space="preserve">motor manufacturers </w:t>
      </w:r>
      <w:r w:rsidR="002B418F" w:rsidRPr="00CE3501">
        <w:rPr>
          <w:rFonts w:ascii="Calibri" w:hAnsi="Calibri" w:cs="Arial"/>
          <w:sz w:val="20"/>
          <w:lang w:val="en-GB"/>
        </w:rPr>
        <w:t xml:space="preserve">who </w:t>
      </w:r>
      <w:r w:rsidR="00AF7395" w:rsidRPr="00CE3501">
        <w:rPr>
          <w:rFonts w:ascii="Calibri" w:hAnsi="Calibri" w:cs="Arial"/>
          <w:sz w:val="20"/>
          <w:lang w:val="en-GB"/>
        </w:rPr>
        <w:t xml:space="preserve">have knowledge of EU eco-design standards for motors to advance the Government’s EE agenda to meet national targets, and </w:t>
      </w:r>
      <w:r w:rsidR="007A0CBF" w:rsidRPr="00CE3501">
        <w:rPr>
          <w:rFonts w:ascii="Calibri" w:hAnsi="Calibri" w:cs="Arial"/>
          <w:sz w:val="20"/>
          <w:lang w:val="en-GB"/>
        </w:rPr>
        <w:t xml:space="preserve">to </w:t>
      </w:r>
      <w:r w:rsidR="00AF7395" w:rsidRPr="00CE3501">
        <w:rPr>
          <w:rFonts w:ascii="Calibri" w:hAnsi="Calibri" w:cs="Arial"/>
          <w:sz w:val="20"/>
          <w:lang w:val="en-GB"/>
        </w:rPr>
        <w:t>which EE standards can be applied in Turkey</w:t>
      </w:r>
      <w:r w:rsidR="002B418F" w:rsidRPr="00CE3501">
        <w:rPr>
          <w:rFonts w:ascii="Calibri" w:hAnsi="Calibri" w:cs="Arial"/>
          <w:sz w:val="20"/>
          <w:lang w:val="en-GB"/>
        </w:rPr>
        <w:t>. The issue for these manufacturers</w:t>
      </w:r>
      <w:r w:rsidR="00A24D7B" w:rsidRPr="00CE3501">
        <w:rPr>
          <w:rFonts w:ascii="Calibri" w:hAnsi="Calibri" w:cs="Arial"/>
          <w:sz w:val="20"/>
          <w:lang w:val="en-GB"/>
        </w:rPr>
        <w:t xml:space="preserve"> are the poor sales of IE2</w:t>
      </w:r>
      <w:r w:rsidR="00306E22" w:rsidRPr="00CE3501">
        <w:rPr>
          <w:rFonts w:ascii="Calibri" w:hAnsi="Calibri" w:cs="Arial"/>
          <w:sz w:val="20"/>
          <w:lang w:val="en-GB"/>
        </w:rPr>
        <w:t xml:space="preserve"> with VSD</w:t>
      </w:r>
      <w:r w:rsidR="00A24D7B" w:rsidRPr="00CE3501">
        <w:rPr>
          <w:rFonts w:ascii="Calibri" w:hAnsi="Calibri" w:cs="Arial"/>
          <w:sz w:val="20"/>
          <w:lang w:val="en-GB"/>
        </w:rPr>
        <w:t xml:space="preserve"> and IE</w:t>
      </w:r>
      <w:r w:rsidR="002B418F" w:rsidRPr="00CE3501">
        <w:rPr>
          <w:rFonts w:ascii="Calibri" w:hAnsi="Calibri" w:cs="Arial"/>
          <w:sz w:val="20"/>
          <w:lang w:val="en-GB"/>
        </w:rPr>
        <w:t>3 motors in Turkey</w:t>
      </w:r>
      <w:r w:rsidR="00AF7395" w:rsidRPr="00CE3501">
        <w:rPr>
          <w:rFonts w:ascii="Calibri" w:hAnsi="Calibri" w:cs="Arial"/>
          <w:sz w:val="20"/>
          <w:lang w:val="en-GB"/>
        </w:rPr>
        <w:t xml:space="preserve"> that indicate low compliance to the Government’s EE agenda;</w:t>
      </w:r>
    </w:p>
    <w:p w14:paraId="1D3B911B" w14:textId="77777777" w:rsidR="004E57C9" w:rsidRPr="00CE3501" w:rsidRDefault="00D505C2" w:rsidP="00935A63">
      <w:pPr>
        <w:pStyle w:val="Bodytextnumbered"/>
        <w:numPr>
          <w:ilvl w:val="0"/>
          <w:numId w:val="71"/>
        </w:numPr>
        <w:spacing w:before="0" w:after="0"/>
        <w:rPr>
          <w:rFonts w:ascii="Calibri" w:hAnsi="Calibri" w:cs="Arial"/>
          <w:sz w:val="20"/>
          <w:lang w:val="en-GB"/>
        </w:rPr>
      </w:pPr>
      <w:proofErr w:type="gramStart"/>
      <w:r w:rsidRPr="00CE3501">
        <w:rPr>
          <w:rFonts w:ascii="Calibri" w:hAnsi="Calibri" w:cs="Arial"/>
          <w:sz w:val="20"/>
          <w:lang w:val="en-GB"/>
        </w:rPr>
        <w:t>local</w:t>
      </w:r>
      <w:proofErr w:type="gramEnd"/>
      <w:r w:rsidRPr="00CE3501">
        <w:rPr>
          <w:rFonts w:ascii="Calibri" w:hAnsi="Calibri" w:cs="Arial"/>
          <w:sz w:val="20"/>
          <w:lang w:val="en-GB"/>
        </w:rPr>
        <w:t xml:space="preserve"> energy experts with knowledge on planning</w:t>
      </w:r>
      <w:r w:rsidR="009E0DC9" w:rsidRPr="00CE3501">
        <w:rPr>
          <w:rFonts w:ascii="Calibri" w:hAnsi="Calibri" w:cs="Arial"/>
          <w:sz w:val="20"/>
          <w:lang w:val="en-GB"/>
        </w:rPr>
        <w:t xml:space="preserve"> </w:t>
      </w:r>
      <w:r w:rsidRPr="00CE3501">
        <w:rPr>
          <w:rFonts w:ascii="Calibri" w:hAnsi="Calibri" w:cs="Arial"/>
          <w:sz w:val="20"/>
          <w:lang w:val="en-GB"/>
        </w:rPr>
        <w:t>and implementing motor replacement programmes.</w:t>
      </w:r>
      <w:r w:rsidR="00A24D7B" w:rsidRPr="00CE3501">
        <w:rPr>
          <w:rFonts w:ascii="Calibri" w:hAnsi="Calibri" w:cs="Arial"/>
          <w:sz w:val="20"/>
          <w:lang w:val="en-GB"/>
        </w:rPr>
        <w:t xml:space="preserve"> </w:t>
      </w:r>
      <w:r w:rsidR="00590F3D" w:rsidRPr="00CE3501">
        <w:rPr>
          <w:rFonts w:ascii="Calibri" w:hAnsi="Calibri" w:cs="Arial"/>
          <w:sz w:val="20"/>
          <w:lang w:val="en-GB"/>
        </w:rPr>
        <w:t xml:space="preserve">The relationship of these experts with industrial SMEs, however, needs to be improved. Industrial SME perceptions of these experts is that they are linked with </w:t>
      </w:r>
      <w:r w:rsidR="00A24D7B" w:rsidRPr="00CE3501">
        <w:rPr>
          <w:rFonts w:ascii="Calibri" w:hAnsi="Calibri" w:cs="Arial"/>
          <w:sz w:val="20"/>
          <w:lang w:val="en-GB"/>
        </w:rPr>
        <w:t>local motor manufacturers or multi-national companies, and</w:t>
      </w:r>
      <w:r w:rsidR="007A0CBF" w:rsidRPr="00CE3501">
        <w:rPr>
          <w:rFonts w:ascii="Calibri" w:hAnsi="Calibri" w:cs="Arial"/>
          <w:sz w:val="20"/>
          <w:lang w:val="en-GB"/>
        </w:rPr>
        <w:t xml:space="preserve"> perceived to be </w:t>
      </w:r>
      <w:r w:rsidR="00590F3D" w:rsidRPr="00CE3501">
        <w:rPr>
          <w:rFonts w:ascii="Calibri" w:hAnsi="Calibri" w:cs="Arial"/>
          <w:sz w:val="20"/>
          <w:lang w:val="en-GB"/>
        </w:rPr>
        <w:t>unable to provide</w:t>
      </w:r>
      <w:r w:rsidR="00AF7395" w:rsidRPr="00CE3501">
        <w:rPr>
          <w:rFonts w:ascii="Calibri" w:hAnsi="Calibri" w:cs="Arial"/>
          <w:sz w:val="20"/>
          <w:lang w:val="en-GB"/>
        </w:rPr>
        <w:t xml:space="preserve"> impartial advice </w:t>
      </w:r>
      <w:r w:rsidR="00A24D7B" w:rsidRPr="00CE3501">
        <w:rPr>
          <w:rFonts w:ascii="Calibri" w:hAnsi="Calibri" w:cs="Arial"/>
          <w:sz w:val="20"/>
          <w:lang w:val="en-GB"/>
        </w:rPr>
        <w:t xml:space="preserve">on equipment to be purchased </w:t>
      </w:r>
      <w:r w:rsidR="00AF7395" w:rsidRPr="00CE3501">
        <w:rPr>
          <w:rFonts w:ascii="Calibri" w:hAnsi="Calibri" w:cs="Arial"/>
          <w:sz w:val="20"/>
          <w:lang w:val="en-GB"/>
        </w:rPr>
        <w:t>in a motor replacement program; and</w:t>
      </w:r>
    </w:p>
    <w:p w14:paraId="113A6ED6" w14:textId="77777777" w:rsidR="00AF7395" w:rsidRPr="00CE3501" w:rsidRDefault="00F6239F" w:rsidP="00935A63">
      <w:pPr>
        <w:pStyle w:val="Bodytextnumbered"/>
        <w:numPr>
          <w:ilvl w:val="0"/>
          <w:numId w:val="71"/>
        </w:numPr>
        <w:spacing w:before="0" w:after="0"/>
        <w:rPr>
          <w:rFonts w:ascii="Calibri" w:hAnsi="Calibri" w:cs="Arial"/>
          <w:sz w:val="20"/>
          <w:lang w:val="en-GB"/>
        </w:rPr>
      </w:pPr>
      <w:proofErr w:type="gramStart"/>
      <w:r w:rsidRPr="00CE3501">
        <w:rPr>
          <w:rFonts w:ascii="Calibri" w:hAnsi="Calibri" w:cs="Arial"/>
          <w:sz w:val="20"/>
          <w:lang w:val="en-GB"/>
        </w:rPr>
        <w:t>the</w:t>
      </w:r>
      <w:proofErr w:type="gramEnd"/>
      <w:r w:rsidRPr="00CE3501">
        <w:rPr>
          <w:rFonts w:ascii="Calibri" w:hAnsi="Calibri" w:cs="Arial"/>
          <w:sz w:val="20"/>
          <w:lang w:val="en-GB"/>
        </w:rPr>
        <w:t xml:space="preserve"> global industrial sector (including the global electric motor industry</w:t>
      </w:r>
      <w:r w:rsidR="00BD1596" w:rsidRPr="00CE3501">
        <w:rPr>
          <w:rFonts w:ascii="Calibri" w:hAnsi="Calibri" w:cs="Arial"/>
          <w:sz w:val="20"/>
          <w:lang w:val="en-GB"/>
        </w:rPr>
        <w:t>)</w:t>
      </w:r>
      <w:r w:rsidRPr="00CE3501">
        <w:rPr>
          <w:rFonts w:ascii="Calibri" w:hAnsi="Calibri" w:cs="Arial"/>
          <w:sz w:val="20"/>
          <w:lang w:val="en-GB"/>
        </w:rPr>
        <w:t xml:space="preserve"> that would force the Turkish industrial sector to further address energy efficiency as a means of maintaining its competitiveness in global markets.</w:t>
      </w:r>
    </w:p>
    <w:p w14:paraId="09BAB9CC" w14:textId="77777777" w:rsidR="00F6239F" w:rsidRPr="00CE3501" w:rsidRDefault="00F6239F" w:rsidP="00F6239F">
      <w:pPr>
        <w:pStyle w:val="Bodytextnumbered"/>
        <w:numPr>
          <w:ilvl w:val="0"/>
          <w:numId w:val="0"/>
        </w:numPr>
        <w:spacing w:before="0" w:after="0"/>
        <w:ind w:left="720"/>
        <w:rPr>
          <w:rFonts w:ascii="Calibri" w:hAnsi="Calibri" w:cs="Arial"/>
          <w:sz w:val="20"/>
          <w:lang w:val="en-GB"/>
        </w:rPr>
      </w:pPr>
    </w:p>
    <w:p w14:paraId="5B768779" w14:textId="77777777" w:rsidR="00AA20DE" w:rsidRPr="00CE3501" w:rsidRDefault="004E57C9" w:rsidP="00AA20DE">
      <w:pPr>
        <w:pStyle w:val="Bodytextnumbered"/>
        <w:spacing w:before="0" w:after="0"/>
        <w:ind w:left="567" w:hanging="567"/>
        <w:rPr>
          <w:rFonts w:ascii="Calibri" w:hAnsi="Calibri" w:cs="Arial"/>
          <w:sz w:val="20"/>
          <w:lang w:val="en-GB"/>
        </w:rPr>
      </w:pPr>
      <w:r w:rsidRPr="00CE3501">
        <w:rPr>
          <w:rFonts w:ascii="Calibri" w:hAnsi="Calibri" w:cs="Arial"/>
          <w:sz w:val="20"/>
          <w:lang w:val="en-GB"/>
        </w:rPr>
        <w:t xml:space="preserve">By the </w:t>
      </w:r>
      <w:r w:rsidR="00F6239F" w:rsidRPr="00CE3501">
        <w:rPr>
          <w:rFonts w:ascii="Calibri" w:hAnsi="Calibri" w:cs="Arial"/>
          <w:sz w:val="20"/>
          <w:lang w:val="en-GB"/>
        </w:rPr>
        <w:t>end of project (EOP)</w:t>
      </w:r>
      <w:r w:rsidRPr="00CE3501">
        <w:rPr>
          <w:rFonts w:ascii="Calibri" w:hAnsi="Calibri" w:cs="Arial"/>
          <w:sz w:val="20"/>
          <w:lang w:val="en-GB"/>
        </w:rPr>
        <w:t xml:space="preserve">, there will still be key external drivers </w:t>
      </w:r>
      <w:r w:rsidR="00104D47" w:rsidRPr="00CE3501">
        <w:rPr>
          <w:rFonts w:ascii="Calibri" w:hAnsi="Calibri" w:cs="Arial"/>
          <w:sz w:val="20"/>
          <w:lang w:val="en-GB"/>
        </w:rPr>
        <w:t xml:space="preserve">to </w:t>
      </w:r>
      <w:r w:rsidRPr="00CE3501">
        <w:rPr>
          <w:rFonts w:ascii="Calibri" w:hAnsi="Calibri" w:cs="Arial"/>
          <w:sz w:val="20"/>
          <w:lang w:val="en-GB"/>
        </w:rPr>
        <w:t>exert a positive influence on the Project outcomes</w:t>
      </w:r>
      <w:r w:rsidR="00703D51" w:rsidRPr="00CE3501">
        <w:rPr>
          <w:rFonts w:ascii="Calibri" w:hAnsi="Calibri" w:cs="Arial"/>
          <w:sz w:val="20"/>
          <w:lang w:val="en-GB"/>
        </w:rPr>
        <w:t xml:space="preserve"> and the Project goal of reduced GHG emissions from the industrial sector of Turkey</w:t>
      </w:r>
      <w:r w:rsidRPr="00CE3501">
        <w:rPr>
          <w:rFonts w:ascii="Calibri" w:hAnsi="Calibri" w:cs="Arial"/>
          <w:sz w:val="20"/>
          <w:lang w:val="en-GB"/>
        </w:rPr>
        <w:t>. This would include the</w:t>
      </w:r>
      <w:r w:rsidR="00590F3D" w:rsidRPr="00CE3501">
        <w:rPr>
          <w:rFonts w:ascii="Calibri" w:hAnsi="Calibri" w:cs="Arial"/>
          <w:sz w:val="20"/>
          <w:lang w:val="en-GB"/>
        </w:rPr>
        <w:t xml:space="preserve"> improved energy efficiencies </w:t>
      </w:r>
      <w:r w:rsidRPr="00CE3501">
        <w:rPr>
          <w:rFonts w:ascii="Calibri" w:hAnsi="Calibri" w:cs="Arial"/>
          <w:sz w:val="20"/>
          <w:lang w:val="en-GB"/>
        </w:rPr>
        <w:t>of the</w:t>
      </w:r>
      <w:r w:rsidR="00104D47" w:rsidRPr="00CE3501">
        <w:rPr>
          <w:rFonts w:ascii="Calibri" w:hAnsi="Calibri" w:cs="Arial"/>
          <w:sz w:val="20"/>
          <w:lang w:val="en-GB"/>
        </w:rPr>
        <w:t xml:space="preserve"> motors used in industrial SMEs, and continued </w:t>
      </w:r>
      <w:r w:rsidR="00703D51" w:rsidRPr="00CE3501">
        <w:rPr>
          <w:rFonts w:ascii="Calibri" w:hAnsi="Calibri" w:cs="Arial"/>
          <w:sz w:val="20"/>
          <w:lang w:val="en-GB"/>
        </w:rPr>
        <w:t>Government</w:t>
      </w:r>
      <w:r w:rsidR="00104D47" w:rsidRPr="00CE3501">
        <w:rPr>
          <w:rFonts w:ascii="Calibri" w:hAnsi="Calibri" w:cs="Arial"/>
          <w:sz w:val="20"/>
          <w:lang w:val="en-GB"/>
        </w:rPr>
        <w:t xml:space="preserve"> support </w:t>
      </w:r>
      <w:r w:rsidR="00703D51" w:rsidRPr="00CE3501">
        <w:rPr>
          <w:rFonts w:ascii="Calibri" w:hAnsi="Calibri" w:cs="Arial"/>
          <w:sz w:val="20"/>
          <w:lang w:val="en-GB"/>
        </w:rPr>
        <w:t xml:space="preserve">to encourage the use of EE motors that will support </w:t>
      </w:r>
      <w:r w:rsidRPr="00CE3501">
        <w:rPr>
          <w:rFonts w:ascii="Calibri" w:hAnsi="Calibri" w:cs="Arial"/>
          <w:sz w:val="20"/>
          <w:lang w:val="en-GB"/>
        </w:rPr>
        <w:t>Turkey’s INDC plan and policy to reduce industrial emission intensities</w:t>
      </w:r>
      <w:r w:rsidR="00567F45" w:rsidRPr="00CE3501">
        <w:rPr>
          <w:rFonts w:ascii="Calibri" w:hAnsi="Calibri" w:cs="Arial"/>
          <w:sz w:val="20"/>
          <w:lang w:val="en-GB"/>
        </w:rPr>
        <w:t xml:space="preserve"> and </w:t>
      </w:r>
      <w:r w:rsidRPr="00CE3501">
        <w:rPr>
          <w:rFonts w:ascii="Calibri" w:hAnsi="Calibri" w:cs="Arial"/>
          <w:sz w:val="20"/>
          <w:lang w:val="en-GB"/>
        </w:rPr>
        <w:t xml:space="preserve">support energy efficiency. </w:t>
      </w:r>
      <w:r w:rsidR="00104D47" w:rsidRPr="00CE3501">
        <w:rPr>
          <w:rFonts w:ascii="Calibri" w:hAnsi="Calibri" w:cs="Arial"/>
          <w:sz w:val="20"/>
          <w:lang w:val="en-GB"/>
        </w:rPr>
        <w:t xml:space="preserve">By the EOP, </w:t>
      </w:r>
      <w:r w:rsidRPr="00CE3501">
        <w:rPr>
          <w:rFonts w:ascii="Calibri" w:hAnsi="Calibri" w:cs="Arial"/>
          <w:sz w:val="20"/>
          <w:lang w:val="en-GB"/>
        </w:rPr>
        <w:t>Project outputs will serve as internal drivers towards market transformation</w:t>
      </w:r>
      <w:r w:rsidR="00590F3D" w:rsidRPr="00CE3501">
        <w:rPr>
          <w:rFonts w:ascii="Calibri" w:hAnsi="Calibri" w:cs="Arial"/>
          <w:sz w:val="20"/>
          <w:lang w:val="en-GB"/>
        </w:rPr>
        <w:t xml:space="preserve"> including </w:t>
      </w:r>
      <w:r w:rsidR="00703D51" w:rsidRPr="00CE3501">
        <w:rPr>
          <w:rFonts w:ascii="Calibri" w:hAnsi="Calibri" w:cs="Arial"/>
          <w:sz w:val="20"/>
          <w:lang w:val="en-GB"/>
        </w:rPr>
        <w:t>adoption of</w:t>
      </w:r>
      <w:r w:rsidR="00A86EBE" w:rsidRPr="00CE3501">
        <w:rPr>
          <w:rFonts w:ascii="Calibri" w:hAnsi="Calibri" w:cs="Arial"/>
          <w:sz w:val="20"/>
          <w:lang w:val="en-GB"/>
        </w:rPr>
        <w:t xml:space="preserve"> upcoming EU </w:t>
      </w:r>
      <w:r w:rsidR="00703D51" w:rsidRPr="00CE3501">
        <w:rPr>
          <w:rFonts w:ascii="Calibri" w:hAnsi="Calibri" w:cs="Arial"/>
          <w:sz w:val="20"/>
          <w:lang w:val="en-GB"/>
        </w:rPr>
        <w:t xml:space="preserve">eco-design </w:t>
      </w:r>
      <w:r w:rsidR="00A86EBE" w:rsidRPr="00CE3501">
        <w:rPr>
          <w:rFonts w:ascii="Calibri" w:hAnsi="Calibri" w:cs="Arial"/>
          <w:sz w:val="20"/>
          <w:lang w:val="en-GB"/>
        </w:rPr>
        <w:t xml:space="preserve">measures </w:t>
      </w:r>
      <w:r w:rsidR="00703D51" w:rsidRPr="00CE3501">
        <w:rPr>
          <w:rFonts w:ascii="Calibri" w:hAnsi="Calibri" w:cs="Arial"/>
          <w:sz w:val="20"/>
          <w:lang w:val="en-GB"/>
        </w:rPr>
        <w:t>for motors, increased availability of information on best international practices for energy efficiency, and increased awareness amongst end users and policy make</w:t>
      </w:r>
      <w:r w:rsidR="00F6239F" w:rsidRPr="00CE3501">
        <w:rPr>
          <w:rFonts w:ascii="Calibri" w:hAnsi="Calibri" w:cs="Arial"/>
          <w:sz w:val="20"/>
          <w:lang w:val="en-GB"/>
        </w:rPr>
        <w:t>rs on the benefits of EE motors.</w:t>
      </w:r>
    </w:p>
    <w:p w14:paraId="6D3807EB" w14:textId="77777777" w:rsidR="00AA20DE" w:rsidRPr="00CE3501" w:rsidRDefault="00AA20DE" w:rsidP="00AA20DE">
      <w:pPr>
        <w:pStyle w:val="ListParagraph"/>
        <w:rPr>
          <w:rFonts w:ascii="Calibri" w:hAnsi="Calibri" w:cs="Arial"/>
          <w:sz w:val="20"/>
          <w:lang w:val="en-GB"/>
        </w:rPr>
      </w:pPr>
    </w:p>
    <w:p w14:paraId="1994AFD8" w14:textId="77777777" w:rsidR="00057A3B" w:rsidRPr="00CE3501" w:rsidRDefault="004E57C9" w:rsidP="00104D47">
      <w:pPr>
        <w:pStyle w:val="Bodytextnumbered"/>
        <w:spacing w:before="0" w:after="0"/>
        <w:ind w:left="567" w:hanging="567"/>
        <w:rPr>
          <w:rFonts w:ascii="Calibri" w:hAnsi="Calibri" w:cs="Arial"/>
          <w:sz w:val="20"/>
          <w:lang w:val="en-GB"/>
        </w:rPr>
      </w:pPr>
      <w:r w:rsidRPr="00CE3501">
        <w:rPr>
          <w:rFonts w:ascii="Calibri" w:hAnsi="Calibri" w:cs="Arial"/>
          <w:sz w:val="20"/>
          <w:lang w:val="en-GB"/>
        </w:rPr>
        <w:t xml:space="preserve">For the </w:t>
      </w:r>
      <w:r w:rsidR="00116EF3" w:rsidRPr="00CE3501">
        <w:rPr>
          <w:rFonts w:ascii="Calibri" w:hAnsi="Calibri" w:cs="Arial"/>
          <w:sz w:val="20"/>
          <w:lang w:val="en-GB"/>
        </w:rPr>
        <w:t xml:space="preserve">proposed </w:t>
      </w:r>
      <w:r w:rsidRPr="00CE3501">
        <w:rPr>
          <w:rFonts w:ascii="Calibri" w:hAnsi="Calibri" w:cs="Arial"/>
          <w:sz w:val="20"/>
          <w:lang w:val="en-GB"/>
        </w:rPr>
        <w:t xml:space="preserve">Project interventions to succeed, a number of assumptions have been made including: </w:t>
      </w:r>
    </w:p>
    <w:p w14:paraId="782AB37A" w14:textId="77777777" w:rsidR="00057A3B" w:rsidRPr="00CE3501" w:rsidRDefault="008C43D9" w:rsidP="00500C77">
      <w:pPr>
        <w:pStyle w:val="Bodytextnumbered"/>
        <w:numPr>
          <w:ilvl w:val="0"/>
          <w:numId w:val="28"/>
        </w:numPr>
        <w:spacing w:before="0" w:after="0"/>
        <w:ind w:left="927"/>
        <w:rPr>
          <w:rFonts w:ascii="Calibri" w:hAnsi="Calibri" w:cs="Arial"/>
          <w:sz w:val="20"/>
          <w:lang w:val="en-GB"/>
        </w:rPr>
      </w:pPr>
      <w:r w:rsidRPr="00CE3501">
        <w:rPr>
          <w:rFonts w:ascii="Calibri" w:hAnsi="Calibri" w:cs="Arial"/>
          <w:sz w:val="20"/>
          <w:lang w:val="en-GB"/>
        </w:rPr>
        <w:t>C</w:t>
      </w:r>
      <w:r w:rsidR="004E57C9" w:rsidRPr="00CE3501">
        <w:rPr>
          <w:rFonts w:ascii="Calibri" w:hAnsi="Calibri" w:cs="Arial"/>
          <w:sz w:val="20"/>
          <w:lang w:val="en-GB"/>
        </w:rPr>
        <w:t xml:space="preserve">ontinued economic growth in Turkey that will fuel the desire of industries to </w:t>
      </w:r>
      <w:r w:rsidR="00057A3B" w:rsidRPr="00CE3501">
        <w:rPr>
          <w:rFonts w:ascii="Calibri" w:hAnsi="Calibri" w:cs="Arial"/>
          <w:sz w:val="20"/>
          <w:lang w:val="en-GB"/>
        </w:rPr>
        <w:t>review and change their energy consumptive patterns</w:t>
      </w:r>
      <w:r w:rsidR="004E57C9" w:rsidRPr="00CE3501">
        <w:rPr>
          <w:rFonts w:ascii="Calibri" w:hAnsi="Calibri" w:cs="Arial"/>
          <w:sz w:val="20"/>
          <w:lang w:val="en-GB"/>
        </w:rPr>
        <w:t xml:space="preserve">; </w:t>
      </w:r>
    </w:p>
    <w:p w14:paraId="19345080" w14:textId="77777777" w:rsidR="003F3181" w:rsidRPr="00CE3501" w:rsidRDefault="00116EF3" w:rsidP="00E34DFD">
      <w:pPr>
        <w:pStyle w:val="Bodytextnumbered"/>
        <w:numPr>
          <w:ilvl w:val="0"/>
          <w:numId w:val="28"/>
        </w:numPr>
        <w:spacing w:before="0" w:after="0"/>
        <w:ind w:left="927"/>
        <w:rPr>
          <w:rFonts w:ascii="Calibri" w:hAnsi="Calibri" w:cs="Arial"/>
          <w:sz w:val="20"/>
          <w:lang w:val="en-GB"/>
        </w:rPr>
      </w:pPr>
      <w:r w:rsidRPr="00CE3501">
        <w:rPr>
          <w:rFonts w:ascii="Calibri" w:hAnsi="Calibri" w:cs="Arial"/>
          <w:sz w:val="20"/>
          <w:lang w:val="en-GB"/>
        </w:rPr>
        <w:t>Achieving</w:t>
      </w:r>
      <w:r w:rsidR="00057A3B" w:rsidRPr="00CE3501">
        <w:rPr>
          <w:rFonts w:ascii="Calibri" w:hAnsi="Calibri" w:cs="Arial"/>
          <w:sz w:val="20"/>
          <w:lang w:val="en-GB"/>
        </w:rPr>
        <w:t xml:space="preserve"> </w:t>
      </w:r>
      <w:r w:rsidR="004E57C9" w:rsidRPr="00CE3501">
        <w:rPr>
          <w:rFonts w:ascii="Calibri" w:hAnsi="Calibri" w:cs="Arial"/>
          <w:sz w:val="20"/>
          <w:lang w:val="en-GB"/>
        </w:rPr>
        <w:t xml:space="preserve">consensus between competing </w:t>
      </w:r>
      <w:r w:rsidR="008C43D9" w:rsidRPr="00CE3501">
        <w:rPr>
          <w:rFonts w:ascii="Calibri" w:hAnsi="Calibri" w:cs="Arial"/>
          <w:sz w:val="20"/>
          <w:lang w:val="en-GB"/>
        </w:rPr>
        <w:t xml:space="preserve">electric </w:t>
      </w:r>
      <w:r w:rsidR="004E57C9" w:rsidRPr="00CE3501">
        <w:rPr>
          <w:rFonts w:ascii="Calibri" w:hAnsi="Calibri" w:cs="Arial"/>
          <w:sz w:val="20"/>
          <w:lang w:val="en-GB"/>
        </w:rPr>
        <w:t xml:space="preserve">motor manufacturers to establish a national </w:t>
      </w:r>
      <w:r w:rsidR="008C43D9" w:rsidRPr="00CE3501">
        <w:rPr>
          <w:rFonts w:ascii="Calibri" w:hAnsi="Calibri" w:cs="Arial"/>
          <w:sz w:val="20"/>
          <w:lang w:val="en-GB"/>
        </w:rPr>
        <w:t xml:space="preserve">electric </w:t>
      </w:r>
      <w:r w:rsidR="004E57C9" w:rsidRPr="00CE3501">
        <w:rPr>
          <w:rFonts w:ascii="Calibri" w:hAnsi="Calibri" w:cs="Arial"/>
          <w:sz w:val="20"/>
          <w:lang w:val="en-GB"/>
        </w:rPr>
        <w:t>motor manufacturers association</w:t>
      </w:r>
      <w:r w:rsidR="00057A3B" w:rsidRPr="00CE3501">
        <w:rPr>
          <w:rFonts w:ascii="Calibri" w:hAnsi="Calibri" w:cs="Arial"/>
          <w:sz w:val="20"/>
          <w:lang w:val="en-GB"/>
        </w:rPr>
        <w:t xml:space="preserve">. The formation of such an association would </w:t>
      </w:r>
      <w:r w:rsidR="00FA6B9B" w:rsidRPr="00CE3501">
        <w:rPr>
          <w:rFonts w:ascii="Calibri" w:hAnsi="Calibri" w:cs="Arial"/>
          <w:sz w:val="20"/>
          <w:lang w:val="en-GB"/>
        </w:rPr>
        <w:t>allow local motor manufacturers to more effectively promote the sale and use of EE motors in the industrial sector</w:t>
      </w:r>
      <w:r w:rsidR="00104D47" w:rsidRPr="00CE3501">
        <w:rPr>
          <w:rFonts w:ascii="Calibri" w:hAnsi="Calibri" w:cs="Arial"/>
          <w:sz w:val="20"/>
          <w:lang w:val="en-GB"/>
        </w:rPr>
        <w:t>;</w:t>
      </w:r>
    </w:p>
    <w:p w14:paraId="0700F7AD" w14:textId="77777777" w:rsidR="00834E21" w:rsidRPr="00CE3501" w:rsidRDefault="008C43D9" w:rsidP="00834E21">
      <w:pPr>
        <w:pStyle w:val="Bodytextnumbered"/>
        <w:numPr>
          <w:ilvl w:val="0"/>
          <w:numId w:val="28"/>
        </w:numPr>
        <w:spacing w:before="0" w:after="0"/>
        <w:ind w:left="927"/>
        <w:rPr>
          <w:rFonts w:ascii="Calibri" w:hAnsi="Calibri" w:cs="Arial"/>
          <w:sz w:val="20"/>
          <w:lang w:val="en-GB"/>
        </w:rPr>
      </w:pPr>
      <w:r w:rsidRPr="00CE3501">
        <w:rPr>
          <w:rFonts w:ascii="Calibri" w:hAnsi="Calibri" w:cs="Arial"/>
          <w:sz w:val="20"/>
          <w:lang w:val="en-GB"/>
        </w:rPr>
        <w:t>I</w:t>
      </w:r>
      <w:r w:rsidR="003F3181" w:rsidRPr="00CE3501">
        <w:rPr>
          <w:rFonts w:ascii="Calibri" w:hAnsi="Calibri" w:cs="Arial"/>
          <w:sz w:val="20"/>
          <w:lang w:val="en-GB"/>
        </w:rPr>
        <w:t>ndustrial SMEs</w:t>
      </w:r>
      <w:r w:rsidR="00116EF3" w:rsidRPr="00CE3501">
        <w:rPr>
          <w:rFonts w:ascii="Calibri" w:hAnsi="Calibri" w:cs="Arial"/>
          <w:sz w:val="20"/>
          <w:lang w:val="en-GB"/>
        </w:rPr>
        <w:t xml:space="preserve"> accept </w:t>
      </w:r>
      <w:r w:rsidR="003F3181" w:rsidRPr="00CE3501">
        <w:rPr>
          <w:rFonts w:ascii="Calibri" w:hAnsi="Calibri" w:cs="Arial"/>
          <w:sz w:val="20"/>
          <w:lang w:val="en-GB"/>
        </w:rPr>
        <w:t xml:space="preserve">technical assistance from the </w:t>
      </w:r>
      <w:r w:rsidR="00116EF3" w:rsidRPr="00CE3501">
        <w:rPr>
          <w:rFonts w:ascii="Calibri" w:hAnsi="Calibri" w:cs="Arial"/>
          <w:sz w:val="20"/>
          <w:lang w:val="en-GB"/>
        </w:rPr>
        <w:t>P</w:t>
      </w:r>
      <w:r w:rsidR="003F3181" w:rsidRPr="00CE3501">
        <w:rPr>
          <w:rFonts w:ascii="Calibri" w:hAnsi="Calibri" w:cs="Arial"/>
          <w:sz w:val="20"/>
          <w:lang w:val="en-GB"/>
        </w:rPr>
        <w:t>roject and its designated partners that includes</w:t>
      </w:r>
      <w:r w:rsidR="00F152BA" w:rsidRPr="00CE3501">
        <w:rPr>
          <w:rFonts w:ascii="Calibri" w:hAnsi="Calibri" w:cs="Arial"/>
          <w:sz w:val="20"/>
          <w:lang w:val="en-GB"/>
        </w:rPr>
        <w:t xml:space="preserve"> Organized Industrial Zones (</w:t>
      </w:r>
      <w:r w:rsidR="003F3181" w:rsidRPr="00CE3501">
        <w:rPr>
          <w:rFonts w:ascii="Calibri" w:hAnsi="Calibri" w:cs="Arial"/>
          <w:sz w:val="20"/>
          <w:lang w:val="en-GB"/>
        </w:rPr>
        <w:t>OIZs</w:t>
      </w:r>
      <w:r w:rsidR="00F152BA" w:rsidRPr="00CE3501">
        <w:rPr>
          <w:rFonts w:ascii="Calibri" w:hAnsi="Calibri" w:cs="Arial"/>
          <w:sz w:val="20"/>
          <w:lang w:val="en-GB"/>
        </w:rPr>
        <w:t>)</w:t>
      </w:r>
      <w:r w:rsidR="003F3181" w:rsidRPr="00CE3501">
        <w:rPr>
          <w:rFonts w:ascii="Calibri" w:hAnsi="Calibri" w:cs="Arial"/>
          <w:sz w:val="20"/>
          <w:lang w:val="en-GB"/>
        </w:rPr>
        <w:t xml:space="preserve"> and</w:t>
      </w:r>
      <w:r w:rsidR="00116EF3" w:rsidRPr="00CE3501">
        <w:rPr>
          <w:rFonts w:ascii="Calibri" w:hAnsi="Calibri" w:cs="Arial"/>
          <w:sz w:val="20"/>
          <w:lang w:val="en-GB"/>
        </w:rPr>
        <w:t xml:space="preserve"> their E</w:t>
      </w:r>
      <w:r w:rsidR="003F3181" w:rsidRPr="00CE3501">
        <w:rPr>
          <w:rFonts w:ascii="Calibri" w:hAnsi="Calibri" w:cs="Arial"/>
          <w:sz w:val="20"/>
          <w:lang w:val="en-GB"/>
        </w:rPr>
        <w:t xml:space="preserve">nergy </w:t>
      </w:r>
      <w:r w:rsidR="00116EF3" w:rsidRPr="00CE3501">
        <w:rPr>
          <w:rFonts w:ascii="Calibri" w:hAnsi="Calibri" w:cs="Arial"/>
          <w:sz w:val="20"/>
          <w:lang w:val="en-GB"/>
        </w:rPr>
        <w:t>M</w:t>
      </w:r>
      <w:r w:rsidR="003F3181" w:rsidRPr="00CE3501">
        <w:rPr>
          <w:rFonts w:ascii="Calibri" w:hAnsi="Calibri" w:cs="Arial"/>
          <w:sz w:val="20"/>
          <w:lang w:val="en-GB"/>
        </w:rPr>
        <w:t xml:space="preserve">anagement </w:t>
      </w:r>
      <w:r w:rsidR="00116EF3" w:rsidRPr="00CE3501">
        <w:rPr>
          <w:rFonts w:ascii="Calibri" w:hAnsi="Calibri" w:cs="Arial"/>
          <w:sz w:val="20"/>
          <w:lang w:val="en-GB"/>
        </w:rPr>
        <w:t>U</w:t>
      </w:r>
      <w:r w:rsidR="003F3181" w:rsidRPr="00CE3501">
        <w:rPr>
          <w:rFonts w:ascii="Calibri" w:hAnsi="Calibri" w:cs="Arial"/>
          <w:sz w:val="20"/>
          <w:lang w:val="en-GB"/>
        </w:rPr>
        <w:t>nits</w:t>
      </w:r>
      <w:r w:rsidR="00F152BA" w:rsidRPr="00CE3501">
        <w:rPr>
          <w:rFonts w:ascii="Calibri" w:hAnsi="Calibri" w:cs="Arial"/>
          <w:sz w:val="20"/>
          <w:lang w:val="en-GB"/>
        </w:rPr>
        <w:t xml:space="preserve"> (EMUs)</w:t>
      </w:r>
      <w:r w:rsidR="003F3181" w:rsidRPr="00CE3501">
        <w:rPr>
          <w:rFonts w:ascii="Calibri" w:hAnsi="Calibri" w:cs="Arial"/>
          <w:sz w:val="20"/>
          <w:lang w:val="en-GB"/>
        </w:rPr>
        <w:t>;</w:t>
      </w:r>
    </w:p>
    <w:p w14:paraId="4B2A4BAA" w14:textId="77777777" w:rsidR="00834E21" w:rsidRPr="00CE3501" w:rsidRDefault="00834E21" w:rsidP="00500C77">
      <w:pPr>
        <w:pStyle w:val="Bodytextnumbered"/>
        <w:numPr>
          <w:ilvl w:val="0"/>
          <w:numId w:val="28"/>
        </w:numPr>
        <w:spacing w:before="0" w:after="0"/>
        <w:ind w:left="927"/>
        <w:rPr>
          <w:rFonts w:ascii="Calibri" w:hAnsi="Calibri" w:cs="Arial"/>
          <w:sz w:val="20"/>
          <w:lang w:val="en-GB"/>
        </w:rPr>
      </w:pPr>
      <w:r w:rsidRPr="00CE3501">
        <w:rPr>
          <w:rFonts w:ascii="Calibri" w:hAnsi="Calibri" w:cs="Arial"/>
          <w:sz w:val="20"/>
          <w:lang w:val="en-US"/>
        </w:rPr>
        <w:t>OIZs and SMEs comply to conditions for PEEMS Project support that includes allowing the PEEMS Project to monitor their progress and energy savings for the purposes of disseminating pilot project information to other OIZs and SMEs;</w:t>
      </w:r>
    </w:p>
    <w:p w14:paraId="30A58BDB" w14:textId="77777777" w:rsidR="003F3181" w:rsidRPr="00CE3501" w:rsidRDefault="003F3181" w:rsidP="00500C77">
      <w:pPr>
        <w:pStyle w:val="Bodytextnumbered"/>
        <w:numPr>
          <w:ilvl w:val="0"/>
          <w:numId w:val="28"/>
        </w:numPr>
        <w:spacing w:before="0" w:after="0"/>
        <w:ind w:left="927"/>
        <w:rPr>
          <w:rFonts w:ascii="Calibri" w:hAnsi="Calibri" w:cs="Arial"/>
          <w:sz w:val="20"/>
          <w:lang w:val="en-GB"/>
        </w:rPr>
      </w:pPr>
      <w:r w:rsidRPr="00CE3501">
        <w:rPr>
          <w:rFonts w:ascii="Calibri" w:hAnsi="Calibri" w:cs="Arial"/>
          <w:sz w:val="20"/>
          <w:lang w:val="en-GB"/>
        </w:rPr>
        <w:t>EMUs have absorptive capacity for training</w:t>
      </w:r>
      <w:r w:rsidR="008C43D9" w:rsidRPr="00CE3501">
        <w:rPr>
          <w:rFonts w:ascii="Calibri" w:hAnsi="Calibri" w:cs="Arial"/>
          <w:sz w:val="20"/>
          <w:lang w:val="en-GB"/>
        </w:rPr>
        <w:t xml:space="preserve"> on the management of </w:t>
      </w:r>
      <w:r w:rsidRPr="00CE3501">
        <w:rPr>
          <w:rFonts w:ascii="Calibri" w:hAnsi="Calibri" w:cs="Arial"/>
          <w:sz w:val="20"/>
          <w:lang w:val="en-GB"/>
        </w:rPr>
        <w:t>motor replacement programmes with SMEs;</w:t>
      </w:r>
    </w:p>
    <w:p w14:paraId="59F314E4" w14:textId="77777777" w:rsidR="003F3181" w:rsidRPr="00CE3501" w:rsidRDefault="00116EF3" w:rsidP="00500C77">
      <w:pPr>
        <w:pStyle w:val="Bodytextnumbered"/>
        <w:numPr>
          <w:ilvl w:val="0"/>
          <w:numId w:val="28"/>
        </w:numPr>
        <w:spacing w:before="0" w:after="0"/>
        <w:ind w:left="927"/>
        <w:rPr>
          <w:rFonts w:ascii="Calibri" w:hAnsi="Calibri" w:cs="Arial"/>
          <w:sz w:val="20"/>
          <w:lang w:val="en-GB"/>
        </w:rPr>
      </w:pPr>
      <w:r w:rsidRPr="00CE3501">
        <w:rPr>
          <w:rFonts w:ascii="Calibri" w:hAnsi="Calibri" w:cs="Arial"/>
          <w:sz w:val="20"/>
          <w:lang w:val="en-GB"/>
        </w:rPr>
        <w:t>Industrial</w:t>
      </w:r>
      <w:r w:rsidR="003F3181" w:rsidRPr="00CE3501">
        <w:rPr>
          <w:rFonts w:ascii="Calibri" w:hAnsi="Calibri" w:cs="Arial"/>
          <w:sz w:val="20"/>
          <w:lang w:val="en-GB"/>
        </w:rPr>
        <w:t xml:space="preserve"> SMEs become genuinely interested in EE motors as a result of public awareness campaigns supported by the Project.</w:t>
      </w:r>
    </w:p>
    <w:p w14:paraId="5D7561D7" w14:textId="77777777" w:rsidR="003F3181" w:rsidRPr="00CE3501" w:rsidRDefault="003F3181" w:rsidP="00E35445">
      <w:pPr>
        <w:pStyle w:val="Bodytextnumbered"/>
        <w:numPr>
          <w:ilvl w:val="0"/>
          <w:numId w:val="0"/>
        </w:numPr>
        <w:spacing w:before="0" w:after="0"/>
        <w:rPr>
          <w:rFonts w:ascii="Calibri" w:hAnsi="Calibri" w:cs="Arial"/>
          <w:sz w:val="20"/>
          <w:lang w:val="en-GB"/>
        </w:rPr>
      </w:pPr>
    </w:p>
    <w:p w14:paraId="7B376E56" w14:textId="77777777" w:rsidR="00E35445" w:rsidRPr="00CE3501" w:rsidRDefault="00E35445" w:rsidP="00800A2E">
      <w:pPr>
        <w:pStyle w:val="Bodytextnumbered"/>
        <w:spacing w:before="0" w:after="0"/>
        <w:ind w:left="567" w:hanging="567"/>
        <w:rPr>
          <w:rFonts w:ascii="Calibri" w:hAnsi="Calibri"/>
          <w:sz w:val="20"/>
          <w:lang w:val="en-GB"/>
        </w:rPr>
      </w:pPr>
      <w:r w:rsidRPr="00CE3501">
        <w:rPr>
          <w:rFonts w:ascii="Calibri" w:hAnsi="Calibri"/>
          <w:sz w:val="20"/>
          <w:lang w:val="en-GB"/>
        </w:rPr>
        <w:t xml:space="preserve">To achieve the long-term outcomes and </w:t>
      </w:r>
      <w:r w:rsidR="00E903FC" w:rsidRPr="00CE3501">
        <w:rPr>
          <w:rFonts w:ascii="Calibri" w:hAnsi="Calibri"/>
          <w:sz w:val="20"/>
          <w:lang w:val="en-GB"/>
        </w:rPr>
        <w:t>Project</w:t>
      </w:r>
      <w:r w:rsidRPr="00CE3501">
        <w:rPr>
          <w:rFonts w:ascii="Calibri" w:hAnsi="Calibri"/>
          <w:sz w:val="20"/>
          <w:lang w:val="en-GB"/>
        </w:rPr>
        <w:t xml:space="preserve"> sustainability, a number of assumptions have also been made including:</w:t>
      </w:r>
    </w:p>
    <w:p w14:paraId="1890D567" w14:textId="77777777" w:rsidR="00E35445" w:rsidRPr="00CE3501" w:rsidRDefault="00E35445" w:rsidP="00500C77">
      <w:pPr>
        <w:pStyle w:val="Bodytextnumbered"/>
        <w:numPr>
          <w:ilvl w:val="0"/>
          <w:numId w:val="29"/>
        </w:numPr>
        <w:spacing w:before="0" w:after="0"/>
        <w:rPr>
          <w:rFonts w:ascii="Calibri" w:hAnsi="Calibri"/>
          <w:sz w:val="20"/>
          <w:lang w:val="en-GB"/>
        </w:rPr>
      </w:pPr>
      <w:r w:rsidRPr="00CE3501">
        <w:rPr>
          <w:rFonts w:ascii="Calibri" w:hAnsi="Calibri"/>
          <w:sz w:val="20"/>
          <w:lang w:val="en-GB"/>
        </w:rPr>
        <w:t>sustained government support of their INDC commitments to reduce industrial energy intensity;</w:t>
      </w:r>
    </w:p>
    <w:p w14:paraId="07578326" w14:textId="77777777" w:rsidR="00E35445" w:rsidRPr="00CE3501" w:rsidRDefault="00E35445" w:rsidP="00500C77">
      <w:pPr>
        <w:pStyle w:val="Bodytextnumbered"/>
        <w:numPr>
          <w:ilvl w:val="0"/>
          <w:numId w:val="29"/>
        </w:numPr>
        <w:spacing w:before="0" w:after="0"/>
        <w:rPr>
          <w:rFonts w:ascii="Calibri" w:hAnsi="Calibri"/>
          <w:sz w:val="20"/>
          <w:lang w:val="en-GB"/>
        </w:rPr>
      </w:pPr>
      <w:r w:rsidRPr="00CE3501">
        <w:rPr>
          <w:rFonts w:ascii="Calibri" w:hAnsi="Calibri"/>
          <w:sz w:val="20"/>
          <w:lang w:val="en-GB"/>
        </w:rPr>
        <w:t>OIZs and industrial SMEs have absorptive capacities to comprehend and undertake EE motor investments;</w:t>
      </w:r>
    </w:p>
    <w:p w14:paraId="434EFB28" w14:textId="77777777" w:rsidR="00E35445" w:rsidRPr="00CE3501" w:rsidRDefault="00E35445" w:rsidP="00500C77">
      <w:pPr>
        <w:pStyle w:val="Bodytextnumbered"/>
        <w:numPr>
          <w:ilvl w:val="0"/>
          <w:numId w:val="29"/>
        </w:numPr>
        <w:spacing w:before="0" w:after="0"/>
        <w:rPr>
          <w:rFonts w:ascii="Calibri" w:hAnsi="Calibri"/>
          <w:sz w:val="20"/>
          <w:lang w:val="en-GB"/>
        </w:rPr>
      </w:pPr>
      <w:r w:rsidRPr="00CE3501">
        <w:rPr>
          <w:rFonts w:ascii="Calibri" w:hAnsi="Calibri"/>
          <w:sz w:val="20"/>
          <w:lang w:val="en-GB"/>
        </w:rPr>
        <w:t xml:space="preserve">the continued involvement of financial institutions with sufficient funds to provide </w:t>
      </w:r>
      <w:r w:rsidR="00140E5D" w:rsidRPr="00CE3501">
        <w:rPr>
          <w:rFonts w:ascii="Calibri" w:hAnsi="Calibri"/>
          <w:sz w:val="20"/>
          <w:lang w:val="en-GB"/>
        </w:rPr>
        <w:t xml:space="preserve">financing and </w:t>
      </w:r>
      <w:r w:rsidRPr="00CE3501">
        <w:rPr>
          <w:rFonts w:ascii="Calibri" w:hAnsi="Calibri"/>
          <w:sz w:val="20"/>
          <w:lang w:val="en-GB"/>
        </w:rPr>
        <w:t>risk guarantees for motor replacement programmes involving SMEs;</w:t>
      </w:r>
    </w:p>
    <w:p w14:paraId="480609C5" w14:textId="77777777" w:rsidR="00E903FC" w:rsidRPr="00CE3501" w:rsidRDefault="00E35445" w:rsidP="00500C77">
      <w:pPr>
        <w:pStyle w:val="Bodytextnumbered"/>
        <w:numPr>
          <w:ilvl w:val="0"/>
          <w:numId w:val="29"/>
        </w:numPr>
        <w:spacing w:before="0" w:after="0"/>
        <w:rPr>
          <w:rFonts w:ascii="Calibri" w:hAnsi="Calibri"/>
          <w:sz w:val="20"/>
          <w:lang w:val="en-GB"/>
        </w:rPr>
      </w:pPr>
      <w:r w:rsidRPr="00CE3501">
        <w:rPr>
          <w:rFonts w:ascii="Calibri" w:hAnsi="Calibri"/>
          <w:sz w:val="20"/>
          <w:lang w:val="en-GB"/>
        </w:rPr>
        <w:t xml:space="preserve">the effectiveness of OIZs </w:t>
      </w:r>
      <w:r w:rsidR="00F152BA" w:rsidRPr="00CE3501">
        <w:rPr>
          <w:rFonts w:ascii="Calibri" w:hAnsi="Calibri"/>
          <w:sz w:val="20"/>
          <w:lang w:val="en-GB"/>
        </w:rPr>
        <w:t xml:space="preserve">and their EMUs </w:t>
      </w:r>
      <w:r w:rsidRPr="00CE3501">
        <w:rPr>
          <w:rFonts w:ascii="Calibri" w:hAnsi="Calibri"/>
          <w:sz w:val="20"/>
          <w:lang w:val="en-GB"/>
        </w:rPr>
        <w:t>to involve all SMEs in motor replacement programmes;</w:t>
      </w:r>
      <w:r w:rsidR="00E903FC" w:rsidRPr="00CE3501">
        <w:rPr>
          <w:rFonts w:ascii="Calibri" w:hAnsi="Calibri"/>
          <w:sz w:val="20"/>
          <w:lang w:val="en-GB"/>
        </w:rPr>
        <w:t xml:space="preserve"> </w:t>
      </w:r>
    </w:p>
    <w:p w14:paraId="2AB1950C" w14:textId="77777777" w:rsidR="004F2A47" w:rsidRPr="00CE3501" w:rsidRDefault="00E903FC" w:rsidP="00500C77">
      <w:pPr>
        <w:pStyle w:val="Bodytextnumbered"/>
        <w:numPr>
          <w:ilvl w:val="0"/>
          <w:numId w:val="29"/>
        </w:numPr>
        <w:spacing w:before="0" w:after="0"/>
        <w:rPr>
          <w:rFonts w:ascii="Calibri" w:hAnsi="Calibri"/>
          <w:sz w:val="20"/>
          <w:lang w:val="en-GB"/>
        </w:rPr>
      </w:pPr>
      <w:r w:rsidRPr="00CE3501">
        <w:rPr>
          <w:rFonts w:ascii="Calibri" w:hAnsi="Calibri"/>
          <w:sz w:val="20"/>
          <w:lang w:val="en-GB"/>
        </w:rPr>
        <w:t>motor manufacturers are stimulated by enabling regulatory framework to increase their volume of manufacturing of EE motors</w:t>
      </w:r>
      <w:r w:rsidR="004F2A47" w:rsidRPr="00CE3501">
        <w:rPr>
          <w:rFonts w:ascii="Calibri" w:hAnsi="Calibri"/>
          <w:sz w:val="20"/>
          <w:lang w:val="en-GB"/>
        </w:rPr>
        <w:t>;</w:t>
      </w:r>
      <w:r w:rsidR="00F152BA" w:rsidRPr="00CE3501">
        <w:rPr>
          <w:rFonts w:ascii="Calibri" w:hAnsi="Calibri"/>
          <w:sz w:val="20"/>
          <w:lang w:val="en-GB"/>
        </w:rPr>
        <w:t xml:space="preserve"> and</w:t>
      </w:r>
    </w:p>
    <w:p w14:paraId="79AFB5F6" w14:textId="77777777" w:rsidR="003F3181" w:rsidRPr="00CE3501" w:rsidRDefault="004F2A47" w:rsidP="00500C77">
      <w:pPr>
        <w:pStyle w:val="Bodytextnumbered"/>
        <w:numPr>
          <w:ilvl w:val="0"/>
          <w:numId w:val="29"/>
        </w:numPr>
        <w:spacing w:before="0" w:after="0"/>
        <w:rPr>
          <w:rFonts w:ascii="Calibri" w:hAnsi="Calibri"/>
          <w:sz w:val="20"/>
          <w:lang w:val="en-GB"/>
        </w:rPr>
      </w:pPr>
      <w:proofErr w:type="gramStart"/>
      <w:r w:rsidRPr="00CE3501">
        <w:rPr>
          <w:rFonts w:ascii="Calibri" w:hAnsi="Calibri"/>
          <w:sz w:val="20"/>
          <w:lang w:val="en-GB"/>
        </w:rPr>
        <w:t>b</w:t>
      </w:r>
      <w:r w:rsidR="00F159A1" w:rsidRPr="00CE3501">
        <w:rPr>
          <w:rFonts w:ascii="Calibri" w:hAnsi="Calibri"/>
          <w:sz w:val="20"/>
          <w:lang w:val="en-GB"/>
        </w:rPr>
        <w:t>anks</w:t>
      </w:r>
      <w:proofErr w:type="gramEnd"/>
      <w:r w:rsidR="00F159A1" w:rsidRPr="00CE3501">
        <w:rPr>
          <w:rFonts w:ascii="Calibri" w:hAnsi="Calibri"/>
          <w:sz w:val="20"/>
          <w:lang w:val="en-GB"/>
        </w:rPr>
        <w:t xml:space="preserve"> and</w:t>
      </w:r>
      <w:r w:rsidRPr="00CE3501">
        <w:rPr>
          <w:rFonts w:ascii="Calibri" w:hAnsi="Calibri"/>
          <w:sz w:val="20"/>
          <w:lang w:val="en-GB"/>
        </w:rPr>
        <w:t xml:space="preserve"> </w:t>
      </w:r>
      <w:r w:rsidR="00F159A1" w:rsidRPr="00CE3501">
        <w:rPr>
          <w:rFonts w:ascii="Calibri" w:hAnsi="Calibri"/>
          <w:sz w:val="20"/>
          <w:lang w:val="en-GB"/>
        </w:rPr>
        <w:t>EEC</w:t>
      </w:r>
      <w:r w:rsidRPr="00CE3501">
        <w:rPr>
          <w:rFonts w:ascii="Calibri" w:hAnsi="Calibri"/>
          <w:sz w:val="20"/>
          <w:lang w:val="en-GB"/>
        </w:rPr>
        <w:t>s will use experience</w:t>
      </w:r>
      <w:r w:rsidR="00F159A1" w:rsidRPr="00CE3501">
        <w:rPr>
          <w:rFonts w:ascii="Calibri" w:hAnsi="Calibri"/>
          <w:sz w:val="20"/>
          <w:lang w:val="en-GB"/>
        </w:rPr>
        <w:t>, tools and lessons learned from the pilot demonstration on a “one-stop-shop</w:t>
      </w:r>
      <w:r w:rsidR="00C2584B" w:rsidRPr="00CE3501">
        <w:rPr>
          <w:rFonts w:ascii="Calibri" w:hAnsi="Calibri"/>
          <w:sz w:val="20"/>
          <w:lang w:val="en-GB"/>
        </w:rPr>
        <w:t>”</w:t>
      </w:r>
      <w:r w:rsidR="00F159A1" w:rsidRPr="00CE3501">
        <w:rPr>
          <w:rFonts w:ascii="Calibri" w:hAnsi="Calibri"/>
          <w:sz w:val="20"/>
          <w:lang w:val="en-GB"/>
        </w:rPr>
        <w:t xml:space="preserve"> for financial support mechanisms and apply them to other OIZs and industrial SME clients</w:t>
      </w:r>
      <w:r w:rsidR="00E903FC" w:rsidRPr="00CE3501">
        <w:rPr>
          <w:rFonts w:ascii="Calibri" w:hAnsi="Calibri"/>
          <w:sz w:val="20"/>
          <w:lang w:val="en-GB"/>
        </w:rPr>
        <w:t>.</w:t>
      </w:r>
    </w:p>
    <w:p w14:paraId="64E49EF1" w14:textId="77777777" w:rsidR="00E903FC" w:rsidRPr="00CE3501" w:rsidRDefault="00E903FC" w:rsidP="00A727D6">
      <w:pPr>
        <w:spacing w:after="0"/>
        <w:rPr>
          <w:rFonts w:cs="Arial"/>
          <w:lang w:val="en-GB"/>
        </w:rPr>
      </w:pPr>
    </w:p>
    <w:p w14:paraId="31B27811" w14:textId="77777777" w:rsidR="00024929" w:rsidRPr="00CE3501" w:rsidRDefault="002D209D" w:rsidP="00A727D6">
      <w:pPr>
        <w:pStyle w:val="Bodytextnumbered"/>
        <w:spacing w:before="0" w:after="0"/>
        <w:ind w:left="567" w:hanging="567"/>
        <w:rPr>
          <w:rFonts w:ascii="Calibri" w:hAnsi="Calibri"/>
          <w:sz w:val="20"/>
          <w:lang w:val="en-GB"/>
        </w:rPr>
      </w:pPr>
      <w:r w:rsidRPr="00CE3501">
        <w:rPr>
          <w:rFonts w:ascii="Calibri" w:hAnsi="Calibri"/>
          <w:sz w:val="20"/>
          <w:lang w:val="en-GB"/>
        </w:rPr>
        <w:t>A</w:t>
      </w:r>
      <w:r w:rsidR="00024929" w:rsidRPr="00CE3501">
        <w:rPr>
          <w:rFonts w:ascii="Calibri" w:hAnsi="Calibri"/>
          <w:sz w:val="20"/>
          <w:lang w:val="en-GB"/>
        </w:rPr>
        <w:t xml:space="preserve"> strength of the Project strategy will be the involvement of stakeholders that are key to market transformation of the motors market in the industrial sector of Turkey</w:t>
      </w:r>
      <w:r w:rsidRPr="00CE3501">
        <w:rPr>
          <w:rFonts w:ascii="Calibri" w:hAnsi="Calibri"/>
          <w:sz w:val="20"/>
          <w:lang w:val="en-GB"/>
        </w:rPr>
        <w:t>.</w:t>
      </w:r>
      <w:r w:rsidR="00800A2E" w:rsidRPr="00CE3501">
        <w:rPr>
          <w:rFonts w:ascii="Calibri" w:hAnsi="Calibri"/>
          <w:sz w:val="20"/>
          <w:lang w:val="en-GB"/>
        </w:rPr>
        <w:t xml:space="preserve"> Key sta</w:t>
      </w:r>
      <w:r w:rsidR="00CD7CC9" w:rsidRPr="00CE3501">
        <w:rPr>
          <w:rFonts w:ascii="Calibri" w:hAnsi="Calibri"/>
          <w:sz w:val="20"/>
          <w:lang w:val="en-GB"/>
        </w:rPr>
        <w:t>keholders in this group include</w:t>
      </w:r>
      <w:r w:rsidR="00F152BA" w:rsidRPr="00CE3501">
        <w:rPr>
          <w:rFonts w:ascii="Calibri" w:hAnsi="Calibri"/>
          <w:sz w:val="20"/>
          <w:lang w:val="en-GB"/>
        </w:rPr>
        <w:t xml:space="preserve"> three </w:t>
      </w:r>
      <w:r w:rsidR="00A727D6" w:rsidRPr="00CE3501">
        <w:rPr>
          <w:rFonts w:ascii="Calibri" w:hAnsi="Calibri"/>
          <w:sz w:val="20"/>
          <w:lang w:val="en-GB"/>
        </w:rPr>
        <w:t xml:space="preserve">General </w:t>
      </w:r>
      <w:r w:rsidR="00800A2E" w:rsidRPr="00CE3501">
        <w:rPr>
          <w:rFonts w:ascii="Calibri" w:hAnsi="Calibri"/>
          <w:sz w:val="20"/>
          <w:lang w:val="en-GB"/>
        </w:rPr>
        <w:t>Directorate</w:t>
      </w:r>
      <w:r w:rsidR="00A727D6" w:rsidRPr="00CE3501">
        <w:rPr>
          <w:rFonts w:ascii="Calibri" w:hAnsi="Calibri"/>
          <w:sz w:val="20"/>
          <w:lang w:val="en-GB"/>
        </w:rPr>
        <w:t>s</w:t>
      </w:r>
      <w:r w:rsidR="00800A2E" w:rsidRPr="00CE3501">
        <w:rPr>
          <w:rFonts w:ascii="Calibri" w:hAnsi="Calibri"/>
          <w:sz w:val="20"/>
          <w:lang w:val="en-GB"/>
        </w:rPr>
        <w:t xml:space="preserve"> under </w:t>
      </w:r>
      <w:proofErr w:type="spellStart"/>
      <w:r w:rsidR="00800A2E" w:rsidRPr="00CE3501">
        <w:rPr>
          <w:rFonts w:ascii="Calibri" w:hAnsi="Calibri"/>
          <w:sz w:val="20"/>
          <w:lang w:val="en-GB"/>
        </w:rPr>
        <w:t>MoSIT</w:t>
      </w:r>
      <w:proofErr w:type="spellEnd"/>
      <w:r w:rsidR="00800A2E" w:rsidRPr="00CE3501">
        <w:rPr>
          <w:rFonts w:ascii="Calibri" w:hAnsi="Calibri"/>
          <w:sz w:val="20"/>
          <w:lang w:val="en-GB"/>
        </w:rPr>
        <w:t xml:space="preserve">, the Turkish </w:t>
      </w:r>
      <w:r w:rsidR="00A727D6" w:rsidRPr="00CE3501">
        <w:rPr>
          <w:rFonts w:ascii="Calibri" w:hAnsi="Calibri"/>
          <w:sz w:val="20"/>
          <w:lang w:val="en-GB"/>
        </w:rPr>
        <w:t>S</w:t>
      </w:r>
      <w:r w:rsidR="00800A2E" w:rsidRPr="00CE3501">
        <w:rPr>
          <w:rFonts w:ascii="Calibri" w:hAnsi="Calibri"/>
          <w:sz w:val="20"/>
          <w:lang w:val="en-GB"/>
        </w:rPr>
        <w:t xml:space="preserve">tandards Institute, KOSGEB, the </w:t>
      </w:r>
      <w:proofErr w:type="spellStart"/>
      <w:r w:rsidR="00800A2E" w:rsidRPr="00CE3501">
        <w:rPr>
          <w:rFonts w:ascii="Calibri" w:hAnsi="Calibri"/>
          <w:sz w:val="20"/>
          <w:lang w:val="en-GB"/>
        </w:rPr>
        <w:t>Kredit</w:t>
      </w:r>
      <w:proofErr w:type="spellEnd"/>
      <w:r w:rsidR="00800A2E" w:rsidRPr="00CE3501">
        <w:rPr>
          <w:rFonts w:ascii="Calibri" w:hAnsi="Calibri"/>
          <w:sz w:val="20"/>
          <w:lang w:val="en-GB"/>
        </w:rPr>
        <w:t xml:space="preserve"> Guarantee Fund, electric motor manufacturers, OIZs, and energy efficiency consultants. A complete listing of stakeholders is provided</w:t>
      </w:r>
      <w:r w:rsidRPr="00CE3501">
        <w:rPr>
          <w:rFonts w:ascii="Calibri" w:hAnsi="Calibri"/>
          <w:sz w:val="20"/>
          <w:lang w:val="en-GB"/>
        </w:rPr>
        <w:t xml:space="preserve"> in Table </w:t>
      </w:r>
      <w:r w:rsidR="00AA20DE" w:rsidRPr="00CE3501">
        <w:rPr>
          <w:rFonts w:ascii="Calibri" w:hAnsi="Calibri"/>
          <w:sz w:val="20"/>
          <w:lang w:val="en-GB"/>
        </w:rPr>
        <w:t>O.1</w:t>
      </w:r>
      <w:r w:rsidR="00800A2E" w:rsidRPr="00CE3501">
        <w:rPr>
          <w:rFonts w:ascii="Calibri" w:hAnsi="Calibri"/>
          <w:sz w:val="20"/>
          <w:lang w:val="en-GB"/>
        </w:rPr>
        <w:t>.  The baseline activities involving these s</w:t>
      </w:r>
      <w:r w:rsidR="00CD7CC9" w:rsidRPr="00CE3501">
        <w:rPr>
          <w:rFonts w:ascii="Calibri" w:hAnsi="Calibri"/>
          <w:sz w:val="20"/>
          <w:lang w:val="en-GB"/>
        </w:rPr>
        <w:t>takeholders are</w:t>
      </w:r>
      <w:r w:rsidR="00800A2E" w:rsidRPr="00CE3501">
        <w:rPr>
          <w:rFonts w:ascii="Calibri" w:hAnsi="Calibri"/>
          <w:sz w:val="20"/>
          <w:lang w:val="en-GB"/>
        </w:rPr>
        <w:t xml:space="preserve"> provided in detail</w:t>
      </w:r>
      <w:r w:rsidR="00AA20DE" w:rsidRPr="00CE3501">
        <w:rPr>
          <w:rFonts w:ascii="Calibri" w:hAnsi="Calibri"/>
          <w:sz w:val="20"/>
          <w:lang w:val="en-GB"/>
        </w:rPr>
        <w:t xml:space="preserve"> in </w:t>
      </w:r>
      <w:r w:rsidR="00C652DA" w:rsidRPr="00CE3501">
        <w:rPr>
          <w:rFonts w:ascii="Calibri" w:hAnsi="Calibri"/>
          <w:sz w:val="20"/>
          <w:lang w:val="en-GB"/>
        </w:rPr>
        <w:t xml:space="preserve">Section </w:t>
      </w:r>
      <w:r w:rsidR="00AA20DE" w:rsidRPr="00CE3501">
        <w:rPr>
          <w:rFonts w:ascii="Calibri" w:hAnsi="Calibri"/>
          <w:sz w:val="20"/>
          <w:lang w:val="en-GB"/>
        </w:rPr>
        <w:t>O.4</w:t>
      </w:r>
      <w:r w:rsidR="00800A2E" w:rsidRPr="00CE3501">
        <w:rPr>
          <w:rFonts w:ascii="Calibri" w:hAnsi="Calibri"/>
          <w:sz w:val="20"/>
          <w:lang w:val="en-GB"/>
        </w:rPr>
        <w:t>: Project Approach in Annex O</w:t>
      </w:r>
      <w:r w:rsidRPr="00CE3501">
        <w:rPr>
          <w:rFonts w:ascii="Calibri" w:hAnsi="Calibri"/>
          <w:sz w:val="20"/>
          <w:lang w:val="en-GB"/>
        </w:rPr>
        <w:t>.</w:t>
      </w:r>
    </w:p>
    <w:p w14:paraId="26B4E8F6" w14:textId="77777777" w:rsidR="00800A2E" w:rsidRPr="00CE3501" w:rsidRDefault="00800A2E" w:rsidP="00800A2E">
      <w:pPr>
        <w:pStyle w:val="Bodytextnumbered"/>
        <w:numPr>
          <w:ilvl w:val="0"/>
          <w:numId w:val="0"/>
        </w:numPr>
        <w:spacing w:before="0" w:after="0"/>
        <w:ind w:left="360"/>
        <w:rPr>
          <w:rFonts w:ascii="Calibri" w:hAnsi="Calibri"/>
          <w:sz w:val="20"/>
          <w:lang w:val="en-GB"/>
        </w:rPr>
      </w:pPr>
    </w:p>
    <w:p w14:paraId="0559F578" w14:textId="77777777" w:rsidR="009D48D1" w:rsidRPr="00CE3501" w:rsidRDefault="00800A2E" w:rsidP="005022E0">
      <w:pPr>
        <w:pStyle w:val="Bodytextnumbered"/>
        <w:spacing w:before="0" w:after="0"/>
        <w:ind w:left="567" w:hanging="567"/>
        <w:rPr>
          <w:rFonts w:ascii="Calibri" w:hAnsi="Calibri"/>
          <w:sz w:val="20"/>
          <w:lang w:val="en-GB"/>
        </w:rPr>
      </w:pPr>
      <w:r w:rsidRPr="00CE3501">
        <w:rPr>
          <w:rFonts w:ascii="Calibri" w:hAnsi="Calibri"/>
          <w:sz w:val="20"/>
          <w:lang w:val="en-GB"/>
        </w:rPr>
        <w:t xml:space="preserve">The key change that will be provided by the Project activities will be the creation of </w:t>
      </w:r>
      <w:r w:rsidR="00BE6ED3" w:rsidRPr="00CE3501">
        <w:rPr>
          <w:rFonts w:ascii="Calibri" w:hAnsi="Calibri"/>
          <w:sz w:val="20"/>
          <w:lang w:val="en-GB"/>
        </w:rPr>
        <w:t xml:space="preserve">an enabling environment for market transformation for EE motors for the Turkish industrial sector. </w:t>
      </w:r>
      <w:r w:rsidR="00BE3704" w:rsidRPr="00CE3501">
        <w:rPr>
          <w:rFonts w:ascii="Calibri" w:hAnsi="Calibri"/>
          <w:sz w:val="20"/>
          <w:lang w:val="en-GB"/>
        </w:rPr>
        <w:t xml:space="preserve">With the 5-step strategy outlined in Para 8, </w:t>
      </w:r>
      <w:r w:rsidR="009D48D1" w:rsidRPr="00CE3501">
        <w:rPr>
          <w:rFonts w:ascii="Calibri" w:hAnsi="Calibri"/>
          <w:sz w:val="20"/>
          <w:lang w:val="en-GB"/>
        </w:rPr>
        <w:t>the</w:t>
      </w:r>
      <w:r w:rsidR="00BE3704" w:rsidRPr="00CE3501">
        <w:rPr>
          <w:rFonts w:ascii="Calibri" w:hAnsi="Calibri"/>
          <w:sz w:val="20"/>
          <w:lang w:val="en-GB"/>
        </w:rPr>
        <w:t xml:space="preserve"> key change that the </w:t>
      </w:r>
      <w:r w:rsidR="00A727D6" w:rsidRPr="00CE3501">
        <w:rPr>
          <w:rFonts w:ascii="Calibri" w:hAnsi="Calibri"/>
          <w:sz w:val="20"/>
          <w:lang w:val="en-GB"/>
        </w:rPr>
        <w:t>P</w:t>
      </w:r>
      <w:r w:rsidR="00BE3704" w:rsidRPr="00CE3501">
        <w:rPr>
          <w:rFonts w:ascii="Calibri" w:hAnsi="Calibri"/>
          <w:sz w:val="20"/>
          <w:lang w:val="en-GB"/>
        </w:rPr>
        <w:t>roject will facilitate will be</w:t>
      </w:r>
      <w:r w:rsidR="009D48D1" w:rsidRPr="00CE3501">
        <w:rPr>
          <w:rFonts w:ascii="Calibri" w:hAnsi="Calibri"/>
          <w:sz w:val="20"/>
          <w:lang w:val="en-GB"/>
        </w:rPr>
        <w:t xml:space="preserve"> </w:t>
      </w:r>
      <w:r w:rsidR="00BE3704" w:rsidRPr="00CE3501">
        <w:rPr>
          <w:rFonts w:ascii="Calibri" w:hAnsi="Calibri"/>
          <w:sz w:val="20"/>
          <w:lang w:val="en-GB"/>
        </w:rPr>
        <w:t xml:space="preserve">the </w:t>
      </w:r>
      <w:r w:rsidR="00FA6173" w:rsidRPr="00CE3501">
        <w:rPr>
          <w:rFonts w:ascii="Calibri" w:hAnsi="Calibri"/>
          <w:sz w:val="20"/>
          <w:lang w:val="en-GB"/>
        </w:rPr>
        <w:t xml:space="preserve">increased </w:t>
      </w:r>
      <w:r w:rsidR="00BE3704" w:rsidRPr="00CE3501">
        <w:rPr>
          <w:rFonts w:ascii="Calibri" w:hAnsi="Calibri"/>
          <w:sz w:val="20"/>
          <w:lang w:val="en-GB"/>
        </w:rPr>
        <w:t>willingness of industrial SMEs to</w:t>
      </w:r>
      <w:r w:rsidR="00A727D6" w:rsidRPr="00CE3501">
        <w:rPr>
          <w:rFonts w:ascii="Calibri" w:hAnsi="Calibri"/>
          <w:sz w:val="20"/>
          <w:lang w:val="en-GB"/>
        </w:rPr>
        <w:t xml:space="preserve"> replace their existing inefficient motors with </w:t>
      </w:r>
      <w:r w:rsidR="00BE3704" w:rsidRPr="00CE3501">
        <w:rPr>
          <w:rFonts w:ascii="Calibri" w:hAnsi="Calibri"/>
          <w:sz w:val="20"/>
          <w:lang w:val="en-GB"/>
        </w:rPr>
        <w:t xml:space="preserve">EE motors. </w:t>
      </w:r>
      <w:r w:rsidR="009D48D1" w:rsidRPr="00CE3501">
        <w:rPr>
          <w:rFonts w:ascii="Calibri" w:hAnsi="Calibri"/>
          <w:sz w:val="20"/>
          <w:lang w:val="en-GB"/>
        </w:rPr>
        <w:t xml:space="preserve">The innovation of the PEEMS Project design is to </w:t>
      </w:r>
      <w:r w:rsidR="00A727D6" w:rsidRPr="00CE3501">
        <w:rPr>
          <w:rFonts w:ascii="Calibri" w:hAnsi="Calibri"/>
          <w:sz w:val="20"/>
          <w:lang w:val="en-GB"/>
        </w:rPr>
        <w:t xml:space="preserve">involve energy management units (EMUs) within OIZs </w:t>
      </w:r>
      <w:r w:rsidR="009E6978" w:rsidRPr="00CE3501">
        <w:rPr>
          <w:rFonts w:ascii="Calibri" w:hAnsi="Calibri"/>
          <w:sz w:val="20"/>
          <w:lang w:val="en-GB"/>
        </w:rPr>
        <w:t xml:space="preserve">and strengthen their existing and </w:t>
      </w:r>
      <w:r w:rsidR="009D48D1" w:rsidRPr="00CE3501">
        <w:rPr>
          <w:rFonts w:ascii="Calibri" w:hAnsi="Calibri"/>
          <w:sz w:val="20"/>
          <w:lang w:val="en-GB"/>
        </w:rPr>
        <w:t>trusting relationship with industrial SMEs</w:t>
      </w:r>
      <w:r w:rsidR="00E2101A" w:rsidRPr="00CE3501">
        <w:rPr>
          <w:rFonts w:ascii="Calibri" w:hAnsi="Calibri"/>
          <w:sz w:val="20"/>
          <w:lang w:val="en-GB"/>
        </w:rPr>
        <w:t xml:space="preserve"> (as illustrated on Flowchart 1 on page 120) to the extent that they can manage implementation of an EE motor replacement program</w:t>
      </w:r>
      <w:r w:rsidR="009D48D1" w:rsidRPr="00CE3501">
        <w:rPr>
          <w:rFonts w:ascii="Calibri" w:hAnsi="Calibri"/>
          <w:sz w:val="20"/>
          <w:lang w:val="en-GB"/>
        </w:rPr>
        <w:t>.  T</w:t>
      </w:r>
      <w:r w:rsidR="00A727D6" w:rsidRPr="00CE3501">
        <w:rPr>
          <w:rFonts w:ascii="Calibri" w:hAnsi="Calibri"/>
          <w:sz w:val="20"/>
          <w:lang w:val="en-GB"/>
        </w:rPr>
        <w:t xml:space="preserve">he </w:t>
      </w:r>
      <w:r w:rsidR="00FA6173" w:rsidRPr="00CE3501">
        <w:rPr>
          <w:rFonts w:ascii="Calibri" w:hAnsi="Calibri"/>
          <w:sz w:val="20"/>
          <w:lang w:val="en-GB"/>
        </w:rPr>
        <w:t xml:space="preserve">creation of this enabling environment involves the </w:t>
      </w:r>
      <w:r w:rsidR="00A727D6" w:rsidRPr="00CE3501">
        <w:rPr>
          <w:rFonts w:ascii="Calibri" w:hAnsi="Calibri"/>
          <w:sz w:val="20"/>
          <w:lang w:val="en-GB"/>
        </w:rPr>
        <w:t>Project’s capacity building activities and technical assistance</w:t>
      </w:r>
      <w:r w:rsidR="009D48D1" w:rsidRPr="00CE3501">
        <w:rPr>
          <w:rFonts w:ascii="Calibri" w:hAnsi="Calibri"/>
          <w:sz w:val="20"/>
          <w:lang w:val="en-GB"/>
        </w:rPr>
        <w:t xml:space="preserve"> </w:t>
      </w:r>
      <w:r w:rsidR="00FA6173" w:rsidRPr="00CE3501">
        <w:rPr>
          <w:rFonts w:ascii="Calibri" w:hAnsi="Calibri"/>
          <w:sz w:val="20"/>
          <w:lang w:val="en-GB"/>
        </w:rPr>
        <w:t xml:space="preserve">to </w:t>
      </w:r>
      <w:r w:rsidR="009D48D1" w:rsidRPr="00CE3501">
        <w:rPr>
          <w:rFonts w:ascii="Calibri" w:hAnsi="Calibri"/>
          <w:sz w:val="20"/>
          <w:lang w:val="en-GB"/>
        </w:rPr>
        <w:t>improve the technical knowledge of EMUs to promote and implement EE replacement programmes.  The Project will also support the recruitment of qualified EE consultants who can provide the engineering</w:t>
      </w:r>
      <w:r w:rsidR="00FA6173" w:rsidRPr="00CE3501">
        <w:rPr>
          <w:rFonts w:ascii="Calibri" w:hAnsi="Calibri"/>
          <w:sz w:val="20"/>
          <w:lang w:val="en-GB"/>
        </w:rPr>
        <w:t xml:space="preserve"> and energy</w:t>
      </w:r>
      <w:r w:rsidR="009D48D1" w:rsidRPr="00CE3501">
        <w:rPr>
          <w:rFonts w:ascii="Calibri" w:hAnsi="Calibri"/>
          <w:sz w:val="20"/>
          <w:lang w:val="en-GB"/>
        </w:rPr>
        <w:t xml:space="preserve"> expertise required to prepare</w:t>
      </w:r>
      <w:r w:rsidR="00381EE0" w:rsidRPr="00CE3501">
        <w:rPr>
          <w:rFonts w:ascii="Calibri" w:hAnsi="Calibri"/>
          <w:sz w:val="20"/>
          <w:lang w:val="en-GB"/>
        </w:rPr>
        <w:t xml:space="preserve"> </w:t>
      </w:r>
      <w:r w:rsidR="00FA6173" w:rsidRPr="00CE3501">
        <w:rPr>
          <w:rFonts w:ascii="Calibri" w:hAnsi="Calibri"/>
          <w:sz w:val="20"/>
          <w:lang w:val="en-GB"/>
        </w:rPr>
        <w:t>an “efficient motor assessed potential” (EMAP)</w:t>
      </w:r>
      <w:r w:rsidR="00FA6173" w:rsidRPr="00CE3501">
        <w:rPr>
          <w:rStyle w:val="FootnoteReference"/>
          <w:lang w:val="en-GB"/>
        </w:rPr>
        <w:footnoteReference w:id="10"/>
      </w:r>
      <w:r w:rsidR="00FA6173" w:rsidRPr="00CE3501">
        <w:rPr>
          <w:rFonts w:ascii="Calibri" w:hAnsi="Calibri"/>
          <w:sz w:val="20"/>
          <w:lang w:val="en-GB"/>
        </w:rPr>
        <w:t xml:space="preserve"> and </w:t>
      </w:r>
      <w:r w:rsidR="00381EE0" w:rsidRPr="00CE3501">
        <w:rPr>
          <w:rFonts w:ascii="Calibri" w:hAnsi="Calibri"/>
          <w:sz w:val="20"/>
          <w:lang w:val="en-GB"/>
        </w:rPr>
        <w:t>a</w:t>
      </w:r>
      <w:r w:rsidR="009D48D1" w:rsidRPr="00CE3501">
        <w:rPr>
          <w:rFonts w:ascii="Calibri" w:hAnsi="Calibri"/>
          <w:sz w:val="20"/>
          <w:lang w:val="en-GB"/>
        </w:rPr>
        <w:t xml:space="preserve"> motor</w:t>
      </w:r>
      <w:r w:rsidR="00381EE0" w:rsidRPr="00CE3501">
        <w:rPr>
          <w:rFonts w:ascii="Calibri" w:hAnsi="Calibri"/>
          <w:sz w:val="20"/>
          <w:lang w:val="en-GB"/>
        </w:rPr>
        <w:t xml:space="preserve"> energy efficiency </w:t>
      </w:r>
      <w:r w:rsidR="009D48D1" w:rsidRPr="00CE3501">
        <w:rPr>
          <w:rFonts w:ascii="Calibri" w:hAnsi="Calibri"/>
          <w:sz w:val="20"/>
          <w:lang w:val="en-GB"/>
        </w:rPr>
        <w:t xml:space="preserve">investment program </w:t>
      </w:r>
      <w:r w:rsidR="00381EE0" w:rsidRPr="00CE3501">
        <w:rPr>
          <w:rFonts w:ascii="Calibri" w:hAnsi="Calibri"/>
          <w:sz w:val="20"/>
          <w:lang w:val="en-GB"/>
        </w:rPr>
        <w:t xml:space="preserve">(MEEIP) </w:t>
      </w:r>
      <w:r w:rsidR="009D48D1" w:rsidRPr="00CE3501">
        <w:rPr>
          <w:rFonts w:ascii="Calibri" w:hAnsi="Calibri"/>
          <w:sz w:val="20"/>
          <w:lang w:val="en-GB"/>
        </w:rPr>
        <w:t xml:space="preserve">for each industrial SME. </w:t>
      </w:r>
      <w:r w:rsidR="00381EE0" w:rsidRPr="00CE3501">
        <w:rPr>
          <w:rFonts w:ascii="Calibri" w:hAnsi="Calibri"/>
          <w:sz w:val="20"/>
          <w:lang w:val="en-GB"/>
        </w:rPr>
        <w:t xml:space="preserve"> The MEEIP will inform the industrial SME of which motors should be replaced, the cost and the payback period based on electricity savings.</w:t>
      </w:r>
    </w:p>
    <w:p w14:paraId="672AB6BC" w14:textId="77777777" w:rsidR="009E6978" w:rsidRPr="00CE3501" w:rsidRDefault="009E6978" w:rsidP="009E6978">
      <w:pPr>
        <w:pStyle w:val="ListParagraph"/>
        <w:rPr>
          <w:rFonts w:ascii="Calibri" w:hAnsi="Calibri"/>
          <w:sz w:val="20"/>
          <w:lang w:val="en-GB"/>
        </w:rPr>
      </w:pPr>
    </w:p>
    <w:p w14:paraId="6CB148B3" w14:textId="77777777" w:rsidR="003F08BD" w:rsidRPr="00CE3501" w:rsidRDefault="009E6978" w:rsidP="009E6978">
      <w:pPr>
        <w:pStyle w:val="Bodytextnumbered"/>
        <w:spacing w:before="0" w:after="0"/>
        <w:ind w:left="567" w:hanging="567"/>
        <w:rPr>
          <w:rFonts w:asciiTheme="minorHAnsi" w:hAnsiTheme="minorHAnsi"/>
          <w:sz w:val="20"/>
          <w:lang w:val="en-CA"/>
        </w:rPr>
      </w:pPr>
      <w:r w:rsidRPr="00CE3501">
        <w:rPr>
          <w:rFonts w:asciiTheme="minorHAnsi" w:hAnsiTheme="minorHAnsi"/>
          <w:sz w:val="20"/>
        </w:rPr>
        <w:t>To overcome SME difficulties in obtaining access to finance</w:t>
      </w:r>
      <w:r w:rsidR="00FA6173" w:rsidRPr="00CE3501">
        <w:rPr>
          <w:rFonts w:asciiTheme="minorHAnsi" w:hAnsiTheme="minorHAnsi"/>
          <w:sz w:val="20"/>
          <w:lang w:val="en-CA"/>
        </w:rPr>
        <w:t xml:space="preserve"> for implementing an MEEIP</w:t>
      </w:r>
      <w:r w:rsidRPr="00CE3501">
        <w:rPr>
          <w:rFonts w:asciiTheme="minorHAnsi" w:hAnsiTheme="minorHAnsi"/>
          <w:sz w:val="20"/>
        </w:rPr>
        <w:t xml:space="preserve">, </w:t>
      </w:r>
      <w:r w:rsidR="00122921" w:rsidRPr="00CE3501">
        <w:rPr>
          <w:rFonts w:ascii="Calibri" w:hAnsi="Calibri"/>
          <w:sz w:val="20"/>
          <w:lang w:val="en-GB"/>
        </w:rPr>
        <w:t xml:space="preserve">the Project will provide resources to develop a “pilot one-stop-shop” </w:t>
      </w:r>
      <w:r w:rsidR="00F0632C" w:rsidRPr="00CE3501">
        <w:rPr>
          <w:rFonts w:ascii="Calibri" w:hAnsi="Calibri"/>
          <w:sz w:val="20"/>
          <w:lang w:val="en-GB"/>
        </w:rPr>
        <w:t xml:space="preserve">(to be managed by energy management units (EMUs) within OIZs) </w:t>
      </w:r>
      <w:r w:rsidR="00122921" w:rsidRPr="00CE3501">
        <w:rPr>
          <w:rFonts w:ascii="Calibri" w:hAnsi="Calibri"/>
          <w:sz w:val="20"/>
          <w:lang w:val="en-GB"/>
        </w:rPr>
        <w:t xml:space="preserve">for industrial SMEs to identify the potential for EE motor replacements, design </w:t>
      </w:r>
      <w:r w:rsidR="00B30EFD" w:rsidRPr="00CE3501">
        <w:rPr>
          <w:rFonts w:ascii="Calibri" w:hAnsi="Calibri"/>
          <w:sz w:val="20"/>
          <w:lang w:val="en-GB"/>
        </w:rPr>
        <w:t>and prepare an MEEIP,</w:t>
      </w:r>
      <w:r w:rsidR="00122921" w:rsidRPr="00CE3501">
        <w:rPr>
          <w:rFonts w:ascii="Calibri" w:hAnsi="Calibri"/>
          <w:sz w:val="20"/>
          <w:lang w:val="en-GB"/>
        </w:rPr>
        <w:t xml:space="preserve"> and improve SME access to available financial products as well as new ones to be introduced by the Project.</w:t>
      </w:r>
      <w:r w:rsidR="00045CD3" w:rsidRPr="00CE3501">
        <w:rPr>
          <w:rFonts w:asciiTheme="minorHAnsi" w:hAnsiTheme="minorHAnsi"/>
          <w:sz w:val="20"/>
          <w:lang w:val="en-CA"/>
        </w:rPr>
        <w:t xml:space="preserve"> This will allow industrial SMEs to receive impartial technical advice through the EMU</w:t>
      </w:r>
      <w:r w:rsidR="00E2101A" w:rsidRPr="00CE3501">
        <w:rPr>
          <w:rFonts w:asciiTheme="minorHAnsi" w:hAnsiTheme="minorHAnsi"/>
          <w:sz w:val="20"/>
          <w:lang w:val="en-CA"/>
        </w:rPr>
        <w:t xml:space="preserve"> (a more trusted entity)</w:t>
      </w:r>
      <w:r w:rsidR="00045CD3" w:rsidRPr="00CE3501">
        <w:rPr>
          <w:rFonts w:asciiTheme="minorHAnsi" w:hAnsiTheme="minorHAnsi"/>
          <w:sz w:val="20"/>
          <w:lang w:val="en-CA"/>
        </w:rPr>
        <w:t xml:space="preserve">, and access to financing for an </w:t>
      </w:r>
      <w:r w:rsidR="00B30EFD" w:rsidRPr="00CE3501">
        <w:rPr>
          <w:rFonts w:asciiTheme="minorHAnsi" w:hAnsiTheme="minorHAnsi"/>
          <w:sz w:val="20"/>
          <w:lang w:val="en-CA"/>
        </w:rPr>
        <w:t>MEEIP</w:t>
      </w:r>
      <w:r w:rsidR="00045CD3" w:rsidRPr="00CE3501">
        <w:rPr>
          <w:rFonts w:asciiTheme="minorHAnsi" w:hAnsiTheme="minorHAnsi"/>
          <w:sz w:val="20"/>
          <w:lang w:val="en-CA"/>
        </w:rPr>
        <w:t xml:space="preserve"> with the knowledge that their investment can be paid back within a reasonable amount of time of under 2 years. The financial support </w:t>
      </w:r>
      <w:r w:rsidRPr="00CE3501">
        <w:rPr>
          <w:rFonts w:asciiTheme="minorHAnsi" w:hAnsiTheme="minorHAnsi"/>
          <w:sz w:val="20"/>
          <w:lang w:val="en-CA"/>
        </w:rPr>
        <w:t>mechanism</w:t>
      </w:r>
      <w:r w:rsidR="00634BC3" w:rsidRPr="00CE3501">
        <w:rPr>
          <w:rFonts w:asciiTheme="minorHAnsi" w:hAnsiTheme="minorHAnsi"/>
          <w:sz w:val="20"/>
          <w:lang w:val="en-CA"/>
        </w:rPr>
        <w:t>s</w:t>
      </w:r>
      <w:r w:rsidRPr="00CE3501">
        <w:rPr>
          <w:rFonts w:asciiTheme="minorHAnsi" w:hAnsiTheme="minorHAnsi"/>
          <w:sz w:val="20"/>
          <w:lang w:val="en-CA"/>
        </w:rPr>
        <w:t xml:space="preserve"> </w:t>
      </w:r>
      <w:r w:rsidR="007B3013" w:rsidRPr="00CE3501">
        <w:rPr>
          <w:rFonts w:asciiTheme="minorHAnsi" w:hAnsiTheme="minorHAnsi"/>
          <w:sz w:val="20"/>
          <w:lang w:val="en-CA"/>
        </w:rPr>
        <w:t>will include</w:t>
      </w:r>
      <w:r w:rsidR="003F08BD" w:rsidRPr="00CE3501">
        <w:rPr>
          <w:rFonts w:asciiTheme="minorHAnsi" w:hAnsiTheme="minorHAnsi"/>
          <w:sz w:val="20"/>
          <w:lang w:val="en-CA"/>
        </w:rPr>
        <w:t>:</w:t>
      </w:r>
      <w:r w:rsidR="007B3013" w:rsidRPr="00CE3501">
        <w:rPr>
          <w:rFonts w:asciiTheme="minorHAnsi" w:hAnsiTheme="minorHAnsi"/>
          <w:sz w:val="20"/>
          <w:lang w:val="en-CA"/>
        </w:rPr>
        <w:t xml:space="preserve"> </w:t>
      </w:r>
      <w:r w:rsidR="00045CD3" w:rsidRPr="00CE3501">
        <w:rPr>
          <w:rFonts w:asciiTheme="minorHAnsi" w:hAnsiTheme="minorHAnsi"/>
          <w:sz w:val="20"/>
          <w:lang w:val="en-CA"/>
        </w:rPr>
        <w:t>a) direct finance to the SMEs; b) OIZ portfolio finance; c) vendor finance; and d) leasing.</w:t>
      </w:r>
      <w:r w:rsidR="002E510E" w:rsidRPr="00CE3501">
        <w:rPr>
          <w:rFonts w:asciiTheme="minorHAnsi" w:hAnsiTheme="minorHAnsi"/>
          <w:sz w:val="20"/>
          <w:lang w:val="en-CA"/>
        </w:rPr>
        <w:t xml:space="preserve"> </w:t>
      </w:r>
      <w:r w:rsidR="00671DFD" w:rsidRPr="00CE3501">
        <w:rPr>
          <w:rFonts w:asciiTheme="minorHAnsi" w:hAnsiTheme="minorHAnsi"/>
          <w:sz w:val="20"/>
          <w:lang w:val="en-CA"/>
        </w:rPr>
        <w:t>Project budget is allocated to pay for legal and other third party expenses to assist with further design of the financial model(s).</w:t>
      </w:r>
    </w:p>
    <w:p w14:paraId="683EE546" w14:textId="77777777" w:rsidR="003F08BD" w:rsidRPr="00CE3501" w:rsidRDefault="003F08BD" w:rsidP="003F08BD">
      <w:pPr>
        <w:pStyle w:val="ListParagraph"/>
        <w:rPr>
          <w:rFonts w:asciiTheme="minorHAnsi" w:hAnsiTheme="minorHAnsi"/>
          <w:sz w:val="20"/>
          <w:lang w:val="en-CA"/>
        </w:rPr>
      </w:pPr>
    </w:p>
    <w:p w14:paraId="4FEE9E26" w14:textId="67114474" w:rsidR="00381EE0" w:rsidRPr="00CE3501" w:rsidRDefault="002E510E" w:rsidP="009E6978">
      <w:pPr>
        <w:pStyle w:val="Bodytextnumbered"/>
        <w:spacing w:before="0" w:after="0"/>
        <w:ind w:left="567" w:hanging="567"/>
        <w:rPr>
          <w:rFonts w:ascii="Calibri" w:hAnsi="Calibri"/>
          <w:sz w:val="20"/>
          <w:lang w:val="en-GB"/>
        </w:rPr>
      </w:pPr>
      <w:r w:rsidRPr="00CE3501">
        <w:rPr>
          <w:rFonts w:asciiTheme="minorHAnsi" w:hAnsiTheme="minorHAnsi"/>
          <w:sz w:val="20"/>
          <w:lang w:val="en-CA"/>
        </w:rPr>
        <w:t>All</w:t>
      </w:r>
      <w:r w:rsidR="00CD3D44" w:rsidRPr="00CE3501">
        <w:rPr>
          <w:rFonts w:asciiTheme="minorHAnsi" w:hAnsiTheme="minorHAnsi"/>
          <w:sz w:val="20"/>
          <w:lang w:val="en-CA"/>
        </w:rPr>
        <w:t xml:space="preserve"> financial support mechanisms mentioned in Para 15 </w:t>
      </w:r>
      <w:r w:rsidRPr="00CE3501">
        <w:rPr>
          <w:rFonts w:asciiTheme="minorHAnsi" w:hAnsiTheme="minorHAnsi"/>
          <w:sz w:val="20"/>
          <w:lang w:val="en-CA"/>
        </w:rPr>
        <w:t>will</w:t>
      </w:r>
      <w:r w:rsidR="003F08BD" w:rsidRPr="00CE3501">
        <w:rPr>
          <w:rFonts w:asciiTheme="minorHAnsi" w:hAnsiTheme="minorHAnsi"/>
          <w:sz w:val="20"/>
          <w:lang w:val="en-CA"/>
        </w:rPr>
        <w:t xml:space="preserve"> involve </w:t>
      </w:r>
      <w:r w:rsidR="003F08BD" w:rsidRPr="00CE3501">
        <w:rPr>
          <w:rFonts w:ascii="Calibri" w:hAnsi="Calibri"/>
          <w:sz w:val="20"/>
          <w:lang w:val="en-GB"/>
        </w:rPr>
        <w:t>de-risking of SME financing</w:t>
      </w:r>
      <w:r w:rsidR="003F08BD" w:rsidRPr="00CE3501">
        <w:rPr>
          <w:rFonts w:asciiTheme="minorHAnsi" w:hAnsiTheme="minorHAnsi"/>
          <w:sz w:val="20"/>
          <w:lang w:val="en-CA"/>
        </w:rPr>
        <w:t xml:space="preserve"> </w:t>
      </w:r>
      <w:r w:rsidR="009E6978" w:rsidRPr="00CE3501">
        <w:rPr>
          <w:rFonts w:asciiTheme="minorHAnsi" w:hAnsiTheme="minorHAnsi"/>
          <w:sz w:val="20"/>
          <w:lang w:val="en-CA"/>
        </w:rPr>
        <w:t xml:space="preserve">through the involvement of loan guarantee funds </w:t>
      </w:r>
      <w:r w:rsidR="00381EE0" w:rsidRPr="00CE3501">
        <w:rPr>
          <w:rFonts w:asciiTheme="minorHAnsi" w:hAnsiTheme="minorHAnsi"/>
          <w:sz w:val="20"/>
          <w:lang w:val="en-CA"/>
        </w:rPr>
        <w:t xml:space="preserve">that currently exist </w:t>
      </w:r>
      <w:r w:rsidR="007B3013" w:rsidRPr="00CE3501">
        <w:rPr>
          <w:rFonts w:asciiTheme="minorHAnsi" w:hAnsiTheme="minorHAnsi"/>
          <w:sz w:val="20"/>
          <w:lang w:val="en-CA"/>
        </w:rPr>
        <w:t>to protect borrowers of bank funds including motor manufacturers, leasing companies, OIZs and industrial SMEs</w:t>
      </w:r>
      <w:r w:rsidR="00381EE0" w:rsidRPr="00CE3501">
        <w:rPr>
          <w:rFonts w:asciiTheme="minorHAnsi" w:hAnsiTheme="minorHAnsi"/>
          <w:sz w:val="20"/>
          <w:lang w:val="en-CA"/>
        </w:rPr>
        <w:t>.</w:t>
      </w:r>
      <w:r w:rsidR="00122921" w:rsidRPr="00CE3501">
        <w:rPr>
          <w:rFonts w:ascii="Calibri" w:hAnsi="Calibri"/>
          <w:sz w:val="20"/>
          <w:lang w:val="en-GB"/>
        </w:rPr>
        <w:t xml:space="preserve"> </w:t>
      </w:r>
      <w:r w:rsidR="003F08BD" w:rsidRPr="00CE3501">
        <w:rPr>
          <w:rFonts w:ascii="Calibri" w:hAnsi="Calibri"/>
          <w:sz w:val="20"/>
          <w:lang w:val="en-GB"/>
        </w:rPr>
        <w:t xml:space="preserve">The risk of SMEs defaulting on their monthly payment is too restrictive for banks, OIZ, motor manufacturers or leasing companies. To make these finance structures less risky, a guarantee will need to be provided, which will pay out when an SME defaults on a payment, possibly from the Credit Guarantee Fund (KGF). This fund is already providing guarantees to support SME finance. However, for a </w:t>
      </w:r>
      <w:r w:rsidR="00B30EFD" w:rsidRPr="00CE3501">
        <w:rPr>
          <w:rFonts w:ascii="Calibri" w:hAnsi="Calibri"/>
          <w:sz w:val="20"/>
          <w:lang w:val="en-GB"/>
        </w:rPr>
        <w:t>pilot (or demonstration) program</w:t>
      </w:r>
      <w:r w:rsidR="003F08BD" w:rsidRPr="00CE3501">
        <w:rPr>
          <w:rFonts w:ascii="Calibri" w:hAnsi="Calibri"/>
          <w:sz w:val="20"/>
          <w:lang w:val="en-GB"/>
        </w:rPr>
        <w:t xml:space="preserve"> under the PEEMS Project, a guarantee </w:t>
      </w:r>
      <w:r w:rsidR="00B30EFD" w:rsidRPr="00CE3501">
        <w:rPr>
          <w:rFonts w:ascii="Calibri" w:hAnsi="Calibri"/>
          <w:sz w:val="20"/>
          <w:lang w:val="en-GB"/>
        </w:rPr>
        <w:t>would be</w:t>
      </w:r>
      <w:r w:rsidR="003F08BD" w:rsidRPr="00CE3501">
        <w:rPr>
          <w:rFonts w:ascii="Calibri" w:hAnsi="Calibri"/>
          <w:sz w:val="20"/>
          <w:lang w:val="en-GB"/>
        </w:rPr>
        <w:t xml:space="preserve"> tailored to the required needs of all stakeholders involved, such as a </w:t>
      </w:r>
      <w:r w:rsidR="00BD32E5" w:rsidRPr="00CE3501">
        <w:rPr>
          <w:rFonts w:ascii="Calibri" w:hAnsi="Calibri"/>
          <w:sz w:val="20"/>
          <w:lang w:val="en-GB"/>
        </w:rPr>
        <w:t xml:space="preserve">partial </w:t>
      </w:r>
      <w:r w:rsidR="003F08BD" w:rsidRPr="00CE3501">
        <w:rPr>
          <w:rFonts w:ascii="Calibri" w:hAnsi="Calibri"/>
          <w:sz w:val="20"/>
          <w:lang w:val="en-GB"/>
        </w:rPr>
        <w:t>guarantee for a full demonstration (instead of specific guarantees that would be unique for each case)</w:t>
      </w:r>
      <w:r w:rsidR="003F08BD" w:rsidRPr="00CE3501">
        <w:rPr>
          <w:rStyle w:val="FootnoteReference"/>
          <w:lang w:val="en-GB"/>
        </w:rPr>
        <w:footnoteReference w:id="11"/>
      </w:r>
      <w:r w:rsidR="003F08BD" w:rsidRPr="00CE3501">
        <w:rPr>
          <w:rFonts w:ascii="Calibri" w:hAnsi="Calibri"/>
          <w:sz w:val="20"/>
          <w:lang w:val="en-GB"/>
        </w:rPr>
        <w:t xml:space="preserve">. </w:t>
      </w:r>
      <w:r w:rsidR="00636E4F">
        <w:rPr>
          <w:rFonts w:ascii="Calibri" w:hAnsi="Calibri"/>
          <w:sz w:val="20"/>
          <w:lang w:val="en-GB"/>
        </w:rPr>
        <w:t xml:space="preserve"> </w:t>
      </w:r>
      <w:proofErr w:type="gramStart"/>
      <w:r w:rsidR="00636E4F">
        <w:rPr>
          <w:rFonts w:ascii="Calibri" w:hAnsi="Calibri"/>
          <w:sz w:val="20"/>
          <w:lang w:val="en-GB"/>
        </w:rPr>
        <w:t>UNDP  will</w:t>
      </w:r>
      <w:proofErr w:type="gramEnd"/>
      <w:r w:rsidR="00636E4F">
        <w:rPr>
          <w:rFonts w:ascii="Calibri" w:hAnsi="Calibri"/>
          <w:sz w:val="20"/>
          <w:lang w:val="en-GB"/>
        </w:rPr>
        <w:t xml:space="preserve"> not  be  providing any funding to any financial support mechanism but rather technical assistance around the design and operation of the financial support mechanism</w:t>
      </w:r>
      <w:r w:rsidR="004156AF">
        <w:rPr>
          <w:rFonts w:ascii="Calibri" w:hAnsi="Calibri"/>
          <w:sz w:val="20"/>
          <w:lang w:val="en-GB"/>
        </w:rPr>
        <w:t>s through the one-stop-shop</w:t>
      </w:r>
      <w:r w:rsidR="00636E4F">
        <w:rPr>
          <w:rFonts w:ascii="Calibri" w:hAnsi="Calibri"/>
          <w:sz w:val="20"/>
          <w:lang w:val="en-GB"/>
        </w:rPr>
        <w:t>.</w:t>
      </w:r>
      <w:r w:rsidR="003F08BD" w:rsidRPr="00CE3501">
        <w:rPr>
          <w:rFonts w:ascii="Calibri" w:hAnsi="Calibri"/>
          <w:sz w:val="20"/>
          <w:lang w:val="en-GB"/>
        </w:rPr>
        <w:t xml:space="preserve"> In all cases, the SMEs would pay a fixed monthly fee for the use of the electric motors and the installation of the equipment. This fixed fee would be based on estimated electricity cost savings, whereby the fee should be lower than the</w:t>
      </w:r>
      <w:r w:rsidR="00634BC3" w:rsidRPr="00CE3501">
        <w:rPr>
          <w:rFonts w:ascii="Calibri" w:hAnsi="Calibri"/>
          <w:sz w:val="20"/>
          <w:lang w:val="en-GB"/>
        </w:rPr>
        <w:t xml:space="preserve"> electricity </w:t>
      </w:r>
      <w:r w:rsidR="003F08BD" w:rsidRPr="00CE3501">
        <w:rPr>
          <w:rFonts w:ascii="Calibri" w:hAnsi="Calibri"/>
          <w:sz w:val="20"/>
          <w:lang w:val="en-GB"/>
        </w:rPr>
        <w:t xml:space="preserve">cost savings with a longer tenure than the payback period. This would allow the SME to </w:t>
      </w:r>
      <w:r w:rsidR="00B30EFD" w:rsidRPr="00CE3501">
        <w:rPr>
          <w:rFonts w:ascii="Calibri" w:hAnsi="Calibri"/>
          <w:sz w:val="20"/>
          <w:lang w:val="en-GB"/>
        </w:rPr>
        <w:t xml:space="preserve">immediately </w:t>
      </w:r>
      <w:r w:rsidR="003F08BD" w:rsidRPr="00CE3501">
        <w:rPr>
          <w:rFonts w:ascii="Calibri" w:hAnsi="Calibri"/>
          <w:sz w:val="20"/>
          <w:lang w:val="en-GB"/>
        </w:rPr>
        <w:t xml:space="preserve">benefit from the motor replacements. To further enhance the attractiveness of the scheme as a demonstration, the OIZ </w:t>
      </w:r>
      <w:r w:rsidR="00634BC3" w:rsidRPr="00CE3501">
        <w:rPr>
          <w:rFonts w:ascii="Calibri" w:hAnsi="Calibri"/>
          <w:sz w:val="20"/>
          <w:lang w:val="en-GB"/>
        </w:rPr>
        <w:t xml:space="preserve">(with the assistance of their EMUs) </w:t>
      </w:r>
      <w:r w:rsidR="003F08BD" w:rsidRPr="00CE3501">
        <w:rPr>
          <w:rFonts w:ascii="Calibri" w:hAnsi="Calibri"/>
          <w:sz w:val="20"/>
          <w:lang w:val="en-GB"/>
        </w:rPr>
        <w:t>will take central role in awareness creation</w:t>
      </w:r>
      <w:r w:rsidR="00634BC3" w:rsidRPr="00CE3501">
        <w:rPr>
          <w:rFonts w:ascii="Calibri" w:hAnsi="Calibri"/>
          <w:sz w:val="20"/>
          <w:lang w:val="en-GB"/>
        </w:rPr>
        <w:t xml:space="preserve"> amongst </w:t>
      </w:r>
      <w:r w:rsidR="003F08BD" w:rsidRPr="00CE3501">
        <w:rPr>
          <w:rFonts w:ascii="Calibri" w:hAnsi="Calibri"/>
          <w:sz w:val="20"/>
          <w:lang w:val="en-GB"/>
        </w:rPr>
        <w:t xml:space="preserve">SMEs in the zone. A campaign </w:t>
      </w:r>
      <w:r w:rsidR="00B30EFD" w:rsidRPr="00CE3501">
        <w:rPr>
          <w:rFonts w:ascii="Calibri" w:hAnsi="Calibri"/>
          <w:sz w:val="20"/>
          <w:lang w:val="en-GB"/>
        </w:rPr>
        <w:t xml:space="preserve">to raise awareness of </w:t>
      </w:r>
      <w:r w:rsidR="001858EA" w:rsidRPr="00CE3501">
        <w:rPr>
          <w:rFonts w:ascii="Calibri" w:hAnsi="Calibri"/>
          <w:sz w:val="20"/>
          <w:lang w:val="en-GB"/>
        </w:rPr>
        <w:t xml:space="preserve">all industrial SMEs in Turkey </w:t>
      </w:r>
      <w:r w:rsidR="003F08BD" w:rsidRPr="00CE3501">
        <w:rPr>
          <w:rFonts w:ascii="Calibri" w:hAnsi="Calibri"/>
          <w:sz w:val="20"/>
          <w:lang w:val="en-GB"/>
        </w:rPr>
        <w:t>will be organised with support from the Project</w:t>
      </w:r>
      <w:r w:rsidR="00B30EFD" w:rsidRPr="00CE3501">
        <w:rPr>
          <w:rFonts w:ascii="Calibri" w:hAnsi="Calibri"/>
          <w:sz w:val="20"/>
          <w:lang w:val="en-GB"/>
        </w:rPr>
        <w:t>.</w:t>
      </w:r>
      <w:r w:rsidR="00CD3D44" w:rsidRPr="00CE3501">
        <w:rPr>
          <w:rFonts w:asciiTheme="minorHAnsi" w:hAnsiTheme="minorHAnsi"/>
          <w:sz w:val="20"/>
          <w:lang w:val="en-CA"/>
        </w:rPr>
        <w:t xml:space="preserve"> These financial support mechanisms are further explained </w:t>
      </w:r>
      <w:r w:rsidR="00634BC3" w:rsidRPr="00CE3501">
        <w:rPr>
          <w:rFonts w:asciiTheme="minorHAnsi" w:hAnsiTheme="minorHAnsi"/>
          <w:sz w:val="20"/>
          <w:lang w:val="en-CA"/>
        </w:rPr>
        <w:t xml:space="preserve">in </w:t>
      </w:r>
      <w:r w:rsidR="00CD3D44" w:rsidRPr="00CE3501">
        <w:rPr>
          <w:rFonts w:asciiTheme="minorHAnsi" w:hAnsiTheme="minorHAnsi"/>
          <w:sz w:val="20"/>
          <w:lang w:val="en-CA"/>
        </w:rPr>
        <w:t>Annex P, Paras P.31-P.36 and illustrated on Flowcharts 2 to 5 on page 121.</w:t>
      </w:r>
    </w:p>
    <w:p w14:paraId="1035EAFA" w14:textId="77777777" w:rsidR="00F0632C" w:rsidRPr="00CE3501" w:rsidRDefault="00F0632C" w:rsidP="00F0632C">
      <w:pPr>
        <w:pStyle w:val="Bodytextnumbered"/>
        <w:numPr>
          <w:ilvl w:val="0"/>
          <w:numId w:val="0"/>
        </w:numPr>
        <w:spacing w:before="0" w:after="0"/>
        <w:ind w:left="567"/>
        <w:rPr>
          <w:rFonts w:ascii="Calibri" w:hAnsi="Calibri"/>
          <w:sz w:val="20"/>
          <w:lang w:val="en-GB"/>
        </w:rPr>
      </w:pPr>
    </w:p>
    <w:p w14:paraId="7F84441F" w14:textId="77777777" w:rsidR="009E6978" w:rsidRPr="00CE3501" w:rsidRDefault="00381EE0" w:rsidP="00381EE0">
      <w:pPr>
        <w:pStyle w:val="Bodytextnumbered"/>
        <w:spacing w:before="0" w:after="0"/>
        <w:ind w:left="567" w:hanging="567"/>
        <w:rPr>
          <w:rFonts w:ascii="Calibri" w:hAnsi="Calibri"/>
          <w:sz w:val="20"/>
          <w:lang w:val="en-GB"/>
        </w:rPr>
      </w:pPr>
      <w:r w:rsidRPr="00CE3501">
        <w:rPr>
          <w:rFonts w:ascii="Calibri" w:hAnsi="Calibri"/>
          <w:sz w:val="20"/>
          <w:lang w:val="en-GB"/>
        </w:rPr>
        <w:t>The PEEMS Project design</w:t>
      </w:r>
      <w:r w:rsidR="009E6978" w:rsidRPr="00CE3501">
        <w:rPr>
          <w:rFonts w:ascii="Calibri" w:hAnsi="Calibri"/>
          <w:sz w:val="20"/>
          <w:lang w:val="en-GB"/>
        </w:rPr>
        <w:t xml:space="preserve"> </w:t>
      </w:r>
      <w:r w:rsidRPr="00CE3501">
        <w:rPr>
          <w:rFonts w:ascii="Calibri" w:hAnsi="Calibri"/>
          <w:sz w:val="20"/>
          <w:lang w:val="en-GB"/>
        </w:rPr>
        <w:t>is innovative in the fact that the design provides more involvement of the EMU, a trusted entity of most industrial SMEs. Prior projects</w:t>
      </w:r>
      <w:r w:rsidR="00364CF9" w:rsidRPr="00CE3501">
        <w:rPr>
          <w:rFonts w:ascii="Calibri" w:hAnsi="Calibri"/>
          <w:sz w:val="20"/>
          <w:lang w:val="en-GB"/>
        </w:rPr>
        <w:t xml:space="preserve"> and existing financial products</w:t>
      </w:r>
      <w:r w:rsidRPr="00CE3501">
        <w:rPr>
          <w:rFonts w:ascii="Calibri" w:hAnsi="Calibri"/>
          <w:sz w:val="20"/>
          <w:lang w:val="en-GB"/>
        </w:rPr>
        <w:t xml:space="preserve"> </w:t>
      </w:r>
      <w:r w:rsidR="00364CF9" w:rsidRPr="00CE3501">
        <w:rPr>
          <w:rFonts w:ascii="Calibri" w:hAnsi="Calibri"/>
          <w:sz w:val="20"/>
          <w:lang w:val="en-GB"/>
        </w:rPr>
        <w:t xml:space="preserve">(as detailed in Paras O.27 to O.35 in Annex O) </w:t>
      </w:r>
      <w:r w:rsidRPr="00CE3501">
        <w:rPr>
          <w:rFonts w:ascii="Calibri" w:hAnsi="Calibri"/>
          <w:sz w:val="20"/>
          <w:lang w:val="en-GB"/>
        </w:rPr>
        <w:t>have not taken advantage of this relationship, leaving the industrial SME to voluntarily undertake EE motor investments</w:t>
      </w:r>
      <w:r w:rsidR="00D949A2" w:rsidRPr="00CE3501">
        <w:rPr>
          <w:rFonts w:ascii="Calibri" w:hAnsi="Calibri"/>
          <w:sz w:val="20"/>
          <w:lang w:val="en-GB"/>
        </w:rPr>
        <w:t xml:space="preserve"> provided they are able to meet collateral and liquidity requirements of the lenders. For the SME, financial products for energy efficiency investments are available from a number of sources including KOSGEB, state development banks as well as private commercial banks all of whom have a number of credit lines, which can be used for the finance of EE motor investments. </w:t>
      </w:r>
      <w:r w:rsidR="00D949A2" w:rsidRPr="00CE3501">
        <w:rPr>
          <w:rFonts w:ascii="Calibri" w:hAnsi="Calibri"/>
          <w:i/>
          <w:sz w:val="20"/>
          <w:u w:val="single"/>
          <w:lang w:val="en-GB"/>
        </w:rPr>
        <w:t>However, industrial SMEs who already have limited knowledge of the benefits of EE motors, are not highly motivated to initiate these investments given that they need to make the voluntary effort to access one of these credit lines</w:t>
      </w:r>
      <w:r w:rsidR="00D949A2" w:rsidRPr="00CE3501">
        <w:rPr>
          <w:rFonts w:ascii="Calibri" w:hAnsi="Calibri"/>
          <w:sz w:val="20"/>
          <w:lang w:val="en-GB"/>
        </w:rPr>
        <w:t xml:space="preserve">. Additional difficulties for industrial SMEs includes qualifying for loan guarantees that can potentially reduce collateral requirements for these loans; loan guarantees from the KGF cover 80%. Furthermore, the administrative paperwork required to access these loan guarantees has been deemed onerous by many of the applicants. To date, there has not been significant uptake of these financial products for financing EE motor investments to the extent that the market is transformed.  </w:t>
      </w:r>
      <w:r w:rsidRPr="00CE3501">
        <w:rPr>
          <w:rFonts w:ascii="Calibri" w:hAnsi="Calibri"/>
          <w:sz w:val="20"/>
          <w:lang w:val="en-GB"/>
        </w:rPr>
        <w:t>The strengthening of the industrial SME</w:t>
      </w:r>
      <w:r w:rsidR="00634BC3" w:rsidRPr="00CE3501">
        <w:rPr>
          <w:rFonts w:ascii="Calibri" w:hAnsi="Calibri"/>
          <w:sz w:val="20"/>
          <w:lang w:val="en-GB"/>
        </w:rPr>
        <w:t xml:space="preserve">-EMU </w:t>
      </w:r>
      <w:r w:rsidRPr="00CE3501">
        <w:rPr>
          <w:rFonts w:ascii="Calibri" w:hAnsi="Calibri"/>
          <w:sz w:val="20"/>
          <w:lang w:val="en-GB"/>
        </w:rPr>
        <w:t>relationship to promote EE motor investments</w:t>
      </w:r>
      <w:r w:rsidR="00364CF9" w:rsidRPr="00CE3501">
        <w:rPr>
          <w:rFonts w:ascii="Calibri" w:hAnsi="Calibri"/>
          <w:sz w:val="20"/>
          <w:lang w:val="en-GB"/>
        </w:rPr>
        <w:t xml:space="preserve"> and the involvement of the credit loan guarantee funds</w:t>
      </w:r>
      <w:r w:rsidRPr="00CE3501">
        <w:rPr>
          <w:rFonts w:ascii="Calibri" w:hAnsi="Calibri"/>
          <w:sz w:val="20"/>
          <w:lang w:val="en-GB"/>
        </w:rPr>
        <w:t xml:space="preserve"> increases the likelihood of an industrial SME implementing an MEEIP.</w:t>
      </w:r>
    </w:p>
    <w:p w14:paraId="10364829" w14:textId="77777777" w:rsidR="00381EE0" w:rsidRPr="00CE3501" w:rsidRDefault="00381EE0" w:rsidP="00381EE0">
      <w:pPr>
        <w:pStyle w:val="ListParagraph"/>
        <w:rPr>
          <w:rFonts w:ascii="Calibri" w:hAnsi="Calibri"/>
          <w:sz w:val="20"/>
          <w:lang w:val="en-GB"/>
        </w:rPr>
      </w:pPr>
    </w:p>
    <w:p w14:paraId="0D7AF9C8" w14:textId="77777777" w:rsidR="00122921" w:rsidRPr="00CE3501" w:rsidRDefault="00364CF9" w:rsidP="00381EE0">
      <w:pPr>
        <w:pStyle w:val="Bodytextnumbered"/>
        <w:spacing w:before="0" w:after="0"/>
        <w:ind w:left="567" w:hanging="567"/>
        <w:rPr>
          <w:rFonts w:ascii="Calibri" w:hAnsi="Calibri"/>
          <w:sz w:val="20"/>
          <w:lang w:val="en-GB"/>
        </w:rPr>
      </w:pPr>
      <w:r w:rsidRPr="00CE3501">
        <w:rPr>
          <w:rFonts w:ascii="Calibri" w:hAnsi="Calibri"/>
          <w:sz w:val="20"/>
          <w:lang w:val="en-GB"/>
        </w:rPr>
        <w:t>The strengthening of the EMUs within the OIZs builds on the work being undertaken by the sister GEF project “Improving Energy Efficiency in Industry</w:t>
      </w:r>
      <w:proofErr w:type="gramStart"/>
      <w:r w:rsidRPr="00CE3501">
        <w:rPr>
          <w:rFonts w:ascii="Calibri" w:hAnsi="Calibri"/>
          <w:sz w:val="20"/>
          <w:lang w:val="en-GB"/>
        </w:rPr>
        <w:t>“</w:t>
      </w:r>
      <w:r w:rsidR="008C40C2" w:rsidRPr="00CE3501">
        <w:rPr>
          <w:rFonts w:ascii="Calibri" w:hAnsi="Calibri"/>
          <w:sz w:val="20"/>
          <w:lang w:val="en-GB"/>
        </w:rPr>
        <w:t xml:space="preserve"> </w:t>
      </w:r>
      <w:r w:rsidR="00D05D83" w:rsidRPr="00CE3501">
        <w:rPr>
          <w:rFonts w:ascii="Calibri" w:hAnsi="Calibri"/>
          <w:sz w:val="20"/>
          <w:lang w:val="en-GB"/>
        </w:rPr>
        <w:t>(</w:t>
      </w:r>
      <w:proofErr w:type="gramEnd"/>
      <w:r w:rsidR="00D05D83" w:rsidRPr="00CE3501">
        <w:rPr>
          <w:rFonts w:ascii="Calibri" w:hAnsi="Calibri"/>
          <w:sz w:val="20"/>
          <w:lang w:val="en-GB"/>
        </w:rPr>
        <w:t xml:space="preserve">IEEI) </w:t>
      </w:r>
      <w:r w:rsidR="0057609D" w:rsidRPr="00CE3501">
        <w:rPr>
          <w:rFonts w:ascii="Calibri" w:hAnsi="Calibri"/>
          <w:sz w:val="20"/>
          <w:lang w:val="en-GB"/>
        </w:rPr>
        <w:t>in Turkey.</w:t>
      </w:r>
      <w:r w:rsidR="00A9416A" w:rsidRPr="00CE3501">
        <w:rPr>
          <w:rFonts w:ascii="Calibri" w:hAnsi="Calibri"/>
          <w:sz w:val="20"/>
          <w:lang w:val="en-GB"/>
        </w:rPr>
        <w:t xml:space="preserve"> Further details of the IEE</w:t>
      </w:r>
      <w:r w:rsidR="00D05D83" w:rsidRPr="00CE3501">
        <w:rPr>
          <w:rFonts w:ascii="Calibri" w:hAnsi="Calibri"/>
          <w:sz w:val="20"/>
          <w:lang w:val="en-GB"/>
        </w:rPr>
        <w:t xml:space="preserve">I project are provided on Paras </w:t>
      </w:r>
      <w:r w:rsidR="000353DD" w:rsidRPr="00CE3501">
        <w:rPr>
          <w:rFonts w:ascii="Calibri" w:hAnsi="Calibri"/>
          <w:sz w:val="20"/>
          <w:lang w:val="en-GB"/>
        </w:rPr>
        <w:t>28 and 29</w:t>
      </w:r>
      <w:r w:rsidR="00D05D83" w:rsidRPr="00CE3501">
        <w:rPr>
          <w:rFonts w:ascii="Calibri" w:hAnsi="Calibri"/>
          <w:sz w:val="20"/>
          <w:lang w:val="en-GB"/>
        </w:rPr>
        <w:t>.</w:t>
      </w:r>
    </w:p>
    <w:p w14:paraId="41CD1990" w14:textId="77777777" w:rsidR="00122921" w:rsidRPr="00CE3501" w:rsidRDefault="00122921" w:rsidP="00122921">
      <w:pPr>
        <w:pStyle w:val="ListParagraph"/>
        <w:rPr>
          <w:rFonts w:ascii="Calibri" w:hAnsi="Calibri"/>
          <w:sz w:val="20"/>
          <w:lang w:val="en-GB"/>
        </w:rPr>
      </w:pPr>
    </w:p>
    <w:p w14:paraId="745A9415" w14:textId="77777777" w:rsidR="00381EE0" w:rsidRPr="00CE3501" w:rsidRDefault="00D949A2" w:rsidP="00A40566">
      <w:pPr>
        <w:pStyle w:val="Bodytextnumbered"/>
        <w:spacing w:before="0" w:after="0"/>
        <w:ind w:left="567" w:hanging="567"/>
        <w:rPr>
          <w:rFonts w:ascii="Calibri" w:hAnsi="Calibri"/>
          <w:sz w:val="20"/>
          <w:lang w:val="en-GB"/>
        </w:rPr>
      </w:pPr>
      <w:r w:rsidRPr="00CE3501">
        <w:rPr>
          <w:rFonts w:ascii="Calibri" w:hAnsi="Calibri"/>
          <w:sz w:val="20"/>
          <w:lang w:val="en-GB"/>
        </w:rPr>
        <w:t>The PEEMS Project design is borrowing approaches from</w:t>
      </w:r>
      <w:r w:rsidRPr="00CE3501">
        <w:rPr>
          <w:rFonts w:ascii="Calibri" w:hAnsi="Calibri"/>
          <w:sz w:val="20"/>
          <w:lang w:val="en-US"/>
        </w:rPr>
        <w:t xml:space="preserve"> the Swiss Government’s EASY </w:t>
      </w:r>
      <w:proofErr w:type="spellStart"/>
      <w:r w:rsidRPr="00CE3501">
        <w:rPr>
          <w:rFonts w:ascii="Calibri" w:hAnsi="Calibri"/>
          <w:sz w:val="20"/>
          <w:lang w:val="en-US"/>
        </w:rPr>
        <w:t>programme</w:t>
      </w:r>
      <w:proofErr w:type="spellEnd"/>
      <w:r w:rsidRPr="00CE3501">
        <w:rPr>
          <w:rFonts w:ascii="Calibri" w:hAnsi="Calibri"/>
          <w:sz w:val="20"/>
          <w:lang w:val="en-US"/>
        </w:rPr>
        <w:t xml:space="preserve"> between 2010 and 2014, consisting of a 4-step methodology and financial incentive program to encourage Swiss midsized industrial factories to implement energy efficiency improvements of electric motor systems</w:t>
      </w:r>
      <w:r w:rsidRPr="00CE3501">
        <w:rPr>
          <w:rFonts w:ascii="Calibri" w:hAnsi="Calibri"/>
          <w:sz w:val="20"/>
          <w:vertAlign w:val="superscript"/>
          <w:lang w:val="en-US"/>
        </w:rPr>
        <w:footnoteReference w:id="12"/>
      </w:r>
      <w:r w:rsidRPr="00CE3501">
        <w:rPr>
          <w:rFonts w:ascii="Calibri" w:hAnsi="Calibri"/>
          <w:sz w:val="20"/>
          <w:lang w:val="en-US"/>
        </w:rPr>
        <w:t xml:space="preserve">. One of the components of the </w:t>
      </w:r>
      <w:r w:rsidR="00122921" w:rsidRPr="00CE3501">
        <w:rPr>
          <w:rFonts w:ascii="Calibri" w:hAnsi="Calibri"/>
          <w:sz w:val="20"/>
          <w:lang w:val="en-US"/>
        </w:rPr>
        <w:t xml:space="preserve">EASY </w:t>
      </w:r>
      <w:r w:rsidRPr="00CE3501">
        <w:rPr>
          <w:rFonts w:ascii="Calibri" w:hAnsi="Calibri"/>
          <w:sz w:val="20"/>
          <w:lang w:val="en-US"/>
        </w:rPr>
        <w:t xml:space="preserve">program was </w:t>
      </w:r>
      <w:r w:rsidR="000C55C1" w:rsidRPr="00CE3501">
        <w:rPr>
          <w:rFonts w:ascii="Calibri" w:hAnsi="Calibri"/>
          <w:sz w:val="20"/>
          <w:lang w:val="en-US"/>
        </w:rPr>
        <w:t>the analysis of</w:t>
      </w:r>
      <w:r w:rsidRPr="00CE3501">
        <w:rPr>
          <w:rFonts w:ascii="Calibri" w:hAnsi="Calibri"/>
          <w:sz w:val="20"/>
          <w:lang w:val="en-US"/>
        </w:rPr>
        <w:t xml:space="preserve"> over 4,000 motors for their age, operating hours, size and use of variable frequency drives (VFD)</w:t>
      </w:r>
      <w:r w:rsidR="00CD3D44" w:rsidRPr="00CE3501">
        <w:rPr>
          <w:rFonts w:ascii="Calibri" w:hAnsi="Calibri"/>
          <w:sz w:val="20"/>
          <w:lang w:val="en-US"/>
        </w:rPr>
        <w:t>, similar to DGP’s ongoing survey</w:t>
      </w:r>
      <w:r w:rsidR="00FE2C8D" w:rsidRPr="00CE3501">
        <w:rPr>
          <w:rFonts w:ascii="Calibri" w:hAnsi="Calibri"/>
          <w:sz w:val="20"/>
          <w:lang w:val="en-US"/>
        </w:rPr>
        <w:t xml:space="preserve"> on electric motor usage (for more details, see Annex O, para O.13)</w:t>
      </w:r>
      <w:r w:rsidR="00CA1FC8" w:rsidRPr="00CE3501">
        <w:rPr>
          <w:rFonts w:ascii="Calibri" w:hAnsi="Calibri"/>
          <w:sz w:val="20"/>
          <w:lang w:val="en-US"/>
        </w:rPr>
        <w:t>.  On the EASY program</w:t>
      </w:r>
      <w:r w:rsidRPr="00CE3501">
        <w:rPr>
          <w:rFonts w:ascii="Calibri" w:hAnsi="Calibri"/>
          <w:sz w:val="20"/>
          <w:lang w:val="en-US"/>
        </w:rPr>
        <w:t>, over 100 motor systems were thoroughly analyzed providing valuable information on the current state of electric motors in Switzerland</w:t>
      </w:r>
      <w:r w:rsidRPr="00CE3501">
        <w:rPr>
          <w:rStyle w:val="FootnoteReference"/>
          <w:lang w:val="en-US"/>
        </w:rPr>
        <w:footnoteReference w:id="13"/>
      </w:r>
      <w:r w:rsidRPr="00CE3501">
        <w:rPr>
          <w:rFonts w:ascii="Calibri" w:hAnsi="Calibri"/>
          <w:sz w:val="20"/>
          <w:lang w:val="en-US"/>
        </w:rPr>
        <w:t>. The 4-step methodology could be adopted by the PEEMS Project</w:t>
      </w:r>
      <w:r w:rsidR="00122921" w:rsidRPr="00CE3501">
        <w:rPr>
          <w:rFonts w:ascii="Calibri" w:hAnsi="Calibri"/>
          <w:sz w:val="20"/>
          <w:lang w:val="en-US"/>
        </w:rPr>
        <w:t xml:space="preserve"> including </w:t>
      </w:r>
      <w:r w:rsidRPr="00CE3501">
        <w:rPr>
          <w:rFonts w:ascii="Calibri" w:hAnsi="Calibri"/>
          <w:sz w:val="20"/>
          <w:lang w:val="en-US"/>
        </w:rPr>
        <w:t>an assessment of the efficiency potential of an industrial SME, creating a list of long-running motors that consume more than 70% of all</w:t>
      </w:r>
      <w:r w:rsidR="00122921" w:rsidRPr="00CE3501">
        <w:rPr>
          <w:rFonts w:ascii="Calibri" w:hAnsi="Calibri"/>
          <w:sz w:val="20"/>
          <w:lang w:val="en-US"/>
        </w:rPr>
        <w:t xml:space="preserve"> electricity </w:t>
      </w:r>
      <w:r w:rsidRPr="00CE3501">
        <w:rPr>
          <w:rFonts w:ascii="Calibri" w:hAnsi="Calibri"/>
          <w:sz w:val="20"/>
          <w:lang w:val="en-US"/>
        </w:rPr>
        <w:t xml:space="preserve">in the industrial SME, conducting on-site tests of motors from this list, and implementation of the motor replacements. Details of the EASY </w:t>
      </w:r>
      <w:proofErr w:type="spellStart"/>
      <w:r w:rsidRPr="00CE3501">
        <w:rPr>
          <w:rFonts w:ascii="Calibri" w:hAnsi="Calibri"/>
          <w:sz w:val="20"/>
          <w:lang w:val="en-US"/>
        </w:rPr>
        <w:t>programme</w:t>
      </w:r>
      <w:proofErr w:type="spellEnd"/>
      <w:r w:rsidRPr="00CE3501">
        <w:rPr>
          <w:rFonts w:ascii="Calibri" w:hAnsi="Calibri"/>
          <w:sz w:val="20"/>
          <w:lang w:val="en-US"/>
        </w:rPr>
        <w:t xml:space="preserve"> can be found in Annex K, Paras K.10 to K.13.</w:t>
      </w:r>
    </w:p>
    <w:p w14:paraId="51EFE39D" w14:textId="77777777" w:rsidR="00B30EFD" w:rsidRPr="00CE3501" w:rsidRDefault="00B30EFD" w:rsidP="00A40566">
      <w:pPr>
        <w:pStyle w:val="Bodytextnumbered"/>
        <w:numPr>
          <w:ilvl w:val="0"/>
          <w:numId w:val="0"/>
        </w:numPr>
        <w:spacing w:before="0" w:after="0"/>
        <w:ind w:left="567"/>
        <w:rPr>
          <w:rFonts w:ascii="Calibri" w:hAnsi="Calibri"/>
          <w:sz w:val="20"/>
          <w:lang w:val="en-GB"/>
        </w:rPr>
      </w:pPr>
    </w:p>
    <w:p w14:paraId="7AFBCCC8" w14:textId="34E5FC2C" w:rsidR="00B30EFD" w:rsidRPr="00CE3501" w:rsidRDefault="00B30EFD" w:rsidP="00A40566">
      <w:pPr>
        <w:pStyle w:val="Bodytextnumbered"/>
        <w:spacing w:before="0" w:after="0"/>
        <w:ind w:left="567" w:hanging="567"/>
        <w:rPr>
          <w:rFonts w:ascii="Calibri" w:hAnsi="Calibri"/>
          <w:sz w:val="20"/>
          <w:lang w:val="en-CA"/>
        </w:rPr>
      </w:pPr>
      <w:r w:rsidRPr="00CE3501">
        <w:rPr>
          <w:rFonts w:ascii="Calibri" w:hAnsi="Calibri"/>
          <w:sz w:val="20"/>
          <w:lang w:val="en-GB"/>
        </w:rPr>
        <w:t>The PEEMS project is also borrowing approaches from the ongoing</w:t>
      </w:r>
      <w:r w:rsidRPr="00CE3501">
        <w:rPr>
          <w:rFonts w:asciiTheme="majorHAnsi" w:eastAsiaTheme="minorEastAsia" w:hAnsi="Calibri" w:cstheme="minorBidi"/>
          <w:b/>
          <w:bCs/>
          <w:color w:val="000000"/>
          <w:kern w:val="24"/>
          <w:sz w:val="36"/>
          <w:szCs w:val="36"/>
          <w:lang w:val="en-GB" w:eastAsia="en-CA"/>
        </w:rPr>
        <w:t xml:space="preserve"> </w:t>
      </w:r>
      <w:r w:rsidRPr="00CE3501">
        <w:rPr>
          <w:rFonts w:ascii="Calibri" w:hAnsi="Calibri"/>
          <w:bCs/>
          <w:sz w:val="20"/>
          <w:lang w:val="en-GB"/>
        </w:rPr>
        <w:t xml:space="preserve">UNDP GEF </w:t>
      </w:r>
      <w:proofErr w:type="spellStart"/>
      <w:r w:rsidRPr="00CE3501">
        <w:rPr>
          <w:rFonts w:ascii="Calibri" w:hAnsi="Calibri"/>
          <w:bCs/>
          <w:sz w:val="20"/>
          <w:lang w:val="en-GB"/>
        </w:rPr>
        <w:t>O</w:t>
      </w:r>
      <w:r w:rsidR="00A40566" w:rsidRPr="00CE3501">
        <w:rPr>
          <w:rFonts w:ascii="Calibri" w:hAnsi="Calibri"/>
          <w:bCs/>
          <w:sz w:val="20"/>
          <w:lang w:val="en-GB"/>
        </w:rPr>
        <w:t>rkoy</w:t>
      </w:r>
      <w:proofErr w:type="spellEnd"/>
      <w:r w:rsidRPr="00CE3501">
        <w:rPr>
          <w:rFonts w:ascii="Calibri" w:hAnsi="Calibri"/>
          <w:bCs/>
          <w:sz w:val="20"/>
          <w:lang w:val="en-GB"/>
        </w:rPr>
        <w:t xml:space="preserve"> Solar PV Project</w:t>
      </w:r>
      <w:r w:rsidR="00A40566" w:rsidRPr="00CE3501">
        <w:rPr>
          <w:rFonts w:ascii="Calibri" w:hAnsi="Calibri"/>
          <w:bCs/>
          <w:sz w:val="20"/>
          <w:lang w:val="en-GB"/>
        </w:rPr>
        <w:t xml:space="preserve"> where early adopters of solar PV technology would be eligible for 100% </w:t>
      </w:r>
      <w:r w:rsidR="00BD32E5" w:rsidRPr="00CE3501">
        <w:rPr>
          <w:rFonts w:ascii="Calibri" w:hAnsi="Calibri"/>
          <w:bCs/>
          <w:sz w:val="20"/>
          <w:lang w:val="en-GB"/>
        </w:rPr>
        <w:t xml:space="preserve">grant </w:t>
      </w:r>
      <w:r w:rsidR="00A40566" w:rsidRPr="00CE3501">
        <w:rPr>
          <w:rFonts w:ascii="Calibri" w:hAnsi="Calibri"/>
          <w:bCs/>
          <w:sz w:val="20"/>
          <w:lang w:val="en-GB"/>
        </w:rPr>
        <w:t>financing from GEF</w:t>
      </w:r>
      <w:r w:rsidR="00BD32E5" w:rsidRPr="00CE3501">
        <w:rPr>
          <w:rFonts w:ascii="Calibri" w:hAnsi="Calibri"/>
          <w:bCs/>
          <w:sz w:val="20"/>
          <w:lang w:val="en-GB"/>
        </w:rPr>
        <w:t xml:space="preserve"> for the first 200 Kw</w:t>
      </w:r>
      <w:r w:rsidR="00A40566" w:rsidRPr="00CE3501">
        <w:rPr>
          <w:rFonts w:ascii="Calibri" w:hAnsi="Calibri"/>
          <w:bCs/>
          <w:sz w:val="20"/>
          <w:lang w:val="en-GB"/>
        </w:rPr>
        <w:t xml:space="preserve"> in return for allowing the </w:t>
      </w:r>
      <w:r w:rsidR="00FE2C8D" w:rsidRPr="00CE3501">
        <w:rPr>
          <w:rFonts w:ascii="Calibri" w:hAnsi="Calibri"/>
          <w:bCs/>
          <w:sz w:val="20"/>
          <w:lang w:val="en-GB"/>
        </w:rPr>
        <w:t xml:space="preserve">Project </w:t>
      </w:r>
      <w:r w:rsidR="00A40566" w:rsidRPr="00CE3501">
        <w:rPr>
          <w:rFonts w:ascii="Calibri" w:hAnsi="Calibri"/>
          <w:bCs/>
          <w:sz w:val="20"/>
          <w:lang w:val="en-GB"/>
        </w:rPr>
        <w:t>to be used for awareness raising purposes.  Such an activity would certainly attract industrial SMEs to come forward and participate on the PEEMS Project to demonstrate the energy savings and operations cost reductions from the EE motors.</w:t>
      </w:r>
    </w:p>
    <w:p w14:paraId="28EC1130" w14:textId="77777777" w:rsidR="008C40C2" w:rsidRPr="00CE3501" w:rsidRDefault="008C40C2" w:rsidP="00A40566">
      <w:pPr>
        <w:pStyle w:val="Bodytextnumbered"/>
        <w:numPr>
          <w:ilvl w:val="0"/>
          <w:numId w:val="0"/>
        </w:numPr>
        <w:spacing w:before="0" w:after="0"/>
        <w:rPr>
          <w:rFonts w:ascii="Calibri" w:hAnsi="Calibri"/>
          <w:sz w:val="20"/>
          <w:lang w:val="en-US"/>
        </w:rPr>
      </w:pPr>
    </w:p>
    <w:p w14:paraId="035C3416" w14:textId="77777777" w:rsidR="008C40C2" w:rsidRPr="00CE3501" w:rsidRDefault="008C40C2" w:rsidP="008C40C2">
      <w:pPr>
        <w:pStyle w:val="Bodytextnumbered"/>
        <w:numPr>
          <w:ilvl w:val="0"/>
          <w:numId w:val="0"/>
        </w:numPr>
        <w:spacing w:before="0" w:after="0"/>
        <w:ind w:left="567"/>
        <w:rPr>
          <w:rFonts w:ascii="Calibri" w:hAnsi="Calibri"/>
          <w:sz w:val="20"/>
          <w:lang w:val="en-GB"/>
        </w:rPr>
      </w:pPr>
    </w:p>
    <w:p w14:paraId="0346D4B6" w14:textId="77777777" w:rsidR="00F00E11" w:rsidRPr="00CE3501" w:rsidRDefault="0032007D" w:rsidP="00500C77">
      <w:pPr>
        <w:pStyle w:val="Heading1"/>
        <w:numPr>
          <w:ilvl w:val="0"/>
          <w:numId w:val="30"/>
        </w:numPr>
        <w:spacing w:before="0" w:after="60"/>
        <w:ind w:left="700"/>
        <w:rPr>
          <w:rFonts w:ascii="Calibri" w:hAnsi="Calibri"/>
          <w:lang w:val="en-GB"/>
        </w:rPr>
      </w:pPr>
      <w:bookmarkStart w:id="5" w:name="_Toc453837283"/>
      <w:r w:rsidRPr="00CE3501">
        <w:rPr>
          <w:rFonts w:ascii="Calibri" w:hAnsi="Calibri"/>
          <w:lang w:val="en-GB"/>
        </w:rPr>
        <w:t>Results and P</w:t>
      </w:r>
      <w:r w:rsidR="00DA3833" w:rsidRPr="00CE3501">
        <w:rPr>
          <w:rFonts w:ascii="Calibri" w:hAnsi="Calibri"/>
          <w:lang w:val="en-GB"/>
        </w:rPr>
        <w:t>artnerships</w:t>
      </w:r>
      <w:bookmarkEnd w:id="5"/>
    </w:p>
    <w:p w14:paraId="4F5AFDBE" w14:textId="77777777" w:rsidR="00FA02AE" w:rsidRPr="00CE3501" w:rsidRDefault="00FA02AE" w:rsidP="00500C77">
      <w:pPr>
        <w:pStyle w:val="Bodytextnumbered"/>
        <w:numPr>
          <w:ilvl w:val="1"/>
          <w:numId w:val="32"/>
        </w:numPr>
        <w:spacing w:before="0" w:after="60"/>
        <w:ind w:left="907" w:hanging="567"/>
        <w:outlineLvl w:val="1"/>
        <w:rPr>
          <w:rFonts w:ascii="Calibri" w:hAnsi="Calibri" w:cs="Arial"/>
          <w:b/>
          <w:sz w:val="24"/>
          <w:szCs w:val="24"/>
          <w:lang w:val="en-GB"/>
        </w:rPr>
      </w:pPr>
      <w:bookmarkStart w:id="6" w:name="_Toc453837284"/>
      <w:r w:rsidRPr="00CE3501">
        <w:rPr>
          <w:rFonts w:ascii="Calibri" w:hAnsi="Calibri" w:cs="Arial"/>
          <w:b/>
          <w:sz w:val="24"/>
          <w:szCs w:val="24"/>
          <w:lang w:val="en-GB"/>
        </w:rPr>
        <w:t>Expected results</w:t>
      </w:r>
      <w:bookmarkEnd w:id="6"/>
    </w:p>
    <w:p w14:paraId="70C541A2" w14:textId="53ABCE7F" w:rsidR="00FA02AE" w:rsidRPr="00CE3501" w:rsidRDefault="00B71F88" w:rsidP="005022E0">
      <w:pPr>
        <w:pStyle w:val="Bodytextnumbered"/>
        <w:spacing w:before="0" w:after="0"/>
        <w:ind w:left="567" w:hanging="567"/>
        <w:rPr>
          <w:rFonts w:asciiTheme="minorHAnsi" w:hAnsiTheme="minorHAnsi"/>
          <w:sz w:val="20"/>
        </w:rPr>
      </w:pPr>
      <w:r w:rsidRPr="00CE3501">
        <w:rPr>
          <w:rFonts w:asciiTheme="minorHAnsi" w:hAnsiTheme="minorHAnsi"/>
          <w:sz w:val="20"/>
        </w:rPr>
        <w:t>Five components and outcomes have been developed to enhance stakeholder synergies to catalyze market transformation from inefficient electric motors to IE3 and IE4 motors within the Turkish industrial sector.</w:t>
      </w:r>
      <w:r w:rsidR="00394104" w:rsidRPr="00CE3501">
        <w:rPr>
          <w:rFonts w:asciiTheme="minorHAnsi" w:hAnsiTheme="minorHAnsi"/>
          <w:sz w:val="20"/>
        </w:rPr>
        <w:t xml:space="preserve"> The key </w:t>
      </w:r>
      <w:r w:rsidR="00394104" w:rsidRPr="00CE3501">
        <w:rPr>
          <w:rFonts w:asciiTheme="minorHAnsi" w:hAnsiTheme="minorHAnsi"/>
          <w:sz w:val="20"/>
          <w:lang w:val="en-CA"/>
        </w:rPr>
        <w:t>Project</w:t>
      </w:r>
      <w:r w:rsidR="00394104" w:rsidRPr="00CE3501">
        <w:rPr>
          <w:rFonts w:asciiTheme="minorHAnsi" w:hAnsiTheme="minorHAnsi"/>
          <w:sz w:val="20"/>
        </w:rPr>
        <w:t xml:space="preserve"> output will be the development of a one</w:t>
      </w:r>
      <w:r w:rsidR="00394104" w:rsidRPr="00CE3501">
        <w:rPr>
          <w:rFonts w:asciiTheme="minorHAnsi" w:hAnsiTheme="minorHAnsi"/>
          <w:sz w:val="20"/>
          <w:lang w:val="en-CA"/>
        </w:rPr>
        <w:t>-</w:t>
      </w:r>
      <w:r w:rsidR="00394104" w:rsidRPr="00CE3501">
        <w:rPr>
          <w:rFonts w:asciiTheme="minorHAnsi" w:hAnsiTheme="minorHAnsi"/>
          <w:sz w:val="20"/>
        </w:rPr>
        <w:t>stop</w:t>
      </w:r>
      <w:r w:rsidR="00394104" w:rsidRPr="00CE3501">
        <w:rPr>
          <w:rFonts w:asciiTheme="minorHAnsi" w:hAnsiTheme="minorHAnsi"/>
          <w:sz w:val="20"/>
          <w:lang w:val="en-CA"/>
        </w:rPr>
        <w:t>-</w:t>
      </w:r>
      <w:r w:rsidR="00394104" w:rsidRPr="00CE3501">
        <w:rPr>
          <w:rFonts w:asciiTheme="minorHAnsi" w:hAnsiTheme="minorHAnsi"/>
          <w:sz w:val="20"/>
        </w:rPr>
        <w:t>shop mechanism within an OIZ and the provision of stronger de-risking measures to assist industrial SME investment into EE motors. The DGP under MoSIT who are in charge of developing and implementing policies, strategies and action plans according to the EE Law will implement the PEEMS Project</w:t>
      </w:r>
      <w:r w:rsidR="00394104" w:rsidRPr="00CE3501">
        <w:rPr>
          <w:rFonts w:asciiTheme="minorHAnsi" w:hAnsiTheme="minorHAnsi"/>
          <w:sz w:val="20"/>
          <w:lang w:val="en-CA"/>
        </w:rPr>
        <w:t>.</w:t>
      </w:r>
    </w:p>
    <w:p w14:paraId="5A73CC00" w14:textId="77777777" w:rsidR="00394104" w:rsidRPr="00CE3501" w:rsidRDefault="00394104" w:rsidP="00394104">
      <w:pPr>
        <w:pStyle w:val="Bodytextnumbered"/>
        <w:numPr>
          <w:ilvl w:val="0"/>
          <w:numId w:val="0"/>
        </w:numPr>
        <w:spacing w:before="0" w:after="0"/>
        <w:ind w:left="360"/>
        <w:rPr>
          <w:rFonts w:asciiTheme="minorHAnsi" w:hAnsiTheme="minorHAnsi"/>
          <w:sz w:val="20"/>
        </w:rPr>
      </w:pPr>
    </w:p>
    <w:p w14:paraId="2766086C" w14:textId="77777777" w:rsidR="00394104" w:rsidRPr="00CE3501" w:rsidRDefault="00394104" w:rsidP="005022E0">
      <w:pPr>
        <w:pStyle w:val="Bodytextnumbered"/>
        <w:spacing w:before="0" w:after="0"/>
        <w:ind w:left="567" w:hanging="567"/>
        <w:rPr>
          <w:rFonts w:asciiTheme="minorHAnsi" w:hAnsiTheme="minorHAnsi"/>
          <w:sz w:val="20"/>
        </w:rPr>
      </w:pPr>
      <w:r w:rsidRPr="00CE3501">
        <w:rPr>
          <w:rFonts w:asciiTheme="minorHAnsi" w:hAnsiTheme="minorHAnsi"/>
          <w:sz w:val="20"/>
        </w:rPr>
        <w:t>By developing a one</w:t>
      </w:r>
      <w:r w:rsidR="00CF0CA7" w:rsidRPr="00CE3501">
        <w:rPr>
          <w:rFonts w:asciiTheme="minorHAnsi" w:hAnsiTheme="minorHAnsi"/>
          <w:sz w:val="20"/>
          <w:lang w:val="en-CA"/>
        </w:rPr>
        <w:t>-</w:t>
      </w:r>
      <w:r w:rsidRPr="00CE3501">
        <w:rPr>
          <w:rFonts w:asciiTheme="minorHAnsi" w:hAnsiTheme="minorHAnsi"/>
          <w:sz w:val="20"/>
        </w:rPr>
        <w:t>stop</w:t>
      </w:r>
      <w:r w:rsidR="00CF0CA7" w:rsidRPr="00CE3501">
        <w:rPr>
          <w:rFonts w:asciiTheme="minorHAnsi" w:hAnsiTheme="minorHAnsi"/>
          <w:sz w:val="20"/>
          <w:lang w:val="en-CA"/>
        </w:rPr>
        <w:t>-</w:t>
      </w:r>
      <w:r w:rsidRPr="00CE3501">
        <w:rPr>
          <w:rFonts w:asciiTheme="minorHAnsi" w:hAnsiTheme="minorHAnsi"/>
          <w:sz w:val="20"/>
        </w:rPr>
        <w:t xml:space="preserve">shop mechanism within OIZs, the Project will also enhance </w:t>
      </w:r>
      <w:r w:rsidR="00212A74" w:rsidRPr="00CE3501">
        <w:rPr>
          <w:rFonts w:asciiTheme="minorHAnsi" w:hAnsiTheme="minorHAnsi"/>
          <w:sz w:val="20"/>
        </w:rPr>
        <w:t xml:space="preserve">the awareness and knowledge of </w:t>
      </w:r>
      <w:r w:rsidRPr="00CE3501">
        <w:rPr>
          <w:rFonts w:asciiTheme="minorHAnsi" w:hAnsiTheme="minorHAnsi"/>
          <w:sz w:val="20"/>
        </w:rPr>
        <w:t>SME</w:t>
      </w:r>
      <w:r w:rsidR="00212A74" w:rsidRPr="00CE3501">
        <w:rPr>
          <w:rFonts w:asciiTheme="minorHAnsi" w:hAnsiTheme="minorHAnsi"/>
          <w:sz w:val="20"/>
          <w:lang w:val="en-CA"/>
        </w:rPr>
        <w:t>s</w:t>
      </w:r>
      <w:r w:rsidRPr="00CE3501">
        <w:rPr>
          <w:rFonts w:asciiTheme="minorHAnsi" w:hAnsiTheme="minorHAnsi"/>
          <w:sz w:val="20"/>
        </w:rPr>
        <w:t xml:space="preserve"> and EMU</w:t>
      </w:r>
      <w:r w:rsidR="00212A74" w:rsidRPr="00CE3501">
        <w:rPr>
          <w:rFonts w:asciiTheme="minorHAnsi" w:hAnsiTheme="minorHAnsi"/>
          <w:sz w:val="20"/>
          <w:lang w:val="en-CA"/>
        </w:rPr>
        <w:t>s</w:t>
      </w:r>
      <w:r w:rsidRPr="00CE3501">
        <w:rPr>
          <w:rFonts w:asciiTheme="minorHAnsi" w:hAnsiTheme="minorHAnsi"/>
          <w:sz w:val="20"/>
        </w:rPr>
        <w:t xml:space="preserve"> of the benefits of EE motors, augment existing EE motor policies and standards to increase the confidence of all stakeholders in the transformation of the EE motors market</w:t>
      </w:r>
      <w:r w:rsidR="00212A74" w:rsidRPr="00CE3501">
        <w:rPr>
          <w:rFonts w:asciiTheme="minorHAnsi" w:hAnsiTheme="minorHAnsi"/>
          <w:sz w:val="20"/>
        </w:rPr>
        <w:t>, improve market surveillance activities to prevent the entry of noncompliant motors onto the market, and increase the availability of promotional material</w:t>
      </w:r>
      <w:r w:rsidR="00C805EB" w:rsidRPr="00CE3501">
        <w:rPr>
          <w:rFonts w:asciiTheme="minorHAnsi" w:hAnsiTheme="minorHAnsi"/>
          <w:sz w:val="20"/>
          <w:lang w:val="en-US"/>
        </w:rPr>
        <w:t>s</w:t>
      </w:r>
      <w:r w:rsidR="00212A74" w:rsidRPr="00CE3501">
        <w:rPr>
          <w:rFonts w:asciiTheme="minorHAnsi" w:hAnsiTheme="minorHAnsi"/>
          <w:sz w:val="20"/>
        </w:rPr>
        <w:t xml:space="preserve"> related to EE motors that are designed to sustain market transformation</w:t>
      </w:r>
      <w:r w:rsidR="005022E0" w:rsidRPr="00CE3501">
        <w:rPr>
          <w:rFonts w:asciiTheme="minorHAnsi" w:hAnsiTheme="minorHAnsi"/>
          <w:sz w:val="20"/>
          <w:lang w:val="en-CA"/>
        </w:rPr>
        <w:t>.</w:t>
      </w:r>
    </w:p>
    <w:p w14:paraId="105DEAB5" w14:textId="77777777" w:rsidR="00212A74" w:rsidRPr="00CE3501" w:rsidRDefault="00212A74" w:rsidP="00B71F88">
      <w:pPr>
        <w:spacing w:after="0"/>
        <w:rPr>
          <w:rFonts w:asciiTheme="minorHAnsi" w:hAnsiTheme="minorHAnsi" w:cs="Arial"/>
          <w:b/>
          <w:sz w:val="24"/>
          <w:lang w:val="en-GB"/>
        </w:rPr>
      </w:pPr>
    </w:p>
    <w:p w14:paraId="7E01E290" w14:textId="77777777" w:rsidR="00FA02AE" w:rsidRPr="00CE3501" w:rsidRDefault="00212A74" w:rsidP="00500C77">
      <w:pPr>
        <w:pStyle w:val="ListParagraph"/>
        <w:numPr>
          <w:ilvl w:val="1"/>
          <w:numId w:val="32"/>
        </w:numPr>
        <w:spacing w:after="60"/>
        <w:ind w:left="907" w:hanging="567"/>
        <w:outlineLvl w:val="1"/>
        <w:rPr>
          <w:rFonts w:asciiTheme="minorHAnsi" w:hAnsiTheme="minorHAnsi" w:cs="Arial"/>
          <w:b/>
          <w:lang w:val="en-GB"/>
        </w:rPr>
      </w:pPr>
      <w:bookmarkStart w:id="7" w:name="_Toc453837285"/>
      <w:r w:rsidRPr="00CE3501">
        <w:rPr>
          <w:rFonts w:asciiTheme="minorHAnsi" w:hAnsiTheme="minorHAnsi" w:cs="Arial"/>
          <w:b/>
          <w:lang w:val="en-GB"/>
        </w:rPr>
        <w:t>Project Outcomes and Outputs</w:t>
      </w:r>
      <w:bookmarkEnd w:id="7"/>
    </w:p>
    <w:p w14:paraId="295DB316" w14:textId="77777777" w:rsidR="00FA02AE" w:rsidRPr="00CE3501" w:rsidRDefault="00FA02AE" w:rsidP="00B240BA">
      <w:pPr>
        <w:pStyle w:val="Bodytextnumbered"/>
        <w:spacing w:before="0" w:after="0"/>
        <w:ind w:left="567" w:hanging="567"/>
        <w:rPr>
          <w:rFonts w:asciiTheme="minorHAnsi" w:eastAsia="Calibri" w:hAnsiTheme="minorHAnsi" w:cs="Arial"/>
          <w:sz w:val="20"/>
          <w:lang w:val="en-GB"/>
        </w:rPr>
      </w:pPr>
      <w:r w:rsidRPr="00CE3501">
        <w:rPr>
          <w:rFonts w:asciiTheme="minorHAnsi" w:hAnsiTheme="minorHAnsi" w:cs="Arial"/>
          <w:b/>
          <w:sz w:val="20"/>
          <w:lang w:val="en-GB"/>
        </w:rPr>
        <w:t>Component 1: Strengthened legislative and regulatory and policy framework for EE motors in Turkey</w:t>
      </w:r>
      <w:r w:rsidRPr="00CE3501">
        <w:rPr>
          <w:rFonts w:asciiTheme="minorHAnsi" w:hAnsiTheme="minorHAnsi" w:cs="Arial"/>
          <w:bCs/>
          <w:sz w:val="20"/>
          <w:lang w:val="en-GB"/>
        </w:rPr>
        <w:t xml:space="preserve">.  </w:t>
      </w:r>
      <w:r w:rsidRPr="00CE3501">
        <w:rPr>
          <w:rFonts w:asciiTheme="minorHAnsi" w:hAnsiTheme="minorHAnsi" w:cs="Arial"/>
          <w:sz w:val="20"/>
          <w:lang w:val="en-GB"/>
        </w:rPr>
        <w:t xml:space="preserve">The outputs from this component will lead to the outcome of strengthened policies, regulations and standards that are applicable to EE motors and harmonized with the EU commission regulation (EC) number 640/2009 </w:t>
      </w:r>
      <w:r w:rsidRPr="00CE3501">
        <w:rPr>
          <w:rFonts w:asciiTheme="minorHAnsi" w:hAnsiTheme="minorHAnsi" w:cs="Arial"/>
          <w:sz w:val="20"/>
          <w:lang w:val="en-GB"/>
        </w:rPr>
        <w:lastRenderedPageBreak/>
        <w:t xml:space="preserve">that is designed to increase the energy efficiency of the electric motors. </w:t>
      </w:r>
      <w:r w:rsidR="00512340" w:rsidRPr="00CE3501">
        <w:rPr>
          <w:rFonts w:asciiTheme="minorHAnsi" w:hAnsiTheme="minorHAnsi" w:cs="Arial"/>
          <w:sz w:val="20"/>
          <w:lang w:val="en-GB"/>
        </w:rPr>
        <w:t xml:space="preserve"> </w:t>
      </w:r>
      <w:r w:rsidRPr="00CE3501">
        <w:rPr>
          <w:rFonts w:asciiTheme="minorHAnsi" w:hAnsiTheme="minorHAnsi" w:cs="Arial"/>
          <w:sz w:val="20"/>
          <w:lang w:val="en-GB"/>
        </w:rPr>
        <w:t xml:space="preserve">A direct benefit of the GEF project to the Government of Turkey will be its strengthened capacity to adopt EU directives that will continually improve the efficiency of electric motors. </w:t>
      </w:r>
      <w:r w:rsidR="002D17D1" w:rsidRPr="00CE3501">
        <w:rPr>
          <w:rFonts w:asciiTheme="minorHAnsi" w:hAnsiTheme="minorHAnsi" w:cs="Arial"/>
          <w:sz w:val="20"/>
          <w:lang w:val="en-GB"/>
        </w:rPr>
        <w:t xml:space="preserve">The intended outcome of this component will be strengthened legislative and regulatory framework related to both new and existing EE motors in Turkey. </w:t>
      </w:r>
      <w:r w:rsidRPr="00CE3501">
        <w:rPr>
          <w:rFonts w:asciiTheme="minorHAnsi" w:eastAsia="SimSun" w:hAnsiTheme="minorHAnsi" w:cs="Arial"/>
          <w:sz w:val="20"/>
          <w:lang w:val="en-GB" w:eastAsia="zh-CN"/>
        </w:rPr>
        <w:t xml:space="preserve">The following </w:t>
      </w:r>
      <w:r w:rsidRPr="00CE3501">
        <w:rPr>
          <w:rFonts w:asciiTheme="minorHAnsi" w:hAnsiTheme="minorHAnsi" w:cs="Arial"/>
          <w:color w:val="000000"/>
          <w:sz w:val="20"/>
          <w:lang w:val="en-GB"/>
        </w:rPr>
        <w:t>outputs will contribute to the achievement of the stated outcome:</w:t>
      </w:r>
    </w:p>
    <w:p w14:paraId="0AAC27BD" w14:textId="77777777" w:rsidR="00FA02AE" w:rsidRPr="00CE3501" w:rsidRDefault="00FA02AE" w:rsidP="00212A74">
      <w:pPr>
        <w:autoSpaceDE w:val="0"/>
        <w:autoSpaceDN w:val="0"/>
        <w:adjustRightInd w:val="0"/>
        <w:spacing w:after="0"/>
        <w:rPr>
          <w:rFonts w:asciiTheme="minorHAnsi" w:hAnsiTheme="minorHAnsi" w:cs="Arial"/>
          <w:szCs w:val="20"/>
          <w:lang w:val="en-GB"/>
        </w:rPr>
      </w:pPr>
    </w:p>
    <w:p w14:paraId="097D41D9" w14:textId="2F42FD7E" w:rsidR="00FA02AE" w:rsidRPr="00CE3501" w:rsidRDefault="00FA02AE" w:rsidP="00500C77">
      <w:pPr>
        <w:numPr>
          <w:ilvl w:val="0"/>
          <w:numId w:val="21"/>
        </w:numPr>
        <w:tabs>
          <w:tab w:val="clear" w:pos="1350"/>
          <w:tab w:val="num" w:pos="1577"/>
        </w:tabs>
        <w:autoSpaceDE w:val="0"/>
        <w:autoSpaceDN w:val="0"/>
        <w:adjustRightInd w:val="0"/>
        <w:spacing w:after="0"/>
        <w:ind w:left="924" w:hanging="357"/>
        <w:rPr>
          <w:rFonts w:asciiTheme="minorHAnsi" w:hAnsiTheme="minorHAnsi" w:cs="Arial"/>
          <w:szCs w:val="20"/>
          <w:lang w:val="en-GB"/>
        </w:rPr>
      </w:pPr>
      <w:r w:rsidRPr="00CE3501">
        <w:rPr>
          <w:rFonts w:asciiTheme="minorHAnsi" w:hAnsiTheme="minorHAnsi" w:cs="Arial"/>
          <w:i/>
          <w:szCs w:val="20"/>
          <w:u w:val="single"/>
          <w:lang w:val="en-GB"/>
        </w:rPr>
        <w:t xml:space="preserve">Output 1.1: </w:t>
      </w:r>
      <w:r w:rsidR="00754890" w:rsidRPr="00CE3501">
        <w:rPr>
          <w:rFonts w:asciiTheme="minorHAnsi" w:hAnsiTheme="minorHAnsi" w:cs="Arial"/>
          <w:i/>
          <w:szCs w:val="20"/>
          <w:u w:val="single"/>
          <w:lang w:val="en-GB"/>
        </w:rPr>
        <w:t>Augmented b</w:t>
      </w:r>
      <w:r w:rsidRPr="00CE3501">
        <w:rPr>
          <w:rFonts w:asciiTheme="minorHAnsi" w:hAnsiTheme="minorHAnsi" w:cs="Arial"/>
          <w:i/>
          <w:szCs w:val="20"/>
          <w:u w:val="single"/>
          <w:lang w:val="en-GB"/>
        </w:rPr>
        <w:t>aseline survey on industrial SME electric motor usage.</w:t>
      </w:r>
      <w:r w:rsidRPr="00CE3501">
        <w:rPr>
          <w:rFonts w:asciiTheme="minorHAnsi" w:hAnsiTheme="minorHAnsi" w:cs="Arial"/>
          <w:szCs w:val="20"/>
          <w:lang w:val="en-GB"/>
        </w:rPr>
        <w:t xml:space="preserve"> This output</w:t>
      </w:r>
      <w:r w:rsidR="00AD2F8F" w:rsidRPr="00CE3501">
        <w:rPr>
          <w:rFonts w:asciiTheme="minorHAnsi" w:hAnsiTheme="minorHAnsi"/>
          <w:szCs w:val="20"/>
          <w:lang w:val="en-GB"/>
        </w:rPr>
        <w:t xml:space="preserve"> is intended to augment the DGP national survey that was commenced in 2015 on electric motor usage that falls under an Implementing Measure of the 10</w:t>
      </w:r>
      <w:r w:rsidR="00AD2F8F" w:rsidRPr="00CE3501">
        <w:rPr>
          <w:rFonts w:asciiTheme="minorHAnsi" w:hAnsiTheme="minorHAnsi"/>
          <w:szCs w:val="20"/>
          <w:vertAlign w:val="superscript"/>
          <w:lang w:val="en-GB"/>
        </w:rPr>
        <w:t>th</w:t>
      </w:r>
      <w:r w:rsidR="00AD2F8F" w:rsidRPr="00CE3501">
        <w:rPr>
          <w:rFonts w:asciiTheme="minorHAnsi" w:hAnsiTheme="minorHAnsi"/>
          <w:szCs w:val="20"/>
          <w:lang w:val="en-GB"/>
        </w:rPr>
        <w:t xml:space="preserve"> Development Plan (survey details are provided in O.13 and O.14 in Annex O).  As of March 2016, a total of 93,139 AC electric motors with a power rate 7.5 kW or above were in the survey covering 887 industrial enterprises (annual energy consumption greater than 50 toe) with information on the distribution of motor power ratings, service hours, number of re-windings, brand name, age, </w:t>
      </w:r>
      <w:r w:rsidR="00AA6619" w:rsidRPr="00CE3501">
        <w:rPr>
          <w:rFonts w:asciiTheme="minorHAnsi" w:hAnsiTheme="minorHAnsi"/>
          <w:szCs w:val="20"/>
          <w:lang w:val="en-GB"/>
        </w:rPr>
        <w:t>and estimates of efficiency</w:t>
      </w:r>
      <w:r w:rsidR="00820DEB" w:rsidRPr="00CE3501">
        <w:rPr>
          <w:rFonts w:asciiTheme="minorHAnsi" w:hAnsiTheme="minorHAnsi"/>
          <w:szCs w:val="20"/>
          <w:lang w:val="en-GB"/>
        </w:rPr>
        <w:t xml:space="preserve"> including the energy-efficiency class</w:t>
      </w:r>
      <w:r w:rsidR="00AA6619" w:rsidRPr="00CE3501">
        <w:rPr>
          <w:rFonts w:asciiTheme="minorHAnsi" w:hAnsiTheme="minorHAnsi"/>
          <w:szCs w:val="20"/>
          <w:lang w:val="en-GB"/>
        </w:rPr>
        <w:t xml:space="preserve"> (</w:t>
      </w:r>
      <w:r w:rsidR="00AD2F8F" w:rsidRPr="00CE3501">
        <w:rPr>
          <w:rFonts w:asciiTheme="minorHAnsi" w:hAnsiTheme="minorHAnsi"/>
          <w:szCs w:val="20"/>
          <w:lang w:val="en-GB"/>
        </w:rPr>
        <w:t>survey findings are summarized in Para K.9 in Annex K</w:t>
      </w:r>
      <w:r w:rsidR="00AA6619" w:rsidRPr="00CE3501">
        <w:rPr>
          <w:rFonts w:asciiTheme="minorHAnsi" w:hAnsiTheme="minorHAnsi"/>
          <w:szCs w:val="20"/>
          <w:lang w:val="en-GB"/>
        </w:rPr>
        <w:t>)</w:t>
      </w:r>
      <w:r w:rsidR="00AD2F8F" w:rsidRPr="00CE3501">
        <w:rPr>
          <w:rFonts w:asciiTheme="minorHAnsi" w:hAnsiTheme="minorHAnsi"/>
          <w:szCs w:val="20"/>
          <w:lang w:val="en-GB"/>
        </w:rPr>
        <w:t>. With national estimates on the number of electric motors in Turkey ranging from 12 to 18 million, there is a need to increase the sample size of DGPs survey to increase the confidence level</w:t>
      </w:r>
      <w:r w:rsidR="00835DEF" w:rsidRPr="00CE3501">
        <w:rPr>
          <w:rFonts w:asciiTheme="minorHAnsi" w:hAnsiTheme="minorHAnsi"/>
          <w:szCs w:val="20"/>
          <w:lang w:val="en-GB"/>
        </w:rPr>
        <w:t xml:space="preserve"> for </w:t>
      </w:r>
      <w:r w:rsidR="00AD2F8F" w:rsidRPr="00CE3501">
        <w:rPr>
          <w:rFonts w:asciiTheme="minorHAnsi" w:hAnsiTheme="minorHAnsi"/>
          <w:szCs w:val="20"/>
          <w:lang w:val="en-GB"/>
        </w:rPr>
        <w:t xml:space="preserve">a national motors survey. </w:t>
      </w:r>
      <w:r w:rsidR="00AA6619" w:rsidRPr="00CE3501">
        <w:rPr>
          <w:rFonts w:asciiTheme="minorHAnsi" w:hAnsiTheme="minorHAnsi"/>
          <w:szCs w:val="20"/>
          <w:lang w:val="en-GB"/>
        </w:rPr>
        <w:t xml:space="preserve"> </w:t>
      </w:r>
      <w:r w:rsidR="00AD2F8F" w:rsidRPr="00CE3501">
        <w:rPr>
          <w:rFonts w:asciiTheme="minorHAnsi" w:hAnsiTheme="minorHAnsi"/>
          <w:szCs w:val="20"/>
          <w:lang w:val="en-GB"/>
        </w:rPr>
        <w:t xml:space="preserve">As such, the Project will provide resources to </w:t>
      </w:r>
      <w:r w:rsidR="00AA6619" w:rsidRPr="00CE3501">
        <w:rPr>
          <w:rFonts w:asciiTheme="minorHAnsi" w:hAnsiTheme="minorHAnsi"/>
          <w:szCs w:val="20"/>
          <w:lang w:val="en-GB"/>
        </w:rPr>
        <w:t xml:space="preserve">accelerate the survey to </w:t>
      </w:r>
      <w:r w:rsidR="00AD2F8F" w:rsidRPr="00CE3501">
        <w:rPr>
          <w:rFonts w:asciiTheme="minorHAnsi" w:hAnsiTheme="minorHAnsi"/>
          <w:szCs w:val="20"/>
          <w:lang w:val="en-GB"/>
        </w:rPr>
        <w:t xml:space="preserve">increase the number of motors </w:t>
      </w:r>
      <w:r w:rsidR="00AA6619" w:rsidRPr="00CE3501">
        <w:rPr>
          <w:rFonts w:asciiTheme="minorHAnsi" w:hAnsiTheme="minorHAnsi"/>
          <w:szCs w:val="20"/>
          <w:lang w:val="en-GB"/>
        </w:rPr>
        <w:t xml:space="preserve">to the extent that there are higher confidence levels of the survey </w:t>
      </w:r>
      <w:r w:rsidR="00AD2F8F" w:rsidRPr="00CE3501">
        <w:rPr>
          <w:rFonts w:asciiTheme="minorHAnsi" w:hAnsiTheme="minorHAnsi"/>
          <w:szCs w:val="20"/>
          <w:lang w:val="en-GB"/>
        </w:rPr>
        <w:t>that can serve as a basis for setting targets policies and standards related to EE motor market transformation.</w:t>
      </w:r>
      <w:r w:rsidR="00AA6619" w:rsidRPr="00CE3501">
        <w:rPr>
          <w:rFonts w:asciiTheme="minorHAnsi" w:hAnsiTheme="minorHAnsi"/>
          <w:szCs w:val="20"/>
          <w:lang w:val="en-GB"/>
        </w:rPr>
        <w:t xml:space="preserve">  This </w:t>
      </w:r>
      <w:r w:rsidRPr="00CE3501">
        <w:rPr>
          <w:rFonts w:asciiTheme="minorHAnsi" w:hAnsiTheme="minorHAnsi" w:cs="Arial"/>
          <w:szCs w:val="20"/>
          <w:lang w:val="en-GB"/>
        </w:rPr>
        <w:t>will be delivered through outsourcing for</w:t>
      </w:r>
      <w:r w:rsidR="00AA6619" w:rsidRPr="00CE3501">
        <w:rPr>
          <w:rFonts w:asciiTheme="minorHAnsi" w:hAnsiTheme="minorHAnsi" w:cs="Arial"/>
          <w:szCs w:val="20"/>
          <w:lang w:val="en-GB"/>
        </w:rPr>
        <w:t xml:space="preserve"> the required </w:t>
      </w:r>
      <w:r w:rsidRPr="00CE3501">
        <w:rPr>
          <w:rFonts w:asciiTheme="minorHAnsi" w:hAnsiTheme="minorHAnsi" w:cs="Arial"/>
          <w:szCs w:val="20"/>
          <w:lang w:val="en-GB"/>
        </w:rPr>
        <w:t>professional services</w:t>
      </w:r>
      <w:r w:rsidR="00AA6619" w:rsidRPr="00CE3501">
        <w:rPr>
          <w:rFonts w:asciiTheme="minorHAnsi" w:hAnsiTheme="minorHAnsi" w:cs="Arial"/>
          <w:szCs w:val="20"/>
          <w:lang w:val="en-GB"/>
        </w:rPr>
        <w:t xml:space="preserve"> to augment the </w:t>
      </w:r>
      <w:r w:rsidR="0054718F" w:rsidRPr="00CE3501">
        <w:rPr>
          <w:rFonts w:asciiTheme="minorHAnsi" w:hAnsiTheme="minorHAnsi" w:cs="Arial"/>
          <w:szCs w:val="20"/>
          <w:lang w:val="en-GB"/>
        </w:rPr>
        <w:t xml:space="preserve">DGP </w:t>
      </w:r>
      <w:r w:rsidRPr="00CE3501">
        <w:rPr>
          <w:rFonts w:asciiTheme="minorHAnsi" w:hAnsiTheme="minorHAnsi" w:cs="Arial"/>
          <w:szCs w:val="20"/>
          <w:lang w:val="en-GB"/>
        </w:rPr>
        <w:t>survey of electric motor usage within industrial SMEs.  To deliver this output, the following activities will be carried out:</w:t>
      </w:r>
    </w:p>
    <w:p w14:paraId="2553E08D" w14:textId="77777777" w:rsidR="00BF6866" w:rsidRPr="00CE3501" w:rsidRDefault="00ED2CFC" w:rsidP="00500C77">
      <w:pPr>
        <w:numPr>
          <w:ilvl w:val="1"/>
          <w:numId w:val="18"/>
        </w:numPr>
        <w:tabs>
          <w:tab w:val="clear" w:pos="2860"/>
          <w:tab w:val="num" w:pos="3087"/>
        </w:tabs>
        <w:autoSpaceDE w:val="0"/>
        <w:autoSpaceDN w:val="0"/>
        <w:adjustRightInd w:val="0"/>
        <w:spacing w:after="0"/>
        <w:ind w:left="1264" w:hanging="357"/>
        <w:rPr>
          <w:rFonts w:asciiTheme="minorHAnsi" w:hAnsiTheme="minorHAnsi" w:cs="Arial"/>
          <w:szCs w:val="20"/>
          <w:lang w:val="en-GB"/>
        </w:rPr>
      </w:pPr>
      <w:r w:rsidRPr="00CE3501">
        <w:rPr>
          <w:rFonts w:asciiTheme="minorHAnsi" w:hAnsiTheme="minorHAnsi" w:cs="Arial"/>
          <w:szCs w:val="20"/>
          <w:lang w:val="en-GB"/>
        </w:rPr>
        <w:t>During Year 1, re</w:t>
      </w:r>
      <w:r w:rsidR="00BF6866" w:rsidRPr="00CE3501">
        <w:rPr>
          <w:rFonts w:asciiTheme="minorHAnsi" w:hAnsiTheme="minorHAnsi" w:cs="Arial"/>
          <w:szCs w:val="20"/>
          <w:lang w:val="en-GB"/>
        </w:rPr>
        <w:t>view the progress being made by DGP on their motors the survey which was commenced in 2015, and design activities that would upgrade their survey into a national survey that can be used to set national targets on EE motor market transformation</w:t>
      </w:r>
      <w:r w:rsidR="005022E0" w:rsidRPr="00CE3501">
        <w:rPr>
          <w:rFonts w:asciiTheme="minorHAnsi" w:hAnsiTheme="minorHAnsi" w:cs="Arial"/>
          <w:szCs w:val="20"/>
          <w:lang w:val="en-GB"/>
        </w:rPr>
        <w:t>. The survey should cover as many OIZs and SMEs that will provide a 90 to 95% confidence level of the survey findings</w:t>
      </w:r>
      <w:r w:rsidR="00BF6866" w:rsidRPr="00CE3501">
        <w:rPr>
          <w:rFonts w:asciiTheme="minorHAnsi" w:hAnsiTheme="minorHAnsi" w:cs="Arial"/>
          <w:szCs w:val="20"/>
          <w:lang w:val="en-GB"/>
        </w:rPr>
        <w:t>;</w:t>
      </w:r>
    </w:p>
    <w:p w14:paraId="1DDA35F9" w14:textId="77777777" w:rsidR="00CF0CA7" w:rsidRPr="00CE3501" w:rsidRDefault="00FA02AE" w:rsidP="00500C77">
      <w:pPr>
        <w:numPr>
          <w:ilvl w:val="1"/>
          <w:numId w:val="18"/>
        </w:numPr>
        <w:autoSpaceDE w:val="0"/>
        <w:autoSpaceDN w:val="0"/>
        <w:adjustRightInd w:val="0"/>
        <w:spacing w:after="0"/>
        <w:ind w:left="1264" w:hanging="357"/>
        <w:rPr>
          <w:rFonts w:asciiTheme="minorHAnsi" w:hAnsiTheme="minorHAnsi" w:cs="Arial"/>
          <w:szCs w:val="20"/>
          <w:lang w:val="en-GB"/>
        </w:rPr>
      </w:pPr>
      <w:r w:rsidRPr="00CE3501">
        <w:rPr>
          <w:rFonts w:asciiTheme="minorHAnsi" w:hAnsiTheme="minorHAnsi" w:cs="Arial"/>
          <w:szCs w:val="20"/>
          <w:lang w:val="en-GB"/>
        </w:rPr>
        <w:t>Drafting of the terms of reference (</w:t>
      </w:r>
      <w:proofErr w:type="spellStart"/>
      <w:r w:rsidRPr="00CE3501">
        <w:rPr>
          <w:rFonts w:asciiTheme="minorHAnsi" w:hAnsiTheme="minorHAnsi" w:cs="Arial"/>
          <w:szCs w:val="20"/>
          <w:lang w:val="en-GB"/>
        </w:rPr>
        <w:t>ToRs</w:t>
      </w:r>
      <w:proofErr w:type="spellEnd"/>
      <w:r w:rsidRPr="00CE3501">
        <w:rPr>
          <w:rFonts w:asciiTheme="minorHAnsi" w:hAnsiTheme="minorHAnsi" w:cs="Arial"/>
          <w:szCs w:val="20"/>
          <w:lang w:val="en-GB"/>
        </w:rPr>
        <w:t>) for the survey within Year 1 that will include sufficient time survey a large number of SMEs and their electric motor usage to provide a</w:t>
      </w:r>
      <w:r w:rsidR="00BF6866" w:rsidRPr="00CE3501">
        <w:rPr>
          <w:rFonts w:asciiTheme="minorHAnsi" w:hAnsiTheme="minorHAnsi" w:cs="Arial"/>
          <w:szCs w:val="20"/>
          <w:lang w:val="en-GB"/>
        </w:rPr>
        <w:t xml:space="preserve"> higher </w:t>
      </w:r>
      <w:r w:rsidRPr="00CE3501">
        <w:rPr>
          <w:rFonts w:asciiTheme="minorHAnsi" w:hAnsiTheme="minorHAnsi" w:cs="Arial"/>
          <w:szCs w:val="20"/>
          <w:lang w:val="en-GB"/>
        </w:rPr>
        <w:t xml:space="preserve">confidence level in its findings. The </w:t>
      </w:r>
      <w:proofErr w:type="spellStart"/>
      <w:r w:rsidRPr="00CE3501">
        <w:rPr>
          <w:rFonts w:asciiTheme="minorHAnsi" w:hAnsiTheme="minorHAnsi" w:cs="Arial"/>
          <w:szCs w:val="20"/>
          <w:lang w:val="en-GB"/>
        </w:rPr>
        <w:t>ToRs</w:t>
      </w:r>
      <w:proofErr w:type="spellEnd"/>
      <w:r w:rsidRPr="00CE3501">
        <w:rPr>
          <w:rFonts w:asciiTheme="minorHAnsi" w:hAnsiTheme="minorHAnsi" w:cs="Arial"/>
          <w:szCs w:val="20"/>
          <w:lang w:val="en-GB"/>
        </w:rPr>
        <w:t xml:space="preserve"> shall include provisions for the survey team to focus on SMEs within OIZs, and to obtain information on the number of electric motors and their sizes within SMEs, the daily usage of these motors, their actions in the event of motor breakdown, monthly electric costs and their general attitudes towards EE motors</w:t>
      </w:r>
      <w:r w:rsidR="00CF0CA7" w:rsidRPr="00CE3501">
        <w:rPr>
          <w:rFonts w:asciiTheme="minorHAnsi" w:hAnsiTheme="minorHAnsi" w:cs="Arial"/>
          <w:szCs w:val="20"/>
          <w:lang w:val="en-GB"/>
        </w:rPr>
        <w:t>;</w:t>
      </w:r>
    </w:p>
    <w:p w14:paraId="57556680" w14:textId="77777777" w:rsidR="00FA02AE" w:rsidRPr="00CE3501" w:rsidRDefault="00CF0CA7" w:rsidP="00500C77">
      <w:pPr>
        <w:numPr>
          <w:ilvl w:val="1"/>
          <w:numId w:val="18"/>
        </w:numPr>
        <w:autoSpaceDE w:val="0"/>
        <w:autoSpaceDN w:val="0"/>
        <w:adjustRightInd w:val="0"/>
        <w:spacing w:after="0"/>
        <w:ind w:left="1264" w:hanging="357"/>
        <w:rPr>
          <w:rFonts w:asciiTheme="minorHAnsi" w:hAnsiTheme="minorHAnsi" w:cs="Arial"/>
          <w:szCs w:val="20"/>
          <w:lang w:val="en-GB"/>
        </w:rPr>
      </w:pPr>
      <w:r w:rsidRPr="00CE3501">
        <w:rPr>
          <w:rFonts w:asciiTheme="minorHAnsi" w:hAnsiTheme="minorHAnsi" w:cs="Arial"/>
          <w:szCs w:val="20"/>
          <w:lang w:val="en-GB"/>
        </w:rPr>
        <w:t xml:space="preserve">Conduct a stakeholder workshop to include activities to </w:t>
      </w:r>
      <w:r w:rsidR="005022E0" w:rsidRPr="00CE3501">
        <w:rPr>
          <w:rFonts w:asciiTheme="minorHAnsi" w:hAnsiTheme="minorHAnsi" w:cs="Arial"/>
          <w:szCs w:val="20"/>
          <w:lang w:val="en-GB"/>
        </w:rPr>
        <w:t>define motor</w:t>
      </w:r>
      <w:r w:rsidRPr="00CE3501">
        <w:rPr>
          <w:rFonts w:asciiTheme="minorHAnsi" w:hAnsiTheme="minorHAnsi" w:cs="Arial"/>
          <w:szCs w:val="20"/>
          <w:lang w:val="en-GB"/>
        </w:rPr>
        <w:t xml:space="preserve"> market structures, market actors, trade companies, </w:t>
      </w:r>
      <w:proofErr w:type="gramStart"/>
      <w:r w:rsidRPr="00CE3501">
        <w:rPr>
          <w:rFonts w:asciiTheme="minorHAnsi" w:hAnsiTheme="minorHAnsi" w:cs="Arial"/>
          <w:szCs w:val="20"/>
          <w:lang w:val="en-GB"/>
        </w:rPr>
        <w:t>annual</w:t>
      </w:r>
      <w:proofErr w:type="gramEnd"/>
      <w:r w:rsidRPr="00CE3501">
        <w:rPr>
          <w:rFonts w:asciiTheme="minorHAnsi" w:hAnsiTheme="minorHAnsi" w:cs="Arial"/>
          <w:szCs w:val="20"/>
          <w:lang w:val="en-GB"/>
        </w:rPr>
        <w:t xml:space="preserve"> turnover and market movements, characterize the second-hand motor market and </w:t>
      </w:r>
      <w:r w:rsidR="00512340" w:rsidRPr="00CE3501">
        <w:rPr>
          <w:rFonts w:asciiTheme="minorHAnsi" w:hAnsiTheme="minorHAnsi" w:cs="Arial"/>
          <w:szCs w:val="20"/>
          <w:lang w:val="en-GB"/>
        </w:rPr>
        <w:t xml:space="preserve">services for </w:t>
      </w:r>
      <w:r w:rsidRPr="00CE3501">
        <w:rPr>
          <w:rFonts w:asciiTheme="minorHAnsi" w:hAnsiTheme="minorHAnsi" w:cs="Arial"/>
          <w:szCs w:val="20"/>
          <w:lang w:val="en-GB"/>
        </w:rPr>
        <w:t>motor rewinding, solicit perceptions of users of electric motors, and conduct a SWOT analysis of the electric motors market. The results of this workshop can be added to DGP’s electric motor survey;</w:t>
      </w:r>
    </w:p>
    <w:p w14:paraId="024A1C90" w14:textId="77777777" w:rsidR="00FA02AE" w:rsidRPr="00CE3501" w:rsidRDefault="00FA02AE" w:rsidP="00500C77">
      <w:pPr>
        <w:numPr>
          <w:ilvl w:val="1"/>
          <w:numId w:val="18"/>
        </w:numPr>
        <w:autoSpaceDE w:val="0"/>
        <w:autoSpaceDN w:val="0"/>
        <w:adjustRightInd w:val="0"/>
        <w:spacing w:after="0"/>
        <w:ind w:left="1264" w:hanging="357"/>
        <w:rPr>
          <w:rFonts w:asciiTheme="minorHAnsi" w:hAnsiTheme="minorHAnsi" w:cs="Arial"/>
          <w:szCs w:val="20"/>
          <w:lang w:val="en-GB"/>
        </w:rPr>
      </w:pPr>
      <w:r w:rsidRPr="00CE3501">
        <w:rPr>
          <w:rFonts w:asciiTheme="minorHAnsi" w:hAnsiTheme="minorHAnsi" w:cs="Arial"/>
          <w:szCs w:val="20"/>
          <w:lang w:val="en-GB"/>
        </w:rPr>
        <w:t>Conducting</w:t>
      </w:r>
      <w:r w:rsidR="00835DEF" w:rsidRPr="00CE3501">
        <w:rPr>
          <w:rFonts w:asciiTheme="minorHAnsi" w:hAnsiTheme="minorHAnsi" w:cs="Arial"/>
          <w:szCs w:val="20"/>
          <w:lang w:val="en-GB"/>
        </w:rPr>
        <w:t xml:space="preserve"> the survey on electric motor usage within</w:t>
      </w:r>
      <w:r w:rsidRPr="00CE3501">
        <w:rPr>
          <w:rFonts w:asciiTheme="minorHAnsi" w:hAnsiTheme="minorHAnsi" w:cs="Arial"/>
          <w:szCs w:val="20"/>
          <w:lang w:val="en-GB"/>
        </w:rPr>
        <w:t xml:space="preserve"> industrial SMEs survey</w:t>
      </w:r>
      <w:r w:rsidR="00E71172" w:rsidRPr="00CE3501">
        <w:rPr>
          <w:rFonts w:asciiTheme="minorHAnsi" w:hAnsiTheme="minorHAnsi" w:cs="Arial"/>
          <w:szCs w:val="20"/>
          <w:lang w:val="en-GB"/>
        </w:rPr>
        <w:t xml:space="preserve"> </w:t>
      </w:r>
      <w:r w:rsidR="001D51EF" w:rsidRPr="00CE3501">
        <w:rPr>
          <w:rFonts w:asciiTheme="minorHAnsi" w:hAnsiTheme="minorHAnsi" w:cs="Arial"/>
          <w:szCs w:val="20"/>
          <w:lang w:val="en-GB"/>
        </w:rPr>
        <w:t>using an established database software</w:t>
      </w:r>
      <w:r w:rsidR="008C40C2" w:rsidRPr="00CE3501">
        <w:rPr>
          <w:rFonts w:asciiTheme="minorHAnsi" w:hAnsiTheme="minorHAnsi" w:cs="Arial"/>
          <w:szCs w:val="20"/>
          <w:lang w:val="en-GB"/>
        </w:rPr>
        <w:t xml:space="preserve"> or existing </w:t>
      </w:r>
      <w:r w:rsidR="00EE3669" w:rsidRPr="00CE3501">
        <w:rPr>
          <w:rFonts w:asciiTheme="minorHAnsi" w:hAnsiTheme="minorHAnsi" w:cs="Arial"/>
          <w:szCs w:val="20"/>
          <w:lang w:val="en-GB"/>
        </w:rPr>
        <w:t>database programmes already setup by DGP with their current motors survey and inventory</w:t>
      </w:r>
      <w:r w:rsidR="001D51EF" w:rsidRPr="00CE3501">
        <w:rPr>
          <w:rFonts w:asciiTheme="minorHAnsi" w:hAnsiTheme="minorHAnsi" w:cs="Arial"/>
          <w:szCs w:val="20"/>
          <w:lang w:val="en-GB"/>
        </w:rPr>
        <w:t xml:space="preserve"> </w:t>
      </w:r>
      <w:r w:rsidRPr="00CE3501">
        <w:rPr>
          <w:rFonts w:asciiTheme="minorHAnsi" w:hAnsiTheme="minorHAnsi" w:cs="Arial"/>
          <w:szCs w:val="20"/>
          <w:lang w:val="en-GB"/>
        </w:rPr>
        <w:t xml:space="preserve">by Year </w:t>
      </w:r>
      <w:r w:rsidR="00835DEF" w:rsidRPr="00CE3501">
        <w:rPr>
          <w:rFonts w:asciiTheme="minorHAnsi" w:hAnsiTheme="minorHAnsi" w:cs="Arial"/>
          <w:szCs w:val="20"/>
          <w:lang w:val="en-GB"/>
        </w:rPr>
        <w:t>2</w:t>
      </w:r>
      <w:r w:rsidRPr="00CE3501">
        <w:rPr>
          <w:rFonts w:asciiTheme="minorHAnsi" w:hAnsiTheme="minorHAnsi" w:cs="Arial"/>
          <w:szCs w:val="20"/>
          <w:lang w:val="en-GB"/>
        </w:rPr>
        <w:t xml:space="preserve">; </w:t>
      </w:r>
    </w:p>
    <w:p w14:paraId="70366E8A" w14:textId="77777777" w:rsidR="00CF0CA7" w:rsidRPr="00CE3501" w:rsidRDefault="00FA02AE" w:rsidP="00500C77">
      <w:pPr>
        <w:numPr>
          <w:ilvl w:val="1"/>
          <w:numId w:val="18"/>
        </w:numPr>
        <w:autoSpaceDE w:val="0"/>
        <w:autoSpaceDN w:val="0"/>
        <w:adjustRightInd w:val="0"/>
        <w:spacing w:after="0"/>
        <w:ind w:left="1264" w:hanging="357"/>
        <w:rPr>
          <w:rFonts w:asciiTheme="minorHAnsi" w:hAnsiTheme="minorHAnsi" w:cs="Arial"/>
          <w:szCs w:val="20"/>
          <w:lang w:val="en-GB"/>
        </w:rPr>
      </w:pPr>
      <w:r w:rsidRPr="00CE3501">
        <w:rPr>
          <w:rFonts w:asciiTheme="minorHAnsi" w:hAnsiTheme="minorHAnsi" w:cs="Arial"/>
          <w:szCs w:val="20"/>
          <w:lang w:val="en-GB"/>
        </w:rPr>
        <w:t xml:space="preserve">Delivery of baseline survey report to the DG Productivity for analysis and its use in amending the current action plan of </w:t>
      </w:r>
      <w:proofErr w:type="spellStart"/>
      <w:r w:rsidRPr="00CE3501">
        <w:rPr>
          <w:rFonts w:asciiTheme="minorHAnsi" w:hAnsiTheme="minorHAnsi" w:cs="Arial"/>
          <w:szCs w:val="20"/>
          <w:lang w:val="en-GB"/>
        </w:rPr>
        <w:t>MoSIT</w:t>
      </w:r>
      <w:proofErr w:type="spellEnd"/>
      <w:r w:rsidRPr="00CE3501">
        <w:rPr>
          <w:rFonts w:asciiTheme="minorHAnsi" w:hAnsiTheme="minorHAnsi" w:cs="Arial"/>
          <w:szCs w:val="20"/>
          <w:lang w:val="en-GB"/>
        </w:rPr>
        <w:t xml:space="preserve"> for market transformation of EE motors in Turkey</w:t>
      </w:r>
      <w:r w:rsidR="00ED2CFC" w:rsidRPr="00CE3501">
        <w:rPr>
          <w:rFonts w:asciiTheme="minorHAnsi" w:hAnsiTheme="minorHAnsi" w:cs="Arial"/>
          <w:szCs w:val="20"/>
          <w:lang w:val="en-GB"/>
        </w:rPr>
        <w:t xml:space="preserve"> by Year 2</w:t>
      </w:r>
      <w:r w:rsidRPr="00CE3501">
        <w:rPr>
          <w:rFonts w:asciiTheme="minorHAnsi" w:hAnsiTheme="minorHAnsi" w:cs="Arial"/>
          <w:szCs w:val="20"/>
          <w:lang w:val="en-GB"/>
        </w:rPr>
        <w:t xml:space="preserve">. This may include amended dates for the phasing out of electric motors that do not reach </w:t>
      </w:r>
      <w:r w:rsidR="00E71172" w:rsidRPr="00CE3501">
        <w:rPr>
          <w:rFonts w:asciiTheme="minorHAnsi" w:hAnsiTheme="minorHAnsi" w:cs="Arial"/>
          <w:szCs w:val="20"/>
          <w:lang w:val="en-GB"/>
        </w:rPr>
        <w:t xml:space="preserve">levels of efficiency for </w:t>
      </w:r>
      <w:r w:rsidRPr="00CE3501">
        <w:rPr>
          <w:rFonts w:asciiTheme="minorHAnsi" w:hAnsiTheme="minorHAnsi" w:cs="Arial"/>
          <w:szCs w:val="20"/>
          <w:lang w:val="en-GB"/>
        </w:rPr>
        <w:t>IE3</w:t>
      </w:r>
      <w:r w:rsidR="00E71172" w:rsidRPr="00CE3501">
        <w:rPr>
          <w:rFonts w:asciiTheme="minorHAnsi" w:hAnsiTheme="minorHAnsi" w:cs="Arial"/>
          <w:szCs w:val="20"/>
          <w:lang w:val="en-GB"/>
        </w:rPr>
        <w:t xml:space="preserve"> motors</w:t>
      </w:r>
      <w:r w:rsidRPr="00CE3501">
        <w:rPr>
          <w:rFonts w:asciiTheme="minorHAnsi" w:hAnsiTheme="minorHAnsi" w:cs="Arial"/>
          <w:szCs w:val="20"/>
          <w:lang w:val="en-GB"/>
        </w:rPr>
        <w:t xml:space="preserve"> or IE2 </w:t>
      </w:r>
      <w:r w:rsidR="00E71172" w:rsidRPr="00CE3501">
        <w:rPr>
          <w:rFonts w:asciiTheme="minorHAnsi" w:hAnsiTheme="minorHAnsi" w:cs="Arial"/>
          <w:szCs w:val="20"/>
          <w:lang w:val="en-GB"/>
        </w:rPr>
        <w:t xml:space="preserve">motors </w:t>
      </w:r>
      <w:r w:rsidR="00CF0CA7" w:rsidRPr="00CE3501">
        <w:rPr>
          <w:rFonts w:asciiTheme="minorHAnsi" w:hAnsiTheme="minorHAnsi" w:cs="Arial"/>
          <w:szCs w:val="20"/>
          <w:lang w:val="en-GB"/>
        </w:rPr>
        <w:t>with variable speed drive.</w:t>
      </w:r>
    </w:p>
    <w:p w14:paraId="733BA71B" w14:textId="77777777" w:rsidR="00FA02AE" w:rsidRPr="00CE3501" w:rsidRDefault="00FA02AE" w:rsidP="00B240BA">
      <w:pPr>
        <w:autoSpaceDE w:val="0"/>
        <w:autoSpaceDN w:val="0"/>
        <w:adjustRightInd w:val="0"/>
        <w:spacing w:after="0"/>
        <w:ind w:left="587"/>
        <w:rPr>
          <w:rFonts w:asciiTheme="minorHAnsi" w:hAnsiTheme="minorHAnsi" w:cs="Arial"/>
          <w:szCs w:val="20"/>
          <w:lang w:val="en-GB"/>
        </w:rPr>
      </w:pPr>
    </w:p>
    <w:p w14:paraId="5286BB35" w14:textId="4AB2A32C" w:rsidR="00FA02AE" w:rsidRPr="00CE3501" w:rsidRDefault="00FA02AE" w:rsidP="00B240BA">
      <w:pPr>
        <w:spacing w:after="0"/>
        <w:ind w:left="907"/>
        <w:rPr>
          <w:rFonts w:asciiTheme="minorHAnsi" w:hAnsiTheme="minorHAnsi" w:cs="Arial"/>
          <w:szCs w:val="20"/>
          <w:lang w:val="en-GB"/>
        </w:rPr>
      </w:pPr>
      <w:r w:rsidRPr="00CE3501">
        <w:rPr>
          <w:rFonts w:asciiTheme="minorHAnsi" w:hAnsiTheme="minorHAnsi" w:cs="Arial"/>
          <w:szCs w:val="20"/>
          <w:lang w:val="en-GB"/>
        </w:rPr>
        <w:t>GEF support is needed for technical assistance during Year</w:t>
      </w:r>
      <w:r w:rsidR="00ED2CFC" w:rsidRPr="00CE3501">
        <w:rPr>
          <w:rFonts w:asciiTheme="minorHAnsi" w:hAnsiTheme="minorHAnsi" w:cs="Arial"/>
          <w:szCs w:val="20"/>
          <w:lang w:val="en-GB"/>
        </w:rPr>
        <w:t xml:space="preserve">s 1 and 2 </w:t>
      </w:r>
      <w:r w:rsidRPr="00CE3501">
        <w:rPr>
          <w:rFonts w:asciiTheme="minorHAnsi" w:hAnsiTheme="minorHAnsi" w:cs="Arial"/>
          <w:szCs w:val="20"/>
          <w:lang w:val="en-GB"/>
        </w:rPr>
        <w:t>in</w:t>
      </w:r>
      <w:r w:rsidR="00FE2C8D" w:rsidRPr="00CE3501">
        <w:rPr>
          <w:rFonts w:asciiTheme="minorHAnsi" w:hAnsiTheme="minorHAnsi" w:cs="Arial"/>
          <w:szCs w:val="20"/>
          <w:lang w:val="en-GB"/>
        </w:rPr>
        <w:t xml:space="preserve"> augmenting the ongoing DGP </w:t>
      </w:r>
      <w:r w:rsidRPr="00CE3501">
        <w:rPr>
          <w:rFonts w:asciiTheme="minorHAnsi" w:hAnsiTheme="minorHAnsi" w:cs="Arial"/>
          <w:szCs w:val="20"/>
          <w:lang w:val="en-GB"/>
        </w:rPr>
        <w:t>baseline survey</w:t>
      </w:r>
      <w:r w:rsidR="00FE2C8D" w:rsidRPr="00CE3501">
        <w:rPr>
          <w:rFonts w:asciiTheme="minorHAnsi" w:hAnsiTheme="minorHAnsi" w:cs="Arial"/>
          <w:szCs w:val="20"/>
          <w:lang w:val="en-GB"/>
        </w:rPr>
        <w:t xml:space="preserve"> on electric motor usage</w:t>
      </w:r>
      <w:r w:rsidRPr="00CE3501">
        <w:rPr>
          <w:rFonts w:asciiTheme="minorHAnsi" w:hAnsiTheme="minorHAnsi" w:cs="Arial"/>
          <w:szCs w:val="20"/>
          <w:lang w:val="en-GB"/>
        </w:rPr>
        <w:t xml:space="preserve">. </w:t>
      </w:r>
    </w:p>
    <w:p w14:paraId="15C8B899" w14:textId="77777777" w:rsidR="00B240BA" w:rsidRPr="00CE3501" w:rsidRDefault="00B240BA" w:rsidP="00B240BA">
      <w:pPr>
        <w:spacing w:after="0"/>
        <w:ind w:left="907"/>
        <w:rPr>
          <w:rFonts w:asciiTheme="minorHAnsi" w:hAnsiTheme="minorHAnsi" w:cs="Arial"/>
          <w:szCs w:val="20"/>
          <w:lang w:val="en-GB"/>
        </w:rPr>
      </w:pPr>
    </w:p>
    <w:p w14:paraId="505E7EFA" w14:textId="77777777" w:rsidR="00FA02AE" w:rsidRPr="00CE3501" w:rsidRDefault="00FA02AE" w:rsidP="00500C77">
      <w:pPr>
        <w:numPr>
          <w:ilvl w:val="0"/>
          <w:numId w:val="22"/>
        </w:numPr>
        <w:tabs>
          <w:tab w:val="num" w:pos="1810"/>
        </w:tabs>
        <w:autoSpaceDE w:val="0"/>
        <w:autoSpaceDN w:val="0"/>
        <w:adjustRightInd w:val="0"/>
        <w:spacing w:after="0"/>
        <w:ind w:left="700"/>
        <w:rPr>
          <w:rFonts w:asciiTheme="minorHAnsi" w:hAnsiTheme="minorHAnsi" w:cs="Arial"/>
          <w:szCs w:val="20"/>
          <w:lang w:val="en-GB"/>
        </w:rPr>
      </w:pPr>
      <w:r w:rsidRPr="00CE3501">
        <w:rPr>
          <w:rFonts w:asciiTheme="minorHAnsi" w:hAnsiTheme="minorHAnsi" w:cs="Arial"/>
          <w:i/>
          <w:szCs w:val="20"/>
          <w:u w:val="single"/>
          <w:lang w:val="en-GB"/>
        </w:rPr>
        <w:t>Output 1.2: Supportive policies for EE electric motors that are harmonized with international best practices</w:t>
      </w:r>
      <w:r w:rsidRPr="00CE3501">
        <w:rPr>
          <w:rFonts w:asciiTheme="minorHAnsi" w:hAnsiTheme="minorHAnsi" w:cs="Arial"/>
          <w:szCs w:val="20"/>
          <w:lang w:val="en-GB"/>
        </w:rPr>
        <w:t>. The delivery of this output involves coordination and technical assistance to identify key applicable international electric motor policies and regulations</w:t>
      </w:r>
      <w:r w:rsidR="00D03985" w:rsidRPr="00CE3501">
        <w:rPr>
          <w:rFonts w:asciiTheme="minorHAnsi" w:hAnsiTheme="minorHAnsi" w:cs="Arial"/>
          <w:szCs w:val="20"/>
          <w:lang w:val="en-GB"/>
        </w:rPr>
        <w:t xml:space="preserve"> for implementation and enforcement (including motor replacement programmes)</w:t>
      </w:r>
      <w:r w:rsidRPr="00CE3501">
        <w:rPr>
          <w:rFonts w:asciiTheme="minorHAnsi" w:hAnsiTheme="minorHAnsi" w:cs="Arial"/>
          <w:szCs w:val="20"/>
          <w:lang w:val="en-GB"/>
        </w:rPr>
        <w:t>, and to transpose these policies and regulations for adoption in Turkey.  To deliver this output, the following activities will be carried out:</w:t>
      </w:r>
    </w:p>
    <w:p w14:paraId="543A1BE7" w14:textId="77777777" w:rsidR="00FA02AE" w:rsidRPr="00CE3501" w:rsidRDefault="00FA02AE" w:rsidP="00935A63">
      <w:pPr>
        <w:numPr>
          <w:ilvl w:val="0"/>
          <w:numId w:val="72"/>
        </w:numPr>
        <w:autoSpaceDE w:val="0"/>
        <w:autoSpaceDN w:val="0"/>
        <w:adjustRightInd w:val="0"/>
        <w:spacing w:after="0"/>
        <w:ind w:left="1267"/>
        <w:rPr>
          <w:rFonts w:asciiTheme="minorHAnsi" w:hAnsiTheme="minorHAnsi" w:cs="Arial"/>
          <w:szCs w:val="20"/>
          <w:lang w:val="en-GB"/>
        </w:rPr>
      </w:pPr>
      <w:r w:rsidRPr="00CE3501">
        <w:rPr>
          <w:rFonts w:asciiTheme="minorHAnsi" w:hAnsiTheme="minorHAnsi" w:cs="Arial"/>
          <w:szCs w:val="20"/>
          <w:lang w:val="en-GB"/>
        </w:rPr>
        <w:lastRenderedPageBreak/>
        <w:t xml:space="preserve">Provide assistance </w:t>
      </w:r>
      <w:r w:rsidR="00ED2CFC" w:rsidRPr="00CE3501">
        <w:rPr>
          <w:rFonts w:asciiTheme="minorHAnsi" w:hAnsiTheme="minorHAnsi" w:cs="Arial"/>
          <w:szCs w:val="20"/>
          <w:lang w:val="en-GB"/>
        </w:rPr>
        <w:t xml:space="preserve">during Years 1 and 2 </w:t>
      </w:r>
      <w:r w:rsidRPr="00CE3501">
        <w:rPr>
          <w:rFonts w:asciiTheme="minorHAnsi" w:hAnsiTheme="minorHAnsi" w:cs="Arial"/>
          <w:szCs w:val="20"/>
          <w:lang w:val="en-GB"/>
        </w:rPr>
        <w:t>to disseminate information emanating from discussions that are taking place at EU Administrative Corporat</w:t>
      </w:r>
      <w:r w:rsidR="00167C49" w:rsidRPr="00CE3501">
        <w:rPr>
          <w:rFonts w:asciiTheme="minorHAnsi" w:hAnsiTheme="minorHAnsi" w:cs="Arial"/>
          <w:szCs w:val="20"/>
          <w:lang w:val="en-GB"/>
        </w:rPr>
        <w:t>ion (ADCO)</w:t>
      </w:r>
      <w:r w:rsidRPr="00CE3501">
        <w:rPr>
          <w:rFonts w:asciiTheme="minorHAnsi" w:hAnsiTheme="minorHAnsi" w:cs="Arial"/>
          <w:szCs w:val="20"/>
          <w:lang w:val="en-GB"/>
        </w:rPr>
        <w:t xml:space="preserve"> Meetings to resolve the grey issues of EU standards</w:t>
      </w:r>
      <w:r w:rsidR="00512340" w:rsidRPr="00CE3501">
        <w:rPr>
          <w:rFonts w:asciiTheme="minorHAnsi" w:hAnsiTheme="minorHAnsi" w:cs="Arial"/>
          <w:szCs w:val="20"/>
          <w:lang w:val="en-GB"/>
        </w:rPr>
        <w:t xml:space="preserve"> related to EE motors</w:t>
      </w:r>
      <w:r w:rsidRPr="00CE3501">
        <w:rPr>
          <w:rFonts w:asciiTheme="minorHAnsi" w:hAnsiTheme="minorHAnsi" w:cs="Arial"/>
          <w:szCs w:val="20"/>
          <w:lang w:val="en-GB"/>
        </w:rPr>
        <w:t>;</w:t>
      </w:r>
    </w:p>
    <w:p w14:paraId="544D5A03" w14:textId="77777777" w:rsidR="00FA02AE" w:rsidRPr="00CE3501" w:rsidRDefault="00FA02AE" w:rsidP="00935A63">
      <w:pPr>
        <w:numPr>
          <w:ilvl w:val="0"/>
          <w:numId w:val="72"/>
        </w:numPr>
        <w:autoSpaceDE w:val="0"/>
        <w:autoSpaceDN w:val="0"/>
        <w:adjustRightInd w:val="0"/>
        <w:spacing w:after="0"/>
        <w:ind w:left="1267"/>
        <w:rPr>
          <w:rFonts w:asciiTheme="minorHAnsi" w:hAnsiTheme="minorHAnsi" w:cs="Arial"/>
          <w:szCs w:val="20"/>
          <w:lang w:val="en-GB"/>
        </w:rPr>
      </w:pPr>
      <w:r w:rsidRPr="00CE3501">
        <w:rPr>
          <w:rFonts w:asciiTheme="minorHAnsi" w:hAnsiTheme="minorHAnsi" w:cs="Arial"/>
          <w:szCs w:val="20"/>
          <w:lang w:val="en-GB"/>
        </w:rPr>
        <w:t xml:space="preserve">Provide support measures </w:t>
      </w:r>
      <w:r w:rsidR="001577E2" w:rsidRPr="00CE3501">
        <w:rPr>
          <w:rFonts w:asciiTheme="minorHAnsi" w:hAnsiTheme="minorHAnsi" w:cs="Arial"/>
          <w:szCs w:val="20"/>
          <w:lang w:val="en-GB"/>
        </w:rPr>
        <w:t xml:space="preserve">throughout Project implementation for accelerated adoption of revised and/or new </w:t>
      </w:r>
      <w:r w:rsidRPr="00CE3501">
        <w:rPr>
          <w:rFonts w:asciiTheme="minorHAnsi" w:hAnsiTheme="minorHAnsi" w:cs="Arial"/>
          <w:szCs w:val="20"/>
          <w:lang w:val="en-GB"/>
        </w:rPr>
        <w:t xml:space="preserve">eco-design </w:t>
      </w:r>
      <w:r w:rsidR="001577E2" w:rsidRPr="00CE3501">
        <w:rPr>
          <w:rFonts w:asciiTheme="minorHAnsi" w:hAnsiTheme="minorHAnsi" w:cs="Arial"/>
          <w:szCs w:val="20"/>
          <w:lang w:val="en-GB"/>
        </w:rPr>
        <w:t>implementing measures as well as any possible energy efficiency related regulatory measures on electric motors</w:t>
      </w:r>
      <w:r w:rsidR="00170FCF" w:rsidRPr="00CE3501">
        <w:rPr>
          <w:rFonts w:asciiTheme="minorHAnsi" w:hAnsiTheme="minorHAnsi" w:cs="Arial"/>
          <w:szCs w:val="20"/>
          <w:lang w:val="en-GB"/>
        </w:rPr>
        <w:t xml:space="preserve"> as well as electric motor driven </w:t>
      </w:r>
      <w:r w:rsidR="001113C5" w:rsidRPr="00CE3501">
        <w:rPr>
          <w:rFonts w:asciiTheme="minorHAnsi" w:hAnsiTheme="minorHAnsi" w:cs="Arial"/>
          <w:szCs w:val="20"/>
          <w:lang w:val="en-GB"/>
        </w:rPr>
        <w:t>energy products (</w:t>
      </w:r>
      <w:proofErr w:type="spellStart"/>
      <w:r w:rsidR="00170FCF" w:rsidRPr="00CE3501">
        <w:rPr>
          <w:rFonts w:asciiTheme="minorHAnsi" w:hAnsiTheme="minorHAnsi" w:cs="Arial"/>
          <w:szCs w:val="20"/>
          <w:lang w:val="en-GB"/>
        </w:rPr>
        <w:t>ErPs</w:t>
      </w:r>
      <w:proofErr w:type="spellEnd"/>
      <w:r w:rsidR="001113C5" w:rsidRPr="00CE3501">
        <w:rPr>
          <w:rFonts w:asciiTheme="minorHAnsi" w:hAnsiTheme="minorHAnsi" w:cs="Arial"/>
          <w:szCs w:val="20"/>
          <w:lang w:val="en-GB"/>
        </w:rPr>
        <w:t>)</w:t>
      </w:r>
      <w:r w:rsidR="00170FCF" w:rsidRPr="00CE3501">
        <w:rPr>
          <w:rFonts w:asciiTheme="minorHAnsi" w:hAnsiTheme="minorHAnsi" w:cs="Arial"/>
          <w:szCs w:val="20"/>
          <w:lang w:val="en-GB"/>
        </w:rPr>
        <w:t xml:space="preserve"> such as water pumps, industrial fans, </w:t>
      </w:r>
      <w:r w:rsidR="005022E0" w:rsidRPr="00CE3501">
        <w:rPr>
          <w:rFonts w:asciiTheme="minorHAnsi" w:hAnsiTheme="minorHAnsi" w:cs="Arial"/>
          <w:szCs w:val="20"/>
          <w:lang w:val="en-GB"/>
        </w:rPr>
        <w:t xml:space="preserve">and </w:t>
      </w:r>
      <w:r w:rsidR="00170FCF" w:rsidRPr="00CE3501">
        <w:rPr>
          <w:rFonts w:asciiTheme="minorHAnsi" w:hAnsiTheme="minorHAnsi" w:cs="Arial"/>
          <w:szCs w:val="20"/>
          <w:lang w:val="en-GB"/>
        </w:rPr>
        <w:t>compressors</w:t>
      </w:r>
      <w:r w:rsidR="001577E2" w:rsidRPr="00CE3501">
        <w:rPr>
          <w:rFonts w:asciiTheme="minorHAnsi" w:hAnsiTheme="minorHAnsi" w:cs="Arial"/>
          <w:szCs w:val="20"/>
          <w:lang w:val="en-GB"/>
        </w:rPr>
        <w:t xml:space="preserve"> into </w:t>
      </w:r>
      <w:r w:rsidRPr="00CE3501">
        <w:rPr>
          <w:rFonts w:asciiTheme="minorHAnsi" w:hAnsiTheme="minorHAnsi" w:cs="Arial"/>
          <w:szCs w:val="20"/>
          <w:lang w:val="en-GB"/>
        </w:rPr>
        <w:t>Turkish legislation</w:t>
      </w:r>
      <w:r w:rsidR="005D2243" w:rsidRPr="00CE3501">
        <w:rPr>
          <w:rFonts w:asciiTheme="minorHAnsi" w:hAnsiTheme="minorHAnsi" w:cs="Arial"/>
          <w:szCs w:val="20"/>
          <w:lang w:val="en-GB"/>
        </w:rPr>
        <w:t xml:space="preserve"> </w:t>
      </w:r>
      <w:r w:rsidR="001577E2" w:rsidRPr="00CE3501">
        <w:rPr>
          <w:rFonts w:asciiTheme="minorHAnsi" w:hAnsiTheme="minorHAnsi" w:cs="Arial"/>
          <w:szCs w:val="20"/>
          <w:lang w:val="en-GB"/>
        </w:rPr>
        <w:t>by elaborating finals draft regulations</w:t>
      </w:r>
      <w:r w:rsidRPr="00CE3501">
        <w:rPr>
          <w:rFonts w:asciiTheme="minorHAnsi" w:hAnsiTheme="minorHAnsi" w:cs="Arial"/>
          <w:szCs w:val="20"/>
          <w:lang w:val="en-GB"/>
        </w:rPr>
        <w:t xml:space="preserve">; </w:t>
      </w:r>
    </w:p>
    <w:p w14:paraId="368310EA" w14:textId="77777777" w:rsidR="00FA02AE" w:rsidRPr="00CE3501" w:rsidRDefault="00FA02AE" w:rsidP="00935A63">
      <w:pPr>
        <w:numPr>
          <w:ilvl w:val="0"/>
          <w:numId w:val="72"/>
        </w:numPr>
        <w:autoSpaceDE w:val="0"/>
        <w:autoSpaceDN w:val="0"/>
        <w:adjustRightInd w:val="0"/>
        <w:spacing w:after="0"/>
        <w:ind w:left="1267"/>
        <w:rPr>
          <w:rFonts w:asciiTheme="minorHAnsi" w:hAnsiTheme="minorHAnsi" w:cs="Arial"/>
          <w:szCs w:val="20"/>
          <w:lang w:val="en-GB"/>
        </w:rPr>
      </w:pPr>
      <w:r w:rsidRPr="00CE3501">
        <w:rPr>
          <w:rFonts w:asciiTheme="minorHAnsi" w:hAnsiTheme="minorHAnsi" w:cs="Arial"/>
          <w:szCs w:val="20"/>
          <w:lang w:val="en-GB"/>
        </w:rPr>
        <w:t xml:space="preserve">Provide assistance </w:t>
      </w:r>
      <w:r w:rsidR="0098074E" w:rsidRPr="00CE3501">
        <w:rPr>
          <w:rFonts w:asciiTheme="minorHAnsi" w:hAnsiTheme="minorHAnsi" w:cs="Arial"/>
          <w:szCs w:val="20"/>
          <w:lang w:val="en-GB"/>
        </w:rPr>
        <w:t xml:space="preserve">during Year 2 </w:t>
      </w:r>
      <w:r w:rsidRPr="00CE3501">
        <w:rPr>
          <w:rFonts w:asciiTheme="minorHAnsi" w:hAnsiTheme="minorHAnsi" w:cs="Arial"/>
          <w:szCs w:val="20"/>
          <w:lang w:val="en-GB"/>
        </w:rPr>
        <w:t xml:space="preserve">in conceptualizing proposing new measures </w:t>
      </w:r>
      <w:r w:rsidR="001577E2" w:rsidRPr="00CE3501">
        <w:rPr>
          <w:rFonts w:asciiTheme="minorHAnsi" w:hAnsiTheme="minorHAnsi" w:cs="Arial"/>
          <w:szCs w:val="20"/>
          <w:lang w:val="en-GB"/>
        </w:rPr>
        <w:t xml:space="preserve">for </w:t>
      </w:r>
      <w:r w:rsidRPr="00CE3501">
        <w:rPr>
          <w:rFonts w:asciiTheme="minorHAnsi" w:hAnsiTheme="minorHAnsi" w:cs="Arial"/>
          <w:szCs w:val="20"/>
          <w:lang w:val="en-GB"/>
        </w:rPr>
        <w:t>phas</w:t>
      </w:r>
      <w:r w:rsidR="001577E2" w:rsidRPr="00CE3501">
        <w:rPr>
          <w:rFonts w:asciiTheme="minorHAnsi" w:hAnsiTheme="minorHAnsi" w:cs="Arial"/>
          <w:szCs w:val="20"/>
          <w:lang w:val="en-GB"/>
        </w:rPr>
        <w:t>ing</w:t>
      </w:r>
      <w:r w:rsidRPr="00CE3501">
        <w:rPr>
          <w:rFonts w:asciiTheme="minorHAnsi" w:hAnsiTheme="minorHAnsi" w:cs="Arial"/>
          <w:szCs w:val="20"/>
          <w:lang w:val="en-GB"/>
        </w:rPr>
        <w:t xml:space="preserve"> out of old motors based on </w:t>
      </w:r>
      <w:r w:rsidR="001577E2" w:rsidRPr="00CE3501">
        <w:rPr>
          <w:rFonts w:asciiTheme="minorHAnsi" w:hAnsiTheme="minorHAnsi" w:cs="Arial"/>
          <w:szCs w:val="20"/>
          <w:lang w:val="en-GB"/>
        </w:rPr>
        <w:t xml:space="preserve">progress in the </w:t>
      </w:r>
      <w:r w:rsidRPr="00CE3501">
        <w:rPr>
          <w:rFonts w:asciiTheme="minorHAnsi" w:hAnsiTheme="minorHAnsi" w:cs="Arial"/>
          <w:szCs w:val="20"/>
          <w:lang w:val="en-GB"/>
        </w:rPr>
        <w:t xml:space="preserve">EU legislation as well as information from the baseline survey of Output 1.1; </w:t>
      </w:r>
    </w:p>
    <w:p w14:paraId="5D2CA318" w14:textId="77777777" w:rsidR="00FA02AE" w:rsidRPr="00CE3501" w:rsidRDefault="00FA02AE" w:rsidP="00935A63">
      <w:pPr>
        <w:numPr>
          <w:ilvl w:val="0"/>
          <w:numId w:val="72"/>
        </w:numPr>
        <w:autoSpaceDE w:val="0"/>
        <w:autoSpaceDN w:val="0"/>
        <w:adjustRightInd w:val="0"/>
        <w:spacing w:after="0"/>
        <w:ind w:left="1267"/>
        <w:rPr>
          <w:rFonts w:asciiTheme="minorHAnsi" w:hAnsiTheme="minorHAnsi" w:cs="Arial"/>
          <w:szCs w:val="20"/>
          <w:lang w:val="en-GB"/>
        </w:rPr>
      </w:pPr>
      <w:r w:rsidRPr="00CE3501">
        <w:rPr>
          <w:rFonts w:asciiTheme="minorHAnsi" w:hAnsiTheme="minorHAnsi" w:cs="Arial"/>
          <w:szCs w:val="20"/>
          <w:lang w:val="en-GB"/>
        </w:rPr>
        <w:t xml:space="preserve">Provide assistance and information workshops </w:t>
      </w:r>
      <w:r w:rsidR="001577E2" w:rsidRPr="00CE3501">
        <w:rPr>
          <w:rFonts w:asciiTheme="minorHAnsi" w:hAnsiTheme="minorHAnsi" w:cs="Arial"/>
          <w:szCs w:val="20"/>
          <w:lang w:val="en-GB"/>
        </w:rPr>
        <w:t xml:space="preserve">for market players (manufacturers, suppliers, importers and users) </w:t>
      </w:r>
      <w:r w:rsidR="0098074E" w:rsidRPr="00CE3501">
        <w:rPr>
          <w:rFonts w:asciiTheme="minorHAnsi" w:hAnsiTheme="minorHAnsi" w:cs="Arial"/>
          <w:szCs w:val="20"/>
          <w:lang w:val="en-GB"/>
        </w:rPr>
        <w:t xml:space="preserve">during Years 1 and 2 </w:t>
      </w:r>
      <w:r w:rsidR="00B17E78" w:rsidRPr="00CE3501">
        <w:rPr>
          <w:rFonts w:asciiTheme="minorHAnsi" w:hAnsiTheme="minorHAnsi" w:cs="Arial"/>
          <w:szCs w:val="20"/>
          <w:lang w:val="en-GB"/>
        </w:rPr>
        <w:t xml:space="preserve">and in close collaboration with </w:t>
      </w:r>
      <w:proofErr w:type="spellStart"/>
      <w:r w:rsidR="00B17E78" w:rsidRPr="00CE3501">
        <w:rPr>
          <w:rFonts w:asciiTheme="minorHAnsi" w:hAnsiTheme="minorHAnsi" w:cs="Arial"/>
          <w:szCs w:val="20"/>
          <w:lang w:val="en-GB"/>
        </w:rPr>
        <w:t>MoENR</w:t>
      </w:r>
      <w:proofErr w:type="spellEnd"/>
      <w:r w:rsidR="00B17E78" w:rsidRPr="00CE3501">
        <w:rPr>
          <w:rFonts w:asciiTheme="minorHAnsi" w:hAnsiTheme="minorHAnsi" w:cs="Arial"/>
          <w:szCs w:val="20"/>
          <w:lang w:val="en-GB"/>
        </w:rPr>
        <w:t xml:space="preserve"> </w:t>
      </w:r>
      <w:r w:rsidRPr="00CE3501">
        <w:rPr>
          <w:rFonts w:asciiTheme="minorHAnsi" w:hAnsiTheme="minorHAnsi" w:cs="Arial"/>
          <w:szCs w:val="20"/>
          <w:lang w:val="en-GB"/>
        </w:rPr>
        <w:t xml:space="preserve">on </w:t>
      </w:r>
      <w:r w:rsidR="00B17E78" w:rsidRPr="00CE3501">
        <w:rPr>
          <w:rFonts w:asciiTheme="minorHAnsi" w:hAnsiTheme="minorHAnsi" w:cs="Arial"/>
          <w:szCs w:val="20"/>
          <w:lang w:val="en-GB"/>
        </w:rPr>
        <w:t xml:space="preserve">establishing </w:t>
      </w:r>
      <w:r w:rsidRPr="00CE3501">
        <w:rPr>
          <w:rFonts w:asciiTheme="minorHAnsi" w:hAnsiTheme="minorHAnsi" w:cs="Arial"/>
          <w:szCs w:val="20"/>
          <w:lang w:val="en-GB"/>
        </w:rPr>
        <w:t xml:space="preserve">minimum energy performance standards (MEPS) </w:t>
      </w:r>
      <w:r w:rsidR="005D2243" w:rsidRPr="00CE3501">
        <w:rPr>
          <w:rFonts w:asciiTheme="minorHAnsi" w:hAnsiTheme="minorHAnsi" w:cs="Arial"/>
          <w:szCs w:val="20"/>
          <w:lang w:val="en-GB"/>
        </w:rPr>
        <w:t xml:space="preserve">that are in line with EU directives and best international practices and will </w:t>
      </w:r>
      <w:r w:rsidRPr="00CE3501">
        <w:rPr>
          <w:rFonts w:asciiTheme="minorHAnsi" w:hAnsiTheme="minorHAnsi" w:cs="Arial"/>
          <w:szCs w:val="20"/>
          <w:lang w:val="en-GB"/>
        </w:rPr>
        <w:t>strengthen the enabling investment environment for electric motors; and</w:t>
      </w:r>
    </w:p>
    <w:p w14:paraId="1479B181" w14:textId="3ECA7505" w:rsidR="00FA02AE" w:rsidRPr="00CE3501" w:rsidRDefault="0021216C" w:rsidP="00935A63">
      <w:pPr>
        <w:numPr>
          <w:ilvl w:val="0"/>
          <w:numId w:val="72"/>
        </w:numPr>
        <w:autoSpaceDE w:val="0"/>
        <w:autoSpaceDN w:val="0"/>
        <w:adjustRightInd w:val="0"/>
        <w:spacing w:after="0"/>
        <w:ind w:left="1267"/>
        <w:rPr>
          <w:rFonts w:asciiTheme="minorHAnsi" w:hAnsiTheme="minorHAnsi" w:cs="Arial"/>
          <w:szCs w:val="20"/>
          <w:lang w:val="en-GB"/>
        </w:rPr>
      </w:pPr>
      <w:r w:rsidRPr="00CE3501">
        <w:rPr>
          <w:rFonts w:asciiTheme="minorHAnsi" w:hAnsiTheme="minorHAnsi" w:cs="Arial"/>
          <w:szCs w:val="20"/>
          <w:lang w:val="en-GB"/>
        </w:rPr>
        <w:t>D</w:t>
      </w:r>
      <w:r w:rsidR="005D2243" w:rsidRPr="00CE3501">
        <w:rPr>
          <w:rFonts w:asciiTheme="minorHAnsi" w:hAnsiTheme="minorHAnsi" w:cs="Arial"/>
          <w:szCs w:val="20"/>
          <w:lang w:val="en-GB"/>
        </w:rPr>
        <w:t>esign</w:t>
      </w:r>
      <w:r w:rsidRPr="00CE3501">
        <w:rPr>
          <w:rFonts w:asciiTheme="minorHAnsi" w:hAnsiTheme="minorHAnsi" w:cs="Arial"/>
          <w:szCs w:val="20"/>
          <w:lang w:val="en-GB"/>
        </w:rPr>
        <w:t xml:space="preserve"> </w:t>
      </w:r>
      <w:r w:rsidR="005D2243" w:rsidRPr="00CE3501">
        <w:rPr>
          <w:rFonts w:asciiTheme="minorHAnsi" w:hAnsiTheme="minorHAnsi" w:cs="Arial"/>
          <w:szCs w:val="20"/>
          <w:lang w:val="en-GB"/>
        </w:rPr>
        <w:t>and implement</w:t>
      </w:r>
      <w:r w:rsidRPr="00CE3501">
        <w:rPr>
          <w:rFonts w:asciiTheme="minorHAnsi" w:hAnsiTheme="minorHAnsi" w:cs="Arial"/>
          <w:szCs w:val="20"/>
          <w:lang w:val="en-GB"/>
        </w:rPr>
        <w:t>ation of</w:t>
      </w:r>
      <w:r w:rsidR="005D2243" w:rsidRPr="00CE3501">
        <w:rPr>
          <w:rFonts w:asciiTheme="minorHAnsi" w:hAnsiTheme="minorHAnsi" w:cs="Arial"/>
          <w:szCs w:val="20"/>
          <w:lang w:val="en-GB"/>
        </w:rPr>
        <w:t xml:space="preserve"> a </w:t>
      </w:r>
      <w:r w:rsidR="00FA02AE" w:rsidRPr="00CE3501">
        <w:rPr>
          <w:rFonts w:asciiTheme="minorHAnsi" w:hAnsiTheme="minorHAnsi" w:cs="Arial"/>
          <w:szCs w:val="20"/>
          <w:lang w:val="en-GB"/>
        </w:rPr>
        <w:t>recycling program for phased out energy</w:t>
      </w:r>
      <w:r w:rsidR="005D2243" w:rsidRPr="00CE3501">
        <w:rPr>
          <w:rFonts w:asciiTheme="minorHAnsi" w:hAnsiTheme="minorHAnsi" w:cs="Arial"/>
          <w:szCs w:val="20"/>
          <w:lang w:val="en-GB"/>
        </w:rPr>
        <w:t xml:space="preserve"> inefficient </w:t>
      </w:r>
      <w:r w:rsidR="00FA02AE" w:rsidRPr="00CE3501">
        <w:rPr>
          <w:rFonts w:asciiTheme="minorHAnsi" w:hAnsiTheme="minorHAnsi" w:cs="Arial"/>
          <w:szCs w:val="20"/>
          <w:lang w:val="en-GB"/>
        </w:rPr>
        <w:t>motors</w:t>
      </w:r>
      <w:r w:rsidR="004968EE" w:rsidRPr="00CE3501">
        <w:rPr>
          <w:rStyle w:val="FootnoteReference"/>
          <w:szCs w:val="20"/>
          <w:lang w:val="en-GB"/>
        </w:rPr>
        <w:footnoteReference w:id="14"/>
      </w:r>
      <w:r w:rsidR="00B17E78" w:rsidRPr="00CE3501">
        <w:rPr>
          <w:rFonts w:asciiTheme="minorHAnsi" w:hAnsiTheme="minorHAnsi" w:cs="Arial"/>
          <w:szCs w:val="20"/>
          <w:lang w:val="en-GB"/>
        </w:rPr>
        <w:t xml:space="preserve"> in close collaboration with </w:t>
      </w:r>
      <w:proofErr w:type="spellStart"/>
      <w:r w:rsidR="00B17E78" w:rsidRPr="00CE3501">
        <w:rPr>
          <w:rFonts w:asciiTheme="minorHAnsi" w:hAnsiTheme="minorHAnsi" w:cs="Arial"/>
          <w:szCs w:val="20"/>
          <w:lang w:val="en-GB"/>
        </w:rPr>
        <w:t>MoEU</w:t>
      </w:r>
      <w:proofErr w:type="spellEnd"/>
      <w:r w:rsidR="00FA02AE" w:rsidRPr="00CE3501">
        <w:rPr>
          <w:rFonts w:asciiTheme="minorHAnsi" w:hAnsiTheme="minorHAnsi" w:cs="Arial"/>
          <w:szCs w:val="20"/>
          <w:lang w:val="en-GB"/>
        </w:rPr>
        <w:t xml:space="preserve">. </w:t>
      </w:r>
    </w:p>
    <w:p w14:paraId="1B9B56EA" w14:textId="77777777" w:rsidR="00FA02AE" w:rsidRPr="00CE3501" w:rsidRDefault="00FA02AE" w:rsidP="00B240BA">
      <w:pPr>
        <w:autoSpaceDE w:val="0"/>
        <w:autoSpaceDN w:val="0"/>
        <w:adjustRightInd w:val="0"/>
        <w:spacing w:after="0"/>
        <w:ind w:left="1370"/>
        <w:rPr>
          <w:rFonts w:asciiTheme="minorHAnsi" w:hAnsiTheme="minorHAnsi" w:cs="Arial"/>
          <w:i/>
          <w:szCs w:val="20"/>
          <w:lang w:val="en-GB"/>
        </w:rPr>
      </w:pPr>
    </w:p>
    <w:p w14:paraId="31621990" w14:textId="77F81542" w:rsidR="00FA02AE" w:rsidRPr="00CE3501" w:rsidRDefault="00FA02AE" w:rsidP="00B240BA">
      <w:pPr>
        <w:autoSpaceDE w:val="0"/>
        <w:autoSpaceDN w:val="0"/>
        <w:adjustRightInd w:val="0"/>
        <w:spacing w:after="0"/>
        <w:ind w:left="1060"/>
        <w:rPr>
          <w:rFonts w:asciiTheme="minorHAnsi" w:hAnsiTheme="minorHAnsi" w:cs="Arial"/>
          <w:szCs w:val="20"/>
          <w:lang w:val="en-GB"/>
        </w:rPr>
      </w:pPr>
      <w:r w:rsidRPr="00CE3501">
        <w:rPr>
          <w:rFonts w:asciiTheme="minorHAnsi" w:hAnsiTheme="minorHAnsi" w:cs="Arial"/>
          <w:szCs w:val="20"/>
          <w:lang w:val="en-GB"/>
        </w:rPr>
        <w:t>GEF support is required for all of the above activities</w:t>
      </w:r>
      <w:r w:rsidR="0021216C" w:rsidRPr="00CE3501">
        <w:rPr>
          <w:rFonts w:asciiTheme="minorHAnsi" w:hAnsiTheme="minorHAnsi" w:cs="Arial"/>
          <w:szCs w:val="20"/>
          <w:lang w:val="en-GB"/>
        </w:rPr>
        <w:t xml:space="preserve"> with the exception of the recycling program for </w:t>
      </w:r>
      <w:r w:rsidR="00090AF6" w:rsidRPr="00CE3501">
        <w:rPr>
          <w:rFonts w:asciiTheme="minorHAnsi" w:hAnsiTheme="minorHAnsi" w:cs="Arial"/>
          <w:szCs w:val="20"/>
          <w:lang w:val="en-GB"/>
        </w:rPr>
        <w:t xml:space="preserve">the design and </w:t>
      </w:r>
      <w:proofErr w:type="spellStart"/>
      <w:r w:rsidR="00090AF6" w:rsidRPr="00CE3501">
        <w:rPr>
          <w:rFonts w:asciiTheme="minorHAnsi" w:hAnsiTheme="minorHAnsi" w:cs="Arial"/>
          <w:szCs w:val="20"/>
          <w:lang w:val="en-GB"/>
        </w:rPr>
        <w:t>implmenetation</w:t>
      </w:r>
      <w:proofErr w:type="spellEnd"/>
      <w:r w:rsidR="00090AF6" w:rsidRPr="00CE3501">
        <w:rPr>
          <w:rFonts w:asciiTheme="minorHAnsi" w:hAnsiTheme="minorHAnsi" w:cs="Arial"/>
          <w:szCs w:val="20"/>
          <w:lang w:val="en-GB"/>
        </w:rPr>
        <w:t xml:space="preserve"> of the recycling program </w:t>
      </w:r>
      <w:r w:rsidR="0021216C" w:rsidRPr="00CE3501">
        <w:rPr>
          <w:rFonts w:asciiTheme="minorHAnsi" w:hAnsiTheme="minorHAnsi" w:cs="Arial"/>
          <w:szCs w:val="20"/>
          <w:lang w:val="en-GB"/>
        </w:rPr>
        <w:t>which will be implemented by DGP.</w:t>
      </w:r>
    </w:p>
    <w:p w14:paraId="1B7B78E4" w14:textId="77777777" w:rsidR="00FA02AE" w:rsidRPr="00CE3501" w:rsidRDefault="00FA02AE" w:rsidP="00212A74">
      <w:pPr>
        <w:tabs>
          <w:tab w:val="left" w:pos="2055"/>
        </w:tabs>
        <w:autoSpaceDE w:val="0"/>
        <w:autoSpaceDN w:val="0"/>
        <w:adjustRightInd w:val="0"/>
        <w:spacing w:after="0"/>
        <w:ind w:left="1020"/>
        <w:rPr>
          <w:rFonts w:asciiTheme="minorHAnsi" w:hAnsiTheme="minorHAnsi" w:cs="Arial"/>
          <w:szCs w:val="20"/>
          <w:lang w:val="en-GB"/>
        </w:rPr>
      </w:pPr>
      <w:r w:rsidRPr="00CE3501">
        <w:rPr>
          <w:rFonts w:asciiTheme="minorHAnsi" w:hAnsiTheme="minorHAnsi" w:cs="Arial"/>
          <w:szCs w:val="20"/>
          <w:lang w:val="en-GB"/>
        </w:rPr>
        <w:tab/>
      </w:r>
    </w:p>
    <w:p w14:paraId="6AD9728E" w14:textId="77777777" w:rsidR="00FA02AE" w:rsidRPr="00CE3501" w:rsidRDefault="00FA02AE" w:rsidP="00935A63">
      <w:pPr>
        <w:numPr>
          <w:ilvl w:val="0"/>
          <w:numId w:val="74"/>
        </w:numPr>
        <w:autoSpaceDE w:val="0"/>
        <w:autoSpaceDN w:val="0"/>
        <w:adjustRightInd w:val="0"/>
        <w:spacing w:after="0"/>
        <w:ind w:left="700"/>
        <w:rPr>
          <w:rFonts w:asciiTheme="minorHAnsi" w:hAnsiTheme="minorHAnsi" w:cs="Arial"/>
          <w:szCs w:val="20"/>
          <w:lang w:val="en-GB"/>
        </w:rPr>
      </w:pPr>
      <w:r w:rsidRPr="00CE3501">
        <w:rPr>
          <w:rFonts w:asciiTheme="minorHAnsi" w:hAnsiTheme="minorHAnsi" w:cs="Arial"/>
          <w:i/>
          <w:szCs w:val="20"/>
          <w:u w:val="single"/>
          <w:lang w:val="en-GB"/>
        </w:rPr>
        <w:t>Output 1.3: Strengthened institutional coordination mechanism.</w:t>
      </w:r>
      <w:r w:rsidRPr="00CE3501">
        <w:rPr>
          <w:rFonts w:asciiTheme="minorHAnsi" w:hAnsiTheme="minorHAnsi" w:cs="Arial"/>
          <w:szCs w:val="20"/>
          <w:lang w:val="en-GB"/>
        </w:rPr>
        <w:t xml:space="preserve">  The delivery of this output will involve assistance to streamline coordination of all key stakeholders in the management of the programme for EE motors, and an acceleration of the acceptance and adoption </w:t>
      </w:r>
      <w:r w:rsidR="0046014B" w:rsidRPr="00CE3501">
        <w:rPr>
          <w:rFonts w:asciiTheme="minorHAnsi" w:hAnsiTheme="minorHAnsi" w:cs="Arial"/>
          <w:szCs w:val="20"/>
          <w:lang w:val="en-GB"/>
        </w:rPr>
        <w:t>of a</w:t>
      </w:r>
      <w:r w:rsidRPr="00CE3501">
        <w:rPr>
          <w:rFonts w:asciiTheme="minorHAnsi" w:hAnsiTheme="minorHAnsi" w:cs="Arial"/>
          <w:szCs w:val="20"/>
          <w:lang w:val="en-GB"/>
        </w:rPr>
        <w:t xml:space="preserve"> MEPS for EE motors and market surveillance activities.  To deliver this output, the following activities will be carried out:</w:t>
      </w:r>
    </w:p>
    <w:p w14:paraId="330CA67A" w14:textId="77777777" w:rsidR="00FA02AE" w:rsidRPr="00CE3501" w:rsidRDefault="00FA02AE" w:rsidP="00935A63">
      <w:pPr>
        <w:numPr>
          <w:ilvl w:val="0"/>
          <w:numId w:val="73"/>
        </w:numPr>
        <w:autoSpaceDE w:val="0"/>
        <w:autoSpaceDN w:val="0"/>
        <w:adjustRightInd w:val="0"/>
        <w:spacing w:after="0"/>
        <w:rPr>
          <w:rFonts w:asciiTheme="minorHAnsi" w:hAnsiTheme="minorHAnsi" w:cs="Arial"/>
          <w:i/>
          <w:szCs w:val="20"/>
          <w:u w:val="single"/>
          <w:lang w:val="en-GB"/>
        </w:rPr>
      </w:pPr>
      <w:r w:rsidRPr="00CE3501">
        <w:rPr>
          <w:rFonts w:asciiTheme="minorHAnsi" w:hAnsiTheme="minorHAnsi" w:cs="Arial"/>
          <w:szCs w:val="20"/>
          <w:lang w:val="en-GB"/>
        </w:rPr>
        <w:t xml:space="preserve">Under the lead of DG </w:t>
      </w:r>
      <w:r w:rsidR="005D2243" w:rsidRPr="00CE3501">
        <w:rPr>
          <w:rFonts w:asciiTheme="minorHAnsi" w:hAnsiTheme="minorHAnsi" w:cs="Arial"/>
          <w:szCs w:val="20"/>
          <w:lang w:val="en-GB"/>
        </w:rPr>
        <w:t>P</w:t>
      </w:r>
      <w:r w:rsidRPr="00CE3501">
        <w:rPr>
          <w:rFonts w:asciiTheme="minorHAnsi" w:hAnsiTheme="minorHAnsi" w:cs="Arial"/>
          <w:szCs w:val="20"/>
          <w:lang w:val="en-GB"/>
        </w:rPr>
        <w:t xml:space="preserve">roductivity, set up a functional </w:t>
      </w:r>
      <w:r w:rsidR="0098074E" w:rsidRPr="00CE3501">
        <w:rPr>
          <w:rFonts w:asciiTheme="minorHAnsi" w:hAnsiTheme="minorHAnsi" w:cs="Arial"/>
          <w:szCs w:val="20"/>
          <w:lang w:val="en-GB"/>
        </w:rPr>
        <w:t>P</w:t>
      </w:r>
      <w:r w:rsidRPr="00CE3501">
        <w:rPr>
          <w:rFonts w:asciiTheme="minorHAnsi" w:hAnsiTheme="minorHAnsi" w:cs="Arial"/>
          <w:szCs w:val="20"/>
          <w:lang w:val="en-GB"/>
        </w:rPr>
        <w:t xml:space="preserve">roject </w:t>
      </w:r>
      <w:r w:rsidR="00217382" w:rsidRPr="00CE3501">
        <w:rPr>
          <w:rFonts w:asciiTheme="minorHAnsi" w:hAnsiTheme="minorHAnsi" w:cs="Arial"/>
          <w:szCs w:val="20"/>
          <w:lang w:val="en-GB"/>
        </w:rPr>
        <w:t>Board (PB)</w:t>
      </w:r>
      <w:r w:rsidRPr="00CE3501">
        <w:rPr>
          <w:rFonts w:asciiTheme="minorHAnsi" w:hAnsiTheme="minorHAnsi" w:cs="Arial"/>
          <w:szCs w:val="20"/>
          <w:lang w:val="en-GB"/>
        </w:rPr>
        <w:t xml:space="preserve"> </w:t>
      </w:r>
      <w:r w:rsidR="0098074E" w:rsidRPr="00CE3501">
        <w:rPr>
          <w:rFonts w:asciiTheme="minorHAnsi" w:hAnsiTheme="minorHAnsi" w:cs="Arial"/>
          <w:szCs w:val="20"/>
          <w:lang w:val="en-GB"/>
        </w:rPr>
        <w:t xml:space="preserve">during Year 1 </w:t>
      </w:r>
      <w:r w:rsidRPr="00CE3501">
        <w:rPr>
          <w:rFonts w:asciiTheme="minorHAnsi" w:hAnsiTheme="minorHAnsi" w:cs="Arial"/>
          <w:szCs w:val="20"/>
          <w:lang w:val="en-GB"/>
        </w:rPr>
        <w:t>that will foster cooperation between the</w:t>
      </w:r>
      <w:r w:rsidR="004F1582" w:rsidRPr="00CE3501">
        <w:rPr>
          <w:rFonts w:asciiTheme="minorHAnsi" w:hAnsiTheme="minorHAnsi" w:cs="Arial"/>
          <w:szCs w:val="20"/>
          <w:lang w:val="en-GB"/>
        </w:rPr>
        <w:t xml:space="preserve"> Directorate General of Renewable Energy (under </w:t>
      </w:r>
      <w:proofErr w:type="spellStart"/>
      <w:r w:rsidR="004F1582" w:rsidRPr="00CE3501">
        <w:rPr>
          <w:rFonts w:asciiTheme="minorHAnsi" w:hAnsiTheme="minorHAnsi" w:cs="Arial"/>
          <w:szCs w:val="20"/>
          <w:lang w:val="en-GB"/>
        </w:rPr>
        <w:t>Mo</w:t>
      </w:r>
      <w:r w:rsidR="005D30AB" w:rsidRPr="00CE3501">
        <w:rPr>
          <w:rFonts w:asciiTheme="minorHAnsi" w:hAnsiTheme="minorHAnsi" w:cs="Arial"/>
          <w:szCs w:val="20"/>
          <w:lang w:val="en-GB"/>
        </w:rPr>
        <w:t>E</w:t>
      </w:r>
      <w:r w:rsidR="004F1582" w:rsidRPr="00CE3501">
        <w:rPr>
          <w:rFonts w:asciiTheme="minorHAnsi" w:hAnsiTheme="minorHAnsi" w:cs="Arial"/>
          <w:szCs w:val="20"/>
          <w:lang w:val="en-GB"/>
        </w:rPr>
        <w:t>NR</w:t>
      </w:r>
      <w:proofErr w:type="spellEnd"/>
      <w:r w:rsidR="004F1582" w:rsidRPr="00CE3501">
        <w:rPr>
          <w:rFonts w:asciiTheme="minorHAnsi" w:hAnsiTheme="minorHAnsi" w:cs="Arial"/>
          <w:szCs w:val="20"/>
          <w:lang w:val="en-GB"/>
        </w:rPr>
        <w:t>)</w:t>
      </w:r>
      <w:r w:rsidRPr="00CE3501">
        <w:rPr>
          <w:rFonts w:asciiTheme="minorHAnsi" w:hAnsiTheme="minorHAnsi" w:cs="Arial"/>
          <w:szCs w:val="20"/>
          <w:lang w:val="en-GB"/>
        </w:rPr>
        <w:t xml:space="preserve">, the proposed electric motor manufacturers association, motor manufacturing enterprises, the </w:t>
      </w:r>
      <w:r w:rsidR="005D2243" w:rsidRPr="00CE3501">
        <w:rPr>
          <w:rFonts w:asciiTheme="minorHAnsi" w:hAnsiTheme="minorHAnsi" w:cs="Arial"/>
          <w:szCs w:val="20"/>
          <w:lang w:val="en-GB"/>
        </w:rPr>
        <w:t>EMUs</w:t>
      </w:r>
      <w:r w:rsidRPr="00CE3501">
        <w:rPr>
          <w:rFonts w:asciiTheme="minorHAnsi" w:hAnsiTheme="minorHAnsi" w:cs="Arial"/>
          <w:szCs w:val="20"/>
          <w:lang w:val="en-GB"/>
        </w:rPr>
        <w:t xml:space="preserve"> within OIZs, and representatives from SME manufacturing associations</w:t>
      </w:r>
      <w:r w:rsidR="005022E0" w:rsidRPr="00CE3501">
        <w:rPr>
          <w:rFonts w:asciiTheme="minorHAnsi" w:hAnsiTheme="minorHAnsi" w:cs="Arial"/>
          <w:szCs w:val="20"/>
          <w:lang w:val="en-GB"/>
        </w:rPr>
        <w:t>, and others who can be invited on an ad-hoc basis as required.</w:t>
      </w:r>
      <w:r w:rsidR="00D96410" w:rsidRPr="00CE3501">
        <w:rPr>
          <w:rFonts w:asciiTheme="minorHAnsi" w:hAnsiTheme="minorHAnsi" w:cs="Arial"/>
          <w:szCs w:val="20"/>
          <w:lang w:val="en-GB"/>
        </w:rPr>
        <w:t xml:space="preserve"> The P</w:t>
      </w:r>
      <w:r w:rsidR="00217382" w:rsidRPr="00CE3501">
        <w:rPr>
          <w:rFonts w:asciiTheme="minorHAnsi" w:hAnsiTheme="minorHAnsi" w:cs="Arial"/>
          <w:szCs w:val="20"/>
          <w:lang w:val="en-GB"/>
        </w:rPr>
        <w:t>B</w:t>
      </w:r>
      <w:r w:rsidR="00D96410" w:rsidRPr="00CE3501">
        <w:rPr>
          <w:rFonts w:asciiTheme="minorHAnsi" w:hAnsiTheme="minorHAnsi" w:cs="Arial"/>
          <w:szCs w:val="20"/>
          <w:lang w:val="en-GB"/>
        </w:rPr>
        <w:t xml:space="preserve"> will also be set up to agree on the </w:t>
      </w:r>
      <w:r w:rsidR="001113C5" w:rsidRPr="00CE3501">
        <w:rPr>
          <w:rFonts w:asciiTheme="minorHAnsi" w:hAnsiTheme="minorHAnsi" w:cs="Arial"/>
          <w:szCs w:val="20"/>
          <w:lang w:val="en-GB"/>
        </w:rPr>
        <w:t xml:space="preserve">Project </w:t>
      </w:r>
      <w:r w:rsidR="00D96410" w:rsidRPr="00CE3501">
        <w:rPr>
          <w:rFonts w:asciiTheme="minorHAnsi" w:hAnsiTheme="minorHAnsi" w:cs="Arial"/>
          <w:szCs w:val="20"/>
          <w:lang w:val="en-GB"/>
        </w:rPr>
        <w:t>work plan and budget and take necessary decisions on implementation; these P</w:t>
      </w:r>
      <w:r w:rsidR="00217382" w:rsidRPr="00CE3501">
        <w:rPr>
          <w:rFonts w:asciiTheme="minorHAnsi" w:hAnsiTheme="minorHAnsi" w:cs="Arial"/>
          <w:szCs w:val="20"/>
          <w:lang w:val="en-GB"/>
        </w:rPr>
        <w:t>B</w:t>
      </w:r>
      <w:r w:rsidR="00D96410" w:rsidRPr="00CE3501">
        <w:rPr>
          <w:rFonts w:asciiTheme="minorHAnsi" w:hAnsiTheme="minorHAnsi" w:cs="Arial"/>
          <w:szCs w:val="20"/>
          <w:lang w:val="en-GB"/>
        </w:rPr>
        <w:t xml:space="preserve"> functions are detailed on Para</w:t>
      </w:r>
      <w:r w:rsidR="00217382" w:rsidRPr="00CE3501">
        <w:rPr>
          <w:rFonts w:asciiTheme="minorHAnsi" w:hAnsiTheme="minorHAnsi" w:cs="Arial"/>
          <w:szCs w:val="20"/>
          <w:lang w:val="en-GB"/>
        </w:rPr>
        <w:t xml:space="preserve">s </w:t>
      </w:r>
      <w:r w:rsidR="00835DEF" w:rsidRPr="00CE3501">
        <w:rPr>
          <w:rFonts w:asciiTheme="minorHAnsi" w:hAnsiTheme="minorHAnsi" w:cs="Arial"/>
          <w:szCs w:val="20"/>
          <w:lang w:val="en-GB"/>
        </w:rPr>
        <w:t xml:space="preserve">66 </w:t>
      </w:r>
      <w:r w:rsidR="00217382" w:rsidRPr="00CE3501">
        <w:rPr>
          <w:rFonts w:asciiTheme="minorHAnsi" w:hAnsiTheme="minorHAnsi" w:cs="Arial"/>
          <w:szCs w:val="20"/>
          <w:lang w:val="en-GB"/>
        </w:rPr>
        <w:t xml:space="preserve">and </w:t>
      </w:r>
      <w:r w:rsidR="00835DEF" w:rsidRPr="00CE3501">
        <w:rPr>
          <w:rFonts w:asciiTheme="minorHAnsi" w:hAnsiTheme="minorHAnsi" w:cs="Arial"/>
          <w:szCs w:val="20"/>
          <w:lang w:val="en-GB"/>
        </w:rPr>
        <w:t>67</w:t>
      </w:r>
      <w:r w:rsidRPr="00CE3501">
        <w:rPr>
          <w:rFonts w:asciiTheme="minorHAnsi" w:hAnsiTheme="minorHAnsi" w:cs="Arial"/>
          <w:szCs w:val="20"/>
          <w:lang w:val="en-GB"/>
        </w:rPr>
        <w:t>;</w:t>
      </w:r>
    </w:p>
    <w:p w14:paraId="075B5796" w14:textId="77777777" w:rsidR="00FA02AE" w:rsidRPr="00CE3501" w:rsidRDefault="00FA02AE" w:rsidP="00935A63">
      <w:pPr>
        <w:numPr>
          <w:ilvl w:val="0"/>
          <w:numId w:val="73"/>
        </w:numPr>
        <w:autoSpaceDE w:val="0"/>
        <w:autoSpaceDN w:val="0"/>
        <w:adjustRightInd w:val="0"/>
        <w:spacing w:after="0"/>
        <w:rPr>
          <w:rFonts w:asciiTheme="minorHAnsi" w:hAnsiTheme="minorHAnsi" w:cs="Arial"/>
          <w:i/>
          <w:szCs w:val="20"/>
          <w:u w:val="single"/>
          <w:lang w:val="en-GB"/>
        </w:rPr>
      </w:pPr>
      <w:r w:rsidRPr="00CE3501">
        <w:rPr>
          <w:rFonts w:asciiTheme="minorHAnsi" w:hAnsiTheme="minorHAnsi" w:cs="Arial"/>
          <w:szCs w:val="20"/>
          <w:lang w:val="en-GB"/>
        </w:rPr>
        <w:t>Conduct P</w:t>
      </w:r>
      <w:r w:rsidR="00217382" w:rsidRPr="00CE3501">
        <w:rPr>
          <w:rFonts w:asciiTheme="minorHAnsi" w:hAnsiTheme="minorHAnsi" w:cs="Arial"/>
          <w:szCs w:val="20"/>
          <w:lang w:val="en-GB"/>
        </w:rPr>
        <w:t>B</w:t>
      </w:r>
      <w:r w:rsidRPr="00CE3501">
        <w:rPr>
          <w:rFonts w:asciiTheme="minorHAnsi" w:hAnsiTheme="minorHAnsi" w:cs="Arial"/>
          <w:szCs w:val="20"/>
          <w:lang w:val="en-GB"/>
        </w:rPr>
        <w:t xml:space="preserve"> meetings on a biannual basis or more frequently if required;</w:t>
      </w:r>
    </w:p>
    <w:p w14:paraId="563BD0FC" w14:textId="77777777" w:rsidR="00FA02AE" w:rsidRPr="00CE3501" w:rsidRDefault="00FA02AE" w:rsidP="00935A63">
      <w:pPr>
        <w:numPr>
          <w:ilvl w:val="0"/>
          <w:numId w:val="73"/>
        </w:numPr>
        <w:autoSpaceDE w:val="0"/>
        <w:autoSpaceDN w:val="0"/>
        <w:adjustRightInd w:val="0"/>
        <w:spacing w:after="0"/>
        <w:rPr>
          <w:rFonts w:asciiTheme="minorHAnsi" w:hAnsiTheme="minorHAnsi" w:cs="Arial"/>
          <w:i/>
          <w:szCs w:val="20"/>
          <w:u w:val="single"/>
          <w:lang w:val="en-GB"/>
        </w:rPr>
      </w:pPr>
      <w:r w:rsidRPr="00CE3501">
        <w:rPr>
          <w:rFonts w:asciiTheme="minorHAnsi" w:hAnsiTheme="minorHAnsi" w:cs="Arial"/>
          <w:szCs w:val="20"/>
          <w:lang w:val="en-GB"/>
        </w:rPr>
        <w:t xml:space="preserve">Set up </w:t>
      </w:r>
      <w:r w:rsidR="001113C5" w:rsidRPr="00CE3501">
        <w:rPr>
          <w:rFonts w:asciiTheme="minorHAnsi" w:hAnsiTheme="minorHAnsi" w:cs="Arial"/>
          <w:szCs w:val="20"/>
          <w:lang w:val="en-GB"/>
        </w:rPr>
        <w:t xml:space="preserve">a </w:t>
      </w:r>
      <w:r w:rsidRPr="00CE3501">
        <w:rPr>
          <w:rFonts w:asciiTheme="minorHAnsi" w:hAnsiTheme="minorHAnsi" w:cs="Arial"/>
          <w:szCs w:val="20"/>
          <w:lang w:val="en-GB"/>
        </w:rPr>
        <w:t>technical working group (TWG)</w:t>
      </w:r>
      <w:r w:rsidR="0098074E" w:rsidRPr="00CE3501">
        <w:rPr>
          <w:rFonts w:asciiTheme="minorHAnsi" w:hAnsiTheme="minorHAnsi" w:cs="Arial"/>
          <w:szCs w:val="20"/>
          <w:lang w:val="en-GB"/>
        </w:rPr>
        <w:t xml:space="preserve"> during Year 1</w:t>
      </w:r>
      <w:r w:rsidRPr="00CE3501">
        <w:rPr>
          <w:rFonts w:asciiTheme="minorHAnsi" w:hAnsiTheme="minorHAnsi" w:cs="Arial"/>
          <w:szCs w:val="20"/>
          <w:lang w:val="en-GB"/>
        </w:rPr>
        <w:t xml:space="preserve"> </w:t>
      </w:r>
      <w:r w:rsidR="0098074E" w:rsidRPr="00CE3501">
        <w:rPr>
          <w:rFonts w:asciiTheme="minorHAnsi" w:hAnsiTheme="minorHAnsi" w:cs="Arial"/>
          <w:szCs w:val="20"/>
          <w:lang w:val="en-GB"/>
        </w:rPr>
        <w:t xml:space="preserve">and conduct bi-annual </w:t>
      </w:r>
      <w:r w:rsidRPr="00CE3501">
        <w:rPr>
          <w:rFonts w:asciiTheme="minorHAnsi" w:hAnsiTheme="minorHAnsi" w:cs="Arial"/>
          <w:szCs w:val="20"/>
          <w:lang w:val="en-GB"/>
        </w:rPr>
        <w:t>meetings</w:t>
      </w:r>
      <w:r w:rsidR="0098074E" w:rsidRPr="00CE3501">
        <w:rPr>
          <w:rFonts w:asciiTheme="minorHAnsi" w:hAnsiTheme="minorHAnsi" w:cs="Arial"/>
          <w:szCs w:val="20"/>
          <w:lang w:val="en-GB"/>
        </w:rPr>
        <w:t xml:space="preserve"> throughout the duration of the project</w:t>
      </w:r>
      <w:r w:rsidRPr="00CE3501">
        <w:rPr>
          <w:rFonts w:asciiTheme="minorHAnsi" w:hAnsiTheme="minorHAnsi" w:cs="Arial"/>
          <w:szCs w:val="20"/>
          <w:lang w:val="en-GB"/>
        </w:rPr>
        <w:t xml:space="preserve"> as a platform for discussion of changes in policies and regulations applicable to EE motors</w:t>
      </w:r>
      <w:r w:rsidR="001D51EF" w:rsidRPr="00CE3501">
        <w:rPr>
          <w:rFonts w:asciiTheme="minorHAnsi" w:hAnsiTheme="minorHAnsi" w:cs="Arial"/>
          <w:szCs w:val="20"/>
          <w:lang w:val="en-GB"/>
        </w:rPr>
        <w:t>.  Members of the TWG could include TEMMA, motor manufacturing enterprises, and TSE</w:t>
      </w:r>
      <w:r w:rsidRPr="00CE3501">
        <w:rPr>
          <w:rFonts w:asciiTheme="minorHAnsi" w:hAnsiTheme="minorHAnsi" w:cs="Arial"/>
          <w:szCs w:val="20"/>
          <w:lang w:val="en-GB"/>
        </w:rPr>
        <w:t>; and</w:t>
      </w:r>
    </w:p>
    <w:p w14:paraId="4FCD35ED" w14:textId="77777777" w:rsidR="00FA02AE" w:rsidRPr="00CE3501" w:rsidRDefault="005D2243" w:rsidP="00935A63">
      <w:pPr>
        <w:numPr>
          <w:ilvl w:val="0"/>
          <w:numId w:val="73"/>
        </w:numPr>
        <w:autoSpaceDE w:val="0"/>
        <w:autoSpaceDN w:val="0"/>
        <w:adjustRightInd w:val="0"/>
        <w:spacing w:after="0"/>
        <w:rPr>
          <w:rFonts w:asciiTheme="minorHAnsi" w:hAnsiTheme="minorHAnsi" w:cs="Arial"/>
          <w:i/>
          <w:szCs w:val="20"/>
          <w:u w:val="single"/>
          <w:lang w:val="en-GB"/>
        </w:rPr>
      </w:pPr>
      <w:r w:rsidRPr="00CE3501">
        <w:rPr>
          <w:rFonts w:asciiTheme="minorHAnsi" w:hAnsiTheme="minorHAnsi" w:cs="Arial"/>
          <w:szCs w:val="20"/>
          <w:lang w:val="en-GB"/>
        </w:rPr>
        <w:t>Prepare</w:t>
      </w:r>
      <w:r w:rsidR="00FA02AE" w:rsidRPr="00CE3501">
        <w:rPr>
          <w:rFonts w:asciiTheme="minorHAnsi" w:hAnsiTheme="minorHAnsi" w:cs="Arial"/>
          <w:szCs w:val="20"/>
          <w:lang w:val="en-GB"/>
        </w:rPr>
        <w:t xml:space="preserve"> P</w:t>
      </w:r>
      <w:r w:rsidR="00217382" w:rsidRPr="00CE3501">
        <w:rPr>
          <w:rFonts w:asciiTheme="minorHAnsi" w:hAnsiTheme="minorHAnsi" w:cs="Arial"/>
          <w:szCs w:val="20"/>
          <w:lang w:val="en-GB"/>
        </w:rPr>
        <w:t>B</w:t>
      </w:r>
      <w:r w:rsidR="00D96410" w:rsidRPr="00CE3501">
        <w:rPr>
          <w:rFonts w:asciiTheme="minorHAnsi" w:hAnsiTheme="minorHAnsi" w:cs="Arial"/>
          <w:szCs w:val="20"/>
          <w:lang w:val="en-GB"/>
        </w:rPr>
        <w:t xml:space="preserve"> and TWG</w:t>
      </w:r>
      <w:r w:rsidR="00FA02AE" w:rsidRPr="00CE3501">
        <w:rPr>
          <w:rFonts w:asciiTheme="minorHAnsi" w:hAnsiTheme="minorHAnsi" w:cs="Arial"/>
          <w:szCs w:val="20"/>
          <w:lang w:val="en-GB"/>
        </w:rPr>
        <w:t xml:space="preserve"> minute meeting notes that are distributed with follow-up actions that can be monitored at subsequent PSC or TWG meetings.  </w:t>
      </w:r>
    </w:p>
    <w:p w14:paraId="0E9AB1E6" w14:textId="77777777" w:rsidR="00FA02AE" w:rsidRPr="00CE3501" w:rsidRDefault="00FA02AE" w:rsidP="00212A74">
      <w:pPr>
        <w:tabs>
          <w:tab w:val="num" w:pos="1080"/>
        </w:tabs>
        <w:autoSpaceDE w:val="0"/>
        <w:autoSpaceDN w:val="0"/>
        <w:adjustRightInd w:val="0"/>
        <w:spacing w:after="0"/>
        <w:rPr>
          <w:rFonts w:asciiTheme="minorHAnsi" w:hAnsiTheme="minorHAnsi" w:cs="Arial"/>
          <w:i/>
          <w:szCs w:val="20"/>
          <w:u w:val="single"/>
          <w:lang w:val="en-GB"/>
        </w:rPr>
      </w:pPr>
    </w:p>
    <w:p w14:paraId="5FA76E23" w14:textId="77777777" w:rsidR="00FA02AE" w:rsidRPr="00CE3501" w:rsidRDefault="00FA02AE" w:rsidP="005D2243">
      <w:pPr>
        <w:tabs>
          <w:tab w:val="num" w:pos="-2640"/>
        </w:tabs>
        <w:autoSpaceDE w:val="0"/>
        <w:autoSpaceDN w:val="0"/>
        <w:adjustRightInd w:val="0"/>
        <w:spacing w:after="0"/>
        <w:ind w:left="680"/>
        <w:rPr>
          <w:rFonts w:asciiTheme="minorHAnsi" w:hAnsiTheme="minorHAnsi" w:cs="Arial"/>
          <w:szCs w:val="20"/>
          <w:lang w:val="en-GB"/>
        </w:rPr>
      </w:pPr>
      <w:r w:rsidRPr="00CE3501">
        <w:rPr>
          <w:rFonts w:asciiTheme="minorHAnsi" w:hAnsiTheme="minorHAnsi" w:cs="Arial"/>
          <w:szCs w:val="20"/>
          <w:lang w:val="en-GB"/>
        </w:rPr>
        <w:t>GEF support is required for coordination activities designed to foster cooperation between all key stakeholders, particularly between the motor manufacturers, the SME end users, and the Government.</w:t>
      </w:r>
    </w:p>
    <w:p w14:paraId="35392DA6" w14:textId="77777777" w:rsidR="00FA02AE" w:rsidRPr="00CE3501" w:rsidRDefault="00FA02AE" w:rsidP="00212A74">
      <w:pPr>
        <w:tabs>
          <w:tab w:val="num" w:pos="-2640"/>
        </w:tabs>
        <w:autoSpaceDE w:val="0"/>
        <w:autoSpaceDN w:val="0"/>
        <w:adjustRightInd w:val="0"/>
        <w:spacing w:after="0"/>
        <w:ind w:left="990"/>
        <w:rPr>
          <w:rFonts w:asciiTheme="minorHAnsi" w:hAnsiTheme="minorHAnsi" w:cs="Arial"/>
          <w:szCs w:val="20"/>
          <w:lang w:val="en-GB"/>
        </w:rPr>
      </w:pPr>
    </w:p>
    <w:p w14:paraId="6D991996" w14:textId="151849FA" w:rsidR="00FA02AE" w:rsidRPr="00280BD0" w:rsidRDefault="00FA02AE" w:rsidP="00C00490">
      <w:pPr>
        <w:pStyle w:val="Bodytextnumbered"/>
        <w:spacing w:before="0" w:after="0"/>
        <w:ind w:left="567" w:hanging="567"/>
        <w:rPr>
          <w:rFonts w:asciiTheme="minorHAnsi" w:hAnsiTheme="minorHAnsi" w:cs="Arial"/>
          <w:sz w:val="20"/>
          <w:lang w:val="en-GB"/>
        </w:rPr>
      </w:pPr>
      <w:r w:rsidRPr="00CE3501">
        <w:rPr>
          <w:rFonts w:asciiTheme="minorHAnsi" w:hAnsiTheme="minorHAnsi" w:cs="Arial"/>
          <w:b/>
          <w:sz w:val="20"/>
          <w:lang w:val="en-GB"/>
        </w:rPr>
        <w:t xml:space="preserve">Component 2: </w:t>
      </w:r>
      <w:r w:rsidR="002D17D1" w:rsidRPr="00CE3501">
        <w:rPr>
          <w:rFonts w:asciiTheme="minorHAnsi" w:hAnsiTheme="minorHAnsi" w:cs="Arial"/>
          <w:b/>
          <w:sz w:val="20"/>
          <w:lang w:val="en-GB"/>
        </w:rPr>
        <w:t>Capacity building for relevant stakeholders to promote the benefits of EE motors</w:t>
      </w:r>
      <w:r w:rsidRPr="00CE3501">
        <w:rPr>
          <w:rFonts w:asciiTheme="minorHAnsi" w:hAnsiTheme="minorHAnsi" w:cs="Arial"/>
          <w:b/>
          <w:sz w:val="20"/>
          <w:lang w:val="en-GB"/>
        </w:rPr>
        <w:t xml:space="preserve">. </w:t>
      </w:r>
      <w:r w:rsidRPr="00CE3501">
        <w:rPr>
          <w:rFonts w:asciiTheme="minorHAnsi" w:hAnsiTheme="minorHAnsi" w:cs="Arial"/>
          <w:sz w:val="20"/>
          <w:lang w:val="en-GB"/>
        </w:rPr>
        <w:t>This component is intended to address the barriers associated with the need for improved capacity within the local EE motors manufacturing industrial sector</w:t>
      </w:r>
      <w:r w:rsidR="002D17D1" w:rsidRPr="00CE3501">
        <w:rPr>
          <w:rFonts w:asciiTheme="minorHAnsi" w:hAnsiTheme="minorHAnsi" w:cs="Arial"/>
          <w:sz w:val="20"/>
          <w:lang w:val="en-GB"/>
        </w:rPr>
        <w:t>, OIZs and their EMU management personnel</w:t>
      </w:r>
      <w:r w:rsidR="002227F6" w:rsidRPr="00CE3501">
        <w:rPr>
          <w:rFonts w:asciiTheme="minorHAnsi" w:hAnsiTheme="minorHAnsi" w:cs="Arial"/>
          <w:sz w:val="20"/>
          <w:lang w:val="en-GB"/>
        </w:rPr>
        <w:t xml:space="preserve"> and</w:t>
      </w:r>
      <w:r w:rsidR="002D17D1" w:rsidRPr="00CE3501">
        <w:rPr>
          <w:rFonts w:asciiTheme="minorHAnsi" w:hAnsiTheme="minorHAnsi" w:cs="Arial"/>
          <w:sz w:val="20"/>
          <w:lang w:val="en-GB"/>
        </w:rPr>
        <w:t xml:space="preserve"> industrial SME end-users</w:t>
      </w:r>
      <w:r w:rsidRPr="00CE3501">
        <w:rPr>
          <w:rFonts w:asciiTheme="minorHAnsi" w:eastAsia="SimSun" w:hAnsiTheme="minorHAnsi" w:cs="Arial"/>
          <w:sz w:val="20"/>
          <w:lang w:val="en-GB" w:eastAsia="zh-CN"/>
        </w:rPr>
        <w:t xml:space="preserve">. </w:t>
      </w:r>
      <w:r w:rsidR="002D17D1" w:rsidRPr="00CE3501">
        <w:rPr>
          <w:rFonts w:asciiTheme="minorHAnsi" w:eastAsia="SimSun" w:hAnsiTheme="minorHAnsi" w:cs="Arial"/>
          <w:sz w:val="20"/>
          <w:lang w:val="en-GB" w:eastAsia="zh-CN"/>
        </w:rPr>
        <w:t xml:space="preserve">The intended outcome of this component will be the improved capacity of these relevant </w:t>
      </w:r>
      <w:r w:rsidR="002D17D1" w:rsidRPr="00CE3501">
        <w:rPr>
          <w:rFonts w:asciiTheme="minorHAnsi" w:eastAsia="SimSun" w:hAnsiTheme="minorHAnsi" w:cs="Arial"/>
          <w:sz w:val="20"/>
          <w:lang w:val="en-GB" w:eastAsia="zh-CN"/>
        </w:rPr>
        <w:lastRenderedPageBreak/>
        <w:t>stakeholders to promote the benefits of EE motors</w:t>
      </w:r>
      <w:r w:rsidR="00947D08" w:rsidRPr="00CE3501">
        <w:rPr>
          <w:rFonts w:asciiTheme="minorHAnsi" w:eastAsia="SimSun" w:hAnsiTheme="minorHAnsi" w:cs="Arial"/>
          <w:sz w:val="20"/>
          <w:lang w:val="en-GB" w:eastAsia="zh-CN"/>
        </w:rPr>
        <w:t xml:space="preserve">. </w:t>
      </w:r>
      <w:r w:rsidR="0021216C" w:rsidRPr="00CE3501">
        <w:rPr>
          <w:rFonts w:asciiTheme="minorHAnsi" w:eastAsia="SimSun" w:hAnsiTheme="minorHAnsi" w:cs="Arial"/>
          <w:sz w:val="20"/>
          <w:lang w:val="en-GB" w:eastAsia="zh-CN"/>
        </w:rPr>
        <w:t xml:space="preserve"> </w:t>
      </w:r>
      <w:r w:rsidR="00947D08" w:rsidRPr="00CE3501">
        <w:rPr>
          <w:rFonts w:asciiTheme="minorHAnsi" w:eastAsia="SimSun" w:hAnsiTheme="minorHAnsi" w:cs="Arial"/>
          <w:sz w:val="20"/>
          <w:lang w:val="en-GB" w:eastAsia="zh-CN"/>
        </w:rPr>
        <w:t>This will be implemented i</w:t>
      </w:r>
      <w:r w:rsidR="0021216C" w:rsidRPr="00CE3501">
        <w:rPr>
          <w:rFonts w:asciiTheme="minorHAnsi" w:eastAsia="SimSun" w:hAnsiTheme="minorHAnsi" w:cs="Arial"/>
          <w:sz w:val="20"/>
          <w:lang w:val="en-GB" w:eastAsia="zh-CN"/>
        </w:rPr>
        <w:t xml:space="preserve">n tandem with ongoing efforts by DGP to </w:t>
      </w:r>
      <w:r w:rsidR="0021216C" w:rsidRPr="00CE3501">
        <w:rPr>
          <w:rFonts w:asciiTheme="minorHAnsi" w:hAnsiTheme="minorHAnsi" w:cs="Arial"/>
          <w:sz w:val="20"/>
          <w:lang w:val="en-GB"/>
        </w:rPr>
        <w:t>increase the number of accredited motor recycling facilities where members of TEMMA can meet their obligations for recycling electric motors as per EU Directive 2012/19/EU</w:t>
      </w:r>
      <w:r w:rsidR="0021216C" w:rsidRPr="00CE3501">
        <w:rPr>
          <w:rFonts w:asciiTheme="minorHAnsi" w:hAnsiTheme="minorHAnsi" w:cs="Arial"/>
          <w:sz w:val="20"/>
          <w:shd w:val="clear" w:color="auto" w:fill="FFFF00"/>
          <w:lang w:val="en-GB"/>
        </w:rPr>
        <w:t>.</w:t>
      </w:r>
      <w:r w:rsidR="001130E1" w:rsidRPr="00CE3501">
        <w:rPr>
          <w:rFonts w:asciiTheme="minorHAnsi" w:hAnsiTheme="minorHAnsi" w:cs="Arial"/>
          <w:sz w:val="20"/>
          <w:shd w:val="clear" w:color="auto" w:fill="FFFF00"/>
          <w:lang w:val="en-GB"/>
        </w:rPr>
        <w:t xml:space="preserve"> DGP will provide the financing for this recycling programme as part of their co-financing commitment to the project.</w:t>
      </w:r>
      <w:r w:rsidR="0021216C" w:rsidRPr="00CE3501">
        <w:rPr>
          <w:rFonts w:asciiTheme="minorHAnsi" w:eastAsia="SimSun" w:hAnsiTheme="minorHAnsi" w:cs="Arial"/>
          <w:sz w:val="20"/>
          <w:lang w:val="en-GB" w:eastAsia="zh-CN"/>
        </w:rPr>
        <w:t xml:space="preserve"> </w:t>
      </w:r>
      <w:r w:rsidRPr="00CE3501">
        <w:rPr>
          <w:rFonts w:asciiTheme="minorHAnsi" w:eastAsia="SimSun" w:hAnsiTheme="minorHAnsi" w:cs="Arial"/>
          <w:sz w:val="20"/>
          <w:lang w:val="en-GB" w:eastAsia="zh-CN"/>
        </w:rPr>
        <w:t xml:space="preserve">The following </w:t>
      </w:r>
      <w:r w:rsidRPr="00CE3501">
        <w:rPr>
          <w:rFonts w:asciiTheme="minorHAnsi" w:hAnsiTheme="minorHAnsi" w:cs="Arial"/>
          <w:color w:val="000000"/>
          <w:sz w:val="20"/>
          <w:lang w:val="en-GB"/>
        </w:rPr>
        <w:t>outputs will contribute to the achievement of this outcome:</w:t>
      </w:r>
    </w:p>
    <w:p w14:paraId="257778FE" w14:textId="77777777" w:rsidR="00FA02AE" w:rsidRPr="00CE3501" w:rsidRDefault="00FA02AE" w:rsidP="005D2243">
      <w:pPr>
        <w:autoSpaceDE w:val="0"/>
        <w:autoSpaceDN w:val="0"/>
        <w:adjustRightInd w:val="0"/>
        <w:spacing w:after="0"/>
        <w:ind w:left="360"/>
        <w:rPr>
          <w:rFonts w:asciiTheme="minorHAnsi" w:hAnsiTheme="minorHAnsi" w:cs="Arial"/>
          <w:szCs w:val="20"/>
          <w:lang w:val="en-GB"/>
        </w:rPr>
      </w:pPr>
    </w:p>
    <w:p w14:paraId="73697885" w14:textId="55A3916A" w:rsidR="00C3083C" w:rsidRPr="00CE3501" w:rsidRDefault="00FA02AE" w:rsidP="00500C77">
      <w:pPr>
        <w:numPr>
          <w:ilvl w:val="0"/>
          <w:numId w:val="19"/>
        </w:numPr>
        <w:tabs>
          <w:tab w:val="num" w:pos="1324"/>
        </w:tabs>
        <w:autoSpaceDE w:val="0"/>
        <w:autoSpaceDN w:val="0"/>
        <w:adjustRightInd w:val="0"/>
        <w:spacing w:after="0"/>
        <w:ind w:left="924" w:hanging="357"/>
        <w:rPr>
          <w:rFonts w:asciiTheme="minorHAnsi" w:hAnsiTheme="minorHAnsi" w:cs="Arial"/>
          <w:szCs w:val="20"/>
          <w:lang w:val="en-GB"/>
        </w:rPr>
      </w:pPr>
      <w:r w:rsidRPr="00CE3501">
        <w:rPr>
          <w:rFonts w:asciiTheme="minorHAnsi" w:hAnsiTheme="minorHAnsi" w:cs="Arial"/>
          <w:i/>
          <w:szCs w:val="20"/>
          <w:u w:val="single"/>
          <w:lang w:val="en-GB"/>
        </w:rPr>
        <w:t xml:space="preserve">Output 2.1: </w:t>
      </w:r>
      <w:r w:rsidR="00297B1F" w:rsidRPr="00CE3501">
        <w:rPr>
          <w:rFonts w:asciiTheme="minorHAnsi" w:hAnsiTheme="minorHAnsi" w:cs="Arial"/>
          <w:i/>
          <w:szCs w:val="20"/>
          <w:u w:val="single"/>
          <w:lang w:val="en-GB"/>
        </w:rPr>
        <w:t xml:space="preserve">Technical assistance delivered for building the capacity of newly established </w:t>
      </w:r>
      <w:r w:rsidRPr="00CE3501">
        <w:rPr>
          <w:rFonts w:asciiTheme="minorHAnsi" w:hAnsiTheme="minorHAnsi" w:cs="Arial"/>
          <w:i/>
          <w:szCs w:val="20"/>
          <w:u w:val="single"/>
          <w:lang w:val="en-GB"/>
        </w:rPr>
        <w:t>Turkish electric motors manufacturers association (TEMMA)</w:t>
      </w:r>
      <w:r w:rsidRPr="00CE3501">
        <w:rPr>
          <w:rFonts w:asciiTheme="minorHAnsi" w:hAnsiTheme="minorHAnsi" w:cs="Arial"/>
          <w:szCs w:val="20"/>
          <w:lang w:val="en-GB"/>
        </w:rPr>
        <w:t xml:space="preserve">.  The delivery of this output will involve coordination and technical assistance to facilitate an agreement amongst major electric motor manufacturers in Turkey.  GEF support will </w:t>
      </w:r>
      <w:r w:rsidR="0098074E" w:rsidRPr="00CE3501">
        <w:rPr>
          <w:rFonts w:asciiTheme="minorHAnsi" w:hAnsiTheme="minorHAnsi" w:cs="Arial"/>
          <w:szCs w:val="20"/>
          <w:lang w:val="en-GB"/>
        </w:rPr>
        <w:t xml:space="preserve">be provided during Years 1 and 2 and </w:t>
      </w:r>
      <w:r w:rsidRPr="00CE3501">
        <w:rPr>
          <w:rFonts w:asciiTheme="minorHAnsi" w:hAnsiTheme="minorHAnsi" w:cs="Arial"/>
          <w:szCs w:val="20"/>
          <w:lang w:val="en-GB"/>
        </w:rPr>
        <w:t>consist of</w:t>
      </w:r>
      <w:r w:rsidR="00C3083C" w:rsidRPr="00CE3501">
        <w:rPr>
          <w:rFonts w:asciiTheme="minorHAnsi" w:hAnsiTheme="minorHAnsi" w:cs="Arial"/>
          <w:szCs w:val="20"/>
          <w:lang w:val="en-GB"/>
        </w:rPr>
        <w:t>:</w:t>
      </w:r>
    </w:p>
    <w:p w14:paraId="304174C3" w14:textId="77777777" w:rsidR="00C3083C" w:rsidRPr="00CE3501" w:rsidRDefault="00FA02AE" w:rsidP="00935A63">
      <w:pPr>
        <w:pStyle w:val="ListParagraph"/>
        <w:numPr>
          <w:ilvl w:val="0"/>
          <w:numId w:val="75"/>
        </w:numPr>
        <w:autoSpaceDE w:val="0"/>
        <w:autoSpaceDN w:val="0"/>
        <w:adjustRightInd w:val="0"/>
        <w:ind w:left="1284"/>
        <w:jc w:val="both"/>
        <w:rPr>
          <w:rFonts w:asciiTheme="minorHAnsi" w:hAnsiTheme="minorHAnsi" w:cs="Arial"/>
          <w:sz w:val="20"/>
          <w:szCs w:val="20"/>
          <w:lang w:val="en-GB"/>
        </w:rPr>
      </w:pPr>
      <w:r w:rsidRPr="00CE3501">
        <w:rPr>
          <w:rFonts w:asciiTheme="minorHAnsi" w:hAnsiTheme="minorHAnsi" w:cs="Arial"/>
          <w:sz w:val="20"/>
          <w:szCs w:val="20"/>
          <w:lang w:val="en-GB"/>
        </w:rPr>
        <w:t>meetings and legal assistance and the development of a charter for the Association that will define its role in the EE electric motors market</w:t>
      </w:r>
      <w:r w:rsidR="002D17D1" w:rsidRPr="00CE3501">
        <w:rPr>
          <w:rFonts w:asciiTheme="minorHAnsi" w:hAnsiTheme="minorHAnsi" w:cs="Arial"/>
          <w:sz w:val="20"/>
          <w:szCs w:val="20"/>
          <w:lang w:val="en-GB"/>
        </w:rPr>
        <w:t>, preparing business plans, and improving its outreach to its members and end-users of EE motors through more effective preparation of its messaging and promotional material to OIZs, EMUs, and industrial SME end-users</w:t>
      </w:r>
      <w:r w:rsidR="00C3083C" w:rsidRPr="00CE3501">
        <w:rPr>
          <w:rFonts w:asciiTheme="minorHAnsi" w:hAnsiTheme="minorHAnsi" w:cs="Arial"/>
          <w:sz w:val="20"/>
          <w:szCs w:val="20"/>
          <w:lang w:val="en-GB"/>
        </w:rPr>
        <w:t>;</w:t>
      </w:r>
    </w:p>
    <w:p w14:paraId="5A292CC9" w14:textId="77777777" w:rsidR="00FA02AE" w:rsidRPr="00CE3501" w:rsidRDefault="002D17D1" w:rsidP="00935A63">
      <w:pPr>
        <w:pStyle w:val="ListParagraph"/>
        <w:numPr>
          <w:ilvl w:val="0"/>
          <w:numId w:val="75"/>
        </w:numPr>
        <w:autoSpaceDE w:val="0"/>
        <w:autoSpaceDN w:val="0"/>
        <w:adjustRightInd w:val="0"/>
        <w:ind w:left="1284"/>
        <w:jc w:val="both"/>
        <w:rPr>
          <w:rFonts w:asciiTheme="minorHAnsi" w:hAnsiTheme="minorHAnsi" w:cs="Arial"/>
          <w:sz w:val="20"/>
          <w:szCs w:val="20"/>
          <w:lang w:val="en-GB"/>
        </w:rPr>
      </w:pPr>
      <w:proofErr w:type="gramStart"/>
      <w:r w:rsidRPr="00CE3501">
        <w:rPr>
          <w:rFonts w:asciiTheme="minorHAnsi" w:hAnsiTheme="minorHAnsi" w:cs="Arial"/>
          <w:sz w:val="20"/>
          <w:szCs w:val="20"/>
          <w:lang w:val="en-GB"/>
        </w:rPr>
        <w:t>strengthening</w:t>
      </w:r>
      <w:proofErr w:type="gramEnd"/>
      <w:r w:rsidRPr="00CE3501">
        <w:rPr>
          <w:rFonts w:asciiTheme="minorHAnsi" w:hAnsiTheme="minorHAnsi" w:cs="Arial"/>
          <w:sz w:val="20"/>
          <w:szCs w:val="20"/>
          <w:lang w:val="en-GB"/>
        </w:rPr>
        <w:t xml:space="preserve"> </w:t>
      </w:r>
      <w:r w:rsidR="00FA02AE" w:rsidRPr="00CE3501">
        <w:rPr>
          <w:rFonts w:asciiTheme="minorHAnsi" w:hAnsiTheme="minorHAnsi" w:cs="Arial"/>
          <w:sz w:val="20"/>
          <w:szCs w:val="20"/>
          <w:lang w:val="en-GB"/>
        </w:rPr>
        <w:t>the linkages of</w:t>
      </w:r>
      <w:r w:rsidRPr="00CE3501">
        <w:rPr>
          <w:rFonts w:asciiTheme="minorHAnsi" w:hAnsiTheme="minorHAnsi" w:cs="Arial"/>
          <w:sz w:val="20"/>
          <w:szCs w:val="20"/>
          <w:lang w:val="en-GB"/>
        </w:rPr>
        <w:t xml:space="preserve"> TEMMA </w:t>
      </w:r>
      <w:r w:rsidR="00217382" w:rsidRPr="00CE3501">
        <w:rPr>
          <w:rFonts w:asciiTheme="minorHAnsi" w:hAnsiTheme="minorHAnsi" w:cs="Arial"/>
          <w:sz w:val="20"/>
          <w:szCs w:val="20"/>
          <w:lang w:val="en-GB"/>
        </w:rPr>
        <w:t xml:space="preserve">with the DGP </w:t>
      </w:r>
      <w:r w:rsidR="00FA02AE" w:rsidRPr="00CE3501">
        <w:rPr>
          <w:rFonts w:asciiTheme="minorHAnsi" w:hAnsiTheme="minorHAnsi" w:cs="Arial"/>
          <w:sz w:val="20"/>
          <w:szCs w:val="20"/>
          <w:lang w:val="en-GB"/>
        </w:rPr>
        <w:t>to maximize cooperation between the public and private sectors</w:t>
      </w:r>
      <w:r w:rsidR="00C3083C" w:rsidRPr="00CE3501">
        <w:rPr>
          <w:rFonts w:asciiTheme="minorHAnsi" w:hAnsiTheme="minorHAnsi" w:cs="Arial"/>
          <w:sz w:val="20"/>
          <w:szCs w:val="20"/>
          <w:lang w:val="en-GB"/>
        </w:rPr>
        <w:t xml:space="preserve"> (likely within a TWG as in Output 1.3)</w:t>
      </w:r>
      <w:r w:rsidR="00FA02AE" w:rsidRPr="00CE3501">
        <w:rPr>
          <w:rFonts w:asciiTheme="minorHAnsi" w:hAnsiTheme="minorHAnsi" w:cs="Arial"/>
          <w:sz w:val="20"/>
          <w:szCs w:val="20"/>
          <w:lang w:val="en-GB"/>
        </w:rPr>
        <w:t xml:space="preserve">. This will include </w:t>
      </w:r>
      <w:r w:rsidRPr="00CE3501">
        <w:rPr>
          <w:rFonts w:asciiTheme="minorHAnsi" w:hAnsiTheme="minorHAnsi" w:cs="Arial"/>
          <w:sz w:val="20"/>
          <w:szCs w:val="20"/>
          <w:lang w:val="en-GB"/>
        </w:rPr>
        <w:t xml:space="preserve">TEMMA </w:t>
      </w:r>
      <w:r w:rsidR="00FA02AE" w:rsidRPr="00CE3501">
        <w:rPr>
          <w:rFonts w:asciiTheme="minorHAnsi" w:hAnsiTheme="minorHAnsi" w:cs="Arial"/>
          <w:sz w:val="20"/>
          <w:szCs w:val="20"/>
          <w:lang w:val="en-GB"/>
        </w:rPr>
        <w:t xml:space="preserve">cooperation on setting MEPS, amending the </w:t>
      </w:r>
      <w:proofErr w:type="spellStart"/>
      <w:r w:rsidR="00FA02AE" w:rsidRPr="00CE3501">
        <w:rPr>
          <w:rFonts w:asciiTheme="minorHAnsi" w:hAnsiTheme="minorHAnsi" w:cs="Arial"/>
          <w:sz w:val="20"/>
          <w:szCs w:val="20"/>
          <w:lang w:val="en-GB"/>
        </w:rPr>
        <w:t>MoSIT</w:t>
      </w:r>
      <w:proofErr w:type="spellEnd"/>
      <w:r w:rsidR="00FA02AE" w:rsidRPr="00CE3501">
        <w:rPr>
          <w:rFonts w:asciiTheme="minorHAnsi" w:hAnsiTheme="minorHAnsi" w:cs="Arial"/>
          <w:sz w:val="20"/>
          <w:szCs w:val="20"/>
          <w:lang w:val="en-GB"/>
        </w:rPr>
        <w:t xml:space="preserve"> action plan for EE motors, and using TSI testing facilities for new electric motor designs;</w:t>
      </w:r>
    </w:p>
    <w:p w14:paraId="631257EC" w14:textId="77777777" w:rsidR="00FA02AE" w:rsidRPr="00CE3501" w:rsidRDefault="00FA02AE" w:rsidP="008A5BB7">
      <w:pPr>
        <w:autoSpaceDE w:val="0"/>
        <w:autoSpaceDN w:val="0"/>
        <w:adjustRightInd w:val="0"/>
        <w:ind w:left="924"/>
        <w:rPr>
          <w:rFonts w:asciiTheme="minorHAnsi" w:hAnsiTheme="minorHAnsi" w:cs="Arial"/>
          <w:szCs w:val="20"/>
          <w:lang w:val="en-GB"/>
        </w:rPr>
      </w:pPr>
    </w:p>
    <w:p w14:paraId="51C3E24F" w14:textId="5F1C0E69" w:rsidR="00FA02AE" w:rsidRPr="00CE3501" w:rsidRDefault="00FA02AE" w:rsidP="00500C77">
      <w:pPr>
        <w:numPr>
          <w:ilvl w:val="0"/>
          <w:numId w:val="20"/>
        </w:numPr>
        <w:tabs>
          <w:tab w:val="clear" w:pos="-477"/>
          <w:tab w:val="num" w:pos="-117"/>
          <w:tab w:val="num" w:pos="1080"/>
        </w:tabs>
        <w:autoSpaceDE w:val="0"/>
        <w:autoSpaceDN w:val="0"/>
        <w:adjustRightInd w:val="0"/>
        <w:spacing w:after="0"/>
        <w:ind w:left="1040"/>
        <w:rPr>
          <w:rFonts w:asciiTheme="minorHAnsi" w:hAnsiTheme="minorHAnsi" w:cs="Arial"/>
          <w:szCs w:val="20"/>
          <w:lang w:val="en-GB"/>
        </w:rPr>
      </w:pPr>
      <w:r w:rsidRPr="00CE3501">
        <w:rPr>
          <w:rFonts w:asciiTheme="minorHAnsi" w:hAnsiTheme="minorHAnsi" w:cs="Arial"/>
          <w:i/>
          <w:szCs w:val="20"/>
          <w:u w:val="single"/>
          <w:lang w:val="en-GB"/>
        </w:rPr>
        <w:t xml:space="preserve">Output 2.2: </w:t>
      </w:r>
      <w:r w:rsidR="005C1F6A" w:rsidRPr="00CE3501">
        <w:rPr>
          <w:rFonts w:asciiTheme="minorHAnsi" w:hAnsiTheme="minorHAnsi" w:cs="Arial"/>
          <w:i/>
          <w:szCs w:val="20"/>
          <w:u w:val="single"/>
          <w:lang w:val="en-GB"/>
        </w:rPr>
        <w:t xml:space="preserve">Technical </w:t>
      </w:r>
      <w:r w:rsidR="003C450F" w:rsidRPr="00CE3501">
        <w:rPr>
          <w:rFonts w:asciiTheme="minorHAnsi" w:hAnsiTheme="minorHAnsi" w:cs="Arial"/>
          <w:i/>
          <w:szCs w:val="20"/>
          <w:u w:val="single"/>
          <w:lang w:val="en-GB"/>
        </w:rPr>
        <w:t xml:space="preserve">training </w:t>
      </w:r>
      <w:r w:rsidR="002D17D1" w:rsidRPr="00CE3501">
        <w:rPr>
          <w:rFonts w:asciiTheme="minorHAnsi" w:hAnsiTheme="minorHAnsi" w:cs="Arial"/>
          <w:i/>
          <w:szCs w:val="20"/>
          <w:u w:val="single"/>
          <w:lang w:val="en-GB"/>
        </w:rPr>
        <w:t>workshops on designing and implementing EE motor replacement programmes</w:t>
      </w:r>
      <w:r w:rsidRPr="00CE3501">
        <w:rPr>
          <w:rFonts w:asciiTheme="minorHAnsi" w:hAnsiTheme="minorHAnsi" w:cs="Arial"/>
          <w:b/>
          <w:i/>
          <w:szCs w:val="20"/>
          <w:u w:val="single"/>
          <w:lang w:val="en-GB"/>
        </w:rPr>
        <w:t>:</w:t>
      </w:r>
      <w:r w:rsidRPr="00CE3501">
        <w:rPr>
          <w:rFonts w:asciiTheme="minorHAnsi" w:hAnsiTheme="minorHAnsi" w:cs="Arial"/>
          <w:b/>
          <w:szCs w:val="20"/>
          <w:lang w:val="en-GB"/>
        </w:rPr>
        <w:t xml:space="preserve">  </w:t>
      </w:r>
      <w:r w:rsidRPr="00CE3501">
        <w:rPr>
          <w:rFonts w:asciiTheme="minorHAnsi" w:hAnsiTheme="minorHAnsi" w:cs="Arial"/>
          <w:szCs w:val="20"/>
          <w:lang w:val="en-GB"/>
        </w:rPr>
        <w:t xml:space="preserve">Delivery of this output entails </w:t>
      </w:r>
      <w:r w:rsidR="003A6529" w:rsidRPr="00CE3501">
        <w:rPr>
          <w:rFonts w:asciiTheme="minorHAnsi" w:hAnsiTheme="minorHAnsi" w:cs="Arial"/>
          <w:szCs w:val="20"/>
          <w:lang w:val="en-GB"/>
        </w:rPr>
        <w:t>the identification of target entities for EE motor replacement program training, preparation of training material</w:t>
      </w:r>
      <w:r w:rsidR="00955D1D" w:rsidRPr="00CE3501">
        <w:rPr>
          <w:rFonts w:asciiTheme="minorHAnsi" w:hAnsiTheme="minorHAnsi" w:cs="Arial"/>
          <w:szCs w:val="20"/>
          <w:lang w:val="en-GB"/>
        </w:rPr>
        <w:t>s</w:t>
      </w:r>
      <w:r w:rsidR="003A6529" w:rsidRPr="00CE3501">
        <w:rPr>
          <w:rFonts w:asciiTheme="minorHAnsi" w:hAnsiTheme="minorHAnsi" w:cs="Arial"/>
          <w:szCs w:val="20"/>
          <w:lang w:val="en-GB"/>
        </w:rPr>
        <w:t xml:space="preserve">, and delivery </w:t>
      </w:r>
      <w:r w:rsidR="005C1F6A" w:rsidRPr="00CE3501">
        <w:rPr>
          <w:rFonts w:asciiTheme="minorHAnsi" w:hAnsiTheme="minorHAnsi" w:cs="Arial"/>
          <w:szCs w:val="20"/>
          <w:lang w:val="en-GB"/>
        </w:rPr>
        <w:t xml:space="preserve">of 20 technical training </w:t>
      </w:r>
      <w:proofErr w:type="spellStart"/>
      <w:r w:rsidR="003A6529" w:rsidRPr="00CE3501">
        <w:rPr>
          <w:rFonts w:asciiTheme="minorHAnsi" w:hAnsiTheme="minorHAnsi" w:cs="Arial"/>
          <w:szCs w:val="20"/>
          <w:lang w:val="en-GB"/>
        </w:rPr>
        <w:t>training</w:t>
      </w:r>
      <w:proofErr w:type="spellEnd"/>
      <w:r w:rsidR="003A6529" w:rsidRPr="00CE3501">
        <w:rPr>
          <w:rFonts w:asciiTheme="minorHAnsi" w:hAnsiTheme="minorHAnsi" w:cs="Arial"/>
          <w:szCs w:val="20"/>
          <w:lang w:val="en-GB"/>
        </w:rPr>
        <w:t xml:space="preserve"> workshops to these stakeholders</w:t>
      </w:r>
      <w:r w:rsidRPr="00CE3501">
        <w:rPr>
          <w:rFonts w:asciiTheme="minorHAnsi" w:hAnsiTheme="minorHAnsi" w:cs="Arial"/>
          <w:szCs w:val="20"/>
          <w:lang w:val="en-GB"/>
        </w:rPr>
        <w:t>. To deliver this output, the following activities will be carried out:</w:t>
      </w:r>
    </w:p>
    <w:p w14:paraId="62CDC7EA" w14:textId="77777777" w:rsidR="00FA02AE" w:rsidRPr="00CE3501" w:rsidRDefault="003A6529" w:rsidP="00935A63">
      <w:pPr>
        <w:numPr>
          <w:ilvl w:val="0"/>
          <w:numId w:val="76"/>
        </w:numPr>
        <w:tabs>
          <w:tab w:val="clear" w:pos="1040"/>
          <w:tab w:val="num" w:pos="1400"/>
        </w:tabs>
        <w:autoSpaceDE w:val="0"/>
        <w:autoSpaceDN w:val="0"/>
        <w:adjustRightInd w:val="0"/>
        <w:spacing w:after="0"/>
        <w:ind w:left="1400"/>
        <w:rPr>
          <w:rFonts w:asciiTheme="minorHAnsi" w:hAnsiTheme="minorHAnsi" w:cs="Arial"/>
          <w:szCs w:val="20"/>
          <w:lang w:val="en-GB"/>
        </w:rPr>
      </w:pPr>
      <w:r w:rsidRPr="00CE3501">
        <w:rPr>
          <w:rFonts w:asciiTheme="minorHAnsi" w:hAnsiTheme="minorHAnsi" w:cs="Arial"/>
          <w:szCs w:val="20"/>
          <w:lang w:val="en-GB"/>
        </w:rPr>
        <w:t xml:space="preserve">identification of stakeholder groups </w:t>
      </w:r>
      <w:r w:rsidR="0098074E" w:rsidRPr="00CE3501">
        <w:rPr>
          <w:rFonts w:asciiTheme="minorHAnsi" w:hAnsiTheme="minorHAnsi" w:cs="Arial"/>
          <w:szCs w:val="20"/>
          <w:lang w:val="en-GB"/>
        </w:rPr>
        <w:t xml:space="preserve">during Year 1 </w:t>
      </w:r>
      <w:r w:rsidRPr="00CE3501">
        <w:rPr>
          <w:rFonts w:asciiTheme="minorHAnsi" w:hAnsiTheme="minorHAnsi" w:cs="Arial"/>
          <w:szCs w:val="20"/>
          <w:lang w:val="en-GB"/>
        </w:rPr>
        <w:t>involved with EE motor replacement programmes and an assessment of their absorptive capacities for training on EE motor replacement programmes</w:t>
      </w:r>
      <w:r w:rsidR="00FA02AE" w:rsidRPr="00CE3501">
        <w:rPr>
          <w:rFonts w:asciiTheme="minorHAnsi" w:hAnsiTheme="minorHAnsi" w:cs="Arial"/>
          <w:szCs w:val="20"/>
          <w:lang w:val="en-GB"/>
        </w:rPr>
        <w:t>;</w:t>
      </w:r>
    </w:p>
    <w:p w14:paraId="0B7B4656" w14:textId="7F0E7183" w:rsidR="003C450F" w:rsidRPr="00CE3501" w:rsidRDefault="003C450F" w:rsidP="00935A63">
      <w:pPr>
        <w:numPr>
          <w:ilvl w:val="0"/>
          <w:numId w:val="76"/>
        </w:numPr>
        <w:tabs>
          <w:tab w:val="clear" w:pos="1040"/>
          <w:tab w:val="num" w:pos="1400"/>
        </w:tabs>
        <w:autoSpaceDE w:val="0"/>
        <w:autoSpaceDN w:val="0"/>
        <w:adjustRightInd w:val="0"/>
        <w:spacing w:after="0"/>
        <w:ind w:left="1400"/>
        <w:rPr>
          <w:rFonts w:asciiTheme="minorHAnsi" w:hAnsiTheme="minorHAnsi" w:cs="Arial"/>
          <w:szCs w:val="20"/>
          <w:lang w:val="en-GB"/>
        </w:rPr>
      </w:pPr>
      <w:proofErr w:type="gramStart"/>
      <w:r w:rsidRPr="00CE3501">
        <w:rPr>
          <w:rFonts w:asciiTheme="minorHAnsi" w:hAnsiTheme="minorHAnsi" w:cs="Arial"/>
          <w:szCs w:val="20"/>
          <w:lang w:val="en-GB"/>
        </w:rPr>
        <w:t>delivery</w:t>
      </w:r>
      <w:proofErr w:type="gramEnd"/>
      <w:r w:rsidRPr="00CE3501">
        <w:rPr>
          <w:rFonts w:asciiTheme="minorHAnsi" w:hAnsiTheme="minorHAnsi" w:cs="Arial"/>
          <w:szCs w:val="20"/>
          <w:lang w:val="en-GB"/>
        </w:rPr>
        <w:t xml:space="preserve"> of </w:t>
      </w:r>
      <w:r w:rsidR="005C1F6A" w:rsidRPr="00CE3501">
        <w:rPr>
          <w:rFonts w:asciiTheme="minorHAnsi" w:hAnsiTheme="minorHAnsi" w:cs="Arial"/>
          <w:szCs w:val="20"/>
          <w:lang w:val="en-GB"/>
        </w:rPr>
        <w:t>20 technical training workshops</w:t>
      </w:r>
      <w:r w:rsidR="0027787E" w:rsidRPr="00CE3501">
        <w:rPr>
          <w:rFonts w:asciiTheme="minorHAnsi" w:hAnsiTheme="minorHAnsi" w:cs="Arial"/>
          <w:szCs w:val="20"/>
          <w:lang w:val="en-GB"/>
        </w:rPr>
        <w:t xml:space="preserve"> </w:t>
      </w:r>
      <w:r w:rsidRPr="00CE3501">
        <w:rPr>
          <w:rFonts w:asciiTheme="minorHAnsi" w:hAnsiTheme="minorHAnsi" w:cs="Arial"/>
          <w:szCs w:val="20"/>
          <w:lang w:val="en-GB"/>
        </w:rPr>
        <w:t>on EE motor replacements in the industrial sector and other sectors in Turkish society</w:t>
      </w:r>
      <w:r w:rsidR="005C1F6A" w:rsidRPr="00CE3501">
        <w:rPr>
          <w:rFonts w:asciiTheme="minorHAnsi" w:hAnsiTheme="minorHAnsi" w:cs="Arial"/>
          <w:szCs w:val="20"/>
          <w:lang w:val="en-GB"/>
        </w:rPr>
        <w:t xml:space="preserve"> for SMEs</w:t>
      </w:r>
      <w:r w:rsidR="00C565C1" w:rsidRPr="00CE3501">
        <w:rPr>
          <w:rFonts w:asciiTheme="minorHAnsi" w:hAnsiTheme="minorHAnsi" w:cs="Arial"/>
          <w:szCs w:val="20"/>
          <w:lang w:val="en-GB"/>
        </w:rPr>
        <w:t xml:space="preserve">. </w:t>
      </w:r>
      <w:r w:rsidR="00B81965" w:rsidRPr="00CE3501">
        <w:rPr>
          <w:rFonts w:asciiTheme="minorHAnsi" w:hAnsiTheme="minorHAnsi" w:cs="Arial"/>
          <w:szCs w:val="20"/>
          <w:lang w:val="en-GB"/>
        </w:rPr>
        <w:t>This would include</w:t>
      </w:r>
      <w:r w:rsidR="005C1F6A" w:rsidRPr="00CE3501">
        <w:rPr>
          <w:rFonts w:asciiTheme="minorHAnsi" w:hAnsiTheme="minorHAnsi" w:cs="Arial"/>
          <w:szCs w:val="20"/>
          <w:lang w:val="en-GB"/>
        </w:rPr>
        <w:t>, in addition,</w:t>
      </w:r>
      <w:r w:rsidRPr="00CE3501">
        <w:rPr>
          <w:rFonts w:asciiTheme="minorHAnsi" w:hAnsiTheme="minorHAnsi" w:cs="Arial"/>
          <w:szCs w:val="20"/>
          <w:lang w:val="en-GB"/>
        </w:rPr>
        <w:t xml:space="preserve"> </w:t>
      </w:r>
      <w:r w:rsidR="005C1F6A" w:rsidRPr="00CE3501">
        <w:rPr>
          <w:rFonts w:asciiTheme="minorHAnsi" w:hAnsiTheme="minorHAnsi" w:cs="Arial"/>
          <w:szCs w:val="20"/>
          <w:lang w:val="en-GB"/>
        </w:rPr>
        <w:t xml:space="preserve">technical training </w:t>
      </w:r>
      <w:r w:rsidR="00C565C1" w:rsidRPr="00CE3501">
        <w:rPr>
          <w:rFonts w:asciiTheme="minorHAnsi" w:hAnsiTheme="minorHAnsi" w:cs="Arial"/>
          <w:szCs w:val="20"/>
          <w:lang w:val="en-GB"/>
        </w:rPr>
        <w:t>on motor recycling programs</w:t>
      </w:r>
      <w:r w:rsidR="001130E1" w:rsidRPr="00CE3501">
        <w:rPr>
          <w:rFonts w:asciiTheme="minorHAnsi" w:hAnsiTheme="minorHAnsi" w:cs="Arial"/>
          <w:szCs w:val="20"/>
          <w:shd w:val="clear" w:color="auto" w:fill="FFFF00"/>
          <w:lang w:val="en-GB"/>
        </w:rPr>
        <w:t>, paid for by the DGP</w:t>
      </w:r>
      <w:r w:rsidR="005C1F6A" w:rsidRPr="00CE3501">
        <w:rPr>
          <w:rFonts w:asciiTheme="minorHAnsi" w:hAnsiTheme="minorHAnsi" w:cs="Arial"/>
          <w:szCs w:val="20"/>
          <w:shd w:val="clear" w:color="auto" w:fill="FFFF00"/>
          <w:lang w:val="en-GB"/>
        </w:rPr>
        <w:t xml:space="preserve"> as part of their co-financing</w:t>
      </w:r>
      <w:r w:rsidR="001130E1" w:rsidRPr="00CE3501">
        <w:rPr>
          <w:rFonts w:asciiTheme="minorHAnsi" w:hAnsiTheme="minorHAnsi" w:cs="Arial"/>
          <w:szCs w:val="20"/>
          <w:shd w:val="clear" w:color="auto" w:fill="FFFF00"/>
          <w:lang w:val="en-GB"/>
        </w:rPr>
        <w:t>,</w:t>
      </w:r>
      <w:r w:rsidR="00C565C1" w:rsidRPr="00CE3501">
        <w:rPr>
          <w:rFonts w:asciiTheme="minorHAnsi" w:hAnsiTheme="minorHAnsi" w:cs="Arial"/>
          <w:szCs w:val="20"/>
          <w:lang w:val="en-GB"/>
        </w:rPr>
        <w:t xml:space="preserve"> and facilities that are to be an integral part of the motor replacement program. This will assist members of TEMMA to comply with EU directive 2012/19/EU that obligates them to finance and recycle inefficient motors </w:t>
      </w:r>
      <w:r w:rsidR="00D03985" w:rsidRPr="00CE3501">
        <w:rPr>
          <w:rFonts w:asciiTheme="minorHAnsi" w:hAnsiTheme="minorHAnsi" w:cs="Arial"/>
          <w:szCs w:val="20"/>
          <w:lang w:val="en-GB"/>
        </w:rPr>
        <w:t>that are replaced by IE</w:t>
      </w:r>
      <w:r w:rsidR="00C565C1" w:rsidRPr="00CE3501">
        <w:rPr>
          <w:rFonts w:asciiTheme="minorHAnsi" w:hAnsiTheme="minorHAnsi" w:cs="Arial"/>
          <w:szCs w:val="20"/>
          <w:lang w:val="en-GB"/>
        </w:rPr>
        <w:t>3 motors</w:t>
      </w:r>
      <w:r w:rsidR="00D03985" w:rsidRPr="00CE3501">
        <w:rPr>
          <w:rFonts w:asciiTheme="minorHAnsi" w:hAnsiTheme="minorHAnsi" w:cs="Arial"/>
          <w:szCs w:val="20"/>
          <w:lang w:val="en-GB"/>
        </w:rPr>
        <w:t>;</w:t>
      </w:r>
    </w:p>
    <w:p w14:paraId="1345FB0E" w14:textId="77777777" w:rsidR="003A6529" w:rsidRPr="00CE3501" w:rsidRDefault="003A6529" w:rsidP="00935A63">
      <w:pPr>
        <w:numPr>
          <w:ilvl w:val="0"/>
          <w:numId w:val="76"/>
        </w:numPr>
        <w:tabs>
          <w:tab w:val="clear" w:pos="1040"/>
          <w:tab w:val="num" w:pos="1400"/>
        </w:tabs>
        <w:autoSpaceDE w:val="0"/>
        <w:autoSpaceDN w:val="0"/>
        <w:adjustRightInd w:val="0"/>
        <w:spacing w:after="0"/>
        <w:ind w:left="1400"/>
        <w:rPr>
          <w:rFonts w:asciiTheme="minorHAnsi" w:hAnsiTheme="minorHAnsi" w:cs="Arial"/>
          <w:szCs w:val="20"/>
          <w:lang w:val="en-GB"/>
        </w:rPr>
      </w:pPr>
      <w:proofErr w:type="gramStart"/>
      <w:r w:rsidRPr="00CE3501">
        <w:rPr>
          <w:rFonts w:asciiTheme="minorHAnsi" w:hAnsiTheme="minorHAnsi" w:cs="Arial"/>
          <w:szCs w:val="20"/>
          <w:lang w:val="en-GB"/>
        </w:rPr>
        <w:t>preparing</w:t>
      </w:r>
      <w:proofErr w:type="gramEnd"/>
      <w:r w:rsidRPr="00CE3501">
        <w:rPr>
          <w:rFonts w:asciiTheme="minorHAnsi" w:hAnsiTheme="minorHAnsi" w:cs="Arial"/>
          <w:szCs w:val="20"/>
          <w:lang w:val="en-GB"/>
        </w:rPr>
        <w:t xml:space="preserve"> technical materials </w:t>
      </w:r>
      <w:r w:rsidR="0098074E" w:rsidRPr="00CE3501">
        <w:rPr>
          <w:rFonts w:asciiTheme="minorHAnsi" w:hAnsiTheme="minorHAnsi" w:cs="Arial"/>
          <w:szCs w:val="20"/>
          <w:lang w:val="en-GB"/>
        </w:rPr>
        <w:t xml:space="preserve">during Years 1 and 2 </w:t>
      </w:r>
      <w:r w:rsidRPr="00CE3501">
        <w:rPr>
          <w:rFonts w:asciiTheme="minorHAnsi" w:hAnsiTheme="minorHAnsi" w:cs="Arial"/>
          <w:szCs w:val="20"/>
          <w:lang w:val="en-GB"/>
        </w:rPr>
        <w:t xml:space="preserve">related to </w:t>
      </w:r>
      <w:r w:rsidR="009549CA" w:rsidRPr="00CE3501">
        <w:rPr>
          <w:rFonts w:asciiTheme="minorHAnsi" w:hAnsiTheme="minorHAnsi" w:cs="Arial"/>
          <w:szCs w:val="20"/>
          <w:lang w:val="en-GB"/>
        </w:rPr>
        <w:t xml:space="preserve">EE motor design, EE motor manufacturing in compliance with the latest MEPS, EE motor regulations, motor product testing and certification requirements, </w:t>
      </w:r>
      <w:r w:rsidRPr="00CE3501">
        <w:rPr>
          <w:rFonts w:asciiTheme="minorHAnsi" w:hAnsiTheme="minorHAnsi" w:cs="Arial"/>
          <w:szCs w:val="20"/>
          <w:lang w:val="en-GB"/>
        </w:rPr>
        <w:t>basic financial analyses to introduce life cycle analysis of true</w:t>
      </w:r>
      <w:r w:rsidR="003474F8" w:rsidRPr="00CE3501">
        <w:rPr>
          <w:rFonts w:asciiTheme="minorHAnsi" w:hAnsiTheme="minorHAnsi" w:cs="Arial"/>
          <w:szCs w:val="20"/>
          <w:lang w:val="en-GB"/>
        </w:rPr>
        <w:t xml:space="preserve"> electric motor </w:t>
      </w:r>
      <w:r w:rsidRPr="00CE3501">
        <w:rPr>
          <w:rFonts w:asciiTheme="minorHAnsi" w:hAnsiTheme="minorHAnsi" w:cs="Arial"/>
          <w:szCs w:val="20"/>
          <w:lang w:val="en-GB"/>
        </w:rPr>
        <w:t>replacement costs</w:t>
      </w:r>
      <w:r w:rsidR="00C16F92" w:rsidRPr="00CE3501">
        <w:rPr>
          <w:rFonts w:asciiTheme="minorHAnsi" w:hAnsiTheme="minorHAnsi" w:cs="Arial"/>
          <w:szCs w:val="20"/>
          <w:lang w:val="en-GB"/>
        </w:rPr>
        <w:t xml:space="preserve">, and </w:t>
      </w:r>
      <w:r w:rsidR="003474F8" w:rsidRPr="00CE3501">
        <w:rPr>
          <w:rFonts w:asciiTheme="minorHAnsi" w:hAnsiTheme="minorHAnsi" w:cs="Arial"/>
          <w:szCs w:val="20"/>
          <w:lang w:val="en-GB"/>
        </w:rPr>
        <w:t xml:space="preserve">electric </w:t>
      </w:r>
      <w:r w:rsidR="00C16F92" w:rsidRPr="00CE3501">
        <w:rPr>
          <w:rFonts w:asciiTheme="minorHAnsi" w:hAnsiTheme="minorHAnsi" w:cs="Arial"/>
          <w:szCs w:val="20"/>
          <w:lang w:val="en-GB"/>
        </w:rPr>
        <w:t>motor systems purchasing and management practices</w:t>
      </w:r>
      <w:r w:rsidR="00E67E87" w:rsidRPr="00CE3501">
        <w:rPr>
          <w:rFonts w:asciiTheme="minorHAnsi" w:hAnsiTheme="minorHAnsi" w:cs="Arial"/>
          <w:szCs w:val="20"/>
          <w:lang w:val="en-GB"/>
        </w:rPr>
        <w:t xml:space="preserve">.  This may include </w:t>
      </w:r>
      <w:r w:rsidR="004C0F8E" w:rsidRPr="00CE3501">
        <w:rPr>
          <w:rFonts w:asciiTheme="minorHAnsi" w:hAnsiTheme="minorHAnsi" w:cs="Arial"/>
          <w:szCs w:val="20"/>
          <w:lang w:val="en-GB"/>
        </w:rPr>
        <w:t xml:space="preserve">quick tool </w:t>
      </w:r>
      <w:r w:rsidR="00E67E87" w:rsidRPr="00CE3501">
        <w:rPr>
          <w:rFonts w:asciiTheme="minorHAnsi" w:hAnsiTheme="minorHAnsi" w:cs="Arial"/>
          <w:szCs w:val="20"/>
          <w:lang w:val="en-GB"/>
        </w:rPr>
        <w:t>software to prepare “standard motor testing reports</w:t>
      </w:r>
      <w:r w:rsidR="00CF0CA7" w:rsidRPr="00CE3501">
        <w:rPr>
          <w:rFonts w:asciiTheme="minorHAnsi" w:hAnsiTheme="minorHAnsi" w:cs="Arial"/>
          <w:szCs w:val="20"/>
          <w:lang w:val="en-GB"/>
        </w:rPr>
        <w:t>” (</w:t>
      </w:r>
      <w:r w:rsidR="00E67E87" w:rsidRPr="00CE3501">
        <w:rPr>
          <w:rFonts w:asciiTheme="minorHAnsi" w:hAnsiTheme="minorHAnsi" w:cs="Arial"/>
          <w:szCs w:val="20"/>
          <w:lang w:val="en-GB"/>
        </w:rPr>
        <w:t>SMTRs) for definition of motor characteristics of SMEs and “Motor Energy Efficiency Investment Plans” (MEEIPs) that are being used in Outputs 4.1 and 4.2</w:t>
      </w:r>
      <w:r w:rsidR="00FA02AE" w:rsidRPr="00CE3501">
        <w:rPr>
          <w:rFonts w:asciiTheme="minorHAnsi" w:hAnsiTheme="minorHAnsi" w:cs="Arial"/>
          <w:szCs w:val="20"/>
          <w:lang w:val="en-GB"/>
        </w:rPr>
        <w:t>;</w:t>
      </w:r>
    </w:p>
    <w:p w14:paraId="7EBD0932" w14:textId="5CFA9D89" w:rsidR="003A6529" w:rsidRPr="00CE3501" w:rsidRDefault="00CC6662" w:rsidP="006F26C2">
      <w:pPr>
        <w:numPr>
          <w:ilvl w:val="0"/>
          <w:numId w:val="76"/>
        </w:numPr>
        <w:autoSpaceDE w:val="0"/>
        <w:autoSpaceDN w:val="0"/>
        <w:adjustRightInd w:val="0"/>
        <w:spacing w:after="0"/>
        <w:ind w:left="1400"/>
        <w:rPr>
          <w:rFonts w:asciiTheme="minorHAnsi" w:hAnsiTheme="minorHAnsi" w:cs="Arial"/>
          <w:szCs w:val="20"/>
          <w:lang w:val="en-GB"/>
        </w:rPr>
      </w:pPr>
      <w:proofErr w:type="gramStart"/>
      <w:r w:rsidRPr="00CE3501">
        <w:rPr>
          <w:rFonts w:asciiTheme="minorHAnsi" w:hAnsiTheme="minorHAnsi" w:cs="Arial"/>
          <w:szCs w:val="20"/>
          <w:lang w:val="en-GB"/>
        </w:rPr>
        <w:t>d</w:t>
      </w:r>
      <w:r w:rsidR="003A6529" w:rsidRPr="00CE3501">
        <w:rPr>
          <w:rFonts w:asciiTheme="minorHAnsi" w:hAnsiTheme="minorHAnsi" w:cs="Arial"/>
          <w:szCs w:val="20"/>
          <w:lang w:val="en-GB"/>
        </w:rPr>
        <w:t>elivery</w:t>
      </w:r>
      <w:proofErr w:type="gramEnd"/>
      <w:r w:rsidR="003A6529" w:rsidRPr="00CE3501">
        <w:rPr>
          <w:rFonts w:asciiTheme="minorHAnsi" w:hAnsiTheme="minorHAnsi" w:cs="Arial"/>
          <w:szCs w:val="20"/>
          <w:lang w:val="en-GB"/>
        </w:rPr>
        <w:t xml:space="preserve"> of </w:t>
      </w:r>
      <w:r w:rsidR="00C16F92" w:rsidRPr="00CE3501">
        <w:rPr>
          <w:rFonts w:asciiTheme="minorHAnsi" w:hAnsiTheme="minorHAnsi" w:cs="Arial"/>
          <w:szCs w:val="20"/>
          <w:lang w:val="en-GB"/>
        </w:rPr>
        <w:t xml:space="preserve">10 </w:t>
      </w:r>
      <w:r w:rsidR="003A6529" w:rsidRPr="00CE3501">
        <w:rPr>
          <w:rFonts w:asciiTheme="minorHAnsi" w:hAnsiTheme="minorHAnsi" w:cs="Arial"/>
          <w:szCs w:val="20"/>
          <w:lang w:val="en-GB"/>
        </w:rPr>
        <w:t xml:space="preserve">EE motor replacement training workshops </w:t>
      </w:r>
      <w:r w:rsidR="00C16F92" w:rsidRPr="00CE3501">
        <w:rPr>
          <w:rFonts w:asciiTheme="minorHAnsi" w:hAnsiTheme="minorHAnsi" w:cs="Arial"/>
          <w:szCs w:val="20"/>
          <w:lang w:val="en-GB"/>
        </w:rPr>
        <w:t>and seminars</w:t>
      </w:r>
      <w:r w:rsidR="0098074E" w:rsidRPr="00CE3501">
        <w:rPr>
          <w:rFonts w:asciiTheme="minorHAnsi" w:hAnsiTheme="minorHAnsi" w:cs="Arial"/>
          <w:szCs w:val="20"/>
          <w:lang w:val="en-GB"/>
        </w:rPr>
        <w:t xml:space="preserve"> </w:t>
      </w:r>
      <w:r w:rsidR="007F1CDC" w:rsidRPr="00CE3501">
        <w:rPr>
          <w:rFonts w:asciiTheme="minorHAnsi" w:hAnsiTheme="minorHAnsi" w:cs="Arial"/>
          <w:szCs w:val="20"/>
          <w:lang w:val="en-GB"/>
        </w:rPr>
        <w:t xml:space="preserve">(2 annually over </w:t>
      </w:r>
      <w:r w:rsidR="0098074E" w:rsidRPr="00CE3501">
        <w:rPr>
          <w:rFonts w:asciiTheme="minorHAnsi" w:hAnsiTheme="minorHAnsi" w:cs="Arial"/>
          <w:szCs w:val="20"/>
          <w:lang w:val="en-GB"/>
        </w:rPr>
        <w:t>the entire duration of the Project</w:t>
      </w:r>
      <w:r w:rsidR="007F1CDC" w:rsidRPr="00CE3501">
        <w:rPr>
          <w:rFonts w:asciiTheme="minorHAnsi" w:hAnsiTheme="minorHAnsi" w:cs="Arial"/>
          <w:szCs w:val="20"/>
          <w:lang w:val="en-GB"/>
        </w:rPr>
        <w:t>)</w:t>
      </w:r>
      <w:r w:rsidR="00C16F92" w:rsidRPr="00CE3501">
        <w:rPr>
          <w:rFonts w:asciiTheme="minorHAnsi" w:hAnsiTheme="minorHAnsi" w:cs="Arial"/>
          <w:szCs w:val="20"/>
          <w:lang w:val="en-GB"/>
        </w:rPr>
        <w:t xml:space="preserve"> </w:t>
      </w:r>
      <w:r w:rsidR="003A6529" w:rsidRPr="00CE3501">
        <w:rPr>
          <w:rFonts w:asciiTheme="minorHAnsi" w:hAnsiTheme="minorHAnsi" w:cs="Arial"/>
          <w:szCs w:val="20"/>
          <w:lang w:val="en-GB"/>
        </w:rPr>
        <w:t>targeting OIZ management and EMU personnel, EECs, and industrial SME end-users</w:t>
      </w:r>
      <w:r w:rsidR="004F1582" w:rsidRPr="00CE3501">
        <w:rPr>
          <w:rFonts w:asciiTheme="minorHAnsi" w:hAnsiTheme="minorHAnsi" w:cs="Arial"/>
          <w:szCs w:val="20"/>
          <w:lang w:val="en-GB"/>
        </w:rPr>
        <w:t>.  The workshops and seminars conducted during Years 3, 4 and 5 will disseminate lessons learned from Outputs 4.1, 4.2, and 4.3 to encourage other OIZs to implement a one-stop-shop for financing support mechanisms</w:t>
      </w:r>
      <w:r w:rsidR="003A6529" w:rsidRPr="00CE3501">
        <w:rPr>
          <w:rFonts w:asciiTheme="minorHAnsi" w:hAnsiTheme="minorHAnsi" w:cs="Arial"/>
          <w:szCs w:val="20"/>
          <w:lang w:val="en-GB"/>
        </w:rPr>
        <w:t xml:space="preserve">; </w:t>
      </w:r>
    </w:p>
    <w:p w14:paraId="3516BD73" w14:textId="157A6DE9" w:rsidR="00FA02AE" w:rsidRPr="00CE3501" w:rsidRDefault="003A6529" w:rsidP="00935A63">
      <w:pPr>
        <w:numPr>
          <w:ilvl w:val="0"/>
          <w:numId w:val="76"/>
        </w:numPr>
        <w:autoSpaceDE w:val="0"/>
        <w:autoSpaceDN w:val="0"/>
        <w:adjustRightInd w:val="0"/>
        <w:spacing w:after="0"/>
        <w:ind w:left="1400"/>
        <w:rPr>
          <w:rFonts w:asciiTheme="minorHAnsi" w:hAnsiTheme="minorHAnsi" w:cs="Arial"/>
          <w:szCs w:val="20"/>
          <w:lang w:val="en-GB"/>
        </w:rPr>
      </w:pPr>
      <w:proofErr w:type="gramStart"/>
      <w:r w:rsidRPr="00CE3501">
        <w:rPr>
          <w:rFonts w:asciiTheme="minorHAnsi" w:hAnsiTheme="minorHAnsi" w:cs="Arial"/>
          <w:szCs w:val="20"/>
          <w:lang w:val="en-GB"/>
        </w:rPr>
        <w:t>solicitation</w:t>
      </w:r>
      <w:proofErr w:type="gramEnd"/>
      <w:r w:rsidRPr="00CE3501">
        <w:rPr>
          <w:rFonts w:asciiTheme="minorHAnsi" w:hAnsiTheme="minorHAnsi" w:cs="Arial"/>
          <w:szCs w:val="20"/>
          <w:lang w:val="en-GB"/>
        </w:rPr>
        <w:t xml:space="preserve"> of feedback from workshop participants on the effectiveness of the training aspects of the workshop, and the</w:t>
      </w:r>
      <w:r w:rsidR="001E29C1" w:rsidRPr="00CE3501">
        <w:rPr>
          <w:rFonts w:asciiTheme="minorHAnsi" w:hAnsiTheme="minorHAnsi" w:cs="Arial"/>
          <w:szCs w:val="20"/>
          <w:lang w:val="en-GB"/>
        </w:rPr>
        <w:t xml:space="preserve"> incorporation </w:t>
      </w:r>
      <w:r w:rsidRPr="00CE3501">
        <w:rPr>
          <w:rFonts w:asciiTheme="minorHAnsi" w:hAnsiTheme="minorHAnsi" w:cs="Arial"/>
          <w:szCs w:val="20"/>
          <w:lang w:val="en-GB"/>
        </w:rPr>
        <w:t>of those comments</w:t>
      </w:r>
      <w:r w:rsidR="001E29C1" w:rsidRPr="00CE3501">
        <w:rPr>
          <w:rFonts w:asciiTheme="minorHAnsi" w:hAnsiTheme="minorHAnsi" w:cs="Arial"/>
          <w:szCs w:val="20"/>
          <w:lang w:val="en-GB"/>
        </w:rPr>
        <w:t xml:space="preserve"> to improve workshops</w:t>
      </w:r>
      <w:r w:rsidR="007F1CDC" w:rsidRPr="00CE3501">
        <w:rPr>
          <w:rFonts w:asciiTheme="minorHAnsi" w:hAnsiTheme="minorHAnsi" w:cs="Arial"/>
          <w:szCs w:val="20"/>
          <w:lang w:val="en-GB"/>
        </w:rPr>
        <w:t>.</w:t>
      </w:r>
    </w:p>
    <w:p w14:paraId="446EA909" w14:textId="77777777" w:rsidR="00A63730" w:rsidRPr="00CE3501" w:rsidRDefault="00A63730" w:rsidP="00A63730">
      <w:pPr>
        <w:autoSpaceDE w:val="0"/>
        <w:autoSpaceDN w:val="0"/>
        <w:adjustRightInd w:val="0"/>
        <w:spacing w:after="0"/>
        <w:ind w:left="1040"/>
        <w:rPr>
          <w:rFonts w:asciiTheme="minorHAnsi" w:hAnsiTheme="minorHAnsi" w:cs="Arial"/>
          <w:szCs w:val="20"/>
          <w:lang w:val="en-GB"/>
        </w:rPr>
      </w:pPr>
    </w:p>
    <w:p w14:paraId="4E44B910" w14:textId="2AC03671" w:rsidR="00FA02AE" w:rsidRPr="00CE3501" w:rsidRDefault="005C1F6A" w:rsidP="00C00490">
      <w:pPr>
        <w:autoSpaceDE w:val="0"/>
        <w:autoSpaceDN w:val="0"/>
        <w:adjustRightInd w:val="0"/>
        <w:spacing w:after="0"/>
        <w:ind w:left="1134" w:hanging="567"/>
        <w:rPr>
          <w:rFonts w:asciiTheme="minorHAnsi" w:hAnsiTheme="minorHAnsi" w:cs="Arial"/>
          <w:szCs w:val="20"/>
          <w:lang w:val="en-GB"/>
        </w:rPr>
      </w:pPr>
      <w:r w:rsidRPr="00CE3501">
        <w:rPr>
          <w:rFonts w:asciiTheme="minorHAnsi" w:hAnsiTheme="minorHAnsi" w:cs="Arial"/>
          <w:szCs w:val="20"/>
          <w:lang w:val="en-GB"/>
        </w:rPr>
        <w:t xml:space="preserve">            </w:t>
      </w:r>
      <w:r w:rsidR="00FA02AE" w:rsidRPr="00CE3501">
        <w:rPr>
          <w:rFonts w:asciiTheme="minorHAnsi" w:hAnsiTheme="minorHAnsi" w:cs="Arial"/>
          <w:szCs w:val="20"/>
          <w:lang w:val="en-GB"/>
        </w:rPr>
        <w:t xml:space="preserve">GEF support is required for </w:t>
      </w:r>
      <w:r w:rsidR="001E29C1" w:rsidRPr="00CE3501">
        <w:rPr>
          <w:rFonts w:asciiTheme="minorHAnsi" w:hAnsiTheme="minorHAnsi" w:cs="Arial"/>
          <w:szCs w:val="20"/>
          <w:lang w:val="en-GB"/>
        </w:rPr>
        <w:t>all of the above activities in this output</w:t>
      </w:r>
      <w:r w:rsidRPr="00CE3501">
        <w:rPr>
          <w:rFonts w:asciiTheme="minorHAnsi" w:hAnsiTheme="minorHAnsi" w:cs="Arial"/>
          <w:szCs w:val="20"/>
          <w:lang w:val="en-GB"/>
        </w:rPr>
        <w:t xml:space="preserve"> with the exception of the recycling programmes which will be paid for by the DGP.</w:t>
      </w:r>
    </w:p>
    <w:p w14:paraId="3D7C7267" w14:textId="77777777" w:rsidR="00FA02AE" w:rsidRPr="00CE3501" w:rsidRDefault="00FA02AE" w:rsidP="00DB7410">
      <w:pPr>
        <w:tabs>
          <w:tab w:val="num" w:pos="-2640"/>
        </w:tabs>
        <w:autoSpaceDE w:val="0"/>
        <w:autoSpaceDN w:val="0"/>
        <w:adjustRightInd w:val="0"/>
        <w:spacing w:after="0"/>
        <w:rPr>
          <w:rFonts w:asciiTheme="minorHAnsi" w:hAnsiTheme="minorHAnsi" w:cs="Arial"/>
          <w:szCs w:val="20"/>
          <w:lang w:val="en-GB"/>
        </w:rPr>
      </w:pPr>
    </w:p>
    <w:p w14:paraId="6A3DC038" w14:textId="77777777" w:rsidR="00FA02AE" w:rsidRPr="00CE3501" w:rsidRDefault="00FA02AE" w:rsidP="00C00490">
      <w:pPr>
        <w:pStyle w:val="Bodytextnumbered"/>
        <w:spacing w:before="0" w:after="0"/>
        <w:ind w:left="567" w:hanging="567"/>
        <w:rPr>
          <w:rFonts w:asciiTheme="minorHAnsi" w:hAnsiTheme="minorHAnsi" w:cs="Arial"/>
          <w:sz w:val="20"/>
          <w:lang w:val="en-GB"/>
        </w:rPr>
      </w:pPr>
      <w:r w:rsidRPr="00CE3501">
        <w:rPr>
          <w:rFonts w:asciiTheme="minorHAnsi" w:hAnsiTheme="minorHAnsi" w:cs="Arial"/>
          <w:b/>
          <w:sz w:val="20"/>
          <w:lang w:val="en-GB"/>
        </w:rPr>
        <w:lastRenderedPageBreak/>
        <w:t xml:space="preserve">Component 3: Upgraded Turkish Standards Institute (TSI) test laboratory and strengthened monitoring, verification and enforcement. </w:t>
      </w:r>
      <w:r w:rsidRPr="00CE3501">
        <w:rPr>
          <w:rFonts w:asciiTheme="minorHAnsi" w:hAnsiTheme="minorHAnsi" w:cs="Arial"/>
          <w:sz w:val="20"/>
          <w:lang w:val="en-GB"/>
        </w:rPr>
        <w:t xml:space="preserve">This component is intended to address the barriers associated with the need for improved capacity to </w:t>
      </w:r>
      <w:r w:rsidR="001E29C1" w:rsidRPr="00CE3501">
        <w:rPr>
          <w:rFonts w:asciiTheme="minorHAnsi" w:hAnsiTheme="minorHAnsi" w:cs="Arial"/>
          <w:sz w:val="20"/>
          <w:lang w:val="en-GB"/>
        </w:rPr>
        <w:t>undertake market surveillance programs related to electric motors</w:t>
      </w:r>
      <w:r w:rsidRPr="00CE3501">
        <w:rPr>
          <w:rFonts w:asciiTheme="minorHAnsi" w:eastAsia="SimSun" w:hAnsiTheme="minorHAnsi" w:cs="Arial"/>
          <w:sz w:val="20"/>
          <w:lang w:val="en-GB" w:eastAsia="zh-CN"/>
        </w:rPr>
        <w:t xml:space="preserve">.  </w:t>
      </w:r>
      <w:r w:rsidR="001E29C1" w:rsidRPr="00CE3501">
        <w:rPr>
          <w:rFonts w:asciiTheme="minorHAnsi" w:eastAsia="SimSun" w:hAnsiTheme="minorHAnsi" w:cs="Arial"/>
          <w:sz w:val="20"/>
          <w:lang w:val="en-GB" w:eastAsia="zh-CN"/>
        </w:rPr>
        <w:t xml:space="preserve">The intended outcome of this component is to have upgraded motor testing capacities of TSI and a strengthened program for monitoring, verification and enforcement of compliance </w:t>
      </w:r>
      <w:r w:rsidR="00245F2A" w:rsidRPr="00CE3501">
        <w:rPr>
          <w:rFonts w:asciiTheme="minorHAnsi" w:eastAsia="SimSun" w:hAnsiTheme="minorHAnsi" w:cs="Arial"/>
          <w:sz w:val="20"/>
          <w:lang w:val="en-GB" w:eastAsia="zh-CN"/>
        </w:rPr>
        <w:t>with eco-design implementing measure 640/2009 (or future amendments</w:t>
      </w:r>
      <w:r w:rsidR="00565206" w:rsidRPr="00CE3501">
        <w:rPr>
          <w:rFonts w:asciiTheme="minorHAnsi" w:eastAsia="SimSun" w:hAnsiTheme="minorHAnsi" w:cs="Arial"/>
          <w:sz w:val="20"/>
          <w:lang w:val="en-GB" w:eastAsia="zh-CN"/>
        </w:rPr>
        <w:t xml:space="preserve"> future amendments</w:t>
      </w:r>
      <w:r w:rsidR="00245F2A" w:rsidRPr="00CE3501">
        <w:rPr>
          <w:rFonts w:asciiTheme="minorHAnsi" w:eastAsia="SimSun" w:hAnsiTheme="minorHAnsi" w:cs="Arial"/>
          <w:sz w:val="20"/>
          <w:lang w:val="en-GB" w:eastAsia="zh-CN"/>
        </w:rPr>
        <w:t>)</w:t>
      </w:r>
      <w:r w:rsidR="001E29C1" w:rsidRPr="00CE3501">
        <w:rPr>
          <w:rFonts w:asciiTheme="minorHAnsi" w:eastAsia="SimSun" w:hAnsiTheme="minorHAnsi" w:cs="Arial"/>
          <w:sz w:val="20"/>
          <w:lang w:val="en-GB" w:eastAsia="zh-CN"/>
        </w:rPr>
        <w:t xml:space="preserve">. </w:t>
      </w:r>
      <w:r w:rsidRPr="00CE3501">
        <w:rPr>
          <w:rFonts w:asciiTheme="minorHAnsi" w:eastAsia="SimSun" w:hAnsiTheme="minorHAnsi" w:cs="Arial"/>
          <w:sz w:val="20"/>
          <w:lang w:val="en-GB" w:eastAsia="zh-CN"/>
        </w:rPr>
        <w:t xml:space="preserve">The following </w:t>
      </w:r>
      <w:r w:rsidRPr="00CE3501">
        <w:rPr>
          <w:rFonts w:asciiTheme="minorHAnsi" w:hAnsiTheme="minorHAnsi" w:cs="Arial"/>
          <w:color w:val="000000"/>
          <w:sz w:val="20"/>
          <w:lang w:val="en-GB"/>
        </w:rPr>
        <w:t>outputs will contribute to the achievement of this outcome:</w:t>
      </w:r>
    </w:p>
    <w:p w14:paraId="5E040646" w14:textId="77777777" w:rsidR="00FA02AE" w:rsidRPr="00CE3501" w:rsidRDefault="00FA02AE" w:rsidP="001E29C1">
      <w:pPr>
        <w:autoSpaceDE w:val="0"/>
        <w:autoSpaceDN w:val="0"/>
        <w:adjustRightInd w:val="0"/>
        <w:spacing w:after="0"/>
        <w:ind w:left="360"/>
        <w:rPr>
          <w:rFonts w:asciiTheme="minorHAnsi" w:hAnsiTheme="minorHAnsi" w:cs="Arial"/>
          <w:szCs w:val="20"/>
          <w:lang w:val="en-GB"/>
        </w:rPr>
      </w:pPr>
    </w:p>
    <w:p w14:paraId="5B7194C7" w14:textId="77777777" w:rsidR="00FA02AE" w:rsidRPr="00CE3501" w:rsidRDefault="00FA02AE" w:rsidP="00500C77">
      <w:pPr>
        <w:numPr>
          <w:ilvl w:val="0"/>
          <w:numId w:val="19"/>
        </w:numPr>
        <w:tabs>
          <w:tab w:val="num" w:pos="1327"/>
        </w:tabs>
        <w:autoSpaceDE w:val="0"/>
        <w:autoSpaceDN w:val="0"/>
        <w:adjustRightInd w:val="0"/>
        <w:spacing w:after="0"/>
        <w:ind w:left="927"/>
        <w:rPr>
          <w:rFonts w:asciiTheme="minorHAnsi" w:hAnsiTheme="minorHAnsi" w:cs="Arial"/>
          <w:szCs w:val="20"/>
          <w:lang w:val="en-GB"/>
        </w:rPr>
      </w:pPr>
      <w:r w:rsidRPr="00CE3501">
        <w:rPr>
          <w:rFonts w:asciiTheme="minorHAnsi" w:hAnsiTheme="minorHAnsi" w:cs="Arial"/>
          <w:i/>
          <w:szCs w:val="20"/>
          <w:u w:val="single"/>
          <w:lang w:val="en-GB"/>
        </w:rPr>
        <w:t xml:space="preserve">Output 3.1: Completed assessment of </w:t>
      </w:r>
      <w:r w:rsidR="004C0F8E" w:rsidRPr="00CE3501">
        <w:rPr>
          <w:rFonts w:asciiTheme="minorHAnsi" w:hAnsiTheme="minorHAnsi" w:cs="Arial"/>
          <w:i/>
          <w:szCs w:val="20"/>
          <w:u w:val="single"/>
          <w:lang w:val="en-GB"/>
        </w:rPr>
        <w:t>Monitoring, Verification and Enforcement (</w:t>
      </w:r>
      <w:r w:rsidRPr="00CE3501">
        <w:rPr>
          <w:rFonts w:asciiTheme="minorHAnsi" w:hAnsiTheme="minorHAnsi" w:cs="Arial"/>
          <w:i/>
          <w:szCs w:val="20"/>
          <w:u w:val="single"/>
          <w:lang w:val="en-GB"/>
        </w:rPr>
        <w:t>MV</w:t>
      </w:r>
      <w:r w:rsidR="004C0F8E" w:rsidRPr="00CE3501">
        <w:rPr>
          <w:rFonts w:asciiTheme="minorHAnsi" w:hAnsiTheme="minorHAnsi" w:cs="Arial"/>
          <w:i/>
          <w:szCs w:val="20"/>
          <w:u w:val="single"/>
          <w:lang w:val="en-GB"/>
        </w:rPr>
        <w:t>&amp;</w:t>
      </w:r>
      <w:r w:rsidRPr="00CE3501">
        <w:rPr>
          <w:rFonts w:asciiTheme="minorHAnsi" w:hAnsiTheme="minorHAnsi" w:cs="Arial"/>
          <w:i/>
          <w:szCs w:val="20"/>
          <w:u w:val="single"/>
          <w:lang w:val="en-GB"/>
        </w:rPr>
        <w:t>E</w:t>
      </w:r>
      <w:r w:rsidR="004C0F8E" w:rsidRPr="00CE3501">
        <w:rPr>
          <w:rFonts w:asciiTheme="minorHAnsi" w:hAnsiTheme="minorHAnsi" w:cs="Arial"/>
          <w:i/>
          <w:szCs w:val="20"/>
          <w:u w:val="single"/>
          <w:lang w:val="en-GB"/>
        </w:rPr>
        <w:t>)</w:t>
      </w:r>
      <w:r w:rsidRPr="00CE3501">
        <w:rPr>
          <w:rFonts w:asciiTheme="minorHAnsi" w:hAnsiTheme="minorHAnsi" w:cs="Arial"/>
          <w:i/>
          <w:szCs w:val="20"/>
          <w:u w:val="single"/>
          <w:lang w:val="en-GB"/>
        </w:rPr>
        <w:t xml:space="preserve"> needs</w:t>
      </w:r>
      <w:r w:rsidRPr="00CE3501">
        <w:rPr>
          <w:rFonts w:asciiTheme="minorHAnsi" w:hAnsiTheme="minorHAnsi" w:cs="Arial"/>
          <w:szCs w:val="20"/>
          <w:lang w:val="en-GB"/>
        </w:rPr>
        <w:t xml:space="preserve">.  The delivery of this output will </w:t>
      </w:r>
      <w:r w:rsidR="00926E3C" w:rsidRPr="00CE3501">
        <w:rPr>
          <w:rFonts w:asciiTheme="minorHAnsi" w:hAnsiTheme="minorHAnsi" w:cs="Arial"/>
          <w:szCs w:val="20"/>
          <w:lang w:val="en-GB"/>
        </w:rPr>
        <w:t>be a review of existing activities and capacities</w:t>
      </w:r>
      <w:r w:rsidR="0098074E" w:rsidRPr="00CE3501">
        <w:rPr>
          <w:rFonts w:asciiTheme="minorHAnsi" w:hAnsiTheme="minorHAnsi" w:cs="Arial"/>
          <w:szCs w:val="20"/>
          <w:lang w:val="en-GB"/>
        </w:rPr>
        <w:t xml:space="preserve"> during Year 1</w:t>
      </w:r>
      <w:r w:rsidR="00926E3C" w:rsidRPr="00CE3501">
        <w:rPr>
          <w:rFonts w:asciiTheme="minorHAnsi" w:hAnsiTheme="minorHAnsi" w:cs="Arial"/>
          <w:szCs w:val="20"/>
          <w:lang w:val="en-GB"/>
        </w:rPr>
        <w:t xml:space="preserve"> of all related stakeholders to monitoring, verification and enforcement</w:t>
      </w:r>
      <w:r w:rsidR="00555ACA" w:rsidRPr="00CE3501">
        <w:rPr>
          <w:rFonts w:asciiTheme="minorHAnsi" w:hAnsiTheme="minorHAnsi" w:cs="Arial"/>
          <w:szCs w:val="20"/>
          <w:lang w:val="en-GB"/>
        </w:rPr>
        <w:t xml:space="preserve"> for </w:t>
      </w:r>
      <w:r w:rsidR="00926E3C" w:rsidRPr="00CE3501">
        <w:rPr>
          <w:rFonts w:asciiTheme="minorHAnsi" w:hAnsiTheme="minorHAnsi" w:cs="Arial"/>
          <w:szCs w:val="20"/>
          <w:lang w:val="en-GB"/>
        </w:rPr>
        <w:t>market surveillance for motors within the industrial sector of Turkey. While there are ongoing activities within the DG of Safety and Inspection</w:t>
      </w:r>
      <w:r w:rsidR="00555ACA" w:rsidRPr="00CE3501">
        <w:rPr>
          <w:rFonts w:asciiTheme="minorHAnsi" w:hAnsiTheme="minorHAnsi" w:cs="Arial"/>
          <w:szCs w:val="20"/>
          <w:lang w:val="en-GB"/>
        </w:rPr>
        <w:t xml:space="preserve"> of Industrial</w:t>
      </w:r>
      <w:r w:rsidR="00926E3C" w:rsidRPr="00CE3501">
        <w:rPr>
          <w:rFonts w:asciiTheme="minorHAnsi" w:hAnsiTheme="minorHAnsi" w:cs="Arial"/>
          <w:szCs w:val="20"/>
          <w:lang w:val="en-GB"/>
        </w:rPr>
        <w:t xml:space="preserve"> </w:t>
      </w:r>
      <w:r w:rsidR="00555ACA" w:rsidRPr="00CE3501">
        <w:rPr>
          <w:rFonts w:asciiTheme="minorHAnsi" w:hAnsiTheme="minorHAnsi" w:cs="Arial"/>
          <w:szCs w:val="20"/>
          <w:lang w:val="en-GB"/>
        </w:rPr>
        <w:t>Products (D</w:t>
      </w:r>
      <w:r w:rsidR="00617C94" w:rsidRPr="00CE3501">
        <w:rPr>
          <w:rFonts w:asciiTheme="minorHAnsi" w:hAnsiTheme="minorHAnsi" w:cs="Arial"/>
          <w:szCs w:val="20"/>
          <w:lang w:val="en-GB"/>
        </w:rPr>
        <w:t>SI</w:t>
      </w:r>
      <w:r w:rsidR="00555ACA" w:rsidRPr="00CE3501">
        <w:rPr>
          <w:rFonts w:asciiTheme="minorHAnsi" w:hAnsiTheme="minorHAnsi" w:cs="Arial"/>
          <w:szCs w:val="20"/>
          <w:lang w:val="en-GB"/>
        </w:rPr>
        <w:t>IP</w:t>
      </w:r>
      <w:r w:rsidR="00617C94" w:rsidRPr="00CE3501">
        <w:rPr>
          <w:rFonts w:asciiTheme="minorHAnsi" w:hAnsiTheme="minorHAnsi" w:cs="Arial"/>
          <w:szCs w:val="20"/>
          <w:lang w:val="en-GB"/>
        </w:rPr>
        <w:t xml:space="preserve">) </w:t>
      </w:r>
      <w:r w:rsidR="00926E3C" w:rsidRPr="00CE3501">
        <w:rPr>
          <w:rFonts w:asciiTheme="minorHAnsi" w:hAnsiTheme="minorHAnsi" w:cs="Arial"/>
          <w:szCs w:val="20"/>
          <w:lang w:val="en-GB"/>
        </w:rPr>
        <w:t xml:space="preserve">to undertake a proactive market surveillance program (PMSP) for </w:t>
      </w:r>
      <w:r w:rsidR="00245F2A" w:rsidRPr="00CE3501">
        <w:rPr>
          <w:rFonts w:asciiTheme="minorHAnsi" w:hAnsiTheme="minorHAnsi" w:cs="Arial"/>
          <w:szCs w:val="20"/>
          <w:lang w:val="en-GB"/>
        </w:rPr>
        <w:t xml:space="preserve">domestic </w:t>
      </w:r>
      <w:r w:rsidR="00926E3C" w:rsidRPr="00CE3501">
        <w:rPr>
          <w:rFonts w:asciiTheme="minorHAnsi" w:hAnsiTheme="minorHAnsi" w:cs="Arial"/>
          <w:szCs w:val="20"/>
          <w:lang w:val="en-GB"/>
        </w:rPr>
        <w:t xml:space="preserve">appliances, activities related to surveillance of </w:t>
      </w:r>
      <w:r w:rsidR="004C0F8E" w:rsidRPr="00CE3501">
        <w:rPr>
          <w:rFonts w:asciiTheme="minorHAnsi" w:hAnsiTheme="minorHAnsi" w:cs="Arial"/>
          <w:szCs w:val="20"/>
          <w:lang w:val="en-GB"/>
        </w:rPr>
        <w:t xml:space="preserve">electric </w:t>
      </w:r>
      <w:r w:rsidR="00926E3C" w:rsidRPr="00CE3501">
        <w:rPr>
          <w:rFonts w:asciiTheme="minorHAnsi" w:hAnsiTheme="minorHAnsi" w:cs="Arial"/>
          <w:szCs w:val="20"/>
          <w:lang w:val="en-GB"/>
        </w:rPr>
        <w:t xml:space="preserve">motors being used in the industrial sector within this PMSP have not yet been </w:t>
      </w:r>
      <w:r w:rsidR="00245F2A" w:rsidRPr="00CE3501">
        <w:rPr>
          <w:rFonts w:asciiTheme="minorHAnsi" w:hAnsiTheme="minorHAnsi" w:cs="Arial"/>
          <w:szCs w:val="20"/>
          <w:lang w:val="en-GB"/>
        </w:rPr>
        <w:t xml:space="preserve">well </w:t>
      </w:r>
      <w:r w:rsidR="00926E3C" w:rsidRPr="00CE3501">
        <w:rPr>
          <w:rFonts w:asciiTheme="minorHAnsi" w:hAnsiTheme="minorHAnsi" w:cs="Arial"/>
          <w:szCs w:val="20"/>
          <w:lang w:val="en-GB"/>
        </w:rPr>
        <w:t>scoped. Furthermore, motor testing protocols within TSI have not yet been established despite the setting of MEPS as described in Para 2</w:t>
      </w:r>
      <w:r w:rsidR="00565206" w:rsidRPr="00CE3501">
        <w:rPr>
          <w:rFonts w:asciiTheme="minorHAnsi" w:hAnsiTheme="minorHAnsi" w:cs="Arial"/>
          <w:szCs w:val="20"/>
          <w:lang w:val="en-GB"/>
        </w:rPr>
        <w:t>2</w:t>
      </w:r>
      <w:r w:rsidR="00926E3C" w:rsidRPr="00CE3501">
        <w:rPr>
          <w:rFonts w:asciiTheme="minorHAnsi" w:hAnsiTheme="minorHAnsi" w:cs="Arial"/>
          <w:szCs w:val="20"/>
          <w:lang w:val="en-GB"/>
        </w:rPr>
        <w:t>. Project resources will be utilized</w:t>
      </w:r>
      <w:r w:rsidR="00617C94" w:rsidRPr="00CE3501">
        <w:rPr>
          <w:rFonts w:asciiTheme="minorHAnsi" w:hAnsiTheme="minorHAnsi" w:cs="Arial"/>
          <w:szCs w:val="20"/>
          <w:lang w:val="en-GB"/>
        </w:rPr>
        <w:t xml:space="preserve"> </w:t>
      </w:r>
      <w:r w:rsidR="00555ACA" w:rsidRPr="00CE3501">
        <w:rPr>
          <w:rFonts w:asciiTheme="minorHAnsi" w:hAnsiTheme="minorHAnsi" w:cs="Arial"/>
          <w:szCs w:val="20"/>
          <w:lang w:val="en-GB"/>
        </w:rPr>
        <w:t xml:space="preserve">during Year 1 </w:t>
      </w:r>
      <w:r w:rsidR="00617C94" w:rsidRPr="00CE3501">
        <w:rPr>
          <w:rFonts w:asciiTheme="minorHAnsi" w:hAnsiTheme="minorHAnsi" w:cs="Arial"/>
          <w:szCs w:val="20"/>
          <w:lang w:val="en-GB"/>
        </w:rPr>
        <w:t>to tailor the activities of this component to the current needs of both DG</w:t>
      </w:r>
      <w:r w:rsidR="00555ACA" w:rsidRPr="00CE3501">
        <w:rPr>
          <w:rFonts w:asciiTheme="minorHAnsi" w:hAnsiTheme="minorHAnsi" w:cs="Arial"/>
          <w:szCs w:val="20"/>
          <w:lang w:val="en-GB"/>
        </w:rPr>
        <w:t xml:space="preserve">SIIP </w:t>
      </w:r>
      <w:r w:rsidR="00617C94" w:rsidRPr="00CE3501">
        <w:rPr>
          <w:rFonts w:asciiTheme="minorHAnsi" w:hAnsiTheme="minorHAnsi" w:cs="Arial"/>
          <w:szCs w:val="20"/>
          <w:lang w:val="en-GB"/>
        </w:rPr>
        <w:t>and TSI</w:t>
      </w:r>
      <w:r w:rsidRPr="00CE3501">
        <w:rPr>
          <w:rFonts w:asciiTheme="minorHAnsi" w:hAnsiTheme="minorHAnsi" w:cs="Arial"/>
          <w:szCs w:val="20"/>
          <w:lang w:val="en-GB"/>
        </w:rPr>
        <w:t>;</w:t>
      </w:r>
    </w:p>
    <w:p w14:paraId="2F657EF8" w14:textId="77777777" w:rsidR="00FA02AE" w:rsidRPr="00CE3501" w:rsidRDefault="00FA02AE" w:rsidP="00C00490">
      <w:pPr>
        <w:autoSpaceDE w:val="0"/>
        <w:autoSpaceDN w:val="0"/>
        <w:adjustRightInd w:val="0"/>
        <w:spacing w:after="0"/>
        <w:ind w:left="927"/>
        <w:rPr>
          <w:rFonts w:asciiTheme="minorHAnsi" w:hAnsiTheme="minorHAnsi" w:cs="Arial"/>
          <w:szCs w:val="20"/>
          <w:lang w:val="en-GB"/>
        </w:rPr>
      </w:pPr>
    </w:p>
    <w:p w14:paraId="63C4C06A" w14:textId="77777777" w:rsidR="00617C94" w:rsidRPr="00CE3501" w:rsidRDefault="00FA02AE" w:rsidP="00500C77">
      <w:pPr>
        <w:numPr>
          <w:ilvl w:val="0"/>
          <w:numId w:val="20"/>
        </w:numPr>
        <w:tabs>
          <w:tab w:val="num" w:pos="1080"/>
        </w:tabs>
        <w:autoSpaceDE w:val="0"/>
        <w:autoSpaceDN w:val="0"/>
        <w:adjustRightInd w:val="0"/>
        <w:spacing w:after="0"/>
        <w:ind w:left="927"/>
        <w:rPr>
          <w:rFonts w:asciiTheme="minorHAnsi" w:hAnsiTheme="minorHAnsi" w:cs="Arial"/>
          <w:szCs w:val="20"/>
          <w:lang w:val="en-GB"/>
        </w:rPr>
      </w:pPr>
      <w:r w:rsidRPr="00CE3501">
        <w:rPr>
          <w:rFonts w:asciiTheme="minorHAnsi" w:hAnsiTheme="minorHAnsi" w:cs="Arial"/>
          <w:i/>
          <w:szCs w:val="20"/>
          <w:u w:val="single"/>
          <w:lang w:val="en-GB"/>
        </w:rPr>
        <w:t>Output 3.2: Upgraded electric motor testing facility</w:t>
      </w:r>
      <w:r w:rsidRPr="00CE3501">
        <w:rPr>
          <w:rFonts w:asciiTheme="minorHAnsi" w:hAnsiTheme="minorHAnsi" w:cs="Arial"/>
          <w:b/>
          <w:i/>
          <w:szCs w:val="20"/>
          <w:u w:val="single"/>
          <w:lang w:val="en-GB"/>
        </w:rPr>
        <w:t>:</w:t>
      </w:r>
      <w:r w:rsidRPr="00CE3501">
        <w:rPr>
          <w:rFonts w:asciiTheme="minorHAnsi" w:hAnsiTheme="minorHAnsi" w:cs="Arial"/>
          <w:b/>
          <w:szCs w:val="20"/>
          <w:lang w:val="en-GB"/>
        </w:rPr>
        <w:t xml:space="preserve">  </w:t>
      </w:r>
      <w:r w:rsidRPr="00CE3501">
        <w:rPr>
          <w:rFonts w:asciiTheme="minorHAnsi" w:hAnsiTheme="minorHAnsi" w:cs="Arial"/>
          <w:szCs w:val="20"/>
          <w:lang w:val="en-GB"/>
        </w:rPr>
        <w:t>Delivery</w:t>
      </w:r>
      <w:r w:rsidR="00617C94" w:rsidRPr="00CE3501">
        <w:rPr>
          <w:rFonts w:asciiTheme="minorHAnsi" w:hAnsiTheme="minorHAnsi" w:cs="Arial"/>
          <w:szCs w:val="20"/>
          <w:lang w:val="en-GB"/>
        </w:rPr>
        <w:t xml:space="preserve"> of this output will entail the planning and implementation of the planned TSI </w:t>
      </w:r>
      <w:r w:rsidRPr="00CE3501">
        <w:rPr>
          <w:rFonts w:asciiTheme="minorHAnsi" w:hAnsiTheme="minorHAnsi" w:cs="Arial"/>
          <w:szCs w:val="20"/>
          <w:lang w:val="en-GB"/>
        </w:rPr>
        <w:t xml:space="preserve">investment for a facility </w:t>
      </w:r>
      <w:r w:rsidR="00617C94" w:rsidRPr="00CE3501">
        <w:rPr>
          <w:rFonts w:asciiTheme="minorHAnsi" w:hAnsiTheme="minorHAnsi" w:cs="Arial"/>
          <w:szCs w:val="20"/>
          <w:lang w:val="en-GB"/>
        </w:rPr>
        <w:t xml:space="preserve">to test </w:t>
      </w:r>
      <w:r w:rsidRPr="00CE3501">
        <w:rPr>
          <w:rFonts w:asciiTheme="minorHAnsi" w:hAnsiTheme="minorHAnsi" w:cs="Arial"/>
          <w:szCs w:val="20"/>
          <w:lang w:val="en-GB"/>
        </w:rPr>
        <w:t>electric motors between 90 and 375 kW. The investment will require a large area to house large equipment for testing of these motors</w:t>
      </w:r>
      <w:r w:rsidR="00617C94" w:rsidRPr="00CE3501">
        <w:rPr>
          <w:rFonts w:asciiTheme="minorHAnsi" w:hAnsiTheme="minorHAnsi" w:cs="Arial"/>
          <w:szCs w:val="20"/>
          <w:lang w:val="en-GB"/>
        </w:rPr>
        <w:t>.  Delivery of this output will entail the following activities:</w:t>
      </w:r>
    </w:p>
    <w:p w14:paraId="0E1697EC" w14:textId="77777777" w:rsidR="00FA02AE" w:rsidRPr="00CE3501" w:rsidRDefault="00617C94" w:rsidP="00935A63">
      <w:pPr>
        <w:pStyle w:val="ListParagraph"/>
        <w:numPr>
          <w:ilvl w:val="0"/>
          <w:numId w:val="78"/>
        </w:numPr>
        <w:autoSpaceDE w:val="0"/>
        <w:autoSpaceDN w:val="0"/>
        <w:adjustRightInd w:val="0"/>
        <w:ind w:left="1327"/>
        <w:jc w:val="both"/>
        <w:rPr>
          <w:rFonts w:asciiTheme="minorHAnsi" w:hAnsiTheme="minorHAnsi" w:cs="Arial"/>
          <w:szCs w:val="20"/>
          <w:lang w:val="en-GB"/>
        </w:rPr>
      </w:pPr>
      <w:r w:rsidRPr="00CE3501">
        <w:rPr>
          <w:rFonts w:asciiTheme="minorHAnsi" w:hAnsiTheme="minorHAnsi" w:cs="Arial"/>
          <w:sz w:val="20"/>
          <w:szCs w:val="20"/>
          <w:lang w:val="en-GB"/>
        </w:rPr>
        <w:t>Conduct overview of the TSI feasibility report on the proposed testing facility</w:t>
      </w:r>
      <w:r w:rsidR="0098074E" w:rsidRPr="00CE3501">
        <w:rPr>
          <w:rFonts w:asciiTheme="minorHAnsi" w:hAnsiTheme="minorHAnsi" w:cs="Arial"/>
          <w:sz w:val="20"/>
          <w:szCs w:val="20"/>
          <w:lang w:val="en-GB"/>
        </w:rPr>
        <w:t xml:space="preserve"> during Year 1</w:t>
      </w:r>
      <w:r w:rsidRPr="00CE3501">
        <w:rPr>
          <w:rFonts w:asciiTheme="minorHAnsi" w:hAnsiTheme="minorHAnsi" w:cs="Arial"/>
          <w:sz w:val="20"/>
          <w:szCs w:val="20"/>
          <w:lang w:val="en-GB"/>
        </w:rPr>
        <w:t>;</w:t>
      </w:r>
    </w:p>
    <w:p w14:paraId="13CF046A" w14:textId="77777777" w:rsidR="00617C94" w:rsidRPr="00CE3501" w:rsidRDefault="00617C94" w:rsidP="00935A63">
      <w:pPr>
        <w:pStyle w:val="ListParagraph"/>
        <w:numPr>
          <w:ilvl w:val="0"/>
          <w:numId w:val="78"/>
        </w:numPr>
        <w:autoSpaceDE w:val="0"/>
        <w:autoSpaceDN w:val="0"/>
        <w:adjustRightInd w:val="0"/>
        <w:ind w:left="1327"/>
        <w:jc w:val="both"/>
        <w:rPr>
          <w:rFonts w:asciiTheme="minorHAnsi" w:hAnsiTheme="minorHAnsi" w:cs="Arial"/>
          <w:szCs w:val="20"/>
          <w:lang w:val="en-GB"/>
        </w:rPr>
      </w:pPr>
      <w:r w:rsidRPr="00CE3501">
        <w:rPr>
          <w:rFonts w:asciiTheme="minorHAnsi" w:hAnsiTheme="minorHAnsi" w:cs="Arial"/>
          <w:sz w:val="20"/>
          <w:szCs w:val="20"/>
          <w:lang w:val="en-GB"/>
        </w:rPr>
        <w:t>Propose design and implementation measures to construct facility and install testing equipment</w:t>
      </w:r>
      <w:r w:rsidR="0098074E" w:rsidRPr="00CE3501">
        <w:rPr>
          <w:rFonts w:asciiTheme="minorHAnsi" w:hAnsiTheme="minorHAnsi" w:cs="Arial"/>
          <w:sz w:val="20"/>
          <w:szCs w:val="20"/>
          <w:lang w:val="en-GB"/>
        </w:rPr>
        <w:t xml:space="preserve"> during Year</w:t>
      </w:r>
      <w:r w:rsidR="003C450F" w:rsidRPr="00CE3501">
        <w:rPr>
          <w:rFonts w:asciiTheme="minorHAnsi" w:hAnsiTheme="minorHAnsi" w:cs="Arial"/>
          <w:sz w:val="20"/>
          <w:szCs w:val="20"/>
          <w:lang w:val="en-GB"/>
        </w:rPr>
        <w:t>s</w:t>
      </w:r>
      <w:r w:rsidR="0098074E" w:rsidRPr="00CE3501">
        <w:rPr>
          <w:rFonts w:asciiTheme="minorHAnsi" w:hAnsiTheme="minorHAnsi" w:cs="Arial"/>
          <w:sz w:val="20"/>
          <w:szCs w:val="20"/>
          <w:lang w:val="en-GB"/>
        </w:rPr>
        <w:t xml:space="preserve"> </w:t>
      </w:r>
      <w:r w:rsidR="00456F20" w:rsidRPr="00CE3501">
        <w:rPr>
          <w:rFonts w:asciiTheme="minorHAnsi" w:hAnsiTheme="minorHAnsi" w:cs="Arial"/>
          <w:sz w:val="20"/>
          <w:szCs w:val="20"/>
          <w:lang w:val="en-GB"/>
        </w:rPr>
        <w:t xml:space="preserve">1, </w:t>
      </w:r>
      <w:r w:rsidR="003C450F" w:rsidRPr="00CE3501">
        <w:rPr>
          <w:rFonts w:asciiTheme="minorHAnsi" w:hAnsiTheme="minorHAnsi" w:cs="Arial"/>
          <w:sz w:val="20"/>
          <w:szCs w:val="20"/>
          <w:lang w:val="en-GB"/>
        </w:rPr>
        <w:t>2 and 3</w:t>
      </w:r>
      <w:r w:rsidRPr="00CE3501">
        <w:rPr>
          <w:rFonts w:asciiTheme="minorHAnsi" w:hAnsiTheme="minorHAnsi" w:cs="Arial"/>
          <w:sz w:val="20"/>
          <w:szCs w:val="20"/>
          <w:lang w:val="en-GB"/>
        </w:rPr>
        <w:t>;</w:t>
      </w:r>
    </w:p>
    <w:p w14:paraId="07E91B85" w14:textId="77777777" w:rsidR="00617C94" w:rsidRPr="00CE3501" w:rsidRDefault="00617C94" w:rsidP="00935A63">
      <w:pPr>
        <w:pStyle w:val="ListParagraph"/>
        <w:numPr>
          <w:ilvl w:val="0"/>
          <w:numId w:val="78"/>
        </w:numPr>
        <w:autoSpaceDE w:val="0"/>
        <w:autoSpaceDN w:val="0"/>
        <w:adjustRightInd w:val="0"/>
        <w:ind w:left="1327"/>
        <w:jc w:val="both"/>
        <w:rPr>
          <w:rFonts w:asciiTheme="minorHAnsi" w:hAnsiTheme="minorHAnsi" w:cs="Arial"/>
          <w:szCs w:val="20"/>
          <w:lang w:val="en-GB"/>
        </w:rPr>
      </w:pPr>
      <w:r w:rsidRPr="00CE3501">
        <w:rPr>
          <w:rFonts w:asciiTheme="minorHAnsi" w:hAnsiTheme="minorHAnsi" w:cs="Arial"/>
          <w:sz w:val="20"/>
          <w:szCs w:val="20"/>
          <w:lang w:val="en-GB"/>
        </w:rPr>
        <w:t>Provide USD 1.2 million towards investment into the upgraded motor testing facility</w:t>
      </w:r>
      <w:r w:rsidR="0033098A" w:rsidRPr="00CE3501">
        <w:rPr>
          <w:rFonts w:asciiTheme="minorHAnsi" w:hAnsiTheme="minorHAnsi" w:cs="Arial"/>
          <w:sz w:val="20"/>
          <w:szCs w:val="20"/>
          <w:lang w:val="en-GB"/>
        </w:rPr>
        <w:t xml:space="preserve"> </w:t>
      </w:r>
      <w:r w:rsidR="002677B2" w:rsidRPr="00CE3501">
        <w:rPr>
          <w:rFonts w:asciiTheme="minorHAnsi" w:hAnsiTheme="minorHAnsi" w:cs="Arial"/>
          <w:sz w:val="20"/>
          <w:szCs w:val="20"/>
          <w:lang w:val="en-GB"/>
        </w:rPr>
        <w:t xml:space="preserve">and pilot testing programme </w:t>
      </w:r>
      <w:r w:rsidR="0033098A" w:rsidRPr="00CE3501">
        <w:rPr>
          <w:rFonts w:asciiTheme="minorHAnsi" w:hAnsiTheme="minorHAnsi" w:cs="Arial"/>
          <w:sz w:val="20"/>
          <w:szCs w:val="20"/>
          <w:lang w:val="en-GB"/>
        </w:rPr>
        <w:t>as well as oversight of its installation and subsequent operation</w:t>
      </w:r>
      <w:r w:rsidR="0098074E" w:rsidRPr="00CE3501">
        <w:rPr>
          <w:rFonts w:asciiTheme="minorHAnsi" w:hAnsiTheme="minorHAnsi" w:cs="Arial"/>
          <w:sz w:val="20"/>
          <w:szCs w:val="20"/>
          <w:lang w:val="en-GB"/>
        </w:rPr>
        <w:t xml:space="preserve"> during Year</w:t>
      </w:r>
      <w:r w:rsidR="00365F90" w:rsidRPr="00CE3501">
        <w:rPr>
          <w:rFonts w:asciiTheme="minorHAnsi" w:hAnsiTheme="minorHAnsi" w:cs="Arial"/>
          <w:sz w:val="20"/>
          <w:szCs w:val="20"/>
          <w:lang w:val="en-GB"/>
        </w:rPr>
        <w:t>s</w:t>
      </w:r>
      <w:r w:rsidR="0098074E" w:rsidRPr="00CE3501">
        <w:rPr>
          <w:rFonts w:asciiTheme="minorHAnsi" w:hAnsiTheme="minorHAnsi" w:cs="Arial"/>
          <w:sz w:val="20"/>
          <w:szCs w:val="20"/>
          <w:lang w:val="en-GB"/>
        </w:rPr>
        <w:t xml:space="preserve"> </w:t>
      </w:r>
      <w:r w:rsidR="00456F20" w:rsidRPr="00CE3501">
        <w:rPr>
          <w:rFonts w:asciiTheme="minorHAnsi" w:hAnsiTheme="minorHAnsi" w:cs="Arial"/>
          <w:sz w:val="20"/>
          <w:szCs w:val="20"/>
          <w:lang w:val="en-GB"/>
        </w:rPr>
        <w:t xml:space="preserve">1, </w:t>
      </w:r>
      <w:r w:rsidR="0098074E" w:rsidRPr="00CE3501">
        <w:rPr>
          <w:rFonts w:asciiTheme="minorHAnsi" w:hAnsiTheme="minorHAnsi" w:cs="Arial"/>
          <w:sz w:val="20"/>
          <w:szCs w:val="20"/>
          <w:lang w:val="en-GB"/>
        </w:rPr>
        <w:t>2</w:t>
      </w:r>
      <w:r w:rsidR="00365F90" w:rsidRPr="00CE3501">
        <w:rPr>
          <w:rFonts w:asciiTheme="minorHAnsi" w:hAnsiTheme="minorHAnsi" w:cs="Arial"/>
          <w:sz w:val="20"/>
          <w:szCs w:val="20"/>
          <w:lang w:val="en-GB"/>
        </w:rPr>
        <w:t xml:space="preserve"> and 3</w:t>
      </w:r>
      <w:r w:rsidR="0033098A" w:rsidRPr="00CE3501">
        <w:rPr>
          <w:rFonts w:asciiTheme="minorHAnsi" w:hAnsiTheme="minorHAnsi" w:cs="Arial"/>
          <w:sz w:val="20"/>
          <w:szCs w:val="20"/>
          <w:lang w:val="en-GB"/>
        </w:rPr>
        <w:t>;</w:t>
      </w:r>
    </w:p>
    <w:p w14:paraId="14D17BF6" w14:textId="77777777" w:rsidR="0033098A" w:rsidRPr="00CE3501" w:rsidRDefault="0033098A" w:rsidP="00935A63">
      <w:pPr>
        <w:pStyle w:val="ListParagraph"/>
        <w:numPr>
          <w:ilvl w:val="0"/>
          <w:numId w:val="78"/>
        </w:numPr>
        <w:autoSpaceDE w:val="0"/>
        <w:autoSpaceDN w:val="0"/>
        <w:adjustRightInd w:val="0"/>
        <w:ind w:left="1327"/>
        <w:jc w:val="both"/>
        <w:rPr>
          <w:rFonts w:asciiTheme="minorHAnsi" w:hAnsiTheme="minorHAnsi" w:cs="Arial"/>
          <w:szCs w:val="20"/>
          <w:lang w:val="en-GB"/>
        </w:rPr>
      </w:pPr>
      <w:r w:rsidRPr="00CE3501">
        <w:rPr>
          <w:rFonts w:asciiTheme="minorHAnsi" w:hAnsiTheme="minorHAnsi" w:cs="Arial"/>
          <w:sz w:val="20"/>
          <w:szCs w:val="20"/>
          <w:lang w:val="en-GB"/>
        </w:rPr>
        <w:t xml:space="preserve">Provide training workshops for TSI personnel </w:t>
      </w:r>
      <w:r w:rsidR="0098074E" w:rsidRPr="00CE3501">
        <w:rPr>
          <w:rFonts w:asciiTheme="minorHAnsi" w:hAnsiTheme="minorHAnsi" w:cs="Arial"/>
          <w:sz w:val="20"/>
          <w:szCs w:val="20"/>
          <w:lang w:val="en-GB"/>
        </w:rPr>
        <w:t>during Year</w:t>
      </w:r>
      <w:r w:rsidR="004C0F8E" w:rsidRPr="00CE3501">
        <w:rPr>
          <w:rFonts w:asciiTheme="minorHAnsi" w:hAnsiTheme="minorHAnsi" w:cs="Arial"/>
          <w:sz w:val="20"/>
          <w:szCs w:val="20"/>
          <w:lang w:val="en-GB"/>
        </w:rPr>
        <w:t>s</w:t>
      </w:r>
      <w:r w:rsidR="0098074E" w:rsidRPr="00CE3501">
        <w:rPr>
          <w:rFonts w:asciiTheme="minorHAnsi" w:hAnsiTheme="minorHAnsi" w:cs="Arial"/>
          <w:sz w:val="20"/>
          <w:szCs w:val="20"/>
          <w:lang w:val="en-GB"/>
        </w:rPr>
        <w:t xml:space="preserve"> 3</w:t>
      </w:r>
      <w:r w:rsidR="004C0F8E" w:rsidRPr="00CE3501">
        <w:rPr>
          <w:rFonts w:asciiTheme="minorHAnsi" w:hAnsiTheme="minorHAnsi" w:cs="Arial"/>
          <w:sz w:val="20"/>
          <w:szCs w:val="20"/>
          <w:lang w:val="en-GB"/>
        </w:rPr>
        <w:t xml:space="preserve"> and 4</w:t>
      </w:r>
      <w:r w:rsidR="0098074E" w:rsidRPr="00CE3501">
        <w:rPr>
          <w:rFonts w:asciiTheme="minorHAnsi" w:hAnsiTheme="minorHAnsi" w:cs="Arial"/>
          <w:sz w:val="20"/>
          <w:szCs w:val="20"/>
          <w:lang w:val="en-GB"/>
        </w:rPr>
        <w:t xml:space="preserve"> </w:t>
      </w:r>
      <w:r w:rsidRPr="00CE3501">
        <w:rPr>
          <w:rFonts w:asciiTheme="minorHAnsi" w:hAnsiTheme="minorHAnsi" w:cs="Arial"/>
          <w:sz w:val="20"/>
          <w:szCs w:val="20"/>
          <w:lang w:val="en-GB"/>
        </w:rPr>
        <w:t>on new testing protocols for motor sizes ranging from 90 to 375 kW;</w:t>
      </w:r>
    </w:p>
    <w:p w14:paraId="438D3A26" w14:textId="77777777" w:rsidR="00FA02AE" w:rsidRPr="00CE3501" w:rsidRDefault="00FA02AE" w:rsidP="001E29C1">
      <w:pPr>
        <w:autoSpaceDE w:val="0"/>
        <w:autoSpaceDN w:val="0"/>
        <w:adjustRightInd w:val="0"/>
        <w:spacing w:after="0"/>
        <w:ind w:left="680"/>
        <w:rPr>
          <w:rFonts w:asciiTheme="minorHAnsi" w:hAnsiTheme="minorHAnsi" w:cs="Arial"/>
          <w:szCs w:val="20"/>
          <w:lang w:val="en-GB"/>
        </w:rPr>
      </w:pPr>
    </w:p>
    <w:p w14:paraId="1BFC9CF9" w14:textId="77777777" w:rsidR="00FA02AE" w:rsidRPr="00CE3501" w:rsidRDefault="00FA02AE" w:rsidP="00500C77">
      <w:pPr>
        <w:numPr>
          <w:ilvl w:val="0"/>
          <w:numId w:val="19"/>
        </w:numPr>
        <w:autoSpaceDE w:val="0"/>
        <w:autoSpaceDN w:val="0"/>
        <w:adjustRightInd w:val="0"/>
        <w:spacing w:after="0"/>
        <w:ind w:left="1077" w:hanging="357"/>
        <w:rPr>
          <w:rFonts w:asciiTheme="minorHAnsi" w:hAnsiTheme="minorHAnsi" w:cs="Arial"/>
          <w:szCs w:val="20"/>
          <w:lang w:val="en-GB"/>
        </w:rPr>
      </w:pPr>
      <w:r w:rsidRPr="00CE3501">
        <w:rPr>
          <w:rFonts w:asciiTheme="minorHAnsi" w:hAnsiTheme="minorHAnsi" w:cs="Arial"/>
          <w:i/>
          <w:szCs w:val="20"/>
          <w:u w:val="single"/>
          <w:lang w:val="en-GB"/>
        </w:rPr>
        <w:t>Output 3.3: Developed plans for enforcement and market surveillance</w:t>
      </w:r>
      <w:r w:rsidRPr="00CE3501">
        <w:rPr>
          <w:rFonts w:asciiTheme="minorHAnsi" w:hAnsiTheme="minorHAnsi" w:cs="Arial"/>
          <w:szCs w:val="20"/>
          <w:lang w:val="en-GB"/>
        </w:rPr>
        <w:t>.  The delivery of this output will entail the following activities:</w:t>
      </w:r>
    </w:p>
    <w:p w14:paraId="451EB5C7" w14:textId="77777777" w:rsidR="00FA02AE" w:rsidRPr="00CE3501" w:rsidRDefault="00DD5F69" w:rsidP="00935A63">
      <w:pPr>
        <w:pStyle w:val="ListParagraph"/>
        <w:numPr>
          <w:ilvl w:val="0"/>
          <w:numId w:val="79"/>
        </w:numPr>
        <w:autoSpaceDE w:val="0"/>
        <w:autoSpaceDN w:val="0"/>
        <w:adjustRightInd w:val="0"/>
        <w:ind w:left="1460"/>
        <w:jc w:val="both"/>
        <w:rPr>
          <w:rFonts w:asciiTheme="minorHAnsi" w:hAnsiTheme="minorHAnsi" w:cs="Arial"/>
          <w:szCs w:val="20"/>
          <w:lang w:val="en-GB"/>
        </w:rPr>
      </w:pPr>
      <w:r w:rsidRPr="00CE3501">
        <w:rPr>
          <w:rFonts w:asciiTheme="minorHAnsi" w:hAnsiTheme="minorHAnsi" w:cs="Arial"/>
          <w:sz w:val="20"/>
          <w:szCs w:val="20"/>
          <w:lang w:val="en-GB"/>
        </w:rPr>
        <w:t>Develop and implement a pilot motor testing programme for new motors for the purpose of upgrading the MV&amp;E and market surveillance strategy of DGSIIP and also for building motor testing capacity at TSI</w:t>
      </w:r>
      <w:r w:rsidR="00200C2F" w:rsidRPr="00CE3501">
        <w:rPr>
          <w:rFonts w:asciiTheme="minorHAnsi" w:hAnsiTheme="minorHAnsi" w:cs="Arial"/>
          <w:sz w:val="20"/>
          <w:szCs w:val="20"/>
          <w:lang w:val="en-GB"/>
        </w:rPr>
        <w:t>;</w:t>
      </w:r>
      <w:r w:rsidRPr="00CE3501">
        <w:rPr>
          <w:rFonts w:asciiTheme="minorHAnsi" w:hAnsiTheme="minorHAnsi" w:cs="Arial"/>
          <w:sz w:val="20"/>
          <w:szCs w:val="20"/>
          <w:lang w:val="en-GB"/>
        </w:rPr>
        <w:t xml:space="preserve"> </w:t>
      </w:r>
    </w:p>
    <w:p w14:paraId="46306B69" w14:textId="77777777" w:rsidR="00FA02AE" w:rsidRPr="00CE3501" w:rsidRDefault="00DA134C" w:rsidP="00935A63">
      <w:pPr>
        <w:pStyle w:val="ListParagraph"/>
        <w:numPr>
          <w:ilvl w:val="0"/>
          <w:numId w:val="79"/>
        </w:numPr>
        <w:autoSpaceDE w:val="0"/>
        <w:autoSpaceDN w:val="0"/>
        <w:adjustRightInd w:val="0"/>
        <w:ind w:left="1460"/>
        <w:jc w:val="both"/>
        <w:rPr>
          <w:rFonts w:asciiTheme="minorHAnsi" w:hAnsiTheme="minorHAnsi" w:cs="Arial"/>
          <w:szCs w:val="20"/>
          <w:lang w:val="en-GB"/>
        </w:rPr>
      </w:pPr>
      <w:r w:rsidRPr="00CE3501">
        <w:rPr>
          <w:rFonts w:asciiTheme="minorHAnsi" w:hAnsiTheme="minorHAnsi" w:cs="Arial"/>
          <w:sz w:val="20"/>
          <w:szCs w:val="20"/>
          <w:lang w:val="en-GB"/>
        </w:rPr>
        <w:t>C</w:t>
      </w:r>
      <w:r w:rsidR="00FA02AE" w:rsidRPr="00CE3501">
        <w:rPr>
          <w:rFonts w:asciiTheme="minorHAnsi" w:hAnsiTheme="minorHAnsi" w:cs="Arial"/>
          <w:sz w:val="20"/>
          <w:szCs w:val="20"/>
          <w:lang w:val="en-GB"/>
        </w:rPr>
        <w:t xml:space="preserve">onducting a workshop </w:t>
      </w:r>
      <w:r w:rsidR="00D331A7" w:rsidRPr="00CE3501">
        <w:rPr>
          <w:rFonts w:asciiTheme="minorHAnsi" w:hAnsiTheme="minorHAnsi" w:cs="Arial"/>
          <w:sz w:val="20"/>
          <w:szCs w:val="20"/>
          <w:lang w:val="en-GB"/>
        </w:rPr>
        <w:t xml:space="preserve">during Year </w:t>
      </w:r>
      <w:r w:rsidR="00365F90" w:rsidRPr="00CE3501">
        <w:rPr>
          <w:rFonts w:asciiTheme="minorHAnsi" w:hAnsiTheme="minorHAnsi" w:cs="Arial"/>
          <w:sz w:val="20"/>
          <w:szCs w:val="20"/>
          <w:lang w:val="en-GB"/>
        </w:rPr>
        <w:t xml:space="preserve">3 </w:t>
      </w:r>
      <w:r w:rsidR="005F6320" w:rsidRPr="00CE3501">
        <w:rPr>
          <w:rFonts w:asciiTheme="minorHAnsi" w:hAnsiTheme="minorHAnsi" w:cs="Arial"/>
          <w:sz w:val="20"/>
          <w:szCs w:val="20"/>
          <w:lang w:val="en-GB"/>
        </w:rPr>
        <w:t xml:space="preserve">or </w:t>
      </w:r>
      <w:r w:rsidR="00365F90" w:rsidRPr="00CE3501">
        <w:rPr>
          <w:rFonts w:asciiTheme="minorHAnsi" w:hAnsiTheme="minorHAnsi" w:cs="Arial"/>
          <w:sz w:val="20"/>
          <w:szCs w:val="20"/>
          <w:lang w:val="en-GB"/>
        </w:rPr>
        <w:t xml:space="preserve">4 </w:t>
      </w:r>
      <w:r w:rsidR="00FA02AE" w:rsidRPr="00CE3501">
        <w:rPr>
          <w:rFonts w:asciiTheme="minorHAnsi" w:hAnsiTheme="minorHAnsi" w:cs="Arial"/>
          <w:sz w:val="20"/>
          <w:szCs w:val="20"/>
          <w:lang w:val="en-GB"/>
        </w:rPr>
        <w:t xml:space="preserve">to develop a </w:t>
      </w:r>
      <w:r w:rsidR="0033098A" w:rsidRPr="00CE3501">
        <w:rPr>
          <w:rFonts w:asciiTheme="minorHAnsi" w:hAnsiTheme="minorHAnsi" w:cs="Arial"/>
          <w:sz w:val="20"/>
          <w:szCs w:val="20"/>
          <w:lang w:val="en-GB"/>
        </w:rPr>
        <w:t>PMSP tailored</w:t>
      </w:r>
      <w:r w:rsidR="00FA02AE" w:rsidRPr="00CE3501">
        <w:rPr>
          <w:rFonts w:asciiTheme="minorHAnsi" w:hAnsiTheme="minorHAnsi" w:cs="Arial"/>
          <w:sz w:val="20"/>
          <w:szCs w:val="20"/>
          <w:lang w:val="en-GB"/>
        </w:rPr>
        <w:t xml:space="preserve"> for EE motors</w:t>
      </w:r>
      <w:r w:rsidR="00555ACA" w:rsidRPr="00CE3501">
        <w:rPr>
          <w:rFonts w:asciiTheme="minorHAnsi" w:hAnsiTheme="minorHAnsi" w:cs="Arial"/>
          <w:sz w:val="20"/>
          <w:szCs w:val="20"/>
          <w:lang w:val="en-GB"/>
        </w:rPr>
        <w:t xml:space="preserve"> in the Turkish industrial sector</w:t>
      </w:r>
      <w:r w:rsidR="00FA02AE" w:rsidRPr="00CE3501">
        <w:rPr>
          <w:rFonts w:asciiTheme="minorHAnsi" w:hAnsiTheme="minorHAnsi" w:cs="Arial"/>
          <w:sz w:val="20"/>
          <w:szCs w:val="20"/>
          <w:lang w:val="en-GB"/>
        </w:rPr>
        <w:t xml:space="preserve">. Using lessons learned from similar developments in the </w:t>
      </w:r>
      <w:r w:rsidR="00555ACA" w:rsidRPr="00CE3501">
        <w:rPr>
          <w:rFonts w:asciiTheme="minorHAnsi" w:hAnsiTheme="minorHAnsi" w:cs="Arial"/>
          <w:sz w:val="20"/>
          <w:szCs w:val="20"/>
          <w:lang w:val="en-GB"/>
        </w:rPr>
        <w:t xml:space="preserve">UNDP-GEF </w:t>
      </w:r>
      <w:r w:rsidR="00FA02AE" w:rsidRPr="00CE3501">
        <w:rPr>
          <w:rFonts w:asciiTheme="minorHAnsi" w:hAnsiTheme="minorHAnsi" w:cs="Arial"/>
          <w:sz w:val="20"/>
          <w:szCs w:val="20"/>
          <w:lang w:val="en-GB"/>
        </w:rPr>
        <w:t xml:space="preserve">EE </w:t>
      </w:r>
      <w:r w:rsidR="00555ACA" w:rsidRPr="00CE3501">
        <w:rPr>
          <w:rFonts w:asciiTheme="minorHAnsi" w:hAnsiTheme="minorHAnsi" w:cs="Arial"/>
          <w:sz w:val="20"/>
          <w:szCs w:val="20"/>
          <w:lang w:val="en-GB"/>
        </w:rPr>
        <w:t>A</w:t>
      </w:r>
      <w:r w:rsidR="00FA02AE" w:rsidRPr="00CE3501">
        <w:rPr>
          <w:rFonts w:asciiTheme="minorHAnsi" w:hAnsiTheme="minorHAnsi" w:cs="Arial"/>
          <w:sz w:val="20"/>
          <w:szCs w:val="20"/>
          <w:lang w:val="en-GB"/>
        </w:rPr>
        <w:t>ppliances Project, this workshop can be designed using best international practices that assist the DG</w:t>
      </w:r>
      <w:r w:rsidR="00555ACA" w:rsidRPr="00CE3501">
        <w:rPr>
          <w:rFonts w:asciiTheme="minorHAnsi" w:hAnsiTheme="minorHAnsi" w:cs="Arial"/>
          <w:sz w:val="20"/>
          <w:szCs w:val="20"/>
          <w:lang w:val="en-GB"/>
        </w:rPr>
        <w:t>SIIP to comply with EU directives.</w:t>
      </w:r>
    </w:p>
    <w:p w14:paraId="4A9565FF" w14:textId="77777777" w:rsidR="00FA02AE" w:rsidRPr="00CE3501" w:rsidRDefault="00FA02AE" w:rsidP="00C00490">
      <w:pPr>
        <w:autoSpaceDE w:val="0"/>
        <w:autoSpaceDN w:val="0"/>
        <w:adjustRightInd w:val="0"/>
        <w:spacing w:after="0"/>
        <w:ind w:left="380"/>
        <w:rPr>
          <w:rFonts w:asciiTheme="minorHAnsi" w:hAnsiTheme="minorHAnsi" w:cs="Arial"/>
          <w:szCs w:val="20"/>
          <w:lang w:val="en-GB"/>
        </w:rPr>
      </w:pPr>
    </w:p>
    <w:p w14:paraId="6076D315" w14:textId="77777777" w:rsidR="00FA02AE" w:rsidRPr="00CE3501" w:rsidRDefault="00FA02AE" w:rsidP="00C00490">
      <w:pPr>
        <w:autoSpaceDE w:val="0"/>
        <w:autoSpaceDN w:val="0"/>
        <w:adjustRightInd w:val="0"/>
        <w:spacing w:after="0"/>
        <w:ind w:left="1100"/>
        <w:rPr>
          <w:rFonts w:asciiTheme="minorHAnsi" w:hAnsiTheme="minorHAnsi" w:cs="Arial"/>
          <w:b/>
          <w:i/>
          <w:color w:val="FF0000"/>
          <w:szCs w:val="20"/>
          <w:lang w:val="en-GB"/>
        </w:rPr>
      </w:pPr>
      <w:r w:rsidRPr="00CE3501">
        <w:rPr>
          <w:rFonts w:asciiTheme="minorHAnsi" w:hAnsiTheme="minorHAnsi" w:cs="Arial"/>
          <w:szCs w:val="20"/>
          <w:lang w:val="en-GB"/>
        </w:rPr>
        <w:t>GEF support is required for the above activities.</w:t>
      </w:r>
    </w:p>
    <w:p w14:paraId="498CB89A" w14:textId="77777777" w:rsidR="00A63730" w:rsidRPr="00CE3501" w:rsidRDefault="00A63730" w:rsidP="0033098A">
      <w:pPr>
        <w:autoSpaceDE w:val="0"/>
        <w:autoSpaceDN w:val="0"/>
        <w:adjustRightInd w:val="0"/>
        <w:spacing w:after="0"/>
        <w:ind w:left="720"/>
        <w:rPr>
          <w:rFonts w:asciiTheme="minorHAnsi" w:hAnsiTheme="minorHAnsi" w:cs="Arial"/>
          <w:b/>
          <w:i/>
          <w:color w:val="FF0000"/>
          <w:szCs w:val="20"/>
          <w:lang w:val="en-GB"/>
        </w:rPr>
      </w:pPr>
    </w:p>
    <w:p w14:paraId="3692BBF8" w14:textId="77777777" w:rsidR="00FA02AE" w:rsidRPr="00CE3501" w:rsidRDefault="00FA02AE" w:rsidP="00C00490">
      <w:pPr>
        <w:pStyle w:val="Bodytextnumbered"/>
        <w:spacing w:before="0" w:after="0"/>
        <w:ind w:left="567" w:hanging="567"/>
        <w:rPr>
          <w:rFonts w:asciiTheme="minorHAnsi" w:hAnsiTheme="minorHAnsi" w:cs="Arial"/>
          <w:sz w:val="20"/>
          <w:lang w:val="en-GB"/>
        </w:rPr>
      </w:pPr>
      <w:r w:rsidRPr="00CE3501">
        <w:rPr>
          <w:rFonts w:asciiTheme="minorHAnsi" w:hAnsiTheme="minorHAnsi" w:cs="Arial"/>
          <w:b/>
          <w:sz w:val="20"/>
          <w:lang w:val="en-GB"/>
        </w:rPr>
        <w:t>Component 4: One-</w:t>
      </w:r>
      <w:r w:rsidR="0033098A" w:rsidRPr="00CE3501">
        <w:rPr>
          <w:rFonts w:asciiTheme="minorHAnsi" w:hAnsiTheme="minorHAnsi" w:cs="Arial"/>
          <w:b/>
          <w:sz w:val="20"/>
          <w:lang w:val="en-GB"/>
        </w:rPr>
        <w:t>s</w:t>
      </w:r>
      <w:r w:rsidRPr="00CE3501">
        <w:rPr>
          <w:rFonts w:asciiTheme="minorHAnsi" w:hAnsiTheme="minorHAnsi" w:cs="Arial"/>
          <w:b/>
          <w:sz w:val="20"/>
          <w:lang w:val="en-GB"/>
        </w:rPr>
        <w:t>top-</w:t>
      </w:r>
      <w:r w:rsidR="0033098A" w:rsidRPr="00CE3501">
        <w:rPr>
          <w:rFonts w:asciiTheme="minorHAnsi" w:hAnsiTheme="minorHAnsi" w:cs="Arial"/>
          <w:b/>
          <w:sz w:val="20"/>
          <w:lang w:val="en-GB"/>
        </w:rPr>
        <w:t>s</w:t>
      </w:r>
      <w:r w:rsidRPr="00CE3501">
        <w:rPr>
          <w:rFonts w:asciiTheme="minorHAnsi" w:hAnsiTheme="minorHAnsi" w:cs="Arial"/>
          <w:b/>
          <w:sz w:val="20"/>
          <w:lang w:val="en-GB"/>
        </w:rPr>
        <w:t xml:space="preserve">hop </w:t>
      </w:r>
      <w:r w:rsidR="0033098A" w:rsidRPr="00CE3501">
        <w:rPr>
          <w:rFonts w:asciiTheme="minorHAnsi" w:hAnsiTheme="minorHAnsi" w:cs="Arial"/>
          <w:b/>
          <w:sz w:val="20"/>
          <w:lang w:val="en-GB"/>
        </w:rPr>
        <w:t xml:space="preserve">for </w:t>
      </w:r>
      <w:r w:rsidRPr="00CE3501">
        <w:rPr>
          <w:rFonts w:asciiTheme="minorHAnsi" w:hAnsiTheme="minorHAnsi" w:cs="Arial"/>
          <w:b/>
          <w:sz w:val="20"/>
          <w:lang w:val="en-GB"/>
        </w:rPr>
        <w:t>financial support mechanism</w:t>
      </w:r>
      <w:r w:rsidR="0033098A" w:rsidRPr="00CE3501">
        <w:rPr>
          <w:rFonts w:asciiTheme="minorHAnsi" w:hAnsiTheme="minorHAnsi" w:cs="Arial"/>
          <w:b/>
          <w:sz w:val="20"/>
          <w:lang w:val="en-GB"/>
        </w:rPr>
        <w:t>s</w:t>
      </w:r>
      <w:r w:rsidRPr="00CE3501">
        <w:rPr>
          <w:rFonts w:asciiTheme="minorHAnsi" w:hAnsiTheme="minorHAnsi" w:cs="Arial"/>
          <w:b/>
          <w:sz w:val="20"/>
          <w:lang w:val="en-GB"/>
        </w:rPr>
        <w:t xml:space="preserve">. </w:t>
      </w:r>
      <w:r w:rsidRPr="00CE3501">
        <w:rPr>
          <w:rFonts w:asciiTheme="minorHAnsi" w:hAnsiTheme="minorHAnsi" w:cs="Arial"/>
          <w:sz w:val="20"/>
          <w:lang w:val="en-GB"/>
        </w:rPr>
        <w:t xml:space="preserve">This component is intended to address </w:t>
      </w:r>
      <w:r w:rsidR="00365F90" w:rsidRPr="00CE3501">
        <w:rPr>
          <w:rFonts w:asciiTheme="minorHAnsi" w:hAnsiTheme="minorHAnsi" w:cs="Arial"/>
          <w:sz w:val="20"/>
          <w:lang w:val="en-GB"/>
        </w:rPr>
        <w:t xml:space="preserve">two </w:t>
      </w:r>
      <w:r w:rsidRPr="00CE3501">
        <w:rPr>
          <w:rFonts w:asciiTheme="minorHAnsi" w:hAnsiTheme="minorHAnsi" w:cs="Arial"/>
          <w:sz w:val="20"/>
          <w:lang w:val="en-GB"/>
        </w:rPr>
        <w:t>barriers</w:t>
      </w:r>
      <w:r w:rsidR="00365F90" w:rsidRPr="00CE3501">
        <w:rPr>
          <w:rFonts w:asciiTheme="minorHAnsi" w:hAnsiTheme="minorHAnsi" w:cs="Arial"/>
          <w:sz w:val="20"/>
          <w:lang w:val="en-GB"/>
        </w:rPr>
        <w:t xml:space="preserve">: </w:t>
      </w:r>
      <w:proofErr w:type="spellStart"/>
      <w:r w:rsidR="00365F90" w:rsidRPr="00CE3501">
        <w:rPr>
          <w:rFonts w:asciiTheme="minorHAnsi" w:hAnsiTheme="minorHAnsi" w:cs="Arial"/>
          <w:sz w:val="20"/>
          <w:lang w:val="en-GB"/>
        </w:rPr>
        <w:t>i</w:t>
      </w:r>
      <w:proofErr w:type="spellEnd"/>
      <w:r w:rsidR="00365F90" w:rsidRPr="00CE3501">
        <w:rPr>
          <w:rFonts w:asciiTheme="minorHAnsi" w:hAnsiTheme="minorHAnsi" w:cs="Arial"/>
          <w:sz w:val="20"/>
          <w:lang w:val="en-GB"/>
        </w:rPr>
        <w:t>) Lack of financial liquidity of SMEs to pay up front and financing costs for energy efficient motor investments; and ii) SME aversion on the use of external engineers such as ESCOs and equipment suppliers to improve their energy efficiency</w:t>
      </w:r>
      <w:r w:rsidRPr="00CE3501">
        <w:rPr>
          <w:rFonts w:asciiTheme="minorHAnsi" w:hAnsiTheme="minorHAnsi" w:cs="Arial"/>
          <w:sz w:val="20"/>
          <w:lang w:val="en-GB"/>
        </w:rPr>
        <w:t xml:space="preserve">. </w:t>
      </w:r>
      <w:r w:rsidR="00365F90" w:rsidRPr="00CE3501">
        <w:rPr>
          <w:rFonts w:asciiTheme="minorHAnsi" w:hAnsiTheme="minorHAnsi" w:cs="Arial"/>
          <w:sz w:val="20"/>
          <w:lang w:val="en-GB"/>
        </w:rPr>
        <w:t xml:space="preserve">Outputs of this component </w:t>
      </w:r>
      <w:r w:rsidRPr="00CE3501">
        <w:rPr>
          <w:rFonts w:asciiTheme="minorHAnsi" w:hAnsiTheme="minorHAnsi" w:cs="Arial"/>
          <w:sz w:val="20"/>
          <w:lang w:val="en-GB"/>
        </w:rPr>
        <w:t>will lead to an outcome of</w:t>
      </w:r>
      <w:r w:rsidR="00365F90" w:rsidRPr="00CE3501">
        <w:rPr>
          <w:rFonts w:asciiTheme="minorHAnsi" w:hAnsiTheme="minorHAnsi" w:cs="Arial"/>
          <w:sz w:val="20"/>
          <w:lang w:val="en-GB"/>
        </w:rPr>
        <w:t xml:space="preserve"> improved to SME access to available financial mechanisms and additional de-risking measures that will facilitate an increase in investments in energy efficient electric motors within industrial SMEs</w:t>
      </w:r>
      <w:r w:rsidRPr="00CE3501">
        <w:rPr>
          <w:rFonts w:asciiTheme="minorHAnsi" w:eastAsia="SimSun" w:hAnsiTheme="minorHAnsi" w:cs="Arial"/>
          <w:sz w:val="20"/>
          <w:lang w:val="en-GB" w:eastAsia="zh-CN"/>
        </w:rPr>
        <w:t xml:space="preserve">.  </w:t>
      </w:r>
      <w:r w:rsidR="00E43B21" w:rsidRPr="00CE3501">
        <w:rPr>
          <w:rFonts w:asciiTheme="minorHAnsi" w:eastAsia="SimSun" w:hAnsiTheme="minorHAnsi" w:cs="Arial"/>
          <w:sz w:val="20"/>
          <w:lang w:val="en-GB" w:eastAsia="zh-CN"/>
        </w:rPr>
        <w:t xml:space="preserve">Project resources in this component </w:t>
      </w:r>
      <w:r w:rsidR="00365F90" w:rsidRPr="00CE3501">
        <w:rPr>
          <w:rFonts w:asciiTheme="minorHAnsi" w:eastAsia="SimSun" w:hAnsiTheme="minorHAnsi" w:cs="Arial"/>
          <w:sz w:val="20"/>
          <w:lang w:val="en-GB" w:eastAsia="zh-CN"/>
        </w:rPr>
        <w:t xml:space="preserve">will be focused on building the capacity of the OIZs and its </w:t>
      </w:r>
      <w:r w:rsidR="00E43B21" w:rsidRPr="00CE3501">
        <w:rPr>
          <w:rFonts w:asciiTheme="minorHAnsi" w:eastAsia="SimSun" w:hAnsiTheme="minorHAnsi" w:cs="Arial"/>
          <w:sz w:val="20"/>
          <w:lang w:val="en-GB" w:eastAsia="zh-CN"/>
        </w:rPr>
        <w:t>EMU</w:t>
      </w:r>
      <w:r w:rsidR="005525BA" w:rsidRPr="00CE3501">
        <w:rPr>
          <w:rFonts w:asciiTheme="minorHAnsi" w:eastAsia="SimSun" w:hAnsiTheme="minorHAnsi" w:cs="Arial"/>
          <w:sz w:val="20"/>
          <w:lang w:val="en-GB" w:eastAsia="zh-CN"/>
        </w:rPr>
        <w:t xml:space="preserve"> to become lead entities in managing a motor replacement programmes that would include a one stop shop for financial support mechanisms for industrial SMEs. </w:t>
      </w:r>
      <w:r w:rsidR="00135E48" w:rsidRPr="00CE3501">
        <w:rPr>
          <w:rFonts w:asciiTheme="minorHAnsi" w:eastAsia="SimSun" w:hAnsiTheme="minorHAnsi" w:cs="Arial"/>
          <w:sz w:val="20"/>
          <w:lang w:val="en-GB" w:eastAsia="zh-CN"/>
        </w:rPr>
        <w:t>Project resources used towards building EMU c</w:t>
      </w:r>
      <w:r w:rsidR="005525BA" w:rsidRPr="00CE3501">
        <w:rPr>
          <w:rFonts w:asciiTheme="minorHAnsi" w:eastAsia="SimSun" w:hAnsiTheme="minorHAnsi" w:cs="Arial"/>
          <w:sz w:val="20"/>
          <w:lang w:val="en-GB" w:eastAsia="zh-CN"/>
        </w:rPr>
        <w:t>apacity will enable the</w:t>
      </w:r>
      <w:r w:rsidR="00135E48" w:rsidRPr="00CE3501">
        <w:rPr>
          <w:rFonts w:asciiTheme="minorHAnsi" w:eastAsia="SimSun" w:hAnsiTheme="minorHAnsi" w:cs="Arial"/>
          <w:sz w:val="20"/>
          <w:lang w:val="en-GB" w:eastAsia="zh-CN"/>
        </w:rPr>
        <w:t>m</w:t>
      </w:r>
      <w:r w:rsidR="005525BA" w:rsidRPr="00CE3501">
        <w:rPr>
          <w:rFonts w:asciiTheme="minorHAnsi" w:eastAsia="SimSun" w:hAnsiTheme="minorHAnsi" w:cs="Arial"/>
          <w:sz w:val="20"/>
          <w:lang w:val="en-GB" w:eastAsia="zh-CN"/>
        </w:rPr>
        <w:t xml:space="preserve"> t</w:t>
      </w:r>
      <w:r w:rsidR="00E43B21" w:rsidRPr="00CE3501">
        <w:rPr>
          <w:rFonts w:asciiTheme="minorHAnsi" w:eastAsia="SimSun" w:hAnsiTheme="minorHAnsi" w:cs="Arial"/>
          <w:sz w:val="20"/>
          <w:lang w:val="en-GB" w:eastAsia="zh-CN"/>
        </w:rPr>
        <w:t xml:space="preserve">o </w:t>
      </w:r>
      <w:r w:rsidR="00456F20" w:rsidRPr="00CE3501">
        <w:rPr>
          <w:rFonts w:asciiTheme="minorHAnsi" w:eastAsia="SimSun" w:hAnsiTheme="minorHAnsi" w:cs="Arial"/>
          <w:sz w:val="20"/>
          <w:lang w:val="en-GB" w:eastAsia="zh-CN"/>
        </w:rPr>
        <w:t xml:space="preserve">comprehend and </w:t>
      </w:r>
      <w:r w:rsidR="00E43B21" w:rsidRPr="00CE3501">
        <w:rPr>
          <w:rFonts w:asciiTheme="minorHAnsi" w:eastAsia="SimSun" w:hAnsiTheme="minorHAnsi" w:cs="Arial"/>
          <w:sz w:val="20"/>
          <w:lang w:val="en-GB" w:eastAsia="zh-CN"/>
        </w:rPr>
        <w:t xml:space="preserve">prepare </w:t>
      </w:r>
      <w:r w:rsidR="00E43B21" w:rsidRPr="00CE3501">
        <w:rPr>
          <w:rFonts w:asciiTheme="minorHAnsi" w:eastAsia="SimSun" w:hAnsiTheme="minorHAnsi" w:cs="Arial"/>
          <w:sz w:val="20"/>
          <w:lang w:val="en-GB" w:eastAsia="zh-CN"/>
        </w:rPr>
        <w:lastRenderedPageBreak/>
        <w:t xml:space="preserve">an “efficient motor assessed potential” or EMAP that will provide an assessment of the potential motors to be replaced within an industrial SME. With an EMAP in place, the SME can target certain motors for a standard motor testing report (SMTR) that will provide recommended improvements not just to the electric motor itself, but to the entire electric motor drive system. From this information, a “Motor </w:t>
      </w:r>
      <w:r w:rsidR="00F70495" w:rsidRPr="00CE3501">
        <w:rPr>
          <w:rFonts w:asciiTheme="minorHAnsi" w:eastAsia="SimSun" w:hAnsiTheme="minorHAnsi" w:cs="Arial"/>
          <w:sz w:val="20"/>
          <w:lang w:val="en-GB" w:eastAsia="zh-CN"/>
        </w:rPr>
        <w:t>Energy Efficiency</w:t>
      </w:r>
      <w:r w:rsidR="00E43B21" w:rsidRPr="00CE3501">
        <w:rPr>
          <w:rFonts w:asciiTheme="minorHAnsi" w:eastAsia="SimSun" w:hAnsiTheme="minorHAnsi" w:cs="Arial"/>
          <w:sz w:val="20"/>
          <w:lang w:val="en-GB" w:eastAsia="zh-CN"/>
        </w:rPr>
        <w:t xml:space="preserve"> Investment Plan” (MEEIP) can be prepared to include: (</w:t>
      </w:r>
      <w:proofErr w:type="spellStart"/>
      <w:r w:rsidR="00E43B21" w:rsidRPr="00CE3501">
        <w:rPr>
          <w:rFonts w:asciiTheme="minorHAnsi" w:eastAsia="SimSun" w:hAnsiTheme="minorHAnsi" w:cs="Arial"/>
          <w:sz w:val="20"/>
          <w:lang w:val="en-GB" w:eastAsia="zh-CN"/>
        </w:rPr>
        <w:t>i</w:t>
      </w:r>
      <w:proofErr w:type="spellEnd"/>
      <w:r w:rsidR="00E43B21" w:rsidRPr="00CE3501">
        <w:rPr>
          <w:rFonts w:asciiTheme="minorHAnsi" w:eastAsia="SimSun" w:hAnsiTheme="minorHAnsi" w:cs="Arial"/>
          <w:sz w:val="20"/>
          <w:lang w:val="en-GB" w:eastAsia="zh-CN"/>
        </w:rPr>
        <w:t>) a technical component, which will include the proposed electric motors (brand, capacity and efficiency) with limited amount of associated equipment to fully benefit from potential cost savings</w:t>
      </w:r>
      <w:r w:rsidR="00F70495" w:rsidRPr="00CE3501">
        <w:rPr>
          <w:rFonts w:asciiTheme="minorHAnsi" w:eastAsia="SimSun" w:hAnsiTheme="minorHAnsi" w:cs="Arial"/>
          <w:sz w:val="20"/>
          <w:lang w:val="en-GB" w:eastAsia="zh-CN"/>
        </w:rPr>
        <w:t xml:space="preserve"> (such as a pump, fan or compressor)</w:t>
      </w:r>
      <w:r w:rsidR="00E43B21" w:rsidRPr="00CE3501">
        <w:rPr>
          <w:rFonts w:asciiTheme="minorHAnsi" w:eastAsia="SimSun" w:hAnsiTheme="minorHAnsi" w:cs="Arial"/>
          <w:sz w:val="20"/>
          <w:lang w:val="en-GB" w:eastAsia="zh-CN"/>
        </w:rPr>
        <w:t xml:space="preserve">; and (ii) a financial component, which will include the cost savings, payback period, monthly fee calculation with a simple sensitivity analysis. The MEEIP can serve as the basis on which financing (or leasing as the case may be) will be arranged and therefore will be shared with relevant parties, such as banks for financing or with leasing company in case of leasing. </w:t>
      </w:r>
      <w:r w:rsidRPr="00CE3501">
        <w:rPr>
          <w:rFonts w:asciiTheme="minorHAnsi" w:eastAsia="SimSun" w:hAnsiTheme="minorHAnsi" w:cs="Arial"/>
          <w:sz w:val="20"/>
          <w:lang w:val="en-GB" w:eastAsia="zh-CN"/>
        </w:rPr>
        <w:t xml:space="preserve">The following </w:t>
      </w:r>
      <w:r w:rsidRPr="00CE3501">
        <w:rPr>
          <w:rFonts w:asciiTheme="minorHAnsi" w:hAnsiTheme="minorHAnsi" w:cs="Arial"/>
          <w:color w:val="000000"/>
          <w:sz w:val="20"/>
          <w:lang w:val="en-GB"/>
        </w:rPr>
        <w:t>outputs will contribute to the achievement of this outcome:</w:t>
      </w:r>
    </w:p>
    <w:p w14:paraId="3641F2A2" w14:textId="77777777" w:rsidR="00FA02AE" w:rsidRPr="00CE3501" w:rsidRDefault="00FA02AE" w:rsidP="00A63730">
      <w:pPr>
        <w:autoSpaceDE w:val="0"/>
        <w:autoSpaceDN w:val="0"/>
        <w:adjustRightInd w:val="0"/>
        <w:spacing w:after="0"/>
        <w:ind w:left="360"/>
        <w:rPr>
          <w:rFonts w:asciiTheme="minorHAnsi" w:hAnsiTheme="minorHAnsi" w:cs="Arial"/>
          <w:szCs w:val="20"/>
          <w:lang w:val="en-GB"/>
        </w:rPr>
      </w:pPr>
    </w:p>
    <w:p w14:paraId="1B060D04" w14:textId="77777777" w:rsidR="00FA02AE" w:rsidRPr="00CE3501" w:rsidRDefault="00FA02AE" w:rsidP="00500C77">
      <w:pPr>
        <w:numPr>
          <w:ilvl w:val="0"/>
          <w:numId w:val="19"/>
        </w:numPr>
        <w:tabs>
          <w:tab w:val="num" w:pos="1307"/>
        </w:tabs>
        <w:autoSpaceDE w:val="0"/>
        <w:autoSpaceDN w:val="0"/>
        <w:adjustRightInd w:val="0"/>
        <w:spacing w:after="0"/>
        <w:ind w:left="927"/>
        <w:rPr>
          <w:rFonts w:asciiTheme="minorHAnsi" w:hAnsiTheme="minorHAnsi" w:cs="Arial"/>
          <w:szCs w:val="20"/>
          <w:lang w:val="en-GB"/>
        </w:rPr>
      </w:pPr>
      <w:r w:rsidRPr="00CE3501">
        <w:rPr>
          <w:rFonts w:asciiTheme="minorHAnsi" w:hAnsiTheme="minorHAnsi" w:cs="Arial"/>
          <w:i/>
          <w:szCs w:val="20"/>
          <w:u w:val="single"/>
          <w:lang w:val="en-GB"/>
        </w:rPr>
        <w:t xml:space="preserve">Output 4.1: Completed </w:t>
      </w:r>
      <w:r w:rsidR="0039432A" w:rsidRPr="00CE3501">
        <w:rPr>
          <w:rFonts w:asciiTheme="minorHAnsi" w:hAnsiTheme="minorHAnsi" w:cs="Arial"/>
          <w:i/>
          <w:szCs w:val="20"/>
          <w:u w:val="single"/>
          <w:lang w:val="en-GB"/>
        </w:rPr>
        <w:t xml:space="preserve">efficient </w:t>
      </w:r>
      <w:r w:rsidRPr="00CE3501">
        <w:rPr>
          <w:rFonts w:asciiTheme="minorHAnsi" w:hAnsiTheme="minorHAnsi" w:cs="Arial"/>
          <w:i/>
          <w:szCs w:val="20"/>
          <w:u w:val="single"/>
          <w:lang w:val="en-GB"/>
        </w:rPr>
        <w:t xml:space="preserve">motor </w:t>
      </w:r>
      <w:r w:rsidR="0039432A" w:rsidRPr="00CE3501">
        <w:rPr>
          <w:rFonts w:asciiTheme="minorHAnsi" w:hAnsiTheme="minorHAnsi" w:cs="Arial"/>
          <w:i/>
          <w:szCs w:val="20"/>
          <w:u w:val="single"/>
          <w:lang w:val="en-GB"/>
        </w:rPr>
        <w:t>assessed potential (EMAP)</w:t>
      </w:r>
      <w:r w:rsidRPr="00CE3501">
        <w:rPr>
          <w:rFonts w:asciiTheme="minorHAnsi" w:hAnsiTheme="minorHAnsi" w:cs="Arial"/>
          <w:szCs w:val="20"/>
          <w:lang w:val="en-GB"/>
        </w:rPr>
        <w:t>.  The delivery of this output will entail the following activities:</w:t>
      </w:r>
    </w:p>
    <w:p w14:paraId="522E15F6" w14:textId="77777777" w:rsidR="007F61BF" w:rsidRPr="00CE3501" w:rsidRDefault="007F61BF" w:rsidP="00935A63">
      <w:pPr>
        <w:pStyle w:val="ListParagraph"/>
        <w:numPr>
          <w:ilvl w:val="0"/>
          <w:numId w:val="80"/>
        </w:numPr>
        <w:autoSpaceDE w:val="0"/>
        <w:autoSpaceDN w:val="0"/>
        <w:adjustRightInd w:val="0"/>
        <w:ind w:left="1307"/>
        <w:jc w:val="both"/>
        <w:rPr>
          <w:rFonts w:asciiTheme="minorHAnsi" w:hAnsiTheme="minorHAnsi" w:cs="Arial"/>
          <w:sz w:val="20"/>
          <w:szCs w:val="20"/>
          <w:lang w:val="en-GB"/>
        </w:rPr>
      </w:pPr>
      <w:r w:rsidRPr="00CE3501">
        <w:rPr>
          <w:rFonts w:asciiTheme="minorHAnsi" w:hAnsiTheme="minorHAnsi" w:cs="Arial"/>
          <w:sz w:val="20"/>
          <w:szCs w:val="20"/>
          <w:lang w:val="en-GB"/>
        </w:rPr>
        <w:t xml:space="preserve">Conduct formal discussions during Year 1 with the </w:t>
      </w:r>
      <w:r w:rsidR="00A16597" w:rsidRPr="00CE3501">
        <w:rPr>
          <w:rFonts w:asciiTheme="minorHAnsi" w:hAnsiTheme="minorHAnsi" w:cs="Arial"/>
          <w:sz w:val="20"/>
          <w:szCs w:val="20"/>
          <w:lang w:val="en-GB"/>
        </w:rPr>
        <w:t>selected chambers of industry</w:t>
      </w:r>
      <w:r w:rsidRPr="00CE3501">
        <w:rPr>
          <w:rFonts w:asciiTheme="minorHAnsi" w:hAnsiTheme="minorHAnsi" w:cs="Arial"/>
          <w:sz w:val="20"/>
          <w:szCs w:val="20"/>
          <w:lang w:val="en-GB"/>
        </w:rPr>
        <w:t xml:space="preserve"> to select the 3 OIZs who will undertake the pilot activities for the EMAP, and other activities leading to the piloting of the one-stop-shop financial support mechanism</w:t>
      </w:r>
      <w:r w:rsidR="00632B44" w:rsidRPr="00CE3501">
        <w:rPr>
          <w:rFonts w:asciiTheme="minorHAnsi" w:hAnsiTheme="minorHAnsi" w:cs="Arial"/>
          <w:sz w:val="20"/>
          <w:szCs w:val="20"/>
          <w:lang w:val="en-GB"/>
        </w:rPr>
        <w:t>. These discussions should include criteria for the selection of OIZs to pilot the one-stop shop financial support mechanism</w:t>
      </w:r>
      <w:r w:rsidR="00632B44" w:rsidRPr="00CE3501">
        <w:rPr>
          <w:rStyle w:val="FootnoteReference"/>
          <w:szCs w:val="20"/>
          <w:lang w:val="en-GB"/>
        </w:rPr>
        <w:footnoteReference w:id="15"/>
      </w:r>
      <w:r w:rsidRPr="00CE3501">
        <w:rPr>
          <w:rFonts w:asciiTheme="minorHAnsi" w:hAnsiTheme="minorHAnsi" w:cs="Arial"/>
          <w:sz w:val="20"/>
          <w:szCs w:val="20"/>
          <w:lang w:val="en-GB"/>
        </w:rPr>
        <w:t>;</w:t>
      </w:r>
    </w:p>
    <w:p w14:paraId="4D0D7175" w14:textId="77777777" w:rsidR="00FA02AE" w:rsidRPr="00CE3501" w:rsidRDefault="00FA02AE" w:rsidP="00935A63">
      <w:pPr>
        <w:pStyle w:val="ListParagraph"/>
        <w:numPr>
          <w:ilvl w:val="0"/>
          <w:numId w:val="80"/>
        </w:numPr>
        <w:autoSpaceDE w:val="0"/>
        <w:autoSpaceDN w:val="0"/>
        <w:adjustRightInd w:val="0"/>
        <w:ind w:left="1307"/>
        <w:jc w:val="both"/>
        <w:rPr>
          <w:rFonts w:asciiTheme="minorHAnsi" w:hAnsiTheme="minorHAnsi" w:cs="Arial"/>
          <w:sz w:val="20"/>
          <w:szCs w:val="20"/>
          <w:lang w:val="en-GB"/>
        </w:rPr>
      </w:pPr>
      <w:r w:rsidRPr="00CE3501">
        <w:rPr>
          <w:rFonts w:asciiTheme="minorHAnsi" w:hAnsiTheme="minorHAnsi" w:cs="Arial"/>
          <w:sz w:val="20"/>
          <w:szCs w:val="20"/>
          <w:lang w:val="en-GB"/>
        </w:rPr>
        <w:t xml:space="preserve">Recruitment of an </w:t>
      </w:r>
      <w:r w:rsidR="00AC61D9" w:rsidRPr="00CE3501">
        <w:rPr>
          <w:rFonts w:asciiTheme="minorHAnsi" w:hAnsiTheme="minorHAnsi" w:cs="Arial"/>
          <w:sz w:val="20"/>
          <w:szCs w:val="20"/>
          <w:lang w:val="en-GB"/>
        </w:rPr>
        <w:t xml:space="preserve">international </w:t>
      </w:r>
      <w:r w:rsidR="00A63730" w:rsidRPr="00CE3501">
        <w:rPr>
          <w:rFonts w:asciiTheme="minorHAnsi" w:hAnsiTheme="minorHAnsi" w:cs="Arial"/>
          <w:sz w:val="20"/>
          <w:szCs w:val="20"/>
          <w:lang w:val="en-GB"/>
        </w:rPr>
        <w:t xml:space="preserve">EEC </w:t>
      </w:r>
      <w:r w:rsidR="000C338C" w:rsidRPr="00CE3501">
        <w:rPr>
          <w:rFonts w:asciiTheme="minorHAnsi" w:hAnsiTheme="minorHAnsi" w:cs="Arial"/>
          <w:sz w:val="20"/>
          <w:szCs w:val="20"/>
          <w:lang w:val="en-GB"/>
        </w:rPr>
        <w:t xml:space="preserve">during Year 1 </w:t>
      </w:r>
      <w:r w:rsidRPr="00CE3501">
        <w:rPr>
          <w:rFonts w:asciiTheme="minorHAnsi" w:hAnsiTheme="minorHAnsi" w:cs="Arial"/>
          <w:sz w:val="20"/>
          <w:szCs w:val="20"/>
          <w:lang w:val="en-GB"/>
        </w:rPr>
        <w:t>to technically support an EMU within an OIZ in formulating and managing a program for inefficient electric motor replacements;</w:t>
      </w:r>
    </w:p>
    <w:p w14:paraId="17C66F59" w14:textId="77777777" w:rsidR="00FA02AE" w:rsidRPr="00CE3501" w:rsidRDefault="00FA02AE" w:rsidP="00935A63">
      <w:pPr>
        <w:pStyle w:val="ListParagraph"/>
        <w:numPr>
          <w:ilvl w:val="0"/>
          <w:numId w:val="80"/>
        </w:numPr>
        <w:autoSpaceDE w:val="0"/>
        <w:autoSpaceDN w:val="0"/>
        <w:adjustRightInd w:val="0"/>
        <w:ind w:left="1307"/>
        <w:jc w:val="both"/>
        <w:rPr>
          <w:rFonts w:asciiTheme="minorHAnsi" w:hAnsiTheme="minorHAnsi" w:cs="Arial"/>
          <w:sz w:val="20"/>
          <w:szCs w:val="20"/>
          <w:lang w:val="en-GB"/>
        </w:rPr>
      </w:pPr>
      <w:r w:rsidRPr="00CE3501">
        <w:rPr>
          <w:rFonts w:asciiTheme="minorHAnsi" w:hAnsiTheme="minorHAnsi" w:cs="Arial"/>
          <w:sz w:val="20"/>
          <w:szCs w:val="20"/>
          <w:lang w:val="en-GB"/>
        </w:rPr>
        <w:t>Assist the EMU</w:t>
      </w:r>
      <w:r w:rsidR="000C338C" w:rsidRPr="00CE3501">
        <w:rPr>
          <w:rFonts w:asciiTheme="minorHAnsi" w:hAnsiTheme="minorHAnsi" w:cs="Arial"/>
          <w:sz w:val="20"/>
          <w:szCs w:val="20"/>
          <w:lang w:val="en-GB"/>
        </w:rPr>
        <w:t xml:space="preserve"> during</w:t>
      </w:r>
      <w:r w:rsidR="004A67D2" w:rsidRPr="00CE3501">
        <w:rPr>
          <w:rFonts w:asciiTheme="minorHAnsi" w:hAnsiTheme="minorHAnsi" w:cs="Arial"/>
          <w:sz w:val="20"/>
          <w:szCs w:val="20"/>
          <w:lang w:val="en-GB"/>
        </w:rPr>
        <w:t xml:space="preserve"> Years 1, 2 and 3 </w:t>
      </w:r>
      <w:r w:rsidRPr="00CE3501">
        <w:rPr>
          <w:rFonts w:asciiTheme="minorHAnsi" w:hAnsiTheme="minorHAnsi" w:cs="Arial"/>
          <w:sz w:val="20"/>
          <w:szCs w:val="20"/>
          <w:lang w:val="en-GB"/>
        </w:rPr>
        <w:t xml:space="preserve">in conducting an assessment on the efficiency potential of all motor systems within </w:t>
      </w:r>
      <w:r w:rsidR="004A67D2" w:rsidRPr="00CE3501">
        <w:rPr>
          <w:rFonts w:asciiTheme="minorHAnsi" w:hAnsiTheme="minorHAnsi" w:cs="Arial"/>
          <w:sz w:val="20"/>
          <w:szCs w:val="20"/>
          <w:lang w:val="en-GB"/>
        </w:rPr>
        <w:t xml:space="preserve">an estimated 500 SMEs in </w:t>
      </w:r>
      <w:r w:rsidR="0029619F" w:rsidRPr="00CE3501">
        <w:rPr>
          <w:rFonts w:asciiTheme="minorHAnsi" w:hAnsiTheme="minorHAnsi" w:cs="Arial"/>
          <w:sz w:val="20"/>
          <w:szCs w:val="20"/>
          <w:lang w:val="en-GB"/>
        </w:rPr>
        <w:t>3</w:t>
      </w:r>
      <w:r w:rsidR="004A67D2" w:rsidRPr="00CE3501">
        <w:rPr>
          <w:rFonts w:asciiTheme="minorHAnsi" w:hAnsiTheme="minorHAnsi" w:cs="Arial"/>
          <w:sz w:val="20"/>
          <w:szCs w:val="20"/>
          <w:lang w:val="en-GB"/>
        </w:rPr>
        <w:t xml:space="preserve"> to 5</w:t>
      </w:r>
      <w:r w:rsidR="0029619F" w:rsidRPr="00CE3501">
        <w:rPr>
          <w:rFonts w:asciiTheme="minorHAnsi" w:hAnsiTheme="minorHAnsi" w:cs="Arial"/>
          <w:sz w:val="20"/>
          <w:szCs w:val="20"/>
          <w:lang w:val="en-GB"/>
        </w:rPr>
        <w:t xml:space="preserve"> OIZs </w:t>
      </w:r>
      <w:r w:rsidRPr="00CE3501">
        <w:rPr>
          <w:rFonts w:asciiTheme="minorHAnsi" w:hAnsiTheme="minorHAnsi" w:cs="Arial"/>
          <w:sz w:val="20"/>
          <w:szCs w:val="20"/>
          <w:lang w:val="en-GB"/>
        </w:rPr>
        <w:t xml:space="preserve">using </w:t>
      </w:r>
      <w:r w:rsidR="00AC61D9" w:rsidRPr="00CE3501">
        <w:rPr>
          <w:rFonts w:asciiTheme="minorHAnsi" w:hAnsiTheme="minorHAnsi" w:cs="Arial"/>
          <w:sz w:val="20"/>
          <w:szCs w:val="20"/>
          <w:lang w:val="en-GB"/>
        </w:rPr>
        <w:t xml:space="preserve">an </w:t>
      </w:r>
      <w:r w:rsidRPr="00CE3501">
        <w:rPr>
          <w:rFonts w:asciiTheme="minorHAnsi" w:hAnsiTheme="minorHAnsi" w:cs="Arial"/>
          <w:sz w:val="20"/>
          <w:szCs w:val="20"/>
          <w:lang w:val="en-GB"/>
        </w:rPr>
        <w:t>established software tool</w:t>
      </w:r>
      <w:r w:rsidR="00AC61D9" w:rsidRPr="00CE3501">
        <w:rPr>
          <w:rFonts w:asciiTheme="minorHAnsi" w:hAnsiTheme="minorHAnsi" w:cs="Arial"/>
          <w:sz w:val="20"/>
          <w:szCs w:val="20"/>
          <w:lang w:val="en-GB"/>
        </w:rPr>
        <w:t xml:space="preserve"> that can </w:t>
      </w:r>
      <w:r w:rsidRPr="00CE3501">
        <w:rPr>
          <w:rFonts w:asciiTheme="minorHAnsi" w:hAnsiTheme="minorHAnsi" w:cs="Arial"/>
          <w:sz w:val="20"/>
          <w:szCs w:val="20"/>
          <w:lang w:val="en-GB"/>
        </w:rPr>
        <w:t>estimat</w:t>
      </w:r>
      <w:r w:rsidR="00AC61D9" w:rsidRPr="00CE3501">
        <w:rPr>
          <w:rFonts w:asciiTheme="minorHAnsi" w:hAnsiTheme="minorHAnsi" w:cs="Arial"/>
          <w:sz w:val="20"/>
          <w:szCs w:val="20"/>
          <w:lang w:val="en-GB"/>
        </w:rPr>
        <w:t>e</w:t>
      </w:r>
      <w:r w:rsidRPr="00CE3501">
        <w:rPr>
          <w:rFonts w:asciiTheme="minorHAnsi" w:hAnsiTheme="minorHAnsi" w:cs="Arial"/>
          <w:sz w:val="20"/>
          <w:szCs w:val="20"/>
          <w:lang w:val="en-GB"/>
        </w:rPr>
        <w:t xml:space="preserve"> the share of electric motors within the total electricity consumption of an SME</w:t>
      </w:r>
      <w:r w:rsidR="004A67D2" w:rsidRPr="00CE3501">
        <w:rPr>
          <w:rStyle w:val="FootnoteReference"/>
          <w:szCs w:val="20"/>
          <w:lang w:val="en-GB"/>
        </w:rPr>
        <w:footnoteReference w:id="16"/>
      </w:r>
      <w:r w:rsidR="004A67D2" w:rsidRPr="00CE3501">
        <w:rPr>
          <w:rFonts w:asciiTheme="minorHAnsi" w:hAnsiTheme="minorHAnsi" w:cs="Arial"/>
          <w:sz w:val="20"/>
          <w:szCs w:val="20"/>
          <w:lang w:val="en-GB"/>
        </w:rPr>
        <w:t>.</w:t>
      </w:r>
      <w:r w:rsidR="003A54F5" w:rsidRPr="00CE3501">
        <w:rPr>
          <w:rFonts w:asciiTheme="minorHAnsi" w:hAnsiTheme="minorHAnsi" w:cs="Arial"/>
          <w:sz w:val="20"/>
          <w:szCs w:val="20"/>
          <w:lang w:val="en-GB"/>
        </w:rPr>
        <w:t xml:space="preserve"> As a means of encouraging SMEs to permit EMAP activities on their premises, the cost of EMAPs during Year 1 will be fully covered by the PEEMS Project up to a maximum of 100 SMEs</w:t>
      </w:r>
      <w:r w:rsidR="00053CB3" w:rsidRPr="00CE3501">
        <w:rPr>
          <w:rFonts w:asciiTheme="minorHAnsi" w:hAnsiTheme="minorHAnsi" w:cs="Arial"/>
          <w:sz w:val="20"/>
          <w:szCs w:val="20"/>
          <w:lang w:val="en-GB"/>
        </w:rPr>
        <w:t xml:space="preserve"> spread over 3 to 5 OIZs</w:t>
      </w:r>
      <w:r w:rsidR="003A54F5" w:rsidRPr="00CE3501">
        <w:rPr>
          <w:rFonts w:asciiTheme="minorHAnsi" w:hAnsiTheme="minorHAnsi" w:cs="Arial"/>
          <w:sz w:val="20"/>
          <w:szCs w:val="20"/>
          <w:lang w:val="en-GB"/>
        </w:rPr>
        <w:t>. The cost of EMAPs during Years 2 and 3 will only be 50% covered by the PEEMS Project up to a maximum of 200 SMEs for each year</w:t>
      </w:r>
      <w:r w:rsidRPr="00CE3501">
        <w:rPr>
          <w:rFonts w:asciiTheme="minorHAnsi" w:hAnsiTheme="minorHAnsi" w:cs="Arial"/>
          <w:sz w:val="20"/>
          <w:szCs w:val="20"/>
          <w:lang w:val="en-GB"/>
        </w:rPr>
        <w:t>;</w:t>
      </w:r>
    </w:p>
    <w:p w14:paraId="32AA54A4" w14:textId="77777777" w:rsidR="00FA02AE" w:rsidRPr="00CE3501" w:rsidRDefault="00FA02AE" w:rsidP="00935A63">
      <w:pPr>
        <w:pStyle w:val="ListParagraph"/>
        <w:numPr>
          <w:ilvl w:val="0"/>
          <w:numId w:val="80"/>
        </w:numPr>
        <w:autoSpaceDE w:val="0"/>
        <w:autoSpaceDN w:val="0"/>
        <w:adjustRightInd w:val="0"/>
        <w:ind w:left="1307"/>
        <w:jc w:val="both"/>
        <w:rPr>
          <w:rFonts w:asciiTheme="minorHAnsi" w:hAnsiTheme="minorHAnsi" w:cs="Arial"/>
          <w:sz w:val="20"/>
          <w:szCs w:val="20"/>
          <w:lang w:val="en-GB"/>
        </w:rPr>
      </w:pPr>
      <w:r w:rsidRPr="00CE3501">
        <w:rPr>
          <w:rFonts w:asciiTheme="minorHAnsi" w:hAnsiTheme="minorHAnsi" w:cs="Arial"/>
          <w:sz w:val="20"/>
          <w:szCs w:val="20"/>
          <w:lang w:val="en-GB"/>
        </w:rPr>
        <w:t xml:space="preserve">Assist the EMU in creating a database of relevant motors within an SME </w:t>
      </w:r>
      <w:r w:rsidR="000C338C" w:rsidRPr="00CE3501">
        <w:rPr>
          <w:rFonts w:asciiTheme="minorHAnsi" w:hAnsiTheme="minorHAnsi" w:cs="Arial"/>
          <w:sz w:val="20"/>
          <w:szCs w:val="20"/>
          <w:lang w:val="en-GB"/>
        </w:rPr>
        <w:t xml:space="preserve">during Year 1 </w:t>
      </w:r>
      <w:r w:rsidRPr="00CE3501">
        <w:rPr>
          <w:rFonts w:asciiTheme="minorHAnsi" w:hAnsiTheme="minorHAnsi" w:cs="Arial"/>
          <w:sz w:val="20"/>
          <w:szCs w:val="20"/>
          <w:lang w:val="en-GB"/>
        </w:rPr>
        <w:t xml:space="preserve">using a software tool </w:t>
      </w:r>
      <w:r w:rsidR="00AC61D9" w:rsidRPr="00CE3501">
        <w:rPr>
          <w:rFonts w:asciiTheme="minorHAnsi" w:hAnsiTheme="minorHAnsi" w:cs="Arial"/>
          <w:sz w:val="20"/>
          <w:szCs w:val="20"/>
          <w:lang w:val="en-GB"/>
        </w:rPr>
        <w:t>that incorporates a motor’s</w:t>
      </w:r>
      <w:r w:rsidRPr="00CE3501">
        <w:rPr>
          <w:rFonts w:asciiTheme="minorHAnsi" w:hAnsiTheme="minorHAnsi" w:cs="Arial"/>
          <w:sz w:val="20"/>
          <w:szCs w:val="20"/>
          <w:lang w:val="en-GB"/>
        </w:rPr>
        <w:t xml:space="preserve"> operating hours </w:t>
      </w:r>
      <w:r w:rsidR="00AC61D9" w:rsidRPr="00CE3501">
        <w:rPr>
          <w:rFonts w:asciiTheme="minorHAnsi" w:hAnsiTheme="minorHAnsi" w:cs="Arial"/>
          <w:sz w:val="20"/>
          <w:szCs w:val="20"/>
          <w:lang w:val="en-GB"/>
        </w:rPr>
        <w:t>and</w:t>
      </w:r>
      <w:r w:rsidRPr="00CE3501">
        <w:rPr>
          <w:rFonts w:asciiTheme="minorHAnsi" w:hAnsiTheme="minorHAnsi" w:cs="Arial"/>
          <w:sz w:val="20"/>
          <w:szCs w:val="20"/>
          <w:lang w:val="en-GB"/>
        </w:rPr>
        <w:t xml:space="preserve"> use</w:t>
      </w:r>
      <w:r w:rsidR="00AC61D9" w:rsidRPr="00CE3501">
        <w:rPr>
          <w:rFonts w:asciiTheme="minorHAnsi" w:hAnsiTheme="minorHAnsi" w:cs="Arial"/>
          <w:sz w:val="20"/>
          <w:szCs w:val="20"/>
          <w:lang w:val="en-GB"/>
        </w:rPr>
        <w:t>s</w:t>
      </w:r>
      <w:r w:rsidRPr="00CE3501">
        <w:rPr>
          <w:rFonts w:asciiTheme="minorHAnsi" w:hAnsiTheme="minorHAnsi" w:cs="Arial"/>
          <w:sz w:val="20"/>
          <w:szCs w:val="20"/>
          <w:lang w:val="en-GB"/>
        </w:rPr>
        <w:t xml:space="preserve"> a decision-maker function to select motors with the best potential for energy savings;</w:t>
      </w:r>
    </w:p>
    <w:p w14:paraId="4B7DF0F8" w14:textId="77777777" w:rsidR="00FA02AE" w:rsidRPr="00CE3501" w:rsidRDefault="00FA02AE" w:rsidP="00A63730">
      <w:pPr>
        <w:autoSpaceDE w:val="0"/>
        <w:autoSpaceDN w:val="0"/>
        <w:adjustRightInd w:val="0"/>
        <w:spacing w:after="0"/>
        <w:ind w:left="1080"/>
        <w:rPr>
          <w:rFonts w:asciiTheme="minorHAnsi" w:hAnsiTheme="minorHAnsi" w:cs="Arial"/>
          <w:szCs w:val="20"/>
          <w:lang w:val="en-GB"/>
        </w:rPr>
      </w:pPr>
    </w:p>
    <w:p w14:paraId="39922852" w14:textId="77777777" w:rsidR="00FA02AE" w:rsidRPr="00CE3501" w:rsidRDefault="00FA02AE" w:rsidP="00500C77">
      <w:pPr>
        <w:numPr>
          <w:ilvl w:val="0"/>
          <w:numId w:val="20"/>
        </w:numPr>
        <w:tabs>
          <w:tab w:val="clear" w:pos="-477"/>
          <w:tab w:val="num" w:pos="-137"/>
          <w:tab w:val="num" w:pos="1080"/>
        </w:tabs>
        <w:autoSpaceDE w:val="0"/>
        <w:autoSpaceDN w:val="0"/>
        <w:adjustRightInd w:val="0"/>
        <w:spacing w:after="0"/>
        <w:ind w:left="1040"/>
        <w:rPr>
          <w:rFonts w:asciiTheme="minorHAnsi" w:hAnsiTheme="minorHAnsi" w:cs="Arial"/>
          <w:szCs w:val="20"/>
          <w:lang w:val="en-GB"/>
        </w:rPr>
      </w:pPr>
      <w:r w:rsidRPr="00CE3501">
        <w:rPr>
          <w:rFonts w:asciiTheme="minorHAnsi" w:hAnsiTheme="minorHAnsi" w:cs="Arial"/>
          <w:i/>
          <w:szCs w:val="20"/>
          <w:u w:val="single"/>
          <w:lang w:val="en-GB"/>
        </w:rPr>
        <w:t>Output 4.2: Standard motor testing reports</w:t>
      </w:r>
      <w:r w:rsidR="00FF179D" w:rsidRPr="00CE3501">
        <w:rPr>
          <w:rFonts w:asciiTheme="minorHAnsi" w:hAnsiTheme="minorHAnsi" w:cs="Arial"/>
          <w:i/>
          <w:szCs w:val="20"/>
          <w:u w:val="single"/>
          <w:lang w:val="en-GB"/>
        </w:rPr>
        <w:t xml:space="preserve"> and MEEIPs</w:t>
      </w:r>
      <w:r w:rsidRPr="00CE3501">
        <w:rPr>
          <w:rFonts w:asciiTheme="minorHAnsi" w:hAnsiTheme="minorHAnsi" w:cs="Arial"/>
          <w:b/>
          <w:i/>
          <w:szCs w:val="20"/>
          <w:u w:val="single"/>
          <w:lang w:val="en-GB"/>
        </w:rPr>
        <w:t>:</w:t>
      </w:r>
      <w:r w:rsidRPr="00CE3501">
        <w:rPr>
          <w:rFonts w:asciiTheme="minorHAnsi" w:hAnsiTheme="minorHAnsi" w:cs="Arial"/>
          <w:b/>
          <w:szCs w:val="20"/>
          <w:lang w:val="en-GB"/>
        </w:rPr>
        <w:t xml:space="preserve">  </w:t>
      </w:r>
      <w:r w:rsidRPr="00CE3501">
        <w:rPr>
          <w:rFonts w:asciiTheme="minorHAnsi" w:hAnsiTheme="minorHAnsi" w:cs="Arial"/>
          <w:szCs w:val="20"/>
          <w:lang w:val="en-GB"/>
        </w:rPr>
        <w:t>Delivery of this output will entail the provision of technical assistance to the EMU to:</w:t>
      </w:r>
    </w:p>
    <w:p w14:paraId="37219D8B" w14:textId="77777777" w:rsidR="00FA02AE" w:rsidRPr="00CE3501" w:rsidRDefault="00FA02AE" w:rsidP="00500C77">
      <w:pPr>
        <w:pStyle w:val="ListParagraph"/>
        <w:numPr>
          <w:ilvl w:val="0"/>
          <w:numId w:val="31"/>
        </w:numPr>
        <w:autoSpaceDE w:val="0"/>
        <w:autoSpaceDN w:val="0"/>
        <w:adjustRightInd w:val="0"/>
        <w:ind w:left="1380"/>
        <w:jc w:val="both"/>
        <w:rPr>
          <w:rFonts w:asciiTheme="minorHAnsi" w:hAnsiTheme="minorHAnsi" w:cs="Arial"/>
          <w:sz w:val="20"/>
          <w:szCs w:val="20"/>
          <w:lang w:val="en-GB"/>
        </w:rPr>
      </w:pPr>
      <w:r w:rsidRPr="00CE3501">
        <w:rPr>
          <w:rFonts w:asciiTheme="minorHAnsi" w:hAnsiTheme="minorHAnsi" w:cs="Arial"/>
          <w:sz w:val="20"/>
          <w:szCs w:val="20"/>
          <w:lang w:val="en-GB"/>
        </w:rPr>
        <w:t>Conduct on-site measurements within</w:t>
      </w:r>
      <w:r w:rsidR="0029619F" w:rsidRPr="00CE3501">
        <w:rPr>
          <w:rFonts w:asciiTheme="minorHAnsi" w:hAnsiTheme="minorHAnsi" w:cs="Arial"/>
          <w:sz w:val="20"/>
          <w:szCs w:val="20"/>
          <w:lang w:val="en-GB"/>
        </w:rPr>
        <w:t xml:space="preserve"> </w:t>
      </w:r>
      <w:r w:rsidR="003A54F5" w:rsidRPr="00CE3501">
        <w:rPr>
          <w:rFonts w:asciiTheme="minorHAnsi" w:hAnsiTheme="minorHAnsi" w:cs="Arial"/>
          <w:sz w:val="20"/>
          <w:szCs w:val="20"/>
          <w:lang w:val="en-GB"/>
        </w:rPr>
        <w:t>500 SMEs</w:t>
      </w:r>
      <w:r w:rsidR="0029619F" w:rsidRPr="00CE3501">
        <w:rPr>
          <w:rFonts w:asciiTheme="minorHAnsi" w:hAnsiTheme="minorHAnsi" w:cs="Arial"/>
          <w:sz w:val="20"/>
          <w:szCs w:val="20"/>
          <w:lang w:val="en-GB"/>
        </w:rPr>
        <w:t xml:space="preserve"> (</w:t>
      </w:r>
      <w:r w:rsidR="003A54F5" w:rsidRPr="00CE3501">
        <w:rPr>
          <w:rFonts w:asciiTheme="minorHAnsi" w:hAnsiTheme="minorHAnsi" w:cs="Arial"/>
          <w:sz w:val="20"/>
          <w:szCs w:val="20"/>
          <w:lang w:val="en-GB"/>
        </w:rPr>
        <w:t xml:space="preserve">located within 3-5 </w:t>
      </w:r>
      <w:r w:rsidR="0029619F" w:rsidRPr="00CE3501">
        <w:rPr>
          <w:rFonts w:asciiTheme="minorHAnsi" w:hAnsiTheme="minorHAnsi" w:cs="Arial"/>
          <w:sz w:val="20"/>
          <w:szCs w:val="20"/>
          <w:lang w:val="en-GB"/>
        </w:rPr>
        <w:t xml:space="preserve">OIZs) </w:t>
      </w:r>
      <w:r w:rsidRPr="00CE3501">
        <w:rPr>
          <w:rFonts w:asciiTheme="minorHAnsi" w:hAnsiTheme="minorHAnsi" w:cs="Arial"/>
          <w:sz w:val="20"/>
          <w:szCs w:val="20"/>
          <w:lang w:val="en-GB"/>
        </w:rPr>
        <w:t xml:space="preserve">on their motors </w:t>
      </w:r>
      <w:r w:rsidR="000C338C" w:rsidRPr="00CE3501">
        <w:rPr>
          <w:rFonts w:asciiTheme="minorHAnsi" w:hAnsiTheme="minorHAnsi" w:cs="Arial"/>
          <w:sz w:val="20"/>
          <w:szCs w:val="20"/>
          <w:lang w:val="en-GB"/>
        </w:rPr>
        <w:t>during Year</w:t>
      </w:r>
      <w:r w:rsidR="003A54F5" w:rsidRPr="00CE3501">
        <w:rPr>
          <w:rFonts w:asciiTheme="minorHAnsi" w:hAnsiTheme="minorHAnsi" w:cs="Arial"/>
          <w:sz w:val="20"/>
          <w:szCs w:val="20"/>
          <w:lang w:val="en-GB"/>
        </w:rPr>
        <w:t>s</w:t>
      </w:r>
      <w:r w:rsidR="000C338C" w:rsidRPr="00CE3501">
        <w:rPr>
          <w:rFonts w:asciiTheme="minorHAnsi" w:hAnsiTheme="minorHAnsi" w:cs="Arial"/>
          <w:sz w:val="20"/>
          <w:szCs w:val="20"/>
          <w:lang w:val="en-GB"/>
        </w:rPr>
        <w:t xml:space="preserve"> 1</w:t>
      </w:r>
      <w:r w:rsidR="003A54F5" w:rsidRPr="00CE3501">
        <w:rPr>
          <w:rFonts w:asciiTheme="minorHAnsi" w:hAnsiTheme="minorHAnsi" w:cs="Arial"/>
          <w:sz w:val="20"/>
          <w:szCs w:val="20"/>
          <w:lang w:val="en-GB"/>
        </w:rPr>
        <w:t>, 2 and 3</w:t>
      </w:r>
      <w:r w:rsidR="000C338C" w:rsidRPr="00CE3501">
        <w:rPr>
          <w:rFonts w:asciiTheme="minorHAnsi" w:hAnsiTheme="minorHAnsi" w:cs="Arial"/>
          <w:sz w:val="20"/>
          <w:szCs w:val="20"/>
          <w:lang w:val="en-GB"/>
        </w:rPr>
        <w:t xml:space="preserve"> </w:t>
      </w:r>
      <w:r w:rsidRPr="00CE3501">
        <w:rPr>
          <w:rFonts w:asciiTheme="minorHAnsi" w:hAnsiTheme="minorHAnsi" w:cs="Arial"/>
          <w:sz w:val="20"/>
          <w:szCs w:val="20"/>
          <w:lang w:val="en-GB"/>
        </w:rPr>
        <w:t>with the best potential for energy efficiency gains;</w:t>
      </w:r>
    </w:p>
    <w:p w14:paraId="1FA5A97A" w14:textId="77777777" w:rsidR="00FA02AE" w:rsidRPr="00CE3501" w:rsidRDefault="00FA02AE" w:rsidP="00500C77">
      <w:pPr>
        <w:pStyle w:val="ListParagraph"/>
        <w:numPr>
          <w:ilvl w:val="0"/>
          <w:numId w:val="31"/>
        </w:numPr>
        <w:autoSpaceDE w:val="0"/>
        <w:autoSpaceDN w:val="0"/>
        <w:adjustRightInd w:val="0"/>
        <w:ind w:left="1380"/>
        <w:jc w:val="both"/>
        <w:rPr>
          <w:rFonts w:asciiTheme="minorHAnsi" w:hAnsiTheme="minorHAnsi" w:cs="Arial"/>
          <w:sz w:val="20"/>
          <w:szCs w:val="20"/>
          <w:lang w:val="en-GB"/>
        </w:rPr>
      </w:pPr>
      <w:r w:rsidRPr="00CE3501">
        <w:rPr>
          <w:rFonts w:asciiTheme="minorHAnsi" w:hAnsiTheme="minorHAnsi" w:cs="Arial"/>
          <w:sz w:val="20"/>
          <w:szCs w:val="20"/>
          <w:lang w:val="en-GB"/>
        </w:rPr>
        <w:t>Prepare a standard motor testing report (SMTR) for each of these motors</w:t>
      </w:r>
      <w:r w:rsidR="000C338C" w:rsidRPr="00CE3501">
        <w:rPr>
          <w:rFonts w:asciiTheme="minorHAnsi" w:hAnsiTheme="minorHAnsi" w:cs="Arial"/>
          <w:sz w:val="20"/>
          <w:szCs w:val="20"/>
          <w:lang w:val="en-GB"/>
        </w:rPr>
        <w:t xml:space="preserve"> during Year</w:t>
      </w:r>
      <w:r w:rsidR="003A54F5" w:rsidRPr="00CE3501">
        <w:rPr>
          <w:rFonts w:asciiTheme="minorHAnsi" w:hAnsiTheme="minorHAnsi" w:cs="Arial"/>
          <w:sz w:val="20"/>
          <w:szCs w:val="20"/>
          <w:lang w:val="en-GB"/>
        </w:rPr>
        <w:t>s</w:t>
      </w:r>
      <w:r w:rsidR="000C338C" w:rsidRPr="00CE3501">
        <w:rPr>
          <w:rFonts w:asciiTheme="minorHAnsi" w:hAnsiTheme="minorHAnsi" w:cs="Arial"/>
          <w:sz w:val="20"/>
          <w:szCs w:val="20"/>
          <w:lang w:val="en-GB"/>
        </w:rPr>
        <w:t xml:space="preserve"> 1</w:t>
      </w:r>
      <w:r w:rsidR="003A54F5" w:rsidRPr="00CE3501">
        <w:rPr>
          <w:rFonts w:asciiTheme="minorHAnsi" w:hAnsiTheme="minorHAnsi" w:cs="Arial"/>
          <w:sz w:val="20"/>
          <w:szCs w:val="20"/>
          <w:lang w:val="en-GB"/>
        </w:rPr>
        <w:t>, 2 and 3</w:t>
      </w:r>
      <w:r w:rsidRPr="00CE3501">
        <w:rPr>
          <w:rFonts w:asciiTheme="minorHAnsi" w:hAnsiTheme="minorHAnsi" w:cs="Arial"/>
          <w:sz w:val="20"/>
          <w:szCs w:val="20"/>
          <w:lang w:val="en-GB"/>
        </w:rPr>
        <w:t xml:space="preserve">. These reports should include recommendations on the resizing of the motors and its applications adjusted </w:t>
      </w:r>
      <w:r w:rsidR="0029619F" w:rsidRPr="00CE3501">
        <w:rPr>
          <w:rFonts w:asciiTheme="minorHAnsi" w:hAnsiTheme="minorHAnsi" w:cs="Arial"/>
          <w:sz w:val="20"/>
          <w:szCs w:val="20"/>
          <w:lang w:val="en-GB"/>
        </w:rPr>
        <w:t xml:space="preserve">for OIZs </w:t>
      </w:r>
      <w:r w:rsidRPr="00CE3501">
        <w:rPr>
          <w:rFonts w:asciiTheme="minorHAnsi" w:hAnsiTheme="minorHAnsi" w:cs="Arial"/>
          <w:sz w:val="20"/>
          <w:szCs w:val="20"/>
          <w:lang w:val="en-GB"/>
        </w:rPr>
        <w:t xml:space="preserve">to the needs of the </w:t>
      </w:r>
      <w:r w:rsidR="00555ACA" w:rsidRPr="00CE3501">
        <w:rPr>
          <w:rFonts w:asciiTheme="minorHAnsi" w:hAnsiTheme="minorHAnsi" w:cs="Arial"/>
          <w:sz w:val="20"/>
          <w:szCs w:val="20"/>
          <w:lang w:val="en-GB"/>
        </w:rPr>
        <w:t xml:space="preserve">industrial </w:t>
      </w:r>
      <w:r w:rsidRPr="00CE3501">
        <w:rPr>
          <w:rFonts w:asciiTheme="minorHAnsi" w:hAnsiTheme="minorHAnsi" w:cs="Arial"/>
          <w:sz w:val="20"/>
          <w:szCs w:val="20"/>
          <w:lang w:val="en-GB"/>
        </w:rPr>
        <w:t>process</w:t>
      </w:r>
      <w:r w:rsidR="00555ACA" w:rsidRPr="00CE3501">
        <w:rPr>
          <w:rFonts w:asciiTheme="minorHAnsi" w:hAnsiTheme="minorHAnsi" w:cs="Arial"/>
          <w:sz w:val="20"/>
          <w:szCs w:val="20"/>
          <w:lang w:val="en-GB"/>
        </w:rPr>
        <w:t xml:space="preserve"> being motorized</w:t>
      </w:r>
      <w:r w:rsidRPr="00CE3501">
        <w:rPr>
          <w:rFonts w:asciiTheme="minorHAnsi" w:hAnsiTheme="minorHAnsi" w:cs="Arial"/>
          <w:sz w:val="20"/>
          <w:szCs w:val="20"/>
          <w:lang w:val="en-GB"/>
        </w:rPr>
        <w:t xml:space="preserve"> but based on the findings of the SMTR. In addition, the SMTR should provide sufficient information on recommendations to upgrade the motor system with a V</w:t>
      </w:r>
      <w:r w:rsidR="00632B44" w:rsidRPr="00CE3501">
        <w:rPr>
          <w:rFonts w:asciiTheme="minorHAnsi" w:hAnsiTheme="minorHAnsi" w:cs="Arial"/>
          <w:sz w:val="20"/>
          <w:szCs w:val="20"/>
          <w:lang w:val="en-GB"/>
        </w:rPr>
        <w:t>S</w:t>
      </w:r>
      <w:r w:rsidRPr="00CE3501">
        <w:rPr>
          <w:rFonts w:asciiTheme="minorHAnsi" w:hAnsiTheme="minorHAnsi" w:cs="Arial"/>
          <w:sz w:val="20"/>
          <w:szCs w:val="20"/>
          <w:lang w:val="en-GB"/>
        </w:rPr>
        <w:t>D as well as other improvements;</w:t>
      </w:r>
    </w:p>
    <w:p w14:paraId="316367D7" w14:textId="77777777" w:rsidR="00FA02AE" w:rsidRPr="00CE3501" w:rsidRDefault="004A67D2" w:rsidP="00500C77">
      <w:pPr>
        <w:pStyle w:val="ListParagraph"/>
        <w:numPr>
          <w:ilvl w:val="0"/>
          <w:numId w:val="31"/>
        </w:numPr>
        <w:autoSpaceDE w:val="0"/>
        <w:autoSpaceDN w:val="0"/>
        <w:adjustRightInd w:val="0"/>
        <w:ind w:left="1380"/>
        <w:jc w:val="both"/>
        <w:rPr>
          <w:rFonts w:asciiTheme="minorHAnsi" w:hAnsiTheme="minorHAnsi" w:cs="Arial"/>
          <w:sz w:val="20"/>
          <w:szCs w:val="20"/>
          <w:lang w:val="en-GB"/>
        </w:rPr>
      </w:pPr>
      <w:r w:rsidRPr="00CE3501">
        <w:rPr>
          <w:rFonts w:asciiTheme="minorHAnsi" w:hAnsiTheme="minorHAnsi" w:cs="Arial"/>
          <w:sz w:val="20"/>
          <w:szCs w:val="20"/>
          <w:lang w:val="en-GB"/>
        </w:rPr>
        <w:t>Collate all SMTR information and p</w:t>
      </w:r>
      <w:r w:rsidR="00FA02AE" w:rsidRPr="00CE3501">
        <w:rPr>
          <w:rFonts w:asciiTheme="minorHAnsi" w:hAnsiTheme="minorHAnsi" w:cs="Arial"/>
          <w:sz w:val="20"/>
          <w:szCs w:val="20"/>
          <w:lang w:val="en-GB"/>
        </w:rPr>
        <w:t xml:space="preserve">repare </w:t>
      </w:r>
      <w:r w:rsidR="00F121D6" w:rsidRPr="00CE3501">
        <w:rPr>
          <w:rFonts w:asciiTheme="minorHAnsi" w:hAnsiTheme="minorHAnsi" w:cs="Arial"/>
          <w:sz w:val="20"/>
          <w:szCs w:val="20"/>
          <w:lang w:val="en-GB"/>
        </w:rPr>
        <w:t xml:space="preserve">a motor EE </w:t>
      </w:r>
      <w:r w:rsidR="00FA02AE" w:rsidRPr="00CE3501">
        <w:rPr>
          <w:rFonts w:asciiTheme="minorHAnsi" w:hAnsiTheme="minorHAnsi" w:cs="Arial"/>
          <w:sz w:val="20"/>
          <w:szCs w:val="20"/>
          <w:lang w:val="en-GB"/>
        </w:rPr>
        <w:t xml:space="preserve">investment plan </w:t>
      </w:r>
      <w:r w:rsidR="00F121D6" w:rsidRPr="00CE3501">
        <w:rPr>
          <w:rFonts w:asciiTheme="minorHAnsi" w:hAnsiTheme="minorHAnsi" w:cs="Arial"/>
          <w:sz w:val="20"/>
          <w:szCs w:val="20"/>
          <w:lang w:val="en-GB"/>
        </w:rPr>
        <w:t xml:space="preserve">(MEEIP) </w:t>
      </w:r>
      <w:r w:rsidR="000C338C" w:rsidRPr="00CE3501">
        <w:rPr>
          <w:rFonts w:asciiTheme="minorHAnsi" w:hAnsiTheme="minorHAnsi" w:cs="Arial"/>
          <w:sz w:val="20"/>
          <w:szCs w:val="20"/>
          <w:lang w:val="en-GB"/>
        </w:rPr>
        <w:t>during Year</w:t>
      </w:r>
      <w:r w:rsidRPr="00CE3501">
        <w:rPr>
          <w:rFonts w:asciiTheme="minorHAnsi" w:hAnsiTheme="minorHAnsi" w:cs="Arial"/>
          <w:sz w:val="20"/>
          <w:szCs w:val="20"/>
          <w:lang w:val="en-GB"/>
        </w:rPr>
        <w:t>s</w:t>
      </w:r>
      <w:r w:rsidR="000C338C" w:rsidRPr="00CE3501">
        <w:rPr>
          <w:rFonts w:asciiTheme="minorHAnsi" w:hAnsiTheme="minorHAnsi" w:cs="Arial"/>
          <w:sz w:val="20"/>
          <w:szCs w:val="20"/>
          <w:lang w:val="en-GB"/>
        </w:rPr>
        <w:t xml:space="preserve"> 1</w:t>
      </w:r>
      <w:r w:rsidRPr="00CE3501">
        <w:rPr>
          <w:rFonts w:asciiTheme="minorHAnsi" w:hAnsiTheme="minorHAnsi" w:cs="Arial"/>
          <w:sz w:val="20"/>
          <w:szCs w:val="20"/>
          <w:lang w:val="en-GB"/>
        </w:rPr>
        <w:t>, 2 and 3</w:t>
      </w:r>
      <w:r w:rsidR="000C338C" w:rsidRPr="00CE3501">
        <w:rPr>
          <w:rFonts w:asciiTheme="minorHAnsi" w:hAnsiTheme="minorHAnsi" w:cs="Arial"/>
          <w:sz w:val="20"/>
          <w:szCs w:val="20"/>
          <w:lang w:val="en-GB"/>
        </w:rPr>
        <w:t xml:space="preserve"> </w:t>
      </w:r>
      <w:r w:rsidR="00FA02AE" w:rsidRPr="00CE3501">
        <w:rPr>
          <w:rFonts w:asciiTheme="minorHAnsi" w:hAnsiTheme="minorHAnsi" w:cs="Arial"/>
          <w:sz w:val="20"/>
          <w:szCs w:val="20"/>
          <w:lang w:val="en-GB"/>
        </w:rPr>
        <w:t xml:space="preserve">for replacement of inefficient electric motors to </w:t>
      </w:r>
      <w:r w:rsidRPr="00CE3501">
        <w:rPr>
          <w:rFonts w:asciiTheme="minorHAnsi" w:hAnsiTheme="minorHAnsi" w:cs="Arial"/>
          <w:sz w:val="20"/>
          <w:szCs w:val="20"/>
          <w:lang w:val="en-GB"/>
        </w:rPr>
        <w:t>500</w:t>
      </w:r>
      <w:r w:rsidR="00FA02AE" w:rsidRPr="00CE3501">
        <w:rPr>
          <w:rFonts w:asciiTheme="minorHAnsi" w:hAnsiTheme="minorHAnsi" w:cs="Arial"/>
          <w:sz w:val="20"/>
          <w:szCs w:val="20"/>
          <w:lang w:val="en-GB"/>
        </w:rPr>
        <w:t xml:space="preserve"> SMEs</w:t>
      </w:r>
      <w:r w:rsidR="00555ACA" w:rsidRPr="00CE3501">
        <w:rPr>
          <w:rFonts w:asciiTheme="minorHAnsi" w:hAnsiTheme="minorHAnsi" w:cs="Arial"/>
          <w:sz w:val="20"/>
          <w:szCs w:val="20"/>
          <w:lang w:val="en-GB"/>
        </w:rPr>
        <w:t xml:space="preserve"> within 3</w:t>
      </w:r>
      <w:r w:rsidRPr="00CE3501">
        <w:rPr>
          <w:rFonts w:asciiTheme="minorHAnsi" w:hAnsiTheme="minorHAnsi" w:cs="Arial"/>
          <w:sz w:val="20"/>
          <w:szCs w:val="20"/>
          <w:lang w:val="en-GB"/>
        </w:rPr>
        <w:t xml:space="preserve"> to 5</w:t>
      </w:r>
      <w:r w:rsidR="00555ACA" w:rsidRPr="00CE3501">
        <w:rPr>
          <w:rFonts w:asciiTheme="minorHAnsi" w:hAnsiTheme="minorHAnsi" w:cs="Arial"/>
          <w:sz w:val="20"/>
          <w:szCs w:val="20"/>
          <w:lang w:val="en-GB"/>
        </w:rPr>
        <w:t xml:space="preserve"> OIZs</w:t>
      </w:r>
      <w:r w:rsidR="00FA02AE" w:rsidRPr="00CE3501">
        <w:rPr>
          <w:rFonts w:asciiTheme="minorHAnsi" w:hAnsiTheme="minorHAnsi" w:cs="Arial"/>
          <w:sz w:val="20"/>
          <w:szCs w:val="20"/>
          <w:lang w:val="en-GB"/>
        </w:rPr>
        <w:t>;</w:t>
      </w:r>
    </w:p>
    <w:p w14:paraId="4D9377A0" w14:textId="77777777" w:rsidR="003A54F5" w:rsidRPr="00CE3501" w:rsidRDefault="003A54F5" w:rsidP="00500C77">
      <w:pPr>
        <w:pStyle w:val="ListParagraph"/>
        <w:numPr>
          <w:ilvl w:val="0"/>
          <w:numId w:val="31"/>
        </w:numPr>
        <w:autoSpaceDE w:val="0"/>
        <w:autoSpaceDN w:val="0"/>
        <w:adjustRightInd w:val="0"/>
        <w:ind w:left="1380"/>
        <w:jc w:val="both"/>
        <w:rPr>
          <w:rFonts w:asciiTheme="minorHAnsi" w:hAnsiTheme="minorHAnsi" w:cs="Arial"/>
          <w:sz w:val="20"/>
          <w:szCs w:val="20"/>
          <w:lang w:val="en-GB"/>
        </w:rPr>
      </w:pPr>
      <w:r w:rsidRPr="00CE3501">
        <w:rPr>
          <w:rFonts w:asciiTheme="minorHAnsi" w:hAnsiTheme="minorHAnsi" w:cs="Arial"/>
          <w:sz w:val="20"/>
          <w:szCs w:val="20"/>
          <w:lang w:val="en-GB"/>
        </w:rPr>
        <w:t>Similar to Output 4.1, the cost of conducting SMTRs and preparing MEEIPs will be fully covered by the PEEMS Project during Year 1 up to a maximum of 100 SMEs, and 50% covered during Years 2 and 3 up to a maximum of 200 SMEs per year.</w:t>
      </w:r>
    </w:p>
    <w:p w14:paraId="2D610AC5" w14:textId="77777777" w:rsidR="00FA02AE" w:rsidRPr="00CE3501" w:rsidRDefault="00FA02AE" w:rsidP="00A63730">
      <w:pPr>
        <w:autoSpaceDE w:val="0"/>
        <w:autoSpaceDN w:val="0"/>
        <w:adjustRightInd w:val="0"/>
        <w:spacing w:after="0"/>
        <w:ind w:left="1352"/>
        <w:rPr>
          <w:rFonts w:asciiTheme="minorHAnsi" w:hAnsiTheme="minorHAnsi" w:cs="Arial"/>
          <w:szCs w:val="20"/>
          <w:lang w:val="en-GB"/>
        </w:rPr>
      </w:pPr>
    </w:p>
    <w:p w14:paraId="7EE6F2A4" w14:textId="77777777" w:rsidR="00FA02AE" w:rsidRPr="00CE3501" w:rsidRDefault="00FA02AE" w:rsidP="00500C77">
      <w:pPr>
        <w:numPr>
          <w:ilvl w:val="0"/>
          <w:numId w:val="19"/>
        </w:numPr>
        <w:autoSpaceDE w:val="0"/>
        <w:autoSpaceDN w:val="0"/>
        <w:adjustRightInd w:val="0"/>
        <w:spacing w:after="0"/>
        <w:ind w:left="1060"/>
        <w:rPr>
          <w:rFonts w:asciiTheme="minorHAnsi" w:hAnsiTheme="minorHAnsi" w:cs="Arial"/>
          <w:szCs w:val="20"/>
          <w:lang w:val="en-GB"/>
        </w:rPr>
      </w:pPr>
      <w:r w:rsidRPr="00CE3501">
        <w:rPr>
          <w:rFonts w:asciiTheme="minorHAnsi" w:hAnsiTheme="minorHAnsi" w:cs="Arial"/>
          <w:i/>
          <w:szCs w:val="20"/>
          <w:u w:val="single"/>
          <w:lang w:val="en-GB"/>
        </w:rPr>
        <w:lastRenderedPageBreak/>
        <w:t>Output 4.3: Pilot EE motor replacement</w:t>
      </w:r>
      <w:r w:rsidR="008A57E8" w:rsidRPr="00CE3501">
        <w:rPr>
          <w:rFonts w:asciiTheme="minorHAnsi" w:hAnsiTheme="minorHAnsi" w:cs="Arial"/>
          <w:i/>
          <w:szCs w:val="20"/>
          <w:u w:val="single"/>
          <w:lang w:val="en-GB"/>
        </w:rPr>
        <w:t>s</w:t>
      </w:r>
      <w:r w:rsidRPr="00CE3501">
        <w:rPr>
          <w:rFonts w:asciiTheme="minorHAnsi" w:hAnsiTheme="minorHAnsi" w:cs="Arial"/>
          <w:i/>
          <w:szCs w:val="20"/>
          <w:u w:val="single"/>
          <w:lang w:val="en-GB"/>
        </w:rPr>
        <w:t xml:space="preserve"> </w:t>
      </w:r>
      <w:proofErr w:type="gramStart"/>
      <w:r w:rsidR="00201FAE" w:rsidRPr="00CE3501">
        <w:rPr>
          <w:rFonts w:asciiTheme="minorHAnsi" w:hAnsiTheme="minorHAnsi" w:cs="Arial"/>
          <w:i/>
          <w:szCs w:val="20"/>
          <w:u w:val="single"/>
          <w:lang w:val="en-GB"/>
        </w:rPr>
        <w:t>using</w:t>
      </w:r>
      <w:r w:rsidR="00E82300" w:rsidRPr="00CE3501">
        <w:rPr>
          <w:rFonts w:asciiTheme="minorHAnsi" w:hAnsiTheme="minorHAnsi" w:cs="Arial"/>
          <w:i/>
          <w:szCs w:val="20"/>
          <w:u w:val="single"/>
          <w:lang w:val="en-GB"/>
        </w:rPr>
        <w:t xml:space="preserve"> </w:t>
      </w:r>
      <w:r w:rsidR="00201FAE" w:rsidRPr="00CE3501">
        <w:rPr>
          <w:rFonts w:asciiTheme="minorHAnsi" w:hAnsiTheme="minorHAnsi" w:cs="Arial"/>
          <w:i/>
          <w:szCs w:val="20"/>
          <w:u w:val="single"/>
          <w:lang w:val="en-GB"/>
        </w:rPr>
        <w:t>”</w:t>
      </w:r>
      <w:proofErr w:type="gramEnd"/>
      <w:r w:rsidRPr="00CE3501">
        <w:rPr>
          <w:rFonts w:asciiTheme="minorHAnsi" w:hAnsiTheme="minorHAnsi" w:cs="Arial"/>
          <w:i/>
          <w:szCs w:val="20"/>
          <w:u w:val="single"/>
          <w:lang w:val="en-GB"/>
        </w:rPr>
        <w:t>one-stop-shop</w:t>
      </w:r>
      <w:r w:rsidR="00201FAE" w:rsidRPr="00CE3501">
        <w:rPr>
          <w:rFonts w:asciiTheme="minorHAnsi" w:hAnsiTheme="minorHAnsi" w:cs="Arial"/>
          <w:i/>
          <w:szCs w:val="20"/>
          <w:u w:val="single"/>
          <w:lang w:val="en-GB"/>
        </w:rPr>
        <w:t>” financing arrangements</w:t>
      </w:r>
      <w:r w:rsidRPr="00CE3501">
        <w:rPr>
          <w:rFonts w:asciiTheme="minorHAnsi" w:hAnsiTheme="minorHAnsi" w:cs="Arial"/>
          <w:szCs w:val="20"/>
          <w:lang w:val="en-GB"/>
        </w:rPr>
        <w:t>.  The delivery of this output will entail the following activities:</w:t>
      </w:r>
    </w:p>
    <w:p w14:paraId="7CF77DED" w14:textId="77777777" w:rsidR="008A57E8" w:rsidRPr="00CE3501" w:rsidRDefault="005F6320" w:rsidP="00935A63">
      <w:pPr>
        <w:pStyle w:val="ListParagraph"/>
        <w:numPr>
          <w:ilvl w:val="0"/>
          <w:numId w:val="82"/>
        </w:numPr>
        <w:autoSpaceDE w:val="0"/>
        <w:autoSpaceDN w:val="0"/>
        <w:adjustRightInd w:val="0"/>
        <w:ind w:left="1420"/>
        <w:jc w:val="both"/>
        <w:rPr>
          <w:rFonts w:asciiTheme="minorHAnsi" w:hAnsiTheme="minorHAnsi" w:cs="Arial"/>
          <w:sz w:val="20"/>
          <w:szCs w:val="20"/>
          <w:lang w:val="en-GB"/>
        </w:rPr>
      </w:pPr>
      <w:r w:rsidRPr="00CE3501">
        <w:rPr>
          <w:rFonts w:asciiTheme="minorHAnsi" w:hAnsiTheme="minorHAnsi" w:cs="Arial"/>
          <w:sz w:val="20"/>
          <w:szCs w:val="20"/>
          <w:lang w:val="en-GB"/>
        </w:rPr>
        <w:t>Confirm the viable finance models with stakeholders and s</w:t>
      </w:r>
      <w:r w:rsidR="00FA02AE" w:rsidRPr="00CE3501">
        <w:rPr>
          <w:rFonts w:asciiTheme="minorHAnsi" w:hAnsiTheme="minorHAnsi" w:cs="Arial"/>
          <w:sz w:val="20"/>
          <w:szCs w:val="20"/>
          <w:lang w:val="en-GB"/>
        </w:rPr>
        <w:t xml:space="preserve">et up agreements </w:t>
      </w:r>
      <w:r w:rsidR="00555ACA" w:rsidRPr="00CE3501">
        <w:rPr>
          <w:rFonts w:asciiTheme="minorHAnsi" w:hAnsiTheme="minorHAnsi" w:cs="Arial"/>
          <w:sz w:val="20"/>
          <w:szCs w:val="20"/>
          <w:lang w:val="en-GB"/>
        </w:rPr>
        <w:t>that will enable</w:t>
      </w:r>
      <w:r w:rsidR="00BB7A1D" w:rsidRPr="00CE3501">
        <w:rPr>
          <w:rFonts w:asciiTheme="minorHAnsi" w:hAnsiTheme="minorHAnsi" w:cs="Arial"/>
          <w:sz w:val="20"/>
          <w:szCs w:val="20"/>
          <w:lang w:val="en-GB"/>
        </w:rPr>
        <w:t xml:space="preserve"> the 3</w:t>
      </w:r>
      <w:r w:rsidR="00632B44" w:rsidRPr="00CE3501">
        <w:rPr>
          <w:rFonts w:asciiTheme="minorHAnsi" w:hAnsiTheme="minorHAnsi" w:cs="Arial"/>
          <w:sz w:val="20"/>
          <w:szCs w:val="20"/>
          <w:lang w:val="en-GB"/>
        </w:rPr>
        <w:t xml:space="preserve"> </w:t>
      </w:r>
      <w:r w:rsidR="003A54F5" w:rsidRPr="00CE3501">
        <w:rPr>
          <w:rFonts w:asciiTheme="minorHAnsi" w:hAnsiTheme="minorHAnsi" w:cs="Arial"/>
          <w:sz w:val="20"/>
          <w:szCs w:val="20"/>
          <w:lang w:val="en-GB"/>
        </w:rPr>
        <w:t xml:space="preserve">to 5 </w:t>
      </w:r>
      <w:r w:rsidR="00632B44" w:rsidRPr="00CE3501">
        <w:rPr>
          <w:rFonts w:asciiTheme="minorHAnsi" w:hAnsiTheme="minorHAnsi" w:cs="Arial"/>
          <w:sz w:val="20"/>
          <w:szCs w:val="20"/>
          <w:lang w:val="en-GB"/>
        </w:rPr>
        <w:t>selected</w:t>
      </w:r>
      <w:r w:rsidR="00BB7A1D" w:rsidRPr="00CE3501">
        <w:rPr>
          <w:rFonts w:asciiTheme="minorHAnsi" w:hAnsiTheme="minorHAnsi" w:cs="Arial"/>
          <w:sz w:val="20"/>
          <w:szCs w:val="20"/>
          <w:lang w:val="en-GB"/>
        </w:rPr>
        <w:t xml:space="preserve"> OIZ</w:t>
      </w:r>
      <w:r w:rsidR="00632B44" w:rsidRPr="00CE3501">
        <w:rPr>
          <w:rFonts w:asciiTheme="minorHAnsi" w:hAnsiTheme="minorHAnsi" w:cs="Arial"/>
          <w:sz w:val="20"/>
          <w:szCs w:val="20"/>
          <w:lang w:val="en-GB"/>
        </w:rPr>
        <w:t xml:space="preserve">s </w:t>
      </w:r>
      <w:r w:rsidR="00555ACA" w:rsidRPr="00CE3501">
        <w:rPr>
          <w:rFonts w:asciiTheme="minorHAnsi" w:hAnsiTheme="minorHAnsi" w:cs="Arial"/>
          <w:sz w:val="20"/>
          <w:szCs w:val="20"/>
          <w:lang w:val="en-GB"/>
        </w:rPr>
        <w:t>to become the primary management</w:t>
      </w:r>
      <w:r w:rsidR="00BB7A1D" w:rsidRPr="00CE3501">
        <w:rPr>
          <w:rFonts w:asciiTheme="minorHAnsi" w:hAnsiTheme="minorHAnsi" w:cs="Arial"/>
          <w:sz w:val="20"/>
          <w:szCs w:val="20"/>
          <w:lang w:val="en-GB"/>
        </w:rPr>
        <w:t xml:space="preserve"> entities </w:t>
      </w:r>
      <w:r w:rsidR="00555ACA" w:rsidRPr="00CE3501">
        <w:rPr>
          <w:rFonts w:asciiTheme="minorHAnsi" w:hAnsiTheme="minorHAnsi" w:cs="Arial"/>
          <w:sz w:val="20"/>
          <w:szCs w:val="20"/>
          <w:lang w:val="en-GB"/>
        </w:rPr>
        <w:t xml:space="preserve">of the one-stop shop facility for industrial SMEs to implement motor replacement programmes. This will include agreements to be set up and completed </w:t>
      </w:r>
      <w:r w:rsidR="008A57E8" w:rsidRPr="00CE3501">
        <w:rPr>
          <w:rFonts w:asciiTheme="minorHAnsi" w:hAnsiTheme="minorHAnsi" w:cs="Arial"/>
          <w:sz w:val="20"/>
          <w:szCs w:val="20"/>
          <w:lang w:val="en-GB"/>
        </w:rPr>
        <w:t>by Year 1 that includes:</w:t>
      </w:r>
    </w:p>
    <w:p w14:paraId="3DA6F325" w14:textId="77777777" w:rsidR="008A57E8" w:rsidRPr="00CE3501" w:rsidRDefault="00FA02AE" w:rsidP="001E1B95">
      <w:pPr>
        <w:pStyle w:val="ListParagraph"/>
        <w:numPr>
          <w:ilvl w:val="0"/>
          <w:numId w:val="83"/>
        </w:numPr>
        <w:autoSpaceDE w:val="0"/>
        <w:autoSpaceDN w:val="0"/>
        <w:adjustRightInd w:val="0"/>
        <w:ind w:hanging="357"/>
        <w:jc w:val="both"/>
        <w:rPr>
          <w:rFonts w:asciiTheme="minorHAnsi" w:hAnsiTheme="minorHAnsi" w:cs="Arial"/>
          <w:szCs w:val="20"/>
          <w:lang w:val="en-GB"/>
        </w:rPr>
      </w:pPr>
      <w:r w:rsidRPr="00CE3501">
        <w:rPr>
          <w:rFonts w:asciiTheme="minorHAnsi" w:hAnsiTheme="minorHAnsi" w:cs="Arial"/>
          <w:sz w:val="20"/>
          <w:szCs w:val="20"/>
          <w:lang w:val="en-GB"/>
        </w:rPr>
        <w:t xml:space="preserve">a motor manufacturer and an </w:t>
      </w:r>
      <w:r w:rsidR="00555ACA" w:rsidRPr="00CE3501">
        <w:rPr>
          <w:rFonts w:asciiTheme="minorHAnsi" w:hAnsiTheme="minorHAnsi" w:cs="Arial"/>
          <w:sz w:val="20"/>
          <w:szCs w:val="20"/>
          <w:lang w:val="en-GB"/>
        </w:rPr>
        <w:t xml:space="preserve">OIZ </w:t>
      </w:r>
      <w:r w:rsidRPr="00CE3501">
        <w:rPr>
          <w:rFonts w:asciiTheme="minorHAnsi" w:hAnsiTheme="minorHAnsi" w:cs="Arial"/>
          <w:sz w:val="20"/>
          <w:szCs w:val="20"/>
          <w:lang w:val="en-GB"/>
        </w:rPr>
        <w:t xml:space="preserve">on </w:t>
      </w:r>
      <w:r w:rsidR="00F121D6" w:rsidRPr="00CE3501">
        <w:rPr>
          <w:rFonts w:asciiTheme="minorHAnsi" w:hAnsiTheme="minorHAnsi" w:cs="Arial"/>
          <w:sz w:val="20"/>
          <w:szCs w:val="20"/>
          <w:lang w:val="en-GB"/>
        </w:rPr>
        <w:t xml:space="preserve">the </w:t>
      </w:r>
      <w:r w:rsidR="00B44166" w:rsidRPr="00CE3501">
        <w:rPr>
          <w:rFonts w:asciiTheme="minorHAnsi" w:hAnsiTheme="minorHAnsi" w:cs="Arial"/>
          <w:sz w:val="20"/>
          <w:szCs w:val="20"/>
          <w:lang w:val="en-GB"/>
        </w:rPr>
        <w:t xml:space="preserve">procurement details, </w:t>
      </w:r>
      <w:r w:rsidR="00F121D6" w:rsidRPr="00CE3501">
        <w:rPr>
          <w:rFonts w:asciiTheme="minorHAnsi" w:hAnsiTheme="minorHAnsi" w:cs="Arial"/>
          <w:sz w:val="20"/>
          <w:szCs w:val="20"/>
          <w:lang w:val="en-GB"/>
        </w:rPr>
        <w:t>sourcing and installation of EE motors</w:t>
      </w:r>
      <w:r w:rsidR="001E1B95" w:rsidRPr="00CE3501">
        <w:rPr>
          <w:rFonts w:asciiTheme="minorHAnsi" w:hAnsiTheme="minorHAnsi" w:cs="Arial"/>
          <w:sz w:val="20"/>
          <w:szCs w:val="20"/>
          <w:lang w:val="en-GB"/>
        </w:rPr>
        <w:t xml:space="preserve"> as well as the motor manufacturer taking back all </w:t>
      </w:r>
      <w:r w:rsidR="006F26C2" w:rsidRPr="00CE3501">
        <w:rPr>
          <w:rFonts w:asciiTheme="minorHAnsi" w:hAnsiTheme="minorHAnsi" w:cs="Arial"/>
          <w:sz w:val="20"/>
          <w:szCs w:val="20"/>
          <w:lang w:val="en-GB"/>
        </w:rPr>
        <w:t xml:space="preserve">phased-out </w:t>
      </w:r>
      <w:r w:rsidR="001E1B95" w:rsidRPr="00CE3501">
        <w:rPr>
          <w:rFonts w:asciiTheme="minorHAnsi" w:hAnsiTheme="minorHAnsi" w:cs="Arial"/>
          <w:sz w:val="20"/>
          <w:szCs w:val="20"/>
          <w:lang w:val="en-GB"/>
        </w:rPr>
        <w:t>inefficient motors that are being replaced to an accredited recycling facility</w:t>
      </w:r>
      <w:r w:rsidR="008A57E8" w:rsidRPr="00CE3501">
        <w:rPr>
          <w:rFonts w:asciiTheme="minorHAnsi" w:hAnsiTheme="minorHAnsi" w:cs="Arial"/>
          <w:sz w:val="20"/>
          <w:szCs w:val="20"/>
          <w:lang w:val="en-GB"/>
        </w:rPr>
        <w:t>;</w:t>
      </w:r>
    </w:p>
    <w:p w14:paraId="48CAAAA2" w14:textId="77777777" w:rsidR="001E1B95" w:rsidRPr="00CE3501" w:rsidRDefault="00555ACA" w:rsidP="001E1B95">
      <w:pPr>
        <w:pStyle w:val="ListParagraph"/>
        <w:numPr>
          <w:ilvl w:val="0"/>
          <w:numId w:val="83"/>
        </w:numPr>
        <w:autoSpaceDE w:val="0"/>
        <w:autoSpaceDN w:val="0"/>
        <w:adjustRightInd w:val="0"/>
        <w:ind w:hanging="357"/>
        <w:jc w:val="both"/>
        <w:rPr>
          <w:rFonts w:asciiTheme="minorHAnsi" w:hAnsiTheme="minorHAnsi" w:cs="Arial"/>
          <w:szCs w:val="20"/>
          <w:lang w:val="en-GB"/>
        </w:rPr>
      </w:pPr>
      <w:r w:rsidRPr="00CE3501">
        <w:rPr>
          <w:rFonts w:asciiTheme="minorHAnsi" w:hAnsiTheme="minorHAnsi" w:cs="Arial"/>
          <w:sz w:val="20"/>
          <w:szCs w:val="20"/>
          <w:lang w:val="en-GB"/>
        </w:rPr>
        <w:t>an SME and an OIZ</w:t>
      </w:r>
      <w:r w:rsidR="00F121D6" w:rsidRPr="00CE3501">
        <w:rPr>
          <w:rFonts w:asciiTheme="minorHAnsi" w:hAnsiTheme="minorHAnsi" w:cs="Arial"/>
          <w:sz w:val="20"/>
          <w:szCs w:val="20"/>
          <w:lang w:val="en-GB"/>
        </w:rPr>
        <w:t xml:space="preserve"> to allow an OIZs</w:t>
      </w:r>
      <w:r w:rsidR="00F70B16" w:rsidRPr="00CE3501">
        <w:rPr>
          <w:rFonts w:asciiTheme="minorHAnsi" w:hAnsiTheme="minorHAnsi" w:cs="Arial"/>
          <w:sz w:val="20"/>
          <w:szCs w:val="20"/>
          <w:lang w:val="en-GB"/>
        </w:rPr>
        <w:t xml:space="preserve"> (with their EMUs)</w:t>
      </w:r>
      <w:r w:rsidR="00F121D6" w:rsidRPr="00CE3501">
        <w:rPr>
          <w:rFonts w:asciiTheme="minorHAnsi" w:hAnsiTheme="minorHAnsi" w:cs="Arial"/>
          <w:sz w:val="20"/>
          <w:szCs w:val="20"/>
          <w:lang w:val="en-GB"/>
        </w:rPr>
        <w:t xml:space="preserve"> to</w:t>
      </w:r>
      <w:r w:rsidR="001E1B95" w:rsidRPr="00CE3501">
        <w:rPr>
          <w:rFonts w:asciiTheme="minorHAnsi" w:hAnsiTheme="minorHAnsi" w:cs="Arial"/>
          <w:sz w:val="20"/>
          <w:szCs w:val="20"/>
          <w:lang w:val="en-GB"/>
        </w:rPr>
        <w:t>:</w:t>
      </w:r>
    </w:p>
    <w:p w14:paraId="2200DAAD" w14:textId="77777777" w:rsidR="001E1B95" w:rsidRPr="00CE3501" w:rsidRDefault="00F121D6" w:rsidP="001E1B95">
      <w:pPr>
        <w:pStyle w:val="ListParagraph"/>
        <w:numPr>
          <w:ilvl w:val="1"/>
          <w:numId w:val="156"/>
        </w:numPr>
        <w:autoSpaceDE w:val="0"/>
        <w:autoSpaceDN w:val="0"/>
        <w:adjustRightInd w:val="0"/>
        <w:jc w:val="both"/>
        <w:rPr>
          <w:rFonts w:asciiTheme="minorHAnsi" w:hAnsiTheme="minorHAnsi" w:cs="Arial"/>
          <w:szCs w:val="20"/>
          <w:lang w:val="en-GB"/>
        </w:rPr>
      </w:pPr>
      <w:r w:rsidRPr="00CE3501">
        <w:rPr>
          <w:rFonts w:asciiTheme="minorHAnsi" w:hAnsiTheme="minorHAnsi" w:cs="Arial"/>
          <w:sz w:val="20"/>
          <w:szCs w:val="20"/>
          <w:lang w:val="en-GB"/>
        </w:rPr>
        <w:t>conduct an EMAP</w:t>
      </w:r>
      <w:r w:rsidR="001E1B95" w:rsidRPr="00CE3501">
        <w:rPr>
          <w:rFonts w:asciiTheme="minorHAnsi" w:hAnsiTheme="minorHAnsi" w:cs="Arial"/>
          <w:sz w:val="20"/>
          <w:szCs w:val="20"/>
          <w:lang w:val="en-GB"/>
        </w:rPr>
        <w:t xml:space="preserve"> and </w:t>
      </w:r>
      <w:r w:rsidRPr="00CE3501">
        <w:rPr>
          <w:rFonts w:asciiTheme="minorHAnsi" w:hAnsiTheme="minorHAnsi" w:cs="Arial"/>
          <w:sz w:val="20"/>
          <w:szCs w:val="20"/>
          <w:lang w:val="en-GB"/>
        </w:rPr>
        <w:t>SMTRs</w:t>
      </w:r>
      <w:r w:rsidR="001E1B95" w:rsidRPr="00CE3501">
        <w:rPr>
          <w:rFonts w:asciiTheme="minorHAnsi" w:hAnsiTheme="minorHAnsi" w:cs="Arial"/>
          <w:sz w:val="20"/>
          <w:szCs w:val="20"/>
          <w:lang w:val="en-GB"/>
        </w:rPr>
        <w:t>;</w:t>
      </w:r>
    </w:p>
    <w:p w14:paraId="15D1DFD0" w14:textId="77777777" w:rsidR="001E1B95" w:rsidRPr="00CE3501" w:rsidRDefault="00F121D6" w:rsidP="001E1B95">
      <w:pPr>
        <w:pStyle w:val="ListParagraph"/>
        <w:numPr>
          <w:ilvl w:val="1"/>
          <w:numId w:val="156"/>
        </w:numPr>
        <w:autoSpaceDE w:val="0"/>
        <w:autoSpaceDN w:val="0"/>
        <w:adjustRightInd w:val="0"/>
        <w:jc w:val="both"/>
        <w:rPr>
          <w:rFonts w:asciiTheme="minorHAnsi" w:hAnsiTheme="minorHAnsi" w:cs="Arial"/>
          <w:szCs w:val="20"/>
          <w:lang w:val="en-GB"/>
        </w:rPr>
      </w:pPr>
      <w:r w:rsidRPr="00CE3501">
        <w:rPr>
          <w:rFonts w:asciiTheme="minorHAnsi" w:hAnsiTheme="minorHAnsi" w:cs="Arial"/>
          <w:sz w:val="20"/>
          <w:szCs w:val="20"/>
          <w:lang w:val="en-GB"/>
        </w:rPr>
        <w:t xml:space="preserve">formulate </w:t>
      </w:r>
      <w:r w:rsidR="001E1B95" w:rsidRPr="00CE3501">
        <w:rPr>
          <w:rFonts w:asciiTheme="minorHAnsi" w:hAnsiTheme="minorHAnsi" w:cs="Arial"/>
          <w:sz w:val="20"/>
          <w:szCs w:val="20"/>
          <w:lang w:val="en-GB"/>
        </w:rPr>
        <w:t xml:space="preserve">and implement </w:t>
      </w:r>
      <w:r w:rsidRPr="00CE3501">
        <w:rPr>
          <w:rFonts w:asciiTheme="minorHAnsi" w:hAnsiTheme="minorHAnsi" w:cs="Arial"/>
          <w:sz w:val="20"/>
          <w:szCs w:val="20"/>
          <w:lang w:val="en-GB"/>
        </w:rPr>
        <w:t>an MEEIP</w:t>
      </w:r>
      <w:r w:rsidR="001E1B95" w:rsidRPr="00CE3501">
        <w:rPr>
          <w:rFonts w:asciiTheme="minorHAnsi" w:hAnsiTheme="minorHAnsi" w:cs="Arial"/>
          <w:sz w:val="20"/>
          <w:szCs w:val="20"/>
          <w:lang w:val="en-GB"/>
        </w:rPr>
        <w:t>;</w:t>
      </w:r>
    </w:p>
    <w:p w14:paraId="2F83F48C" w14:textId="77777777" w:rsidR="001E1B95" w:rsidRPr="00CE3501" w:rsidRDefault="001E1B95" w:rsidP="001E1B95">
      <w:pPr>
        <w:pStyle w:val="ListParagraph"/>
        <w:numPr>
          <w:ilvl w:val="1"/>
          <w:numId w:val="156"/>
        </w:numPr>
        <w:autoSpaceDE w:val="0"/>
        <w:autoSpaceDN w:val="0"/>
        <w:adjustRightInd w:val="0"/>
        <w:jc w:val="both"/>
        <w:rPr>
          <w:rFonts w:asciiTheme="minorHAnsi" w:hAnsiTheme="minorHAnsi" w:cs="Arial"/>
          <w:szCs w:val="20"/>
          <w:lang w:val="en-GB"/>
        </w:rPr>
      </w:pPr>
      <w:r w:rsidRPr="00CE3501">
        <w:rPr>
          <w:rFonts w:asciiTheme="minorHAnsi" w:hAnsiTheme="minorHAnsi" w:cs="Arial"/>
          <w:sz w:val="20"/>
          <w:szCs w:val="20"/>
          <w:lang w:val="en-GB"/>
        </w:rPr>
        <w:t xml:space="preserve">take back inefficient motors that are being replaced for the SME; and </w:t>
      </w:r>
    </w:p>
    <w:p w14:paraId="74496B5C" w14:textId="77777777" w:rsidR="008A57E8" w:rsidRPr="00CE3501" w:rsidRDefault="001E1B95" w:rsidP="001E1B95">
      <w:pPr>
        <w:pStyle w:val="ListParagraph"/>
        <w:numPr>
          <w:ilvl w:val="1"/>
          <w:numId w:val="156"/>
        </w:numPr>
        <w:autoSpaceDE w:val="0"/>
        <w:autoSpaceDN w:val="0"/>
        <w:adjustRightInd w:val="0"/>
        <w:jc w:val="both"/>
        <w:rPr>
          <w:rFonts w:asciiTheme="minorHAnsi" w:hAnsiTheme="minorHAnsi" w:cs="Arial"/>
          <w:szCs w:val="20"/>
          <w:lang w:val="en-GB"/>
        </w:rPr>
      </w:pPr>
      <w:r w:rsidRPr="00CE3501">
        <w:rPr>
          <w:rFonts w:asciiTheme="minorHAnsi" w:hAnsiTheme="minorHAnsi" w:cs="Arial"/>
          <w:sz w:val="20"/>
          <w:szCs w:val="20"/>
          <w:lang w:val="en-GB"/>
        </w:rPr>
        <w:t xml:space="preserve">be remunerated through </w:t>
      </w:r>
      <w:r w:rsidR="00F121D6" w:rsidRPr="00CE3501">
        <w:rPr>
          <w:rFonts w:asciiTheme="minorHAnsi" w:hAnsiTheme="minorHAnsi" w:cs="Arial"/>
          <w:sz w:val="20"/>
          <w:szCs w:val="20"/>
          <w:lang w:val="en-GB"/>
        </w:rPr>
        <w:t>monthly annuities to pay for bank debts or use of the EE motors</w:t>
      </w:r>
      <w:r w:rsidR="00B44166" w:rsidRPr="00CE3501">
        <w:rPr>
          <w:rStyle w:val="FootnoteReference"/>
          <w:szCs w:val="20"/>
          <w:lang w:val="en-GB"/>
        </w:rPr>
        <w:footnoteReference w:id="17"/>
      </w:r>
      <w:r w:rsidR="00FA02AE" w:rsidRPr="00CE3501">
        <w:rPr>
          <w:rFonts w:asciiTheme="minorHAnsi" w:hAnsiTheme="minorHAnsi" w:cs="Arial"/>
          <w:sz w:val="20"/>
          <w:szCs w:val="20"/>
          <w:lang w:val="en-GB"/>
        </w:rPr>
        <w:t>;</w:t>
      </w:r>
    </w:p>
    <w:p w14:paraId="3FA893B8" w14:textId="77777777" w:rsidR="00FA02AE" w:rsidRPr="00CE3501" w:rsidRDefault="00B44166" w:rsidP="001E1B95">
      <w:pPr>
        <w:pStyle w:val="ListParagraph"/>
        <w:numPr>
          <w:ilvl w:val="0"/>
          <w:numId w:val="83"/>
        </w:numPr>
        <w:autoSpaceDE w:val="0"/>
        <w:autoSpaceDN w:val="0"/>
        <w:adjustRightInd w:val="0"/>
        <w:ind w:hanging="357"/>
        <w:jc w:val="both"/>
        <w:rPr>
          <w:rFonts w:asciiTheme="minorHAnsi" w:hAnsiTheme="minorHAnsi" w:cs="Arial"/>
          <w:szCs w:val="20"/>
          <w:lang w:val="en-GB"/>
        </w:rPr>
      </w:pPr>
      <w:r w:rsidRPr="00CE3501">
        <w:rPr>
          <w:rFonts w:asciiTheme="minorHAnsi" w:hAnsiTheme="minorHAnsi" w:cs="Arial"/>
          <w:sz w:val="20"/>
          <w:szCs w:val="20"/>
          <w:lang w:val="en-GB"/>
        </w:rPr>
        <w:t>an EEC and an OIZ to allow an EEC</w:t>
      </w:r>
      <w:r w:rsidR="00033DA1" w:rsidRPr="00CE3501">
        <w:rPr>
          <w:rFonts w:asciiTheme="minorHAnsi" w:hAnsiTheme="minorHAnsi" w:cs="Arial"/>
          <w:sz w:val="20"/>
          <w:szCs w:val="20"/>
          <w:lang w:val="en-GB"/>
        </w:rPr>
        <w:t xml:space="preserve"> to provide technical assistance in conducting an EMAP, preparing SMTRs and an MEEIP, and other duties as assigned</w:t>
      </w:r>
      <w:r w:rsidR="00FA02AE" w:rsidRPr="00CE3501">
        <w:rPr>
          <w:rFonts w:asciiTheme="minorHAnsi" w:hAnsiTheme="minorHAnsi" w:cs="Arial"/>
          <w:sz w:val="20"/>
          <w:szCs w:val="20"/>
          <w:lang w:val="en-GB"/>
        </w:rPr>
        <w:t>;</w:t>
      </w:r>
    </w:p>
    <w:p w14:paraId="4137D7E1" w14:textId="77777777" w:rsidR="00033DA1" w:rsidRPr="00CE3501" w:rsidRDefault="00033DA1" w:rsidP="001E1B95">
      <w:pPr>
        <w:pStyle w:val="ListParagraph"/>
        <w:numPr>
          <w:ilvl w:val="0"/>
          <w:numId w:val="84"/>
        </w:numPr>
        <w:autoSpaceDE w:val="0"/>
        <w:autoSpaceDN w:val="0"/>
        <w:adjustRightInd w:val="0"/>
        <w:ind w:hanging="357"/>
        <w:jc w:val="both"/>
        <w:rPr>
          <w:rFonts w:asciiTheme="minorHAnsi" w:hAnsiTheme="minorHAnsi" w:cs="Arial"/>
          <w:sz w:val="20"/>
          <w:szCs w:val="20"/>
          <w:lang w:val="en-GB"/>
        </w:rPr>
      </w:pPr>
      <w:r w:rsidRPr="00CE3501">
        <w:rPr>
          <w:rFonts w:asciiTheme="minorHAnsi" w:hAnsiTheme="minorHAnsi" w:cs="Arial"/>
          <w:sz w:val="20"/>
          <w:szCs w:val="20"/>
          <w:lang w:val="en-GB"/>
        </w:rPr>
        <w:t xml:space="preserve">Facilitate completed agreements between the </w:t>
      </w:r>
      <w:r w:rsidR="00BB7A1D" w:rsidRPr="00CE3501">
        <w:rPr>
          <w:rFonts w:asciiTheme="minorHAnsi" w:hAnsiTheme="minorHAnsi" w:cs="Arial"/>
          <w:sz w:val="20"/>
          <w:szCs w:val="20"/>
          <w:lang w:val="en-GB"/>
        </w:rPr>
        <w:t>3</w:t>
      </w:r>
      <w:r w:rsidR="00C95477" w:rsidRPr="00CE3501">
        <w:rPr>
          <w:rFonts w:asciiTheme="minorHAnsi" w:hAnsiTheme="minorHAnsi" w:cs="Arial"/>
          <w:sz w:val="20"/>
          <w:szCs w:val="20"/>
          <w:lang w:val="en-GB"/>
        </w:rPr>
        <w:t xml:space="preserve"> to 5</w:t>
      </w:r>
      <w:r w:rsidR="00BB7A1D" w:rsidRPr="00CE3501">
        <w:rPr>
          <w:rFonts w:asciiTheme="minorHAnsi" w:hAnsiTheme="minorHAnsi" w:cs="Arial"/>
          <w:sz w:val="20"/>
          <w:szCs w:val="20"/>
          <w:lang w:val="en-GB"/>
        </w:rPr>
        <w:t xml:space="preserve"> </w:t>
      </w:r>
      <w:r w:rsidR="00632B44" w:rsidRPr="00CE3501">
        <w:rPr>
          <w:rFonts w:asciiTheme="minorHAnsi" w:hAnsiTheme="minorHAnsi" w:cs="Arial"/>
          <w:sz w:val="20"/>
          <w:szCs w:val="20"/>
          <w:lang w:val="en-GB"/>
        </w:rPr>
        <w:t xml:space="preserve">selected </w:t>
      </w:r>
      <w:r w:rsidRPr="00CE3501">
        <w:rPr>
          <w:rFonts w:asciiTheme="minorHAnsi" w:hAnsiTheme="minorHAnsi" w:cs="Arial"/>
          <w:sz w:val="20"/>
          <w:szCs w:val="20"/>
          <w:lang w:val="en-GB"/>
        </w:rPr>
        <w:t>OIZs, commercial banks, leasing companies and the guarantee facility. This would include amending existing agreements between commercial banks, leasing companies and guarantee facilities, all of whom have templated agreements which can be used for the one-stop shop facility;</w:t>
      </w:r>
    </w:p>
    <w:p w14:paraId="1661AB02" w14:textId="2E533CC5" w:rsidR="00C95477" w:rsidRPr="00CE3501" w:rsidRDefault="00C95477" w:rsidP="00935A63">
      <w:pPr>
        <w:pStyle w:val="ListParagraph"/>
        <w:numPr>
          <w:ilvl w:val="0"/>
          <w:numId w:val="84"/>
        </w:numPr>
        <w:autoSpaceDE w:val="0"/>
        <w:autoSpaceDN w:val="0"/>
        <w:adjustRightInd w:val="0"/>
        <w:jc w:val="both"/>
        <w:rPr>
          <w:rFonts w:asciiTheme="minorHAnsi" w:hAnsiTheme="minorHAnsi" w:cs="Arial"/>
          <w:sz w:val="20"/>
          <w:szCs w:val="20"/>
          <w:lang w:val="en-GB"/>
        </w:rPr>
      </w:pPr>
      <w:r w:rsidRPr="00CE3501">
        <w:rPr>
          <w:rFonts w:asciiTheme="minorHAnsi" w:hAnsiTheme="minorHAnsi" w:cs="Arial"/>
          <w:sz w:val="20"/>
          <w:szCs w:val="20"/>
          <w:lang w:val="en-GB"/>
        </w:rPr>
        <w:t>Provide full support for motor replacements and variable speed drives (VSDs) for</w:t>
      </w:r>
      <w:r w:rsidR="00EE6856" w:rsidRPr="00CE3501">
        <w:rPr>
          <w:rFonts w:asciiTheme="minorHAnsi" w:hAnsiTheme="minorHAnsi" w:cs="Arial"/>
          <w:sz w:val="20"/>
          <w:szCs w:val="20"/>
          <w:lang w:val="en-GB"/>
        </w:rPr>
        <w:t xml:space="preserve"> an estimated </w:t>
      </w:r>
      <w:r w:rsidR="004B7710" w:rsidRPr="00CE3501">
        <w:rPr>
          <w:rFonts w:asciiTheme="minorHAnsi" w:hAnsiTheme="minorHAnsi" w:cs="Arial"/>
          <w:sz w:val="20"/>
          <w:szCs w:val="20"/>
          <w:lang w:val="en-GB"/>
        </w:rPr>
        <w:t xml:space="preserve">12 </w:t>
      </w:r>
      <w:r w:rsidRPr="00CE3501">
        <w:rPr>
          <w:rFonts w:asciiTheme="minorHAnsi" w:hAnsiTheme="minorHAnsi" w:cs="Arial"/>
          <w:sz w:val="20"/>
          <w:szCs w:val="20"/>
          <w:lang w:val="en-GB"/>
        </w:rPr>
        <w:t xml:space="preserve">SMEs </w:t>
      </w:r>
      <w:r w:rsidR="00EE6856" w:rsidRPr="00CE3501">
        <w:rPr>
          <w:rFonts w:asciiTheme="minorHAnsi" w:hAnsiTheme="minorHAnsi" w:cs="Arial"/>
          <w:sz w:val="20"/>
          <w:szCs w:val="20"/>
          <w:lang w:val="en-GB"/>
        </w:rPr>
        <w:t xml:space="preserve">(over 3-5 </w:t>
      </w:r>
      <w:r w:rsidR="004B7710" w:rsidRPr="00CE3501">
        <w:rPr>
          <w:rFonts w:asciiTheme="minorHAnsi" w:hAnsiTheme="minorHAnsi" w:cs="Arial"/>
          <w:sz w:val="20"/>
          <w:szCs w:val="20"/>
          <w:lang w:val="en-GB"/>
        </w:rPr>
        <w:t>OIZs</w:t>
      </w:r>
      <w:r w:rsidR="00EE6856" w:rsidRPr="00CE3501">
        <w:rPr>
          <w:rFonts w:asciiTheme="minorHAnsi" w:hAnsiTheme="minorHAnsi" w:cs="Arial"/>
          <w:sz w:val="20"/>
          <w:szCs w:val="20"/>
          <w:lang w:val="en-GB"/>
        </w:rPr>
        <w:t xml:space="preserve">) </w:t>
      </w:r>
      <w:r w:rsidRPr="00CE3501">
        <w:rPr>
          <w:rFonts w:asciiTheme="minorHAnsi" w:hAnsiTheme="minorHAnsi" w:cs="Arial"/>
          <w:sz w:val="20"/>
          <w:szCs w:val="20"/>
          <w:lang w:val="en-GB"/>
        </w:rPr>
        <w:t xml:space="preserve">for the purposes of attracting early adopters </w:t>
      </w:r>
      <w:r w:rsidR="00D05D83" w:rsidRPr="00CE3501">
        <w:rPr>
          <w:rFonts w:asciiTheme="minorHAnsi" w:hAnsiTheme="minorHAnsi" w:cs="Arial"/>
          <w:sz w:val="20"/>
          <w:szCs w:val="20"/>
          <w:lang w:val="en-GB"/>
        </w:rPr>
        <w:t xml:space="preserve">and using these early adopters as demonstrations for successful and efficient motor replacement programmes for the purposes of raising awareness. The Project has allocated USD </w:t>
      </w:r>
      <w:r w:rsidR="004B7710" w:rsidRPr="00CE3501">
        <w:rPr>
          <w:rFonts w:asciiTheme="minorHAnsi" w:hAnsiTheme="minorHAnsi" w:cs="Arial"/>
          <w:sz w:val="20"/>
          <w:szCs w:val="20"/>
          <w:lang w:val="en-GB"/>
        </w:rPr>
        <w:t>240</w:t>
      </w:r>
      <w:r w:rsidR="00D05D83" w:rsidRPr="00CE3501">
        <w:rPr>
          <w:rFonts w:asciiTheme="minorHAnsi" w:hAnsiTheme="minorHAnsi" w:cs="Arial"/>
          <w:sz w:val="20"/>
          <w:szCs w:val="20"/>
          <w:lang w:val="en-GB"/>
        </w:rPr>
        <w:t xml:space="preserve">,000 for the specific purpose of procurement and installation of </w:t>
      </w:r>
      <w:r w:rsidR="00EE6856" w:rsidRPr="00CE3501">
        <w:rPr>
          <w:rFonts w:asciiTheme="minorHAnsi" w:hAnsiTheme="minorHAnsi" w:cs="Arial"/>
          <w:sz w:val="20"/>
          <w:szCs w:val="20"/>
          <w:lang w:val="en-GB"/>
        </w:rPr>
        <w:t xml:space="preserve">electric motors in the range of 0.75 to 375 kW within the efficiency classes of </w:t>
      </w:r>
      <w:r w:rsidR="00D05D83" w:rsidRPr="00CE3501">
        <w:rPr>
          <w:rFonts w:asciiTheme="minorHAnsi" w:hAnsiTheme="minorHAnsi" w:cs="Arial"/>
          <w:sz w:val="20"/>
          <w:szCs w:val="20"/>
          <w:lang w:val="en-GB"/>
        </w:rPr>
        <w:t>IE 3 and IE 4</w:t>
      </w:r>
      <w:r w:rsidR="00F70B16" w:rsidRPr="00CE3501">
        <w:rPr>
          <w:rStyle w:val="FootnoteReference"/>
          <w:szCs w:val="20"/>
          <w:lang w:val="en-GB"/>
        </w:rPr>
        <w:footnoteReference w:id="18"/>
      </w:r>
      <w:r w:rsidR="00A40566" w:rsidRPr="00CE3501">
        <w:rPr>
          <w:rFonts w:asciiTheme="minorHAnsi" w:hAnsiTheme="minorHAnsi" w:cs="Arial"/>
          <w:sz w:val="20"/>
          <w:szCs w:val="20"/>
          <w:lang w:val="en-GB"/>
        </w:rPr>
        <w:t xml:space="preserve">.  </w:t>
      </w:r>
      <w:r w:rsidR="0001356B" w:rsidRPr="00CE3501">
        <w:rPr>
          <w:rFonts w:asciiTheme="minorHAnsi" w:hAnsiTheme="minorHAnsi" w:cs="Arial"/>
          <w:sz w:val="20"/>
          <w:szCs w:val="20"/>
          <w:lang w:val="en-GB"/>
        </w:rPr>
        <w:t>Project personnel in close consultation with DGP should decide on the level of support for the early adopters for demonstrations of efficient motor replacement programmes. This support could range from 100% (including procurement and installation of EE motors) to support level as low as 75% depending on what may be best to attract industrial SMEs and raise awareness of the projects EE motors replacement program</w:t>
      </w:r>
      <w:r w:rsidR="001E1B95" w:rsidRPr="00CE3501">
        <w:rPr>
          <w:rFonts w:asciiTheme="minorHAnsi" w:hAnsiTheme="minorHAnsi" w:cs="Arial"/>
          <w:sz w:val="20"/>
          <w:szCs w:val="20"/>
          <w:lang w:val="en-GB"/>
        </w:rPr>
        <w:t xml:space="preserve">. An important condition for SME participation </w:t>
      </w:r>
      <w:r w:rsidR="00615C1D" w:rsidRPr="00CE3501">
        <w:rPr>
          <w:rFonts w:asciiTheme="minorHAnsi" w:hAnsiTheme="minorHAnsi" w:cs="Arial"/>
          <w:sz w:val="20"/>
          <w:szCs w:val="20"/>
          <w:lang w:val="en-GB"/>
        </w:rPr>
        <w:t xml:space="preserve">in this pilot </w:t>
      </w:r>
      <w:r w:rsidR="001E1B95" w:rsidRPr="00CE3501">
        <w:rPr>
          <w:rFonts w:asciiTheme="minorHAnsi" w:hAnsiTheme="minorHAnsi" w:cs="Arial"/>
          <w:sz w:val="20"/>
          <w:szCs w:val="20"/>
          <w:lang w:val="en-GB"/>
        </w:rPr>
        <w:t>will be their willingness</w:t>
      </w:r>
      <w:r w:rsidR="00615C1D" w:rsidRPr="00CE3501">
        <w:rPr>
          <w:rFonts w:asciiTheme="minorHAnsi" w:hAnsiTheme="minorHAnsi" w:cs="Arial"/>
          <w:sz w:val="20"/>
          <w:szCs w:val="20"/>
          <w:lang w:val="en-GB"/>
        </w:rPr>
        <w:t xml:space="preserve"> to surrender their</w:t>
      </w:r>
      <w:r w:rsidR="006F26C2" w:rsidRPr="00CE3501">
        <w:rPr>
          <w:rFonts w:asciiTheme="minorHAnsi" w:hAnsiTheme="minorHAnsi" w:cs="Arial"/>
          <w:sz w:val="20"/>
          <w:szCs w:val="20"/>
          <w:lang w:val="en-GB"/>
        </w:rPr>
        <w:t xml:space="preserve"> phased-out</w:t>
      </w:r>
      <w:r w:rsidR="00615C1D" w:rsidRPr="00CE3501">
        <w:rPr>
          <w:rFonts w:asciiTheme="minorHAnsi" w:hAnsiTheme="minorHAnsi" w:cs="Arial"/>
          <w:sz w:val="20"/>
          <w:szCs w:val="20"/>
          <w:lang w:val="en-GB"/>
        </w:rPr>
        <w:t xml:space="preserve"> inefficient motors that are being replaced to the manufacturer for the purposes of recycling and compliance to the EU Directive 2012/19/EU</w:t>
      </w:r>
      <w:r w:rsidR="00EE6856" w:rsidRPr="00CE3501">
        <w:rPr>
          <w:rFonts w:asciiTheme="minorHAnsi" w:hAnsiTheme="minorHAnsi" w:cs="Arial"/>
          <w:sz w:val="20"/>
          <w:szCs w:val="20"/>
          <w:lang w:val="en-GB"/>
        </w:rPr>
        <w:t>;</w:t>
      </w:r>
    </w:p>
    <w:p w14:paraId="3BEA1E27" w14:textId="77777777" w:rsidR="00FA02AE" w:rsidRPr="00CE3501" w:rsidRDefault="00AF7190" w:rsidP="00935A63">
      <w:pPr>
        <w:pStyle w:val="ListParagraph"/>
        <w:numPr>
          <w:ilvl w:val="0"/>
          <w:numId w:val="84"/>
        </w:numPr>
        <w:autoSpaceDE w:val="0"/>
        <w:autoSpaceDN w:val="0"/>
        <w:adjustRightInd w:val="0"/>
        <w:jc w:val="both"/>
        <w:rPr>
          <w:rFonts w:asciiTheme="minorHAnsi" w:hAnsiTheme="minorHAnsi" w:cs="Arial"/>
          <w:sz w:val="20"/>
          <w:szCs w:val="20"/>
          <w:lang w:val="en-GB"/>
        </w:rPr>
      </w:pPr>
      <w:r w:rsidRPr="00CE3501">
        <w:rPr>
          <w:rFonts w:asciiTheme="minorHAnsi" w:hAnsiTheme="minorHAnsi" w:cs="Arial"/>
          <w:sz w:val="20"/>
          <w:szCs w:val="20"/>
          <w:lang w:val="en-GB"/>
        </w:rPr>
        <w:t>P</w:t>
      </w:r>
      <w:r w:rsidR="00FA02AE" w:rsidRPr="00CE3501">
        <w:rPr>
          <w:rFonts w:asciiTheme="minorHAnsi" w:hAnsiTheme="minorHAnsi" w:cs="Arial"/>
          <w:sz w:val="20"/>
          <w:szCs w:val="20"/>
          <w:lang w:val="en-GB"/>
        </w:rPr>
        <w:t>roviding technical assistance to the</w:t>
      </w:r>
      <w:r w:rsidR="00C95477" w:rsidRPr="00CE3501">
        <w:rPr>
          <w:rFonts w:asciiTheme="minorHAnsi" w:hAnsiTheme="minorHAnsi" w:cs="Arial"/>
          <w:sz w:val="20"/>
          <w:szCs w:val="20"/>
          <w:lang w:val="en-GB"/>
        </w:rPr>
        <w:t xml:space="preserve"> 500 SMEs</w:t>
      </w:r>
      <w:r w:rsidR="00EE6856" w:rsidRPr="00CE3501">
        <w:rPr>
          <w:rFonts w:asciiTheme="minorHAnsi" w:hAnsiTheme="minorHAnsi" w:cs="Arial"/>
          <w:sz w:val="20"/>
          <w:szCs w:val="20"/>
          <w:lang w:val="en-GB"/>
        </w:rPr>
        <w:t xml:space="preserve"> (including the aforementioned </w:t>
      </w:r>
      <w:r w:rsidR="00135E48" w:rsidRPr="00CE3501">
        <w:rPr>
          <w:rFonts w:asciiTheme="minorHAnsi" w:hAnsiTheme="minorHAnsi" w:cs="Arial"/>
          <w:sz w:val="20"/>
          <w:szCs w:val="20"/>
          <w:lang w:val="en-GB"/>
        </w:rPr>
        <w:t xml:space="preserve">12 </w:t>
      </w:r>
      <w:r w:rsidR="00EE6856" w:rsidRPr="00CE3501">
        <w:rPr>
          <w:rFonts w:asciiTheme="minorHAnsi" w:hAnsiTheme="minorHAnsi" w:cs="Arial"/>
          <w:sz w:val="20"/>
          <w:szCs w:val="20"/>
          <w:lang w:val="en-GB"/>
        </w:rPr>
        <w:t>SMEs who are early adopters)</w:t>
      </w:r>
      <w:r w:rsidR="00C95477" w:rsidRPr="00CE3501">
        <w:rPr>
          <w:rFonts w:asciiTheme="minorHAnsi" w:hAnsiTheme="minorHAnsi" w:cs="Arial"/>
          <w:sz w:val="20"/>
          <w:szCs w:val="20"/>
          <w:lang w:val="en-GB"/>
        </w:rPr>
        <w:t xml:space="preserve">, </w:t>
      </w:r>
      <w:r w:rsidR="00FA02AE" w:rsidRPr="00CE3501">
        <w:rPr>
          <w:rFonts w:asciiTheme="minorHAnsi" w:hAnsiTheme="minorHAnsi" w:cs="Arial"/>
          <w:sz w:val="20"/>
          <w:szCs w:val="20"/>
          <w:lang w:val="en-GB"/>
        </w:rPr>
        <w:t xml:space="preserve">in the </w:t>
      </w:r>
      <w:r w:rsidR="00ED4FDE" w:rsidRPr="00CE3501">
        <w:rPr>
          <w:rFonts w:asciiTheme="minorHAnsi" w:hAnsiTheme="minorHAnsi" w:cs="Arial"/>
          <w:sz w:val="20"/>
          <w:szCs w:val="20"/>
          <w:lang w:val="en-GB"/>
        </w:rPr>
        <w:t>implementing of the M</w:t>
      </w:r>
      <w:r w:rsidR="00BB7A1D" w:rsidRPr="00CE3501">
        <w:rPr>
          <w:rFonts w:asciiTheme="minorHAnsi" w:hAnsiTheme="minorHAnsi" w:cs="Arial"/>
          <w:sz w:val="20"/>
          <w:szCs w:val="20"/>
          <w:lang w:val="en-GB"/>
        </w:rPr>
        <w:t>EEI</w:t>
      </w:r>
      <w:r w:rsidR="00ED4FDE" w:rsidRPr="00CE3501">
        <w:rPr>
          <w:rFonts w:asciiTheme="minorHAnsi" w:hAnsiTheme="minorHAnsi" w:cs="Arial"/>
          <w:sz w:val="20"/>
          <w:szCs w:val="20"/>
          <w:lang w:val="en-GB"/>
        </w:rPr>
        <w:t xml:space="preserve">P through </w:t>
      </w:r>
      <w:r w:rsidR="00FA02AE" w:rsidRPr="00CE3501">
        <w:rPr>
          <w:rFonts w:asciiTheme="minorHAnsi" w:hAnsiTheme="minorHAnsi" w:cs="Arial"/>
          <w:sz w:val="20"/>
          <w:szCs w:val="20"/>
          <w:lang w:val="en-GB"/>
        </w:rPr>
        <w:t>obtaining and installation of the EE motor in the SME</w:t>
      </w:r>
      <w:r w:rsidR="00B15B80" w:rsidRPr="00CE3501">
        <w:rPr>
          <w:rStyle w:val="FootnoteReference"/>
          <w:szCs w:val="20"/>
          <w:lang w:val="en-GB"/>
        </w:rPr>
        <w:footnoteReference w:id="19"/>
      </w:r>
      <w:r w:rsidR="00C95477" w:rsidRPr="00CE3501">
        <w:rPr>
          <w:rFonts w:asciiTheme="minorHAnsi" w:hAnsiTheme="minorHAnsi" w:cs="Arial"/>
          <w:sz w:val="20"/>
          <w:szCs w:val="20"/>
          <w:lang w:val="en-GB"/>
        </w:rPr>
        <w:t>.</w:t>
      </w:r>
      <w:r w:rsidR="007F61BF" w:rsidRPr="00CE3501">
        <w:rPr>
          <w:rFonts w:asciiTheme="minorHAnsi" w:hAnsiTheme="minorHAnsi" w:cs="Arial"/>
          <w:sz w:val="20"/>
          <w:szCs w:val="20"/>
          <w:lang w:val="en-GB"/>
        </w:rPr>
        <w:t xml:space="preserve"> </w:t>
      </w:r>
      <w:r w:rsidR="00EE6856" w:rsidRPr="00CE3501">
        <w:rPr>
          <w:rFonts w:asciiTheme="minorHAnsi" w:hAnsiTheme="minorHAnsi" w:cs="Arial"/>
          <w:sz w:val="20"/>
          <w:szCs w:val="20"/>
          <w:lang w:val="en-GB"/>
        </w:rPr>
        <w:t xml:space="preserve">This would include 100 SMEs during Year 1, 200 SMEs during Year 2 and 200 SMEs during Year 3. Technical assistance to implement </w:t>
      </w:r>
      <w:r w:rsidR="007F61BF" w:rsidRPr="00CE3501">
        <w:rPr>
          <w:rFonts w:asciiTheme="minorHAnsi" w:hAnsiTheme="minorHAnsi" w:cs="Arial"/>
          <w:sz w:val="20"/>
          <w:szCs w:val="20"/>
          <w:lang w:val="en-GB"/>
        </w:rPr>
        <w:t xml:space="preserve">the MEEIP will primarily cover motor replacements </w:t>
      </w:r>
      <w:r w:rsidR="00615C1D" w:rsidRPr="00CE3501">
        <w:rPr>
          <w:rFonts w:asciiTheme="minorHAnsi" w:hAnsiTheme="minorHAnsi" w:cs="Arial"/>
          <w:sz w:val="20"/>
          <w:szCs w:val="20"/>
          <w:lang w:val="en-GB"/>
        </w:rPr>
        <w:t xml:space="preserve">(including surrender of inefficient motors to the motor manufacturer) </w:t>
      </w:r>
      <w:r w:rsidR="007F61BF" w:rsidRPr="00CE3501">
        <w:rPr>
          <w:rFonts w:asciiTheme="minorHAnsi" w:hAnsiTheme="minorHAnsi" w:cs="Arial"/>
          <w:sz w:val="20"/>
          <w:szCs w:val="20"/>
          <w:lang w:val="en-GB"/>
        </w:rPr>
        <w:t xml:space="preserve">and variable speed drives (VSDs) but </w:t>
      </w:r>
      <w:proofErr w:type="spellStart"/>
      <w:r w:rsidR="007F61BF" w:rsidRPr="00CE3501">
        <w:rPr>
          <w:rFonts w:asciiTheme="minorHAnsi" w:hAnsiTheme="minorHAnsi" w:cs="Arial"/>
          <w:sz w:val="20"/>
          <w:szCs w:val="20"/>
          <w:lang w:val="en-GB"/>
        </w:rPr>
        <w:t>not</w:t>
      </w:r>
      <w:proofErr w:type="spellEnd"/>
      <w:r w:rsidR="007F61BF" w:rsidRPr="00CE3501">
        <w:rPr>
          <w:rFonts w:asciiTheme="minorHAnsi" w:hAnsiTheme="minorHAnsi" w:cs="Arial"/>
          <w:sz w:val="20"/>
          <w:szCs w:val="20"/>
          <w:lang w:val="en-GB"/>
        </w:rPr>
        <w:t xml:space="preserve"> other components of the motor drive system such as pumps or fans</w:t>
      </w:r>
      <w:r w:rsidR="00FA02AE" w:rsidRPr="00CE3501">
        <w:rPr>
          <w:rFonts w:asciiTheme="minorHAnsi" w:hAnsiTheme="minorHAnsi" w:cs="Arial"/>
          <w:sz w:val="20"/>
          <w:szCs w:val="20"/>
          <w:lang w:val="en-GB"/>
        </w:rPr>
        <w:t>;</w:t>
      </w:r>
    </w:p>
    <w:p w14:paraId="1F93A160" w14:textId="77777777" w:rsidR="00FA02AE" w:rsidRPr="00CE3501" w:rsidRDefault="00AF7190" w:rsidP="00935A63">
      <w:pPr>
        <w:pStyle w:val="ListParagraph"/>
        <w:numPr>
          <w:ilvl w:val="0"/>
          <w:numId w:val="84"/>
        </w:numPr>
        <w:autoSpaceDE w:val="0"/>
        <w:autoSpaceDN w:val="0"/>
        <w:adjustRightInd w:val="0"/>
        <w:jc w:val="both"/>
        <w:rPr>
          <w:rFonts w:asciiTheme="minorHAnsi" w:hAnsiTheme="minorHAnsi" w:cs="Arial"/>
          <w:sz w:val="20"/>
          <w:szCs w:val="20"/>
          <w:lang w:val="en-GB"/>
        </w:rPr>
      </w:pPr>
      <w:r w:rsidRPr="00CE3501">
        <w:rPr>
          <w:rFonts w:asciiTheme="minorHAnsi" w:hAnsiTheme="minorHAnsi" w:cs="Arial"/>
          <w:sz w:val="20"/>
          <w:szCs w:val="20"/>
          <w:lang w:val="en-GB"/>
        </w:rPr>
        <w:t>P</w:t>
      </w:r>
      <w:r w:rsidR="00FA02AE" w:rsidRPr="00CE3501">
        <w:rPr>
          <w:rFonts w:asciiTheme="minorHAnsi" w:hAnsiTheme="minorHAnsi" w:cs="Arial"/>
          <w:sz w:val="20"/>
          <w:szCs w:val="20"/>
          <w:lang w:val="en-GB"/>
        </w:rPr>
        <w:t xml:space="preserve">roviding technical assistance </w:t>
      </w:r>
      <w:r w:rsidRPr="00CE3501">
        <w:rPr>
          <w:rFonts w:asciiTheme="minorHAnsi" w:hAnsiTheme="minorHAnsi" w:cs="Arial"/>
          <w:sz w:val="20"/>
          <w:szCs w:val="20"/>
          <w:lang w:val="en-GB"/>
        </w:rPr>
        <w:t xml:space="preserve">during Years 1 and 2 </w:t>
      </w:r>
      <w:r w:rsidR="00FA02AE" w:rsidRPr="00CE3501">
        <w:rPr>
          <w:rFonts w:asciiTheme="minorHAnsi" w:hAnsiTheme="minorHAnsi" w:cs="Arial"/>
          <w:sz w:val="20"/>
          <w:szCs w:val="20"/>
          <w:lang w:val="en-GB"/>
        </w:rPr>
        <w:t>to the</w:t>
      </w:r>
      <w:r w:rsidR="00BB7A1D" w:rsidRPr="00CE3501">
        <w:rPr>
          <w:rFonts w:asciiTheme="minorHAnsi" w:hAnsiTheme="minorHAnsi" w:cs="Arial"/>
          <w:sz w:val="20"/>
          <w:szCs w:val="20"/>
          <w:lang w:val="en-GB"/>
        </w:rPr>
        <w:t xml:space="preserve"> 3</w:t>
      </w:r>
      <w:r w:rsidR="00FE19C7" w:rsidRPr="00CE3501">
        <w:rPr>
          <w:rFonts w:asciiTheme="minorHAnsi" w:hAnsiTheme="minorHAnsi" w:cs="Arial"/>
          <w:sz w:val="20"/>
          <w:szCs w:val="20"/>
          <w:lang w:val="en-GB"/>
        </w:rPr>
        <w:t>-5</w:t>
      </w:r>
      <w:r w:rsidR="00FA02AE" w:rsidRPr="00CE3501">
        <w:rPr>
          <w:rFonts w:asciiTheme="minorHAnsi" w:hAnsiTheme="minorHAnsi" w:cs="Arial"/>
          <w:sz w:val="20"/>
          <w:szCs w:val="20"/>
          <w:lang w:val="en-GB"/>
        </w:rPr>
        <w:t xml:space="preserve"> EMU</w:t>
      </w:r>
      <w:r w:rsidR="00BB7A1D" w:rsidRPr="00CE3501">
        <w:rPr>
          <w:rFonts w:asciiTheme="minorHAnsi" w:hAnsiTheme="minorHAnsi" w:cs="Arial"/>
          <w:sz w:val="20"/>
          <w:szCs w:val="20"/>
          <w:lang w:val="en-GB"/>
        </w:rPr>
        <w:t>s</w:t>
      </w:r>
      <w:r w:rsidR="00FA02AE" w:rsidRPr="00CE3501">
        <w:rPr>
          <w:rFonts w:asciiTheme="minorHAnsi" w:hAnsiTheme="minorHAnsi" w:cs="Arial"/>
          <w:sz w:val="20"/>
          <w:szCs w:val="20"/>
          <w:lang w:val="en-GB"/>
        </w:rPr>
        <w:t xml:space="preserve"> on the calculation of monthly energy savings from the installation of EE motors in the SME</w:t>
      </w:r>
      <w:r w:rsidR="007F61BF" w:rsidRPr="00CE3501">
        <w:rPr>
          <w:rFonts w:asciiTheme="minorHAnsi" w:hAnsiTheme="minorHAnsi" w:cs="Arial"/>
          <w:sz w:val="20"/>
          <w:szCs w:val="20"/>
          <w:lang w:val="en-GB"/>
        </w:rPr>
        <w:t>.  The Project will need to obtain the electricity tariffs of each OIZ</w:t>
      </w:r>
      <w:r w:rsidR="00FA02AE" w:rsidRPr="00CE3501">
        <w:rPr>
          <w:rFonts w:asciiTheme="minorHAnsi" w:hAnsiTheme="minorHAnsi" w:cs="Arial"/>
          <w:sz w:val="20"/>
          <w:szCs w:val="20"/>
          <w:lang w:val="en-GB"/>
        </w:rPr>
        <w:t>;</w:t>
      </w:r>
    </w:p>
    <w:p w14:paraId="63D014C6" w14:textId="77777777" w:rsidR="00FA02AE" w:rsidRPr="00CE3501" w:rsidRDefault="00FA02AE" w:rsidP="00A63730">
      <w:pPr>
        <w:autoSpaceDE w:val="0"/>
        <w:autoSpaceDN w:val="0"/>
        <w:adjustRightInd w:val="0"/>
        <w:spacing w:after="0"/>
        <w:ind w:left="1080"/>
        <w:rPr>
          <w:rFonts w:asciiTheme="minorHAnsi" w:hAnsiTheme="minorHAnsi" w:cs="Arial"/>
          <w:szCs w:val="20"/>
          <w:lang w:val="en-GB"/>
        </w:rPr>
      </w:pPr>
    </w:p>
    <w:p w14:paraId="40B9ED23" w14:textId="596621A5" w:rsidR="00B44166" w:rsidRPr="00CE3501" w:rsidRDefault="00B44166" w:rsidP="00B44166">
      <w:pPr>
        <w:autoSpaceDE w:val="0"/>
        <w:autoSpaceDN w:val="0"/>
        <w:adjustRightInd w:val="0"/>
        <w:spacing w:after="0"/>
        <w:ind w:left="680"/>
        <w:rPr>
          <w:rFonts w:asciiTheme="minorHAnsi" w:hAnsiTheme="minorHAnsi" w:cs="Arial"/>
          <w:szCs w:val="20"/>
          <w:lang w:val="en-GB"/>
        </w:rPr>
      </w:pPr>
      <w:r w:rsidRPr="00CE3501">
        <w:rPr>
          <w:rFonts w:asciiTheme="minorHAnsi" w:hAnsiTheme="minorHAnsi" w:cs="Arial"/>
          <w:szCs w:val="20"/>
          <w:lang w:val="en-GB"/>
        </w:rPr>
        <w:t xml:space="preserve">Annex </w:t>
      </w:r>
      <w:r w:rsidR="00CF51C2" w:rsidRPr="00CE3501">
        <w:rPr>
          <w:rFonts w:asciiTheme="minorHAnsi" w:hAnsiTheme="minorHAnsi" w:cs="Arial"/>
          <w:szCs w:val="20"/>
          <w:lang w:val="en-GB"/>
        </w:rPr>
        <w:t>P</w:t>
      </w:r>
      <w:r w:rsidRPr="00CE3501">
        <w:rPr>
          <w:rFonts w:asciiTheme="minorHAnsi" w:hAnsiTheme="minorHAnsi" w:cs="Arial"/>
          <w:szCs w:val="20"/>
          <w:lang w:val="en-GB"/>
        </w:rPr>
        <w:t xml:space="preserve"> provides</w:t>
      </w:r>
      <w:r w:rsidR="00C72198" w:rsidRPr="00CE3501">
        <w:rPr>
          <w:rFonts w:asciiTheme="minorHAnsi" w:hAnsiTheme="minorHAnsi" w:cs="Arial"/>
          <w:szCs w:val="20"/>
          <w:lang w:val="en-GB"/>
        </w:rPr>
        <w:t xml:space="preserve"> </w:t>
      </w:r>
      <w:r w:rsidR="00EE3669" w:rsidRPr="00CE3501">
        <w:rPr>
          <w:rFonts w:asciiTheme="minorHAnsi" w:hAnsiTheme="minorHAnsi" w:cs="Arial"/>
          <w:szCs w:val="20"/>
          <w:lang w:val="en-GB"/>
        </w:rPr>
        <w:t>f</w:t>
      </w:r>
      <w:r w:rsidRPr="00CE3501">
        <w:rPr>
          <w:rFonts w:asciiTheme="minorHAnsi" w:hAnsiTheme="minorHAnsi" w:cs="Arial"/>
          <w:szCs w:val="20"/>
          <w:lang w:val="en-GB"/>
        </w:rPr>
        <w:t>urther details of the financing mechanisms being described under this output, and the nature of the relationships between the OIZs, industrial SMEs, motor manufacturers, commercial banks, leasing companies, and the guarantee facility.</w:t>
      </w:r>
      <w:r w:rsidR="00297B1F" w:rsidRPr="00CE3501">
        <w:rPr>
          <w:rFonts w:asciiTheme="minorHAnsi" w:hAnsiTheme="minorHAnsi" w:cs="Arial"/>
          <w:szCs w:val="20"/>
          <w:lang w:val="en-GB"/>
        </w:rPr>
        <w:t xml:space="preserve"> In addition to the options detailed in Annex P, the Project will also work out to revise the existing options and/or develop another financing mechanism option considering the needs and circumstances prevailing in Turkey at the time of Project implementation.</w:t>
      </w:r>
    </w:p>
    <w:p w14:paraId="37CB1F32" w14:textId="77777777" w:rsidR="00B44166" w:rsidRPr="00CE3501" w:rsidRDefault="00B44166" w:rsidP="00A63730">
      <w:pPr>
        <w:autoSpaceDE w:val="0"/>
        <w:autoSpaceDN w:val="0"/>
        <w:adjustRightInd w:val="0"/>
        <w:spacing w:after="0"/>
        <w:ind w:left="1080"/>
        <w:rPr>
          <w:rFonts w:asciiTheme="minorHAnsi" w:hAnsiTheme="minorHAnsi" w:cs="Arial"/>
          <w:szCs w:val="20"/>
          <w:lang w:val="en-GB"/>
        </w:rPr>
      </w:pPr>
    </w:p>
    <w:p w14:paraId="0678A5F2" w14:textId="77777777" w:rsidR="00FA02AE" w:rsidRPr="00CE3501" w:rsidRDefault="00FA02AE" w:rsidP="00500C77">
      <w:pPr>
        <w:numPr>
          <w:ilvl w:val="0"/>
          <w:numId w:val="19"/>
        </w:numPr>
        <w:tabs>
          <w:tab w:val="num" w:pos="1080"/>
        </w:tabs>
        <w:autoSpaceDE w:val="0"/>
        <w:autoSpaceDN w:val="0"/>
        <w:adjustRightInd w:val="0"/>
        <w:spacing w:after="0"/>
        <w:ind w:left="697" w:hanging="357"/>
        <w:rPr>
          <w:rFonts w:asciiTheme="minorHAnsi" w:hAnsiTheme="minorHAnsi" w:cs="Arial"/>
          <w:szCs w:val="20"/>
          <w:lang w:val="en-GB"/>
        </w:rPr>
      </w:pPr>
      <w:r w:rsidRPr="00CE3501">
        <w:rPr>
          <w:rFonts w:asciiTheme="minorHAnsi" w:hAnsiTheme="minorHAnsi" w:cs="Arial"/>
          <w:i/>
          <w:szCs w:val="20"/>
          <w:u w:val="single"/>
          <w:lang w:val="en-GB"/>
        </w:rPr>
        <w:t>Output 4.4: Scaled up one-stop-shop for replacing inefficient electric motors</w:t>
      </w:r>
      <w:r w:rsidRPr="00CE3501">
        <w:rPr>
          <w:rFonts w:asciiTheme="minorHAnsi" w:hAnsiTheme="minorHAnsi" w:cs="Arial"/>
          <w:b/>
          <w:i/>
          <w:szCs w:val="20"/>
          <w:u w:val="single"/>
          <w:lang w:val="en-GB"/>
        </w:rPr>
        <w:t>.</w:t>
      </w:r>
      <w:r w:rsidRPr="00CE3501">
        <w:rPr>
          <w:rFonts w:asciiTheme="minorHAnsi" w:hAnsiTheme="minorHAnsi" w:cs="Arial"/>
          <w:b/>
          <w:szCs w:val="20"/>
          <w:lang w:val="en-GB"/>
        </w:rPr>
        <w:t xml:space="preserve">  </w:t>
      </w:r>
      <w:r w:rsidRPr="00CE3501">
        <w:rPr>
          <w:rFonts w:asciiTheme="minorHAnsi" w:hAnsiTheme="minorHAnsi" w:cs="Arial"/>
          <w:szCs w:val="20"/>
          <w:lang w:val="en-GB"/>
        </w:rPr>
        <w:t xml:space="preserve">The delivery of this output will combine the lessons learned from KOSGEB’s pilot interest support program at the Kayseri OIZ as well as 2 years of operation of the </w:t>
      </w:r>
      <w:r w:rsidR="00AF7190" w:rsidRPr="00CE3501">
        <w:rPr>
          <w:rFonts w:asciiTheme="minorHAnsi" w:hAnsiTheme="minorHAnsi" w:cs="Arial"/>
          <w:szCs w:val="20"/>
          <w:lang w:val="en-GB"/>
        </w:rPr>
        <w:t xml:space="preserve">pilot </w:t>
      </w:r>
      <w:r w:rsidRPr="00CE3501">
        <w:rPr>
          <w:rFonts w:asciiTheme="minorHAnsi" w:hAnsiTheme="minorHAnsi" w:cs="Arial"/>
          <w:szCs w:val="20"/>
          <w:lang w:val="en-GB"/>
        </w:rPr>
        <w:t xml:space="preserve">one-stop-shop from </w:t>
      </w:r>
      <w:r w:rsidR="00AF7190" w:rsidRPr="00CE3501">
        <w:rPr>
          <w:rFonts w:asciiTheme="minorHAnsi" w:hAnsiTheme="minorHAnsi" w:cs="Arial"/>
          <w:szCs w:val="20"/>
          <w:lang w:val="en-GB"/>
        </w:rPr>
        <w:t>O</w:t>
      </w:r>
      <w:r w:rsidRPr="00CE3501">
        <w:rPr>
          <w:rFonts w:asciiTheme="minorHAnsi" w:hAnsiTheme="minorHAnsi" w:cs="Arial"/>
          <w:szCs w:val="20"/>
          <w:lang w:val="en-GB"/>
        </w:rPr>
        <w:t>utput 4.3</w:t>
      </w:r>
      <w:r w:rsidR="00597500" w:rsidRPr="00CE3501">
        <w:rPr>
          <w:rFonts w:asciiTheme="minorHAnsi" w:hAnsiTheme="minorHAnsi" w:cs="Arial"/>
          <w:szCs w:val="20"/>
          <w:lang w:val="en-GB"/>
        </w:rPr>
        <w:t xml:space="preserve"> to re-design and implement a scaled-up one-stop shop for EEM motor replacements</w:t>
      </w:r>
      <w:r w:rsidRPr="00CE3501">
        <w:rPr>
          <w:rFonts w:asciiTheme="minorHAnsi" w:hAnsiTheme="minorHAnsi" w:cs="Arial"/>
          <w:szCs w:val="20"/>
          <w:lang w:val="en-GB"/>
        </w:rPr>
        <w:t xml:space="preserve">. </w:t>
      </w:r>
      <w:r w:rsidR="00A9442D" w:rsidRPr="00CE3501">
        <w:rPr>
          <w:rFonts w:asciiTheme="minorHAnsi" w:hAnsiTheme="minorHAnsi" w:cs="Arial"/>
          <w:szCs w:val="20"/>
          <w:lang w:val="en-GB"/>
        </w:rPr>
        <w:t xml:space="preserve"> </w:t>
      </w:r>
      <w:r w:rsidRPr="00CE3501">
        <w:rPr>
          <w:rFonts w:asciiTheme="minorHAnsi" w:hAnsiTheme="minorHAnsi" w:cs="Arial"/>
          <w:szCs w:val="20"/>
          <w:lang w:val="en-GB"/>
        </w:rPr>
        <w:t>Activities to deliver this output will include:</w:t>
      </w:r>
    </w:p>
    <w:p w14:paraId="5D82F427" w14:textId="77777777" w:rsidR="00FA02AE" w:rsidRPr="00CE3501" w:rsidRDefault="00FA02AE" w:rsidP="00935A63">
      <w:pPr>
        <w:pStyle w:val="ListParagraph"/>
        <w:numPr>
          <w:ilvl w:val="0"/>
          <w:numId w:val="81"/>
        </w:numPr>
        <w:autoSpaceDE w:val="0"/>
        <w:autoSpaceDN w:val="0"/>
        <w:adjustRightInd w:val="0"/>
        <w:jc w:val="both"/>
        <w:rPr>
          <w:rFonts w:asciiTheme="minorHAnsi" w:hAnsiTheme="minorHAnsi" w:cs="Arial"/>
          <w:sz w:val="20"/>
          <w:szCs w:val="20"/>
          <w:lang w:val="en-GB"/>
        </w:rPr>
      </w:pPr>
      <w:r w:rsidRPr="00CE3501">
        <w:rPr>
          <w:rFonts w:asciiTheme="minorHAnsi" w:hAnsiTheme="minorHAnsi" w:cs="Arial"/>
          <w:sz w:val="20"/>
          <w:szCs w:val="20"/>
          <w:lang w:val="en-GB"/>
        </w:rPr>
        <w:t xml:space="preserve">technical assistance </w:t>
      </w:r>
      <w:r w:rsidR="00AF7190" w:rsidRPr="00CE3501">
        <w:rPr>
          <w:rFonts w:asciiTheme="minorHAnsi" w:hAnsiTheme="minorHAnsi" w:cs="Arial"/>
          <w:sz w:val="20"/>
          <w:szCs w:val="20"/>
          <w:lang w:val="en-GB"/>
        </w:rPr>
        <w:t>during Year</w:t>
      </w:r>
      <w:r w:rsidR="00597500" w:rsidRPr="00CE3501">
        <w:rPr>
          <w:rFonts w:asciiTheme="minorHAnsi" w:hAnsiTheme="minorHAnsi" w:cs="Arial"/>
          <w:sz w:val="20"/>
          <w:szCs w:val="20"/>
          <w:lang w:val="en-GB"/>
        </w:rPr>
        <w:t>s</w:t>
      </w:r>
      <w:r w:rsidR="00AF7190" w:rsidRPr="00CE3501">
        <w:rPr>
          <w:rFonts w:asciiTheme="minorHAnsi" w:hAnsiTheme="minorHAnsi" w:cs="Arial"/>
          <w:sz w:val="20"/>
          <w:szCs w:val="20"/>
          <w:lang w:val="en-GB"/>
        </w:rPr>
        <w:t xml:space="preserve"> 3</w:t>
      </w:r>
      <w:r w:rsidR="00597500" w:rsidRPr="00CE3501">
        <w:rPr>
          <w:rFonts w:asciiTheme="minorHAnsi" w:hAnsiTheme="minorHAnsi" w:cs="Arial"/>
          <w:sz w:val="20"/>
          <w:szCs w:val="20"/>
          <w:lang w:val="en-GB"/>
        </w:rPr>
        <w:t>, 4 and 5</w:t>
      </w:r>
      <w:r w:rsidR="00AF7190" w:rsidRPr="00CE3501">
        <w:rPr>
          <w:rFonts w:asciiTheme="minorHAnsi" w:hAnsiTheme="minorHAnsi" w:cs="Arial"/>
          <w:sz w:val="20"/>
          <w:szCs w:val="20"/>
          <w:lang w:val="en-GB"/>
        </w:rPr>
        <w:t xml:space="preserve"> </w:t>
      </w:r>
      <w:r w:rsidRPr="00CE3501">
        <w:rPr>
          <w:rFonts w:asciiTheme="minorHAnsi" w:hAnsiTheme="minorHAnsi" w:cs="Arial"/>
          <w:sz w:val="20"/>
          <w:szCs w:val="20"/>
          <w:lang w:val="en-GB"/>
        </w:rPr>
        <w:t xml:space="preserve">to identify </w:t>
      </w:r>
      <w:r w:rsidR="003F50E6" w:rsidRPr="00CE3501">
        <w:rPr>
          <w:rFonts w:asciiTheme="minorHAnsi" w:hAnsiTheme="minorHAnsi" w:cs="Arial"/>
          <w:sz w:val="20"/>
          <w:szCs w:val="20"/>
          <w:lang w:val="en-GB"/>
        </w:rPr>
        <w:t>an additional 18-20</w:t>
      </w:r>
      <w:r w:rsidR="00597500" w:rsidRPr="00CE3501">
        <w:rPr>
          <w:rFonts w:asciiTheme="minorHAnsi" w:hAnsiTheme="minorHAnsi" w:cs="Arial"/>
          <w:sz w:val="20"/>
          <w:szCs w:val="20"/>
          <w:lang w:val="en-GB"/>
        </w:rPr>
        <w:t xml:space="preserve"> </w:t>
      </w:r>
      <w:r w:rsidRPr="00CE3501">
        <w:rPr>
          <w:rFonts w:asciiTheme="minorHAnsi" w:hAnsiTheme="minorHAnsi" w:cs="Arial"/>
          <w:sz w:val="20"/>
          <w:szCs w:val="20"/>
          <w:lang w:val="en-GB"/>
        </w:rPr>
        <w:t>OIZs</w:t>
      </w:r>
      <w:r w:rsidR="00BB7A1D" w:rsidRPr="00CE3501">
        <w:rPr>
          <w:rFonts w:asciiTheme="minorHAnsi" w:hAnsiTheme="minorHAnsi" w:cs="Arial"/>
          <w:sz w:val="20"/>
          <w:szCs w:val="20"/>
          <w:lang w:val="en-GB"/>
        </w:rPr>
        <w:t xml:space="preserve"> </w:t>
      </w:r>
      <w:r w:rsidRPr="00CE3501">
        <w:rPr>
          <w:rFonts w:asciiTheme="minorHAnsi" w:hAnsiTheme="minorHAnsi" w:cs="Arial"/>
          <w:sz w:val="20"/>
          <w:szCs w:val="20"/>
          <w:lang w:val="en-GB"/>
        </w:rPr>
        <w:t>that can support a redesigned one stop shop financial support mechanism</w:t>
      </w:r>
      <w:r w:rsidR="00BB7A1D" w:rsidRPr="00CE3501">
        <w:rPr>
          <w:rFonts w:asciiTheme="minorHAnsi" w:hAnsiTheme="minorHAnsi" w:cs="Arial"/>
          <w:sz w:val="20"/>
          <w:szCs w:val="20"/>
          <w:lang w:val="en-GB"/>
        </w:rPr>
        <w:t xml:space="preserve"> with diminishing support of the Project</w:t>
      </w:r>
      <w:r w:rsidR="000524B6" w:rsidRPr="00CE3501">
        <w:rPr>
          <w:rFonts w:asciiTheme="minorHAnsi" w:hAnsiTheme="minorHAnsi" w:cs="Arial"/>
          <w:sz w:val="20"/>
          <w:szCs w:val="20"/>
          <w:lang w:val="en-GB"/>
        </w:rPr>
        <w:t xml:space="preserve"> </w:t>
      </w:r>
      <w:r w:rsidR="00597500" w:rsidRPr="00CE3501">
        <w:rPr>
          <w:rFonts w:asciiTheme="minorHAnsi" w:hAnsiTheme="minorHAnsi" w:cs="Arial"/>
          <w:sz w:val="20"/>
          <w:szCs w:val="20"/>
          <w:lang w:val="en-GB"/>
        </w:rPr>
        <w:t xml:space="preserve">(for EMAPs and MEEIP preparations) </w:t>
      </w:r>
      <w:r w:rsidR="000524B6" w:rsidRPr="00CE3501">
        <w:rPr>
          <w:rFonts w:asciiTheme="minorHAnsi" w:hAnsiTheme="minorHAnsi" w:cs="Arial"/>
          <w:sz w:val="20"/>
          <w:szCs w:val="20"/>
          <w:lang w:val="en-GB"/>
        </w:rPr>
        <w:t>and increased support from KOSGEB</w:t>
      </w:r>
      <w:r w:rsidR="00CB3017" w:rsidRPr="00CE3501">
        <w:rPr>
          <w:rFonts w:asciiTheme="minorHAnsi" w:hAnsiTheme="minorHAnsi" w:cs="Arial"/>
          <w:sz w:val="20"/>
          <w:szCs w:val="20"/>
          <w:lang w:val="en-GB"/>
        </w:rPr>
        <w:t xml:space="preserve">. This will involve negotiations with KOSGEB </w:t>
      </w:r>
      <w:r w:rsidR="00C72198" w:rsidRPr="00CE3501">
        <w:rPr>
          <w:rFonts w:asciiTheme="minorHAnsi" w:hAnsiTheme="minorHAnsi" w:cs="Arial"/>
          <w:sz w:val="20"/>
          <w:szCs w:val="20"/>
          <w:lang w:val="en-GB"/>
        </w:rPr>
        <w:t xml:space="preserve">during Years 1 to 3 </w:t>
      </w:r>
      <w:r w:rsidR="00CB3017" w:rsidRPr="00CE3501">
        <w:rPr>
          <w:rFonts w:asciiTheme="minorHAnsi" w:hAnsiTheme="minorHAnsi" w:cs="Arial"/>
          <w:sz w:val="20"/>
          <w:szCs w:val="20"/>
          <w:lang w:val="en-GB"/>
        </w:rPr>
        <w:t>to introduce regulatory improvements regarding the financing of OIZs and capacity building for EMUs and EECs</w:t>
      </w:r>
      <w:r w:rsidR="00226351" w:rsidRPr="00CE3501">
        <w:rPr>
          <w:rFonts w:asciiTheme="minorHAnsi" w:hAnsiTheme="minorHAnsi" w:cs="Arial"/>
          <w:sz w:val="20"/>
          <w:szCs w:val="20"/>
          <w:lang w:val="en-GB"/>
        </w:rPr>
        <w:t xml:space="preserve">, that would lead to the gradual </w:t>
      </w:r>
      <w:r w:rsidR="00597500" w:rsidRPr="00CE3501">
        <w:rPr>
          <w:rFonts w:asciiTheme="minorHAnsi" w:hAnsiTheme="minorHAnsi" w:cs="Arial"/>
          <w:sz w:val="20"/>
          <w:szCs w:val="20"/>
          <w:lang w:val="en-GB"/>
        </w:rPr>
        <w:t xml:space="preserve">oversight </w:t>
      </w:r>
      <w:r w:rsidR="00226351" w:rsidRPr="00CE3501">
        <w:rPr>
          <w:rFonts w:asciiTheme="minorHAnsi" w:hAnsiTheme="minorHAnsi" w:cs="Arial"/>
          <w:sz w:val="20"/>
          <w:szCs w:val="20"/>
          <w:lang w:val="en-GB"/>
        </w:rPr>
        <w:t>of the one-stop shop by KOSGEB</w:t>
      </w:r>
      <w:r w:rsidRPr="00CE3501">
        <w:rPr>
          <w:rFonts w:asciiTheme="minorHAnsi" w:hAnsiTheme="minorHAnsi" w:cs="Arial"/>
          <w:sz w:val="20"/>
          <w:szCs w:val="20"/>
          <w:lang w:val="en-GB"/>
        </w:rPr>
        <w:t>;</w:t>
      </w:r>
    </w:p>
    <w:p w14:paraId="03DD61B3" w14:textId="77777777" w:rsidR="00FA02AE" w:rsidRPr="00CE3501" w:rsidRDefault="00FA02AE" w:rsidP="00935A63">
      <w:pPr>
        <w:pStyle w:val="ListParagraph"/>
        <w:numPr>
          <w:ilvl w:val="0"/>
          <w:numId w:val="81"/>
        </w:numPr>
        <w:autoSpaceDE w:val="0"/>
        <w:autoSpaceDN w:val="0"/>
        <w:adjustRightInd w:val="0"/>
        <w:jc w:val="both"/>
        <w:rPr>
          <w:rFonts w:asciiTheme="minorHAnsi" w:hAnsiTheme="minorHAnsi" w:cs="Arial"/>
          <w:sz w:val="20"/>
          <w:szCs w:val="20"/>
          <w:lang w:val="en-GB"/>
        </w:rPr>
      </w:pPr>
      <w:r w:rsidRPr="00CE3501">
        <w:rPr>
          <w:rFonts w:asciiTheme="minorHAnsi" w:hAnsiTheme="minorHAnsi" w:cs="Arial"/>
          <w:sz w:val="20"/>
          <w:szCs w:val="20"/>
          <w:lang w:val="en-GB"/>
        </w:rPr>
        <w:t>technical assistance</w:t>
      </w:r>
      <w:r w:rsidR="00CB3017" w:rsidRPr="00CE3501">
        <w:rPr>
          <w:rFonts w:asciiTheme="minorHAnsi" w:hAnsiTheme="minorHAnsi" w:cs="Arial"/>
          <w:sz w:val="20"/>
          <w:szCs w:val="20"/>
          <w:lang w:val="en-GB"/>
        </w:rPr>
        <w:t xml:space="preserve"> during Years </w:t>
      </w:r>
      <w:r w:rsidR="00597500" w:rsidRPr="00CE3501">
        <w:rPr>
          <w:rFonts w:asciiTheme="minorHAnsi" w:hAnsiTheme="minorHAnsi" w:cs="Arial"/>
          <w:sz w:val="20"/>
          <w:szCs w:val="20"/>
          <w:lang w:val="en-GB"/>
        </w:rPr>
        <w:t xml:space="preserve">2 </w:t>
      </w:r>
      <w:r w:rsidR="00CB3017" w:rsidRPr="00CE3501">
        <w:rPr>
          <w:rFonts w:asciiTheme="minorHAnsi" w:hAnsiTheme="minorHAnsi" w:cs="Arial"/>
          <w:sz w:val="20"/>
          <w:szCs w:val="20"/>
          <w:lang w:val="en-GB"/>
        </w:rPr>
        <w:t xml:space="preserve">and </w:t>
      </w:r>
      <w:r w:rsidR="00597500" w:rsidRPr="00CE3501">
        <w:rPr>
          <w:rFonts w:asciiTheme="minorHAnsi" w:hAnsiTheme="minorHAnsi" w:cs="Arial"/>
          <w:sz w:val="20"/>
          <w:szCs w:val="20"/>
          <w:lang w:val="en-GB"/>
        </w:rPr>
        <w:t>3</w:t>
      </w:r>
      <w:r w:rsidRPr="00CE3501">
        <w:rPr>
          <w:rFonts w:asciiTheme="minorHAnsi" w:hAnsiTheme="minorHAnsi" w:cs="Arial"/>
          <w:sz w:val="20"/>
          <w:szCs w:val="20"/>
          <w:lang w:val="en-GB"/>
        </w:rPr>
        <w:t xml:space="preserve"> to finalize</w:t>
      </w:r>
      <w:r w:rsidR="00AF7190" w:rsidRPr="00CE3501">
        <w:rPr>
          <w:rFonts w:asciiTheme="minorHAnsi" w:hAnsiTheme="minorHAnsi" w:cs="Arial"/>
          <w:sz w:val="20"/>
          <w:szCs w:val="20"/>
          <w:lang w:val="en-GB"/>
        </w:rPr>
        <w:t xml:space="preserve"> a redesigned one-stop-shop </w:t>
      </w:r>
      <w:r w:rsidRPr="00CE3501">
        <w:rPr>
          <w:rFonts w:asciiTheme="minorHAnsi" w:hAnsiTheme="minorHAnsi" w:cs="Arial"/>
          <w:sz w:val="20"/>
          <w:szCs w:val="20"/>
          <w:lang w:val="en-GB"/>
        </w:rPr>
        <w:t xml:space="preserve">that incorporates lessons learned from the previous </w:t>
      </w:r>
      <w:r w:rsidR="00ED4FDE" w:rsidRPr="00CE3501">
        <w:rPr>
          <w:rFonts w:asciiTheme="minorHAnsi" w:hAnsiTheme="minorHAnsi" w:cs="Arial"/>
          <w:sz w:val="20"/>
          <w:szCs w:val="20"/>
          <w:lang w:val="en-GB"/>
        </w:rPr>
        <w:t>2</w:t>
      </w:r>
      <w:r w:rsidRPr="00CE3501">
        <w:rPr>
          <w:rFonts w:asciiTheme="minorHAnsi" w:hAnsiTheme="minorHAnsi" w:cs="Arial"/>
          <w:sz w:val="20"/>
          <w:szCs w:val="20"/>
          <w:lang w:val="en-GB"/>
        </w:rPr>
        <w:t xml:space="preserve"> years of operation; </w:t>
      </w:r>
    </w:p>
    <w:p w14:paraId="5EF9C839" w14:textId="77777777" w:rsidR="00FA02AE" w:rsidRPr="00CE3501" w:rsidRDefault="00FA02AE" w:rsidP="00935A63">
      <w:pPr>
        <w:pStyle w:val="ListParagraph"/>
        <w:numPr>
          <w:ilvl w:val="0"/>
          <w:numId w:val="81"/>
        </w:numPr>
        <w:autoSpaceDE w:val="0"/>
        <w:autoSpaceDN w:val="0"/>
        <w:adjustRightInd w:val="0"/>
        <w:jc w:val="both"/>
        <w:rPr>
          <w:rFonts w:asciiTheme="minorHAnsi" w:hAnsiTheme="minorHAnsi" w:cs="Arial"/>
          <w:sz w:val="20"/>
          <w:szCs w:val="20"/>
          <w:lang w:val="en-GB"/>
        </w:rPr>
      </w:pPr>
      <w:r w:rsidRPr="00CE3501">
        <w:rPr>
          <w:rFonts w:asciiTheme="minorHAnsi" w:hAnsiTheme="minorHAnsi" w:cs="Arial"/>
          <w:sz w:val="20"/>
          <w:szCs w:val="20"/>
          <w:lang w:val="en-GB"/>
        </w:rPr>
        <w:t>prepare business models that reflect applied financing structure, to be used to guide selection of financing structure in other OIZs</w:t>
      </w:r>
      <w:r w:rsidR="00CB3017" w:rsidRPr="00CE3501">
        <w:rPr>
          <w:rFonts w:asciiTheme="minorHAnsi" w:hAnsiTheme="minorHAnsi" w:cs="Arial"/>
          <w:sz w:val="20"/>
          <w:szCs w:val="20"/>
          <w:lang w:val="en-GB"/>
        </w:rPr>
        <w:t xml:space="preserve"> during Years 3</w:t>
      </w:r>
      <w:r w:rsidR="00597500" w:rsidRPr="00CE3501">
        <w:rPr>
          <w:rFonts w:asciiTheme="minorHAnsi" w:hAnsiTheme="minorHAnsi" w:cs="Arial"/>
          <w:sz w:val="20"/>
          <w:szCs w:val="20"/>
          <w:lang w:val="en-GB"/>
        </w:rPr>
        <w:t>, 4</w:t>
      </w:r>
      <w:r w:rsidR="00CB3017" w:rsidRPr="00CE3501">
        <w:rPr>
          <w:rFonts w:asciiTheme="minorHAnsi" w:hAnsiTheme="minorHAnsi" w:cs="Arial"/>
          <w:sz w:val="20"/>
          <w:szCs w:val="20"/>
          <w:lang w:val="en-GB"/>
        </w:rPr>
        <w:t xml:space="preserve"> and </w:t>
      </w:r>
      <w:r w:rsidR="00597500" w:rsidRPr="00CE3501">
        <w:rPr>
          <w:rFonts w:asciiTheme="minorHAnsi" w:hAnsiTheme="minorHAnsi" w:cs="Arial"/>
          <w:sz w:val="20"/>
          <w:szCs w:val="20"/>
          <w:lang w:val="en-GB"/>
        </w:rPr>
        <w:t>5</w:t>
      </w:r>
      <w:r w:rsidRPr="00CE3501">
        <w:rPr>
          <w:rFonts w:asciiTheme="minorHAnsi" w:hAnsiTheme="minorHAnsi" w:cs="Arial"/>
          <w:sz w:val="20"/>
          <w:szCs w:val="20"/>
          <w:lang w:val="en-GB"/>
        </w:rPr>
        <w:t>;</w:t>
      </w:r>
    </w:p>
    <w:p w14:paraId="2F831564" w14:textId="77777777" w:rsidR="001533D4" w:rsidRPr="00CE3501" w:rsidRDefault="001533D4" w:rsidP="00935A63">
      <w:pPr>
        <w:pStyle w:val="ListParagraph"/>
        <w:numPr>
          <w:ilvl w:val="0"/>
          <w:numId w:val="81"/>
        </w:numPr>
        <w:autoSpaceDE w:val="0"/>
        <w:autoSpaceDN w:val="0"/>
        <w:adjustRightInd w:val="0"/>
        <w:jc w:val="both"/>
        <w:rPr>
          <w:rFonts w:asciiTheme="minorHAnsi" w:hAnsiTheme="minorHAnsi" w:cs="Arial"/>
          <w:sz w:val="20"/>
          <w:szCs w:val="20"/>
          <w:lang w:val="en-GB"/>
        </w:rPr>
      </w:pPr>
      <w:r w:rsidRPr="00CE3501">
        <w:rPr>
          <w:rFonts w:asciiTheme="minorHAnsi" w:hAnsiTheme="minorHAnsi" w:cs="Arial"/>
          <w:sz w:val="20"/>
          <w:szCs w:val="20"/>
          <w:lang w:val="en-GB"/>
        </w:rPr>
        <w:t xml:space="preserve">provision of limited support </w:t>
      </w:r>
      <w:r w:rsidR="00CB3017" w:rsidRPr="00CE3501">
        <w:rPr>
          <w:rFonts w:asciiTheme="minorHAnsi" w:hAnsiTheme="minorHAnsi" w:cs="Arial"/>
          <w:sz w:val="20"/>
          <w:szCs w:val="20"/>
          <w:lang w:val="en-GB"/>
        </w:rPr>
        <w:t>during Years 3 and 4 f</w:t>
      </w:r>
      <w:r w:rsidRPr="00CE3501">
        <w:rPr>
          <w:rFonts w:asciiTheme="minorHAnsi" w:hAnsiTheme="minorHAnsi" w:cs="Arial"/>
          <w:sz w:val="20"/>
          <w:szCs w:val="20"/>
          <w:lang w:val="en-GB"/>
        </w:rPr>
        <w:t>or agreements to enable OIZs personnel to manage inefficient motor replacement programmes;</w:t>
      </w:r>
    </w:p>
    <w:p w14:paraId="52D85945" w14:textId="77777777" w:rsidR="001533D4" w:rsidRPr="00CE3501" w:rsidRDefault="00597500" w:rsidP="00935A63">
      <w:pPr>
        <w:pStyle w:val="ListParagraph"/>
        <w:numPr>
          <w:ilvl w:val="0"/>
          <w:numId w:val="81"/>
        </w:numPr>
        <w:autoSpaceDE w:val="0"/>
        <w:autoSpaceDN w:val="0"/>
        <w:adjustRightInd w:val="0"/>
        <w:jc w:val="both"/>
        <w:rPr>
          <w:rFonts w:asciiTheme="minorHAnsi" w:hAnsiTheme="minorHAnsi" w:cs="Arial"/>
          <w:sz w:val="20"/>
          <w:szCs w:val="20"/>
          <w:lang w:val="en-GB"/>
        </w:rPr>
      </w:pPr>
      <w:proofErr w:type="gramStart"/>
      <w:r w:rsidRPr="00CE3501">
        <w:rPr>
          <w:rFonts w:asciiTheme="minorHAnsi" w:hAnsiTheme="minorHAnsi" w:cs="Arial"/>
          <w:sz w:val="20"/>
          <w:szCs w:val="20"/>
          <w:lang w:val="en-GB"/>
        </w:rPr>
        <w:t>provision</w:t>
      </w:r>
      <w:proofErr w:type="gramEnd"/>
      <w:r w:rsidRPr="00CE3501">
        <w:rPr>
          <w:rFonts w:asciiTheme="minorHAnsi" w:hAnsiTheme="minorHAnsi" w:cs="Arial"/>
          <w:sz w:val="20"/>
          <w:szCs w:val="20"/>
          <w:lang w:val="en-GB"/>
        </w:rPr>
        <w:t xml:space="preserve"> of </w:t>
      </w:r>
      <w:r w:rsidR="00CB3017" w:rsidRPr="00CE3501">
        <w:rPr>
          <w:rFonts w:asciiTheme="minorHAnsi" w:hAnsiTheme="minorHAnsi" w:cs="Arial"/>
          <w:sz w:val="20"/>
          <w:szCs w:val="20"/>
          <w:lang w:val="en-GB"/>
        </w:rPr>
        <w:t>l</w:t>
      </w:r>
      <w:r w:rsidR="001533D4" w:rsidRPr="00CE3501">
        <w:rPr>
          <w:rFonts w:asciiTheme="minorHAnsi" w:hAnsiTheme="minorHAnsi" w:cs="Arial"/>
          <w:sz w:val="20"/>
          <w:szCs w:val="20"/>
          <w:lang w:val="en-GB"/>
        </w:rPr>
        <w:t xml:space="preserve">imited support </w:t>
      </w:r>
      <w:r w:rsidR="00CB3017" w:rsidRPr="00CE3501">
        <w:rPr>
          <w:rFonts w:asciiTheme="minorHAnsi" w:hAnsiTheme="minorHAnsi" w:cs="Arial"/>
          <w:sz w:val="20"/>
          <w:szCs w:val="20"/>
          <w:lang w:val="en-GB"/>
        </w:rPr>
        <w:t xml:space="preserve">during Years 3 and 4 </w:t>
      </w:r>
      <w:r w:rsidR="001533D4" w:rsidRPr="00CE3501">
        <w:rPr>
          <w:rFonts w:asciiTheme="minorHAnsi" w:hAnsiTheme="minorHAnsi" w:cs="Arial"/>
          <w:sz w:val="20"/>
          <w:szCs w:val="20"/>
          <w:lang w:val="en-GB"/>
        </w:rPr>
        <w:t xml:space="preserve">for early entrants to motor replacement programmes for the preparation of EMAPs and </w:t>
      </w:r>
      <w:r w:rsidR="001A49BF" w:rsidRPr="00CE3501">
        <w:rPr>
          <w:rFonts w:asciiTheme="minorHAnsi" w:hAnsiTheme="minorHAnsi" w:cs="Arial"/>
          <w:sz w:val="20"/>
          <w:szCs w:val="20"/>
          <w:lang w:val="en-GB"/>
        </w:rPr>
        <w:t xml:space="preserve">implementation of </w:t>
      </w:r>
      <w:r w:rsidR="001533D4" w:rsidRPr="00CE3501">
        <w:rPr>
          <w:rFonts w:asciiTheme="minorHAnsi" w:hAnsiTheme="minorHAnsi" w:cs="Arial"/>
          <w:sz w:val="20"/>
          <w:szCs w:val="20"/>
          <w:lang w:val="en-GB"/>
        </w:rPr>
        <w:t>MEEIPs.</w:t>
      </w:r>
    </w:p>
    <w:p w14:paraId="50E591E5" w14:textId="77777777" w:rsidR="00FA02AE" w:rsidRPr="00CE3501" w:rsidRDefault="00FA02AE" w:rsidP="00AF7190">
      <w:pPr>
        <w:autoSpaceDE w:val="0"/>
        <w:autoSpaceDN w:val="0"/>
        <w:adjustRightInd w:val="0"/>
        <w:spacing w:after="0"/>
        <w:ind w:left="1080"/>
        <w:rPr>
          <w:rFonts w:asciiTheme="minorHAnsi" w:hAnsiTheme="minorHAnsi" w:cs="Arial"/>
          <w:szCs w:val="20"/>
          <w:lang w:val="en-GB"/>
        </w:rPr>
      </w:pPr>
    </w:p>
    <w:p w14:paraId="121AD244" w14:textId="61A4D845" w:rsidR="00FA02AE" w:rsidRPr="00CE3501" w:rsidRDefault="00FA02AE" w:rsidP="00BE5660">
      <w:pPr>
        <w:autoSpaceDE w:val="0"/>
        <w:autoSpaceDN w:val="0"/>
        <w:adjustRightInd w:val="0"/>
        <w:spacing w:after="0"/>
        <w:ind w:left="567"/>
        <w:rPr>
          <w:rFonts w:asciiTheme="minorHAnsi" w:hAnsiTheme="minorHAnsi" w:cs="Arial"/>
          <w:szCs w:val="20"/>
          <w:lang w:val="en-GB"/>
        </w:rPr>
      </w:pPr>
      <w:r w:rsidRPr="00CE3501">
        <w:rPr>
          <w:rFonts w:asciiTheme="minorHAnsi" w:hAnsiTheme="minorHAnsi" w:cs="Arial"/>
          <w:szCs w:val="20"/>
          <w:lang w:val="en-GB"/>
        </w:rPr>
        <w:t>GEF support is required for all of the above activities</w:t>
      </w:r>
      <w:r w:rsidRPr="00CE3501">
        <w:rPr>
          <w:rFonts w:asciiTheme="minorHAnsi" w:hAnsiTheme="minorHAnsi" w:cs="Arial"/>
          <w:i/>
          <w:szCs w:val="20"/>
          <w:lang w:val="en-GB"/>
        </w:rPr>
        <w:t>.</w:t>
      </w:r>
      <w:r w:rsidR="005D4E10" w:rsidRPr="00CE3501">
        <w:rPr>
          <w:rFonts w:asciiTheme="minorHAnsi" w:hAnsiTheme="minorHAnsi" w:cs="Arial"/>
          <w:szCs w:val="20"/>
          <w:lang w:val="en-GB"/>
        </w:rPr>
        <w:t xml:space="preserve"> Table 1 provides a summary the actual number of</w:t>
      </w:r>
      <w:r w:rsidR="00615C1D" w:rsidRPr="00CE3501">
        <w:rPr>
          <w:rFonts w:asciiTheme="minorHAnsi" w:hAnsiTheme="minorHAnsi" w:cs="Arial"/>
          <w:szCs w:val="20"/>
          <w:lang w:val="en-GB"/>
        </w:rPr>
        <w:t xml:space="preserve"> EMAPs, MEEIPs and</w:t>
      </w:r>
      <w:r w:rsidR="005D4E10" w:rsidRPr="00CE3501">
        <w:rPr>
          <w:rFonts w:asciiTheme="minorHAnsi" w:hAnsiTheme="minorHAnsi" w:cs="Arial"/>
          <w:szCs w:val="20"/>
          <w:lang w:val="en-GB"/>
        </w:rPr>
        <w:t xml:space="preserve"> motor replacements implemented during the course of the </w:t>
      </w:r>
      <w:r w:rsidR="00615C1D" w:rsidRPr="00CE3501">
        <w:rPr>
          <w:rFonts w:asciiTheme="minorHAnsi" w:hAnsiTheme="minorHAnsi" w:cs="Arial"/>
          <w:szCs w:val="20"/>
          <w:lang w:val="en-GB"/>
        </w:rPr>
        <w:t>P</w:t>
      </w:r>
      <w:r w:rsidR="005D4E10" w:rsidRPr="00CE3501">
        <w:rPr>
          <w:rFonts w:asciiTheme="minorHAnsi" w:hAnsiTheme="minorHAnsi" w:cs="Arial"/>
          <w:szCs w:val="20"/>
          <w:lang w:val="en-GB"/>
        </w:rPr>
        <w:t>roject.</w:t>
      </w:r>
    </w:p>
    <w:p w14:paraId="2A01268A" w14:textId="77777777" w:rsidR="00615C1D" w:rsidRPr="00CE3501" w:rsidRDefault="00615C1D" w:rsidP="00615C1D">
      <w:pPr>
        <w:tabs>
          <w:tab w:val="num" w:pos="-2640"/>
        </w:tabs>
        <w:autoSpaceDE w:val="0"/>
        <w:autoSpaceDN w:val="0"/>
        <w:adjustRightInd w:val="0"/>
        <w:spacing w:after="0"/>
        <w:ind w:left="990"/>
        <w:rPr>
          <w:rFonts w:asciiTheme="minorHAnsi" w:hAnsiTheme="minorHAnsi" w:cs="Arial"/>
          <w:szCs w:val="20"/>
          <w:lang w:val="en-GB"/>
        </w:rPr>
      </w:pPr>
    </w:p>
    <w:p w14:paraId="09303994" w14:textId="77777777" w:rsidR="00615C1D" w:rsidRPr="00CE3501" w:rsidRDefault="00615C1D" w:rsidP="00615C1D">
      <w:pPr>
        <w:pStyle w:val="Bodytextnumbered"/>
        <w:spacing w:before="0" w:after="0"/>
        <w:ind w:left="567" w:hanging="567"/>
        <w:rPr>
          <w:rFonts w:asciiTheme="minorHAnsi" w:hAnsiTheme="minorHAnsi" w:cs="Arial"/>
          <w:sz w:val="20"/>
          <w:lang w:val="en-GB"/>
        </w:rPr>
      </w:pPr>
      <w:r w:rsidRPr="00CE3501">
        <w:rPr>
          <w:rFonts w:asciiTheme="minorHAnsi" w:hAnsiTheme="minorHAnsi" w:cs="Arial"/>
          <w:b/>
          <w:sz w:val="20"/>
          <w:lang w:val="en-GB"/>
        </w:rPr>
        <w:t xml:space="preserve">Component 5: Knowledge management and M&amp;E. </w:t>
      </w:r>
      <w:r w:rsidRPr="00CE3501">
        <w:rPr>
          <w:rFonts w:asciiTheme="minorHAnsi" w:hAnsiTheme="minorHAnsi" w:cs="Arial"/>
          <w:sz w:val="20"/>
          <w:lang w:val="en-GB"/>
        </w:rPr>
        <w:t>This component is mainly focused on the management of knowledge that will sustain EE motors amongst stakeholders in manufacturing and sales of EE motors, intermediaries such as the OIZs and EMUs to manage motor replacement programmes and the SME end users in the industrial sector</w:t>
      </w:r>
      <w:r w:rsidRPr="00CE3501">
        <w:rPr>
          <w:rFonts w:asciiTheme="minorHAnsi" w:eastAsia="SimSun" w:hAnsiTheme="minorHAnsi" w:cs="Arial"/>
          <w:sz w:val="20"/>
          <w:lang w:val="en-GB" w:eastAsia="zh-CN"/>
        </w:rPr>
        <w:t xml:space="preserve">. The intended outcome of this component will be the increased availability of EE motor information that raises stakeholder awareness of the benefits of EE motors and sustains market transformation. The following </w:t>
      </w:r>
      <w:r w:rsidRPr="00CE3501">
        <w:rPr>
          <w:rFonts w:asciiTheme="minorHAnsi" w:hAnsiTheme="minorHAnsi" w:cs="Arial"/>
          <w:color w:val="000000"/>
          <w:sz w:val="20"/>
          <w:lang w:val="en-GB"/>
        </w:rPr>
        <w:t>outputs will contribute to the achievement of this outcome:</w:t>
      </w:r>
    </w:p>
    <w:p w14:paraId="1A1D9425" w14:textId="77777777" w:rsidR="00615C1D" w:rsidRPr="00CE3501" w:rsidRDefault="00615C1D" w:rsidP="00615C1D">
      <w:pPr>
        <w:autoSpaceDE w:val="0"/>
        <w:autoSpaceDN w:val="0"/>
        <w:adjustRightInd w:val="0"/>
        <w:spacing w:after="0"/>
        <w:ind w:left="1352"/>
        <w:rPr>
          <w:rFonts w:asciiTheme="minorHAnsi" w:hAnsiTheme="minorHAnsi" w:cs="Arial"/>
          <w:szCs w:val="20"/>
          <w:lang w:val="en-GB"/>
        </w:rPr>
      </w:pPr>
    </w:p>
    <w:p w14:paraId="7BC91DD0" w14:textId="044E7575" w:rsidR="00615C1D" w:rsidRPr="00CE3501" w:rsidRDefault="00615C1D" w:rsidP="00615C1D">
      <w:pPr>
        <w:numPr>
          <w:ilvl w:val="0"/>
          <w:numId w:val="19"/>
        </w:numPr>
        <w:autoSpaceDE w:val="0"/>
        <w:autoSpaceDN w:val="0"/>
        <w:adjustRightInd w:val="0"/>
        <w:spacing w:after="0"/>
        <w:ind w:left="927"/>
        <w:rPr>
          <w:rFonts w:asciiTheme="minorHAnsi" w:hAnsiTheme="minorHAnsi" w:cs="Arial"/>
          <w:szCs w:val="20"/>
          <w:lang w:val="en-GB"/>
        </w:rPr>
      </w:pPr>
      <w:r w:rsidRPr="00CE3501">
        <w:rPr>
          <w:rFonts w:asciiTheme="minorHAnsi" w:hAnsiTheme="minorHAnsi" w:cs="Arial"/>
          <w:i/>
          <w:szCs w:val="20"/>
          <w:u w:val="single"/>
          <w:lang w:val="en-GB"/>
        </w:rPr>
        <w:t>Output 5.1: National EE electric motor database</w:t>
      </w:r>
      <w:r w:rsidRPr="00CE3501">
        <w:rPr>
          <w:rFonts w:asciiTheme="minorHAnsi" w:hAnsiTheme="minorHAnsi" w:cs="Arial"/>
          <w:b/>
          <w:i/>
          <w:szCs w:val="20"/>
          <w:u w:val="single"/>
          <w:lang w:val="en-GB"/>
        </w:rPr>
        <w:t>:</w:t>
      </w:r>
      <w:r w:rsidRPr="00CE3501">
        <w:rPr>
          <w:rFonts w:asciiTheme="minorHAnsi" w:hAnsiTheme="minorHAnsi" w:cs="Arial"/>
          <w:b/>
          <w:szCs w:val="20"/>
          <w:lang w:val="en-GB"/>
        </w:rPr>
        <w:t xml:space="preserve">  </w:t>
      </w:r>
      <w:r w:rsidRPr="00CE3501">
        <w:rPr>
          <w:rFonts w:asciiTheme="minorHAnsi" w:hAnsiTheme="minorHAnsi" w:cs="Arial"/>
          <w:szCs w:val="20"/>
          <w:lang w:val="en-GB"/>
        </w:rPr>
        <w:t xml:space="preserve">Delivery of this output entails the technical assistance required to establish a national EE electric motors database to be hosted by DGP and DGSIIP jointly for market surveillance purposes. </w:t>
      </w:r>
      <w:r w:rsidR="00705C6D" w:rsidRPr="00CE3501">
        <w:rPr>
          <w:rFonts w:asciiTheme="minorHAnsi" w:hAnsiTheme="minorHAnsi" w:cs="Arial"/>
          <w:szCs w:val="20"/>
          <w:lang w:val="en-GB"/>
        </w:rPr>
        <w:t xml:space="preserve">The ownership and management of this database will be taken over by the DGP. </w:t>
      </w:r>
      <w:r w:rsidRPr="00CE3501">
        <w:rPr>
          <w:rFonts w:asciiTheme="minorHAnsi" w:hAnsiTheme="minorHAnsi" w:cs="Arial"/>
          <w:szCs w:val="20"/>
          <w:lang w:val="en-GB"/>
        </w:rPr>
        <w:t>This database will provide a valuable tool in general for monitoring, reporting and verification (MRV), but more specifically, for DGP to monitor motor market transformation as well as transformation of other appliances towards energy efficiency, to evaluate transformation progress, and set revised targets and policies</w:t>
      </w:r>
      <w:r w:rsidRPr="00CE3501">
        <w:rPr>
          <w:rStyle w:val="FootnoteReference"/>
          <w:szCs w:val="20"/>
          <w:lang w:val="en-GB"/>
        </w:rPr>
        <w:footnoteReference w:id="20"/>
      </w:r>
      <w:r w:rsidRPr="00CE3501">
        <w:rPr>
          <w:rFonts w:asciiTheme="minorHAnsi" w:hAnsiTheme="minorHAnsi" w:cs="Arial"/>
          <w:szCs w:val="20"/>
          <w:lang w:val="en-GB"/>
        </w:rPr>
        <w:t>. To deliver this output, the following activities will be carried out:</w:t>
      </w:r>
    </w:p>
    <w:p w14:paraId="6D89B49D" w14:textId="77777777" w:rsidR="007F1CDC" w:rsidRPr="00CE3501" w:rsidRDefault="007F1CDC" w:rsidP="007F1CDC">
      <w:pPr>
        <w:pStyle w:val="ListParagraph"/>
        <w:numPr>
          <w:ilvl w:val="0"/>
          <w:numId w:val="19"/>
        </w:numPr>
        <w:autoSpaceDE w:val="0"/>
        <w:autoSpaceDN w:val="0"/>
        <w:adjustRightInd w:val="0"/>
        <w:jc w:val="both"/>
        <w:rPr>
          <w:rFonts w:asciiTheme="minorHAnsi" w:hAnsiTheme="minorHAnsi" w:cs="Arial"/>
          <w:sz w:val="20"/>
          <w:szCs w:val="20"/>
          <w:lang w:val="en-GB"/>
        </w:rPr>
      </w:pPr>
      <w:r w:rsidRPr="00CE3501">
        <w:rPr>
          <w:rFonts w:asciiTheme="minorHAnsi" w:hAnsiTheme="minorHAnsi" w:cs="Arial"/>
          <w:sz w:val="20"/>
          <w:szCs w:val="20"/>
          <w:lang w:val="en-GB"/>
        </w:rPr>
        <w:t>By Year 2, review available data on inefficient and efficient motors within the industrial sector from Output 1.1, and efforts to establish an EE motors database from DGP’s survey and KOSGEB’s Kayseri OIZ interest rate support for EE motors scheme;</w:t>
      </w:r>
    </w:p>
    <w:p w14:paraId="56E2D535" w14:textId="77777777" w:rsidR="007F1CDC" w:rsidRPr="00CE3501" w:rsidRDefault="007F1CDC" w:rsidP="007F1CDC">
      <w:pPr>
        <w:pStyle w:val="ListParagraph"/>
        <w:numPr>
          <w:ilvl w:val="0"/>
          <w:numId w:val="19"/>
        </w:numPr>
        <w:autoSpaceDE w:val="0"/>
        <w:autoSpaceDN w:val="0"/>
        <w:adjustRightInd w:val="0"/>
        <w:jc w:val="both"/>
        <w:rPr>
          <w:rFonts w:asciiTheme="minorHAnsi" w:hAnsiTheme="minorHAnsi" w:cs="Arial"/>
          <w:sz w:val="20"/>
          <w:szCs w:val="20"/>
          <w:lang w:val="en-GB"/>
        </w:rPr>
      </w:pPr>
      <w:r w:rsidRPr="00CE3501">
        <w:rPr>
          <w:rFonts w:asciiTheme="minorHAnsi" w:hAnsiTheme="minorHAnsi" w:cs="Arial"/>
          <w:sz w:val="20"/>
          <w:szCs w:val="20"/>
          <w:lang w:val="en-GB"/>
        </w:rPr>
        <w:t xml:space="preserve">Prepare </w:t>
      </w:r>
      <w:proofErr w:type="spellStart"/>
      <w:r w:rsidRPr="00CE3501">
        <w:rPr>
          <w:rFonts w:asciiTheme="minorHAnsi" w:hAnsiTheme="minorHAnsi" w:cs="Arial"/>
          <w:sz w:val="20"/>
          <w:szCs w:val="20"/>
          <w:lang w:val="en-GB"/>
        </w:rPr>
        <w:t>ToRs</w:t>
      </w:r>
      <w:proofErr w:type="spellEnd"/>
      <w:r w:rsidRPr="00CE3501">
        <w:rPr>
          <w:rFonts w:asciiTheme="minorHAnsi" w:hAnsiTheme="minorHAnsi" w:cs="Arial"/>
          <w:sz w:val="20"/>
          <w:szCs w:val="20"/>
          <w:lang w:val="en-GB"/>
        </w:rPr>
        <w:t xml:space="preserve"> by Year 3 for a consultant or a firm to design and set up a National EE motors database that will incorporate EE motor information generated from the pilot EE motor </w:t>
      </w:r>
      <w:r w:rsidRPr="00CE3501">
        <w:rPr>
          <w:rFonts w:asciiTheme="minorHAnsi" w:hAnsiTheme="minorHAnsi" w:cs="Arial"/>
          <w:sz w:val="20"/>
          <w:szCs w:val="20"/>
          <w:lang w:val="en-GB"/>
        </w:rPr>
        <w:lastRenderedPageBreak/>
        <w:t>replacement program from Outputs 4.3 and 4.4 and combine it with survey data of inefficient motors in use;</w:t>
      </w:r>
    </w:p>
    <w:p w14:paraId="571A3AED" w14:textId="77777777" w:rsidR="007F1CDC" w:rsidRPr="00CE3501" w:rsidRDefault="007F1CDC" w:rsidP="007F1CDC">
      <w:pPr>
        <w:pStyle w:val="ListParagraph"/>
        <w:numPr>
          <w:ilvl w:val="0"/>
          <w:numId w:val="19"/>
        </w:numPr>
        <w:autoSpaceDE w:val="0"/>
        <w:autoSpaceDN w:val="0"/>
        <w:adjustRightInd w:val="0"/>
        <w:jc w:val="both"/>
        <w:rPr>
          <w:rFonts w:asciiTheme="minorHAnsi" w:hAnsiTheme="minorHAnsi" w:cs="Arial"/>
          <w:sz w:val="20"/>
          <w:szCs w:val="20"/>
          <w:lang w:val="en-GB"/>
        </w:rPr>
      </w:pPr>
      <w:r w:rsidRPr="00CE3501">
        <w:rPr>
          <w:rFonts w:asciiTheme="minorHAnsi" w:hAnsiTheme="minorHAnsi" w:cs="Arial"/>
          <w:sz w:val="20"/>
          <w:szCs w:val="20"/>
          <w:lang w:val="en-GB"/>
        </w:rPr>
        <w:t>By the middle of Year 3, recruit consultant or firm for the design and set up of the motors database;</w:t>
      </w:r>
    </w:p>
    <w:p w14:paraId="24538CC9" w14:textId="77777777" w:rsidR="007F1CDC" w:rsidRPr="00CE3501" w:rsidRDefault="007F1CDC" w:rsidP="00BE5660">
      <w:pPr>
        <w:pStyle w:val="Bodytextnumbered"/>
        <w:numPr>
          <w:ilvl w:val="0"/>
          <w:numId w:val="0"/>
        </w:numPr>
        <w:spacing w:before="0" w:after="60"/>
        <w:jc w:val="center"/>
        <w:rPr>
          <w:rFonts w:asciiTheme="minorHAnsi" w:hAnsiTheme="minorHAnsi" w:cs="Arial"/>
          <w:sz w:val="20"/>
          <w:lang w:val="en-GB"/>
        </w:rPr>
      </w:pPr>
    </w:p>
    <w:p w14:paraId="00F0E039" w14:textId="77777777" w:rsidR="005D4E10" w:rsidRPr="00CE3501" w:rsidRDefault="00BE5660" w:rsidP="00BE5660">
      <w:pPr>
        <w:pStyle w:val="Bodytextnumbered"/>
        <w:numPr>
          <w:ilvl w:val="0"/>
          <w:numId w:val="0"/>
        </w:numPr>
        <w:spacing w:before="0" w:after="60"/>
        <w:jc w:val="center"/>
        <w:rPr>
          <w:rFonts w:asciiTheme="minorHAnsi" w:hAnsiTheme="minorHAnsi"/>
          <w:sz w:val="20"/>
        </w:rPr>
      </w:pPr>
      <w:r w:rsidRPr="00CE3501">
        <w:rPr>
          <w:rFonts w:asciiTheme="minorHAnsi" w:hAnsiTheme="minorHAnsi"/>
          <w:b/>
          <w:sz w:val="20"/>
          <w:lang w:val="en-CA"/>
        </w:rPr>
        <w:t xml:space="preserve">Table 1: Summary of Component 4 outputs and activities </w:t>
      </w:r>
    </w:p>
    <w:tbl>
      <w:tblPr>
        <w:tblStyle w:val="TableGrid"/>
        <w:tblW w:w="9918" w:type="dxa"/>
        <w:jc w:val="center"/>
        <w:tblLook w:val="04A0" w:firstRow="1" w:lastRow="0" w:firstColumn="1" w:lastColumn="0" w:noHBand="0" w:noVBand="1"/>
      </w:tblPr>
      <w:tblGrid>
        <w:gridCol w:w="2263"/>
        <w:gridCol w:w="709"/>
        <w:gridCol w:w="709"/>
        <w:gridCol w:w="718"/>
        <w:gridCol w:w="718"/>
        <w:gridCol w:w="718"/>
        <w:gridCol w:w="4083"/>
      </w:tblGrid>
      <w:tr w:rsidR="00C56757" w:rsidRPr="00CE3501" w14:paraId="5D776976" w14:textId="77777777" w:rsidTr="00BE5660">
        <w:trPr>
          <w:jc w:val="center"/>
        </w:trPr>
        <w:tc>
          <w:tcPr>
            <w:tcW w:w="2263" w:type="dxa"/>
          </w:tcPr>
          <w:p w14:paraId="33D6895B" w14:textId="77777777" w:rsidR="00C56757" w:rsidRPr="00CE3501" w:rsidRDefault="00C56757" w:rsidP="00C56757">
            <w:pPr>
              <w:tabs>
                <w:tab w:val="num" w:pos="-2640"/>
              </w:tabs>
              <w:autoSpaceDE w:val="0"/>
              <w:autoSpaceDN w:val="0"/>
              <w:adjustRightInd w:val="0"/>
              <w:spacing w:after="0"/>
              <w:jc w:val="center"/>
              <w:rPr>
                <w:rFonts w:asciiTheme="minorHAnsi" w:hAnsiTheme="minorHAnsi" w:cs="Arial"/>
                <w:b/>
                <w:sz w:val="18"/>
                <w:szCs w:val="18"/>
                <w:lang w:val="en-GB"/>
              </w:rPr>
            </w:pPr>
            <w:r w:rsidRPr="00CE3501">
              <w:rPr>
                <w:rFonts w:asciiTheme="minorHAnsi" w:hAnsiTheme="minorHAnsi" w:cs="Arial"/>
                <w:b/>
                <w:sz w:val="18"/>
                <w:szCs w:val="18"/>
                <w:lang w:val="en-GB"/>
              </w:rPr>
              <w:t>Output or activity</w:t>
            </w:r>
            <w:r w:rsidR="005D4E10" w:rsidRPr="00CE3501">
              <w:rPr>
                <w:rStyle w:val="FootnoteReference"/>
                <w:b/>
                <w:szCs w:val="18"/>
                <w:lang w:val="en-GB"/>
              </w:rPr>
              <w:footnoteReference w:id="21"/>
            </w:r>
          </w:p>
        </w:tc>
        <w:tc>
          <w:tcPr>
            <w:tcW w:w="709" w:type="dxa"/>
          </w:tcPr>
          <w:p w14:paraId="486026B3"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b/>
                <w:sz w:val="18"/>
                <w:szCs w:val="18"/>
                <w:lang w:val="en-GB"/>
              </w:rPr>
            </w:pPr>
            <w:r w:rsidRPr="00CE3501">
              <w:rPr>
                <w:rFonts w:asciiTheme="minorHAnsi" w:hAnsiTheme="minorHAnsi" w:cs="Arial"/>
                <w:b/>
                <w:sz w:val="18"/>
                <w:szCs w:val="18"/>
                <w:lang w:val="en-GB"/>
              </w:rPr>
              <w:t>Yr1</w:t>
            </w:r>
          </w:p>
        </w:tc>
        <w:tc>
          <w:tcPr>
            <w:tcW w:w="709" w:type="dxa"/>
          </w:tcPr>
          <w:p w14:paraId="2BB980AD"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b/>
                <w:sz w:val="18"/>
                <w:szCs w:val="18"/>
                <w:lang w:val="en-GB"/>
              </w:rPr>
            </w:pPr>
            <w:r w:rsidRPr="00CE3501">
              <w:rPr>
                <w:rFonts w:asciiTheme="minorHAnsi" w:hAnsiTheme="minorHAnsi" w:cs="Arial"/>
                <w:b/>
                <w:sz w:val="18"/>
                <w:szCs w:val="18"/>
                <w:lang w:val="en-GB"/>
              </w:rPr>
              <w:t>Yr2</w:t>
            </w:r>
          </w:p>
        </w:tc>
        <w:tc>
          <w:tcPr>
            <w:tcW w:w="718" w:type="dxa"/>
          </w:tcPr>
          <w:p w14:paraId="068A2E57"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b/>
                <w:sz w:val="18"/>
                <w:szCs w:val="18"/>
                <w:lang w:val="en-GB"/>
              </w:rPr>
            </w:pPr>
            <w:r w:rsidRPr="00CE3501">
              <w:rPr>
                <w:rFonts w:asciiTheme="minorHAnsi" w:hAnsiTheme="minorHAnsi" w:cs="Arial"/>
                <w:b/>
                <w:sz w:val="18"/>
                <w:szCs w:val="18"/>
                <w:lang w:val="en-GB"/>
              </w:rPr>
              <w:t>Yr3</w:t>
            </w:r>
          </w:p>
        </w:tc>
        <w:tc>
          <w:tcPr>
            <w:tcW w:w="718" w:type="dxa"/>
          </w:tcPr>
          <w:p w14:paraId="7E2069A3"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b/>
                <w:sz w:val="18"/>
                <w:szCs w:val="18"/>
                <w:lang w:val="en-GB"/>
              </w:rPr>
            </w:pPr>
            <w:r w:rsidRPr="00CE3501">
              <w:rPr>
                <w:rFonts w:asciiTheme="minorHAnsi" w:hAnsiTheme="minorHAnsi" w:cs="Arial"/>
                <w:b/>
                <w:sz w:val="18"/>
                <w:szCs w:val="18"/>
                <w:lang w:val="en-GB"/>
              </w:rPr>
              <w:t>Yr4</w:t>
            </w:r>
          </w:p>
        </w:tc>
        <w:tc>
          <w:tcPr>
            <w:tcW w:w="718" w:type="dxa"/>
          </w:tcPr>
          <w:p w14:paraId="3C818E99"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b/>
                <w:sz w:val="18"/>
                <w:szCs w:val="18"/>
                <w:lang w:val="en-GB"/>
              </w:rPr>
            </w:pPr>
            <w:r w:rsidRPr="00CE3501">
              <w:rPr>
                <w:rFonts w:asciiTheme="minorHAnsi" w:hAnsiTheme="minorHAnsi" w:cs="Arial"/>
                <w:b/>
                <w:sz w:val="18"/>
                <w:szCs w:val="18"/>
                <w:lang w:val="en-GB"/>
              </w:rPr>
              <w:t>Yr5</w:t>
            </w:r>
          </w:p>
        </w:tc>
        <w:tc>
          <w:tcPr>
            <w:tcW w:w="4083" w:type="dxa"/>
          </w:tcPr>
          <w:p w14:paraId="51484B23"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b/>
                <w:sz w:val="18"/>
                <w:szCs w:val="18"/>
                <w:lang w:val="en-GB"/>
              </w:rPr>
            </w:pPr>
            <w:r w:rsidRPr="00CE3501">
              <w:rPr>
                <w:rFonts w:asciiTheme="minorHAnsi" w:hAnsiTheme="minorHAnsi" w:cs="Arial"/>
                <w:b/>
                <w:sz w:val="18"/>
                <w:szCs w:val="18"/>
                <w:lang w:val="en-GB"/>
              </w:rPr>
              <w:t>Notes</w:t>
            </w:r>
          </w:p>
        </w:tc>
      </w:tr>
      <w:tr w:rsidR="00C56757" w:rsidRPr="00CE3501" w14:paraId="49112E69" w14:textId="77777777" w:rsidTr="00BE5660">
        <w:trPr>
          <w:jc w:val="center"/>
        </w:trPr>
        <w:tc>
          <w:tcPr>
            <w:tcW w:w="2263" w:type="dxa"/>
          </w:tcPr>
          <w:p w14:paraId="4915B559" w14:textId="77777777" w:rsidR="00C56757" w:rsidRPr="00CE3501" w:rsidRDefault="00C56757" w:rsidP="00F03C9B">
            <w:pPr>
              <w:tabs>
                <w:tab w:val="num" w:pos="-2640"/>
              </w:tabs>
              <w:autoSpaceDE w:val="0"/>
              <w:autoSpaceDN w:val="0"/>
              <w:adjustRightInd w:val="0"/>
              <w:spacing w:after="0"/>
              <w:jc w:val="left"/>
              <w:rPr>
                <w:rFonts w:asciiTheme="minorHAnsi" w:hAnsiTheme="minorHAnsi" w:cs="Arial"/>
                <w:sz w:val="18"/>
                <w:szCs w:val="18"/>
                <w:lang w:val="en-GB"/>
              </w:rPr>
            </w:pPr>
            <w:r w:rsidRPr="00CE3501">
              <w:rPr>
                <w:rFonts w:asciiTheme="minorHAnsi" w:hAnsiTheme="minorHAnsi" w:cs="Arial"/>
                <w:sz w:val="18"/>
                <w:szCs w:val="18"/>
                <w:lang w:val="en-GB"/>
              </w:rPr>
              <w:t>Output 4.1: EMAPs – no. of SMEs supported</w:t>
            </w:r>
          </w:p>
        </w:tc>
        <w:tc>
          <w:tcPr>
            <w:tcW w:w="709" w:type="dxa"/>
            <w:vAlign w:val="center"/>
          </w:tcPr>
          <w:p w14:paraId="60DAFD3C" w14:textId="77777777" w:rsidR="00C56757" w:rsidRPr="00CE3501" w:rsidRDefault="00F03C9B"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100</w:t>
            </w:r>
          </w:p>
        </w:tc>
        <w:tc>
          <w:tcPr>
            <w:tcW w:w="709" w:type="dxa"/>
            <w:vAlign w:val="center"/>
          </w:tcPr>
          <w:p w14:paraId="4C31C1D6" w14:textId="77777777" w:rsidR="00C56757" w:rsidRPr="00CE3501" w:rsidRDefault="00F03C9B"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200</w:t>
            </w:r>
          </w:p>
        </w:tc>
        <w:tc>
          <w:tcPr>
            <w:tcW w:w="718" w:type="dxa"/>
            <w:vAlign w:val="center"/>
          </w:tcPr>
          <w:p w14:paraId="2BE5FCD2" w14:textId="77777777" w:rsidR="00C56757" w:rsidRPr="00CE3501" w:rsidRDefault="00F03C9B"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200</w:t>
            </w:r>
          </w:p>
        </w:tc>
        <w:tc>
          <w:tcPr>
            <w:tcW w:w="718" w:type="dxa"/>
            <w:vAlign w:val="center"/>
          </w:tcPr>
          <w:p w14:paraId="3120C21B"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sz w:val="18"/>
                <w:szCs w:val="18"/>
                <w:lang w:val="en-GB"/>
              </w:rPr>
            </w:pPr>
          </w:p>
        </w:tc>
        <w:tc>
          <w:tcPr>
            <w:tcW w:w="718" w:type="dxa"/>
            <w:vAlign w:val="center"/>
          </w:tcPr>
          <w:p w14:paraId="50C35A07"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sz w:val="18"/>
                <w:szCs w:val="18"/>
                <w:lang w:val="en-GB"/>
              </w:rPr>
            </w:pPr>
          </w:p>
        </w:tc>
        <w:tc>
          <w:tcPr>
            <w:tcW w:w="4083" w:type="dxa"/>
          </w:tcPr>
          <w:p w14:paraId="71619EAC" w14:textId="77777777" w:rsidR="00C56757" w:rsidRPr="00CE3501" w:rsidRDefault="003F50E6" w:rsidP="00F03C9B">
            <w:pPr>
              <w:tabs>
                <w:tab w:val="num" w:pos="-2640"/>
              </w:tabs>
              <w:autoSpaceDE w:val="0"/>
              <w:autoSpaceDN w:val="0"/>
              <w:adjustRightInd w:val="0"/>
              <w:spacing w:after="0"/>
              <w:rPr>
                <w:rFonts w:asciiTheme="minorHAnsi" w:hAnsiTheme="minorHAnsi" w:cs="Arial"/>
                <w:sz w:val="18"/>
                <w:szCs w:val="18"/>
                <w:lang w:val="en-GB"/>
              </w:rPr>
            </w:pPr>
            <w:r w:rsidRPr="00CE3501">
              <w:rPr>
                <w:rFonts w:asciiTheme="minorHAnsi" w:hAnsiTheme="minorHAnsi" w:cs="Arial"/>
                <w:sz w:val="18"/>
                <w:szCs w:val="18"/>
                <w:lang w:val="en-GB"/>
              </w:rPr>
              <w:t>Project s</w:t>
            </w:r>
            <w:r w:rsidR="00F03C9B" w:rsidRPr="00CE3501">
              <w:rPr>
                <w:rFonts w:asciiTheme="minorHAnsi" w:hAnsiTheme="minorHAnsi" w:cs="Arial"/>
                <w:sz w:val="18"/>
                <w:szCs w:val="18"/>
                <w:lang w:val="en-GB"/>
              </w:rPr>
              <w:t xml:space="preserve">upport during Yr1 is 100%, while support for </w:t>
            </w:r>
            <w:proofErr w:type="spellStart"/>
            <w:r w:rsidR="00F03C9B" w:rsidRPr="00CE3501">
              <w:rPr>
                <w:rFonts w:asciiTheme="minorHAnsi" w:hAnsiTheme="minorHAnsi" w:cs="Arial"/>
                <w:sz w:val="18"/>
                <w:szCs w:val="18"/>
                <w:lang w:val="en-GB"/>
              </w:rPr>
              <w:t>Yrs</w:t>
            </w:r>
            <w:proofErr w:type="spellEnd"/>
            <w:r w:rsidR="00F03C9B" w:rsidRPr="00CE3501">
              <w:rPr>
                <w:rFonts w:asciiTheme="minorHAnsi" w:hAnsiTheme="minorHAnsi" w:cs="Arial"/>
                <w:sz w:val="18"/>
                <w:szCs w:val="18"/>
                <w:lang w:val="en-GB"/>
              </w:rPr>
              <w:t xml:space="preserve"> 2 and 3 is only 50%</w:t>
            </w:r>
          </w:p>
        </w:tc>
      </w:tr>
      <w:tr w:rsidR="00C56757" w:rsidRPr="00CE3501" w14:paraId="7F345E4E" w14:textId="77777777" w:rsidTr="00BE5660">
        <w:trPr>
          <w:jc w:val="center"/>
        </w:trPr>
        <w:tc>
          <w:tcPr>
            <w:tcW w:w="2263" w:type="dxa"/>
          </w:tcPr>
          <w:p w14:paraId="332E4AC9" w14:textId="77777777" w:rsidR="00C56757" w:rsidRPr="00CE3501" w:rsidRDefault="00C56757" w:rsidP="00F03C9B">
            <w:pPr>
              <w:tabs>
                <w:tab w:val="num" w:pos="-2640"/>
              </w:tabs>
              <w:autoSpaceDE w:val="0"/>
              <w:autoSpaceDN w:val="0"/>
              <w:adjustRightInd w:val="0"/>
              <w:spacing w:after="0"/>
              <w:jc w:val="left"/>
              <w:rPr>
                <w:rFonts w:asciiTheme="minorHAnsi" w:hAnsiTheme="minorHAnsi" w:cs="Arial"/>
                <w:sz w:val="18"/>
                <w:szCs w:val="18"/>
                <w:lang w:val="en-GB"/>
              </w:rPr>
            </w:pPr>
            <w:r w:rsidRPr="00CE3501">
              <w:rPr>
                <w:rFonts w:asciiTheme="minorHAnsi" w:hAnsiTheme="minorHAnsi" w:cs="Arial"/>
                <w:sz w:val="18"/>
                <w:szCs w:val="18"/>
                <w:lang w:val="en-GB"/>
              </w:rPr>
              <w:t>Output 4.2: MEEIPs  - no. of SMEs supported</w:t>
            </w:r>
          </w:p>
        </w:tc>
        <w:tc>
          <w:tcPr>
            <w:tcW w:w="709" w:type="dxa"/>
            <w:vAlign w:val="center"/>
          </w:tcPr>
          <w:p w14:paraId="11F7D64B" w14:textId="77777777" w:rsidR="00C56757" w:rsidRPr="00CE3501" w:rsidRDefault="00F03C9B"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100</w:t>
            </w:r>
          </w:p>
        </w:tc>
        <w:tc>
          <w:tcPr>
            <w:tcW w:w="709" w:type="dxa"/>
            <w:vAlign w:val="center"/>
          </w:tcPr>
          <w:p w14:paraId="6BE4A37B" w14:textId="77777777" w:rsidR="00C56757" w:rsidRPr="00CE3501" w:rsidRDefault="00F03C9B"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200</w:t>
            </w:r>
          </w:p>
        </w:tc>
        <w:tc>
          <w:tcPr>
            <w:tcW w:w="718" w:type="dxa"/>
            <w:vAlign w:val="center"/>
          </w:tcPr>
          <w:p w14:paraId="3D609447" w14:textId="77777777" w:rsidR="00C56757" w:rsidRPr="00CE3501" w:rsidRDefault="00F03C9B"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200</w:t>
            </w:r>
          </w:p>
        </w:tc>
        <w:tc>
          <w:tcPr>
            <w:tcW w:w="718" w:type="dxa"/>
            <w:vAlign w:val="center"/>
          </w:tcPr>
          <w:p w14:paraId="3D254587"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sz w:val="18"/>
                <w:szCs w:val="18"/>
                <w:lang w:val="en-GB"/>
              </w:rPr>
            </w:pPr>
          </w:p>
        </w:tc>
        <w:tc>
          <w:tcPr>
            <w:tcW w:w="718" w:type="dxa"/>
            <w:vAlign w:val="center"/>
          </w:tcPr>
          <w:p w14:paraId="59E92ECC"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sz w:val="18"/>
                <w:szCs w:val="18"/>
                <w:lang w:val="en-GB"/>
              </w:rPr>
            </w:pPr>
          </w:p>
        </w:tc>
        <w:tc>
          <w:tcPr>
            <w:tcW w:w="4083" w:type="dxa"/>
          </w:tcPr>
          <w:p w14:paraId="61B53162" w14:textId="77777777" w:rsidR="00C56757" w:rsidRPr="00CE3501" w:rsidRDefault="003F50E6" w:rsidP="003F50E6">
            <w:pPr>
              <w:tabs>
                <w:tab w:val="num" w:pos="-2640"/>
              </w:tabs>
              <w:autoSpaceDE w:val="0"/>
              <w:autoSpaceDN w:val="0"/>
              <w:adjustRightInd w:val="0"/>
              <w:spacing w:after="0"/>
              <w:rPr>
                <w:rFonts w:asciiTheme="minorHAnsi" w:hAnsiTheme="minorHAnsi" w:cs="Arial"/>
                <w:sz w:val="18"/>
                <w:szCs w:val="18"/>
                <w:lang w:val="en-GB"/>
              </w:rPr>
            </w:pPr>
            <w:r w:rsidRPr="00CE3501">
              <w:rPr>
                <w:rFonts w:asciiTheme="minorHAnsi" w:hAnsiTheme="minorHAnsi" w:cs="Arial"/>
                <w:sz w:val="18"/>
                <w:szCs w:val="18"/>
                <w:lang w:val="en-GB"/>
              </w:rPr>
              <w:t>Project s</w:t>
            </w:r>
            <w:r w:rsidR="00F03C9B" w:rsidRPr="00CE3501">
              <w:rPr>
                <w:rFonts w:asciiTheme="minorHAnsi" w:hAnsiTheme="minorHAnsi" w:cs="Arial"/>
                <w:sz w:val="18"/>
                <w:szCs w:val="18"/>
                <w:lang w:val="en-GB"/>
              </w:rPr>
              <w:t xml:space="preserve">upport during Yr1 is 100%, while support for </w:t>
            </w:r>
            <w:proofErr w:type="spellStart"/>
            <w:r w:rsidR="00F03C9B" w:rsidRPr="00CE3501">
              <w:rPr>
                <w:rFonts w:asciiTheme="minorHAnsi" w:hAnsiTheme="minorHAnsi" w:cs="Arial"/>
                <w:sz w:val="18"/>
                <w:szCs w:val="18"/>
                <w:lang w:val="en-GB"/>
              </w:rPr>
              <w:t>Yrs</w:t>
            </w:r>
            <w:proofErr w:type="spellEnd"/>
            <w:r w:rsidR="00F03C9B" w:rsidRPr="00CE3501">
              <w:rPr>
                <w:rFonts w:asciiTheme="minorHAnsi" w:hAnsiTheme="minorHAnsi" w:cs="Arial"/>
                <w:sz w:val="18"/>
                <w:szCs w:val="18"/>
                <w:lang w:val="en-GB"/>
              </w:rPr>
              <w:t xml:space="preserve"> 2 and 3 is only 50%</w:t>
            </w:r>
          </w:p>
        </w:tc>
      </w:tr>
      <w:tr w:rsidR="00C56757" w:rsidRPr="00CE3501" w14:paraId="4C5C7A6B" w14:textId="77777777" w:rsidTr="00BE5660">
        <w:trPr>
          <w:jc w:val="center"/>
        </w:trPr>
        <w:tc>
          <w:tcPr>
            <w:tcW w:w="2263" w:type="dxa"/>
          </w:tcPr>
          <w:p w14:paraId="1712D125" w14:textId="77777777" w:rsidR="00C56757" w:rsidRPr="00CE3501" w:rsidRDefault="00C56757" w:rsidP="00F03C9B">
            <w:pPr>
              <w:tabs>
                <w:tab w:val="num" w:pos="-2640"/>
              </w:tabs>
              <w:autoSpaceDE w:val="0"/>
              <w:autoSpaceDN w:val="0"/>
              <w:adjustRightInd w:val="0"/>
              <w:spacing w:after="0"/>
              <w:jc w:val="left"/>
              <w:rPr>
                <w:rFonts w:asciiTheme="minorHAnsi" w:hAnsiTheme="minorHAnsi" w:cs="Arial"/>
                <w:sz w:val="18"/>
                <w:szCs w:val="18"/>
                <w:lang w:val="en-GB"/>
              </w:rPr>
            </w:pPr>
            <w:r w:rsidRPr="00CE3501">
              <w:rPr>
                <w:rFonts w:asciiTheme="minorHAnsi" w:hAnsiTheme="minorHAnsi" w:cs="Arial"/>
                <w:sz w:val="18"/>
                <w:szCs w:val="18"/>
                <w:lang w:val="en-GB"/>
              </w:rPr>
              <w:t xml:space="preserve">Output 4.3: Pilot EE motor replacements – </w:t>
            </w:r>
            <w:r w:rsidR="00F03C9B" w:rsidRPr="00CE3501">
              <w:rPr>
                <w:rFonts w:asciiTheme="minorHAnsi" w:hAnsiTheme="minorHAnsi" w:cs="Arial"/>
                <w:sz w:val="18"/>
                <w:szCs w:val="18"/>
                <w:lang w:val="en-GB"/>
              </w:rPr>
              <w:t xml:space="preserve">no. of  EE motors replacements with full project support for </w:t>
            </w:r>
            <w:r w:rsidRPr="00CE3501">
              <w:rPr>
                <w:rFonts w:asciiTheme="minorHAnsi" w:hAnsiTheme="minorHAnsi" w:cs="Arial"/>
                <w:sz w:val="18"/>
                <w:szCs w:val="18"/>
                <w:lang w:val="en-GB"/>
              </w:rPr>
              <w:t xml:space="preserve">early adopters </w:t>
            </w:r>
          </w:p>
        </w:tc>
        <w:tc>
          <w:tcPr>
            <w:tcW w:w="709" w:type="dxa"/>
            <w:vAlign w:val="center"/>
          </w:tcPr>
          <w:p w14:paraId="47EE4731" w14:textId="77777777" w:rsidR="00C56757" w:rsidRPr="00CE3501" w:rsidRDefault="00F03C9B"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188</w:t>
            </w:r>
          </w:p>
        </w:tc>
        <w:tc>
          <w:tcPr>
            <w:tcW w:w="709" w:type="dxa"/>
            <w:vAlign w:val="center"/>
          </w:tcPr>
          <w:p w14:paraId="1B2DF8F9"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sz w:val="18"/>
                <w:szCs w:val="18"/>
                <w:lang w:val="en-GB"/>
              </w:rPr>
            </w:pPr>
          </w:p>
        </w:tc>
        <w:tc>
          <w:tcPr>
            <w:tcW w:w="718" w:type="dxa"/>
            <w:vAlign w:val="center"/>
          </w:tcPr>
          <w:p w14:paraId="4DB51796"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sz w:val="18"/>
                <w:szCs w:val="18"/>
                <w:lang w:val="en-GB"/>
              </w:rPr>
            </w:pPr>
          </w:p>
        </w:tc>
        <w:tc>
          <w:tcPr>
            <w:tcW w:w="718" w:type="dxa"/>
            <w:vAlign w:val="center"/>
          </w:tcPr>
          <w:p w14:paraId="3756B8FF"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sz w:val="18"/>
                <w:szCs w:val="18"/>
                <w:lang w:val="en-GB"/>
              </w:rPr>
            </w:pPr>
          </w:p>
        </w:tc>
        <w:tc>
          <w:tcPr>
            <w:tcW w:w="718" w:type="dxa"/>
            <w:vAlign w:val="center"/>
          </w:tcPr>
          <w:p w14:paraId="1503F0DF"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sz w:val="18"/>
                <w:szCs w:val="18"/>
                <w:lang w:val="en-GB"/>
              </w:rPr>
            </w:pPr>
          </w:p>
        </w:tc>
        <w:tc>
          <w:tcPr>
            <w:tcW w:w="4083" w:type="dxa"/>
          </w:tcPr>
          <w:p w14:paraId="533C5382" w14:textId="77777777" w:rsidR="00C56757" w:rsidRPr="00CE3501" w:rsidRDefault="003F50E6" w:rsidP="003F50E6">
            <w:pPr>
              <w:tabs>
                <w:tab w:val="num" w:pos="-2640"/>
              </w:tabs>
              <w:autoSpaceDE w:val="0"/>
              <w:autoSpaceDN w:val="0"/>
              <w:adjustRightInd w:val="0"/>
              <w:spacing w:after="0"/>
              <w:jc w:val="left"/>
              <w:rPr>
                <w:rFonts w:asciiTheme="minorHAnsi" w:hAnsiTheme="minorHAnsi" w:cs="Arial"/>
                <w:sz w:val="18"/>
                <w:szCs w:val="18"/>
                <w:lang w:val="en-GB"/>
              </w:rPr>
            </w:pPr>
            <w:r w:rsidRPr="00CE3501">
              <w:rPr>
                <w:rFonts w:asciiTheme="minorHAnsi" w:hAnsiTheme="minorHAnsi" w:cs="Arial"/>
                <w:sz w:val="18"/>
                <w:szCs w:val="18"/>
                <w:lang w:val="en-GB"/>
              </w:rPr>
              <w:t>Project s</w:t>
            </w:r>
            <w:r w:rsidR="005D4E10" w:rsidRPr="00CE3501">
              <w:rPr>
                <w:rFonts w:asciiTheme="minorHAnsi" w:hAnsiTheme="minorHAnsi" w:cs="Arial"/>
                <w:sz w:val="18"/>
                <w:szCs w:val="18"/>
                <w:lang w:val="en-GB"/>
              </w:rPr>
              <w:t>upport during Yr1 is 100% including the purchase and installation of 188 EE motors</w:t>
            </w:r>
            <w:r w:rsidR="00CB7721" w:rsidRPr="00CE3501">
              <w:rPr>
                <w:rFonts w:asciiTheme="minorHAnsi" w:hAnsiTheme="minorHAnsi" w:cs="Arial"/>
                <w:sz w:val="18"/>
                <w:szCs w:val="18"/>
                <w:lang w:val="en-GB"/>
              </w:rPr>
              <w:t xml:space="preserve"> for 12 SMEs (assuming each SME has 15.72 motors for replacement)</w:t>
            </w:r>
          </w:p>
        </w:tc>
      </w:tr>
      <w:tr w:rsidR="00C56757" w:rsidRPr="00CE3501" w14:paraId="2312124E" w14:textId="77777777" w:rsidTr="00BE5660">
        <w:trPr>
          <w:jc w:val="center"/>
        </w:trPr>
        <w:tc>
          <w:tcPr>
            <w:tcW w:w="2263" w:type="dxa"/>
          </w:tcPr>
          <w:p w14:paraId="12D12CB2" w14:textId="77777777" w:rsidR="00C56757" w:rsidRPr="00CE3501" w:rsidRDefault="00F03C9B" w:rsidP="00F03C9B">
            <w:pPr>
              <w:tabs>
                <w:tab w:val="num" w:pos="-2640"/>
              </w:tabs>
              <w:autoSpaceDE w:val="0"/>
              <w:autoSpaceDN w:val="0"/>
              <w:adjustRightInd w:val="0"/>
              <w:spacing w:after="0"/>
              <w:jc w:val="left"/>
              <w:rPr>
                <w:rFonts w:asciiTheme="minorHAnsi" w:hAnsiTheme="minorHAnsi" w:cs="Arial"/>
                <w:sz w:val="18"/>
                <w:szCs w:val="18"/>
                <w:lang w:val="en-GB"/>
              </w:rPr>
            </w:pPr>
            <w:r w:rsidRPr="00CE3501">
              <w:rPr>
                <w:rFonts w:asciiTheme="minorHAnsi" w:hAnsiTheme="minorHAnsi" w:cs="Arial"/>
                <w:sz w:val="18"/>
                <w:szCs w:val="18"/>
                <w:lang w:val="en-GB"/>
              </w:rPr>
              <w:t>Output 4.3: Pilot EE motor replacements – no. of EE motors replacements with technical assistance</w:t>
            </w:r>
          </w:p>
        </w:tc>
        <w:tc>
          <w:tcPr>
            <w:tcW w:w="709" w:type="dxa"/>
            <w:vAlign w:val="center"/>
          </w:tcPr>
          <w:p w14:paraId="7DAC69A0" w14:textId="77777777" w:rsidR="00C56757" w:rsidRPr="00CE3501" w:rsidRDefault="00F03C9B"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1,384</w:t>
            </w:r>
          </w:p>
        </w:tc>
        <w:tc>
          <w:tcPr>
            <w:tcW w:w="709" w:type="dxa"/>
            <w:vAlign w:val="center"/>
          </w:tcPr>
          <w:p w14:paraId="5A5D0B78" w14:textId="77777777" w:rsidR="00C56757" w:rsidRPr="00CE3501" w:rsidRDefault="00F03C9B"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3,145</w:t>
            </w:r>
          </w:p>
        </w:tc>
        <w:tc>
          <w:tcPr>
            <w:tcW w:w="718" w:type="dxa"/>
            <w:vAlign w:val="center"/>
          </w:tcPr>
          <w:p w14:paraId="3E8DED9C" w14:textId="77777777" w:rsidR="00C56757" w:rsidRPr="00CE3501" w:rsidRDefault="00F03C9B"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3,145</w:t>
            </w:r>
          </w:p>
        </w:tc>
        <w:tc>
          <w:tcPr>
            <w:tcW w:w="718" w:type="dxa"/>
            <w:vAlign w:val="center"/>
          </w:tcPr>
          <w:p w14:paraId="65E14C8A"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sz w:val="18"/>
                <w:szCs w:val="18"/>
                <w:lang w:val="en-GB"/>
              </w:rPr>
            </w:pPr>
          </w:p>
        </w:tc>
        <w:tc>
          <w:tcPr>
            <w:tcW w:w="718" w:type="dxa"/>
            <w:vAlign w:val="center"/>
          </w:tcPr>
          <w:p w14:paraId="0F42464B"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sz w:val="18"/>
                <w:szCs w:val="18"/>
                <w:lang w:val="en-GB"/>
              </w:rPr>
            </w:pPr>
          </w:p>
        </w:tc>
        <w:tc>
          <w:tcPr>
            <w:tcW w:w="4083" w:type="dxa"/>
          </w:tcPr>
          <w:p w14:paraId="7C8F5DE5" w14:textId="77777777" w:rsidR="00C56757" w:rsidRPr="00CE3501" w:rsidRDefault="003F50E6" w:rsidP="003F50E6">
            <w:pPr>
              <w:tabs>
                <w:tab w:val="num" w:pos="-2640"/>
              </w:tabs>
              <w:autoSpaceDE w:val="0"/>
              <w:autoSpaceDN w:val="0"/>
              <w:adjustRightInd w:val="0"/>
              <w:spacing w:after="0"/>
              <w:rPr>
                <w:rFonts w:asciiTheme="minorHAnsi" w:hAnsiTheme="minorHAnsi" w:cs="Arial"/>
                <w:sz w:val="18"/>
                <w:szCs w:val="18"/>
                <w:lang w:val="en-GB"/>
              </w:rPr>
            </w:pPr>
            <w:r w:rsidRPr="00CE3501">
              <w:rPr>
                <w:rFonts w:asciiTheme="minorHAnsi" w:hAnsiTheme="minorHAnsi" w:cs="Arial"/>
                <w:sz w:val="18"/>
                <w:szCs w:val="18"/>
                <w:lang w:val="en-GB"/>
              </w:rPr>
              <w:t>Project s</w:t>
            </w:r>
            <w:r w:rsidR="005D4E10" w:rsidRPr="00CE3501">
              <w:rPr>
                <w:rFonts w:asciiTheme="minorHAnsi" w:hAnsiTheme="minorHAnsi" w:cs="Arial"/>
                <w:sz w:val="18"/>
                <w:szCs w:val="18"/>
                <w:lang w:val="en-GB"/>
              </w:rPr>
              <w:t xml:space="preserve">upport during Yr1 is 100%, while support for </w:t>
            </w:r>
            <w:proofErr w:type="spellStart"/>
            <w:r w:rsidR="005D4E10" w:rsidRPr="00CE3501">
              <w:rPr>
                <w:rFonts w:asciiTheme="minorHAnsi" w:hAnsiTheme="minorHAnsi" w:cs="Arial"/>
                <w:sz w:val="18"/>
                <w:szCs w:val="18"/>
                <w:lang w:val="en-GB"/>
              </w:rPr>
              <w:t>Yrs</w:t>
            </w:r>
            <w:proofErr w:type="spellEnd"/>
            <w:r w:rsidR="005D4E10" w:rsidRPr="00CE3501">
              <w:rPr>
                <w:rFonts w:asciiTheme="minorHAnsi" w:hAnsiTheme="minorHAnsi" w:cs="Arial"/>
                <w:sz w:val="18"/>
                <w:szCs w:val="18"/>
                <w:lang w:val="en-GB"/>
              </w:rPr>
              <w:t xml:space="preserve"> 2 and 3 is only 50%</w:t>
            </w:r>
          </w:p>
        </w:tc>
      </w:tr>
      <w:tr w:rsidR="00C56757" w:rsidRPr="00CE3501" w14:paraId="2EAE50B4" w14:textId="77777777" w:rsidTr="00BE5660">
        <w:trPr>
          <w:jc w:val="center"/>
        </w:trPr>
        <w:tc>
          <w:tcPr>
            <w:tcW w:w="2263" w:type="dxa"/>
          </w:tcPr>
          <w:p w14:paraId="0754F469" w14:textId="77777777" w:rsidR="00C56757" w:rsidRPr="00CE3501" w:rsidRDefault="00F03C9B" w:rsidP="00F03C9B">
            <w:pPr>
              <w:tabs>
                <w:tab w:val="num" w:pos="-2640"/>
              </w:tabs>
              <w:autoSpaceDE w:val="0"/>
              <w:autoSpaceDN w:val="0"/>
              <w:adjustRightInd w:val="0"/>
              <w:spacing w:after="0"/>
              <w:jc w:val="left"/>
              <w:rPr>
                <w:rFonts w:asciiTheme="minorHAnsi" w:hAnsiTheme="minorHAnsi" w:cs="Arial"/>
                <w:sz w:val="18"/>
                <w:szCs w:val="18"/>
                <w:lang w:val="en-GB"/>
              </w:rPr>
            </w:pPr>
            <w:r w:rsidRPr="00CE3501">
              <w:rPr>
                <w:rFonts w:asciiTheme="minorHAnsi" w:hAnsiTheme="minorHAnsi" w:cs="Arial"/>
                <w:sz w:val="18"/>
                <w:szCs w:val="18"/>
                <w:lang w:val="en-GB"/>
              </w:rPr>
              <w:t xml:space="preserve">Output 4.4: Scaled-up EE motor replacements – target no. of EE motors replacements  </w:t>
            </w:r>
          </w:p>
        </w:tc>
        <w:tc>
          <w:tcPr>
            <w:tcW w:w="709" w:type="dxa"/>
            <w:vAlign w:val="center"/>
          </w:tcPr>
          <w:p w14:paraId="61310ADA"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sz w:val="18"/>
                <w:szCs w:val="18"/>
                <w:lang w:val="en-GB"/>
              </w:rPr>
            </w:pPr>
          </w:p>
        </w:tc>
        <w:tc>
          <w:tcPr>
            <w:tcW w:w="709" w:type="dxa"/>
            <w:vAlign w:val="center"/>
          </w:tcPr>
          <w:p w14:paraId="317A3B91" w14:textId="77777777" w:rsidR="00C56757" w:rsidRPr="00CE3501" w:rsidRDefault="00C56757" w:rsidP="00F03C9B">
            <w:pPr>
              <w:tabs>
                <w:tab w:val="num" w:pos="-2640"/>
              </w:tabs>
              <w:autoSpaceDE w:val="0"/>
              <w:autoSpaceDN w:val="0"/>
              <w:adjustRightInd w:val="0"/>
              <w:spacing w:after="0"/>
              <w:jc w:val="center"/>
              <w:rPr>
                <w:rFonts w:asciiTheme="minorHAnsi" w:hAnsiTheme="minorHAnsi" w:cs="Arial"/>
                <w:sz w:val="18"/>
                <w:szCs w:val="18"/>
                <w:lang w:val="en-GB"/>
              </w:rPr>
            </w:pPr>
          </w:p>
        </w:tc>
        <w:tc>
          <w:tcPr>
            <w:tcW w:w="718" w:type="dxa"/>
            <w:vAlign w:val="center"/>
          </w:tcPr>
          <w:p w14:paraId="394BF282" w14:textId="77777777" w:rsidR="00C56757" w:rsidRPr="00CE3501" w:rsidRDefault="00F03C9B"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10,000</w:t>
            </w:r>
          </w:p>
        </w:tc>
        <w:tc>
          <w:tcPr>
            <w:tcW w:w="718" w:type="dxa"/>
            <w:vAlign w:val="center"/>
          </w:tcPr>
          <w:p w14:paraId="31A32DFC" w14:textId="77777777" w:rsidR="00C56757" w:rsidRPr="00CE3501" w:rsidRDefault="00F03C9B"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10,000</w:t>
            </w:r>
          </w:p>
        </w:tc>
        <w:tc>
          <w:tcPr>
            <w:tcW w:w="718" w:type="dxa"/>
            <w:vAlign w:val="center"/>
          </w:tcPr>
          <w:p w14:paraId="5C27DE55" w14:textId="77777777" w:rsidR="00C56757" w:rsidRPr="00CE3501" w:rsidRDefault="00F03C9B"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10,000</w:t>
            </w:r>
          </w:p>
        </w:tc>
        <w:tc>
          <w:tcPr>
            <w:tcW w:w="4083" w:type="dxa"/>
          </w:tcPr>
          <w:p w14:paraId="00894F28" w14:textId="77777777" w:rsidR="00C56757" w:rsidRPr="00CE3501" w:rsidRDefault="005D4E10" w:rsidP="005D4E10">
            <w:pPr>
              <w:tabs>
                <w:tab w:val="num" w:pos="-2640"/>
              </w:tabs>
              <w:autoSpaceDE w:val="0"/>
              <w:autoSpaceDN w:val="0"/>
              <w:adjustRightInd w:val="0"/>
              <w:spacing w:after="0"/>
              <w:jc w:val="left"/>
              <w:rPr>
                <w:rFonts w:asciiTheme="minorHAnsi" w:hAnsiTheme="minorHAnsi" w:cs="Arial"/>
                <w:sz w:val="18"/>
                <w:szCs w:val="18"/>
                <w:lang w:val="en-GB"/>
              </w:rPr>
            </w:pPr>
            <w:r w:rsidRPr="00CE3501">
              <w:rPr>
                <w:rFonts w:asciiTheme="minorHAnsi" w:hAnsiTheme="minorHAnsi" w:cs="Arial"/>
                <w:sz w:val="18"/>
                <w:szCs w:val="18"/>
                <w:lang w:val="en-GB"/>
              </w:rPr>
              <w:t xml:space="preserve">The addition of 10,000 – 42.5 kW EE motors in Turkey’s industrial sector in Yrs. 3, 4 and 5 was based on the following assumptions: </w:t>
            </w:r>
            <w:proofErr w:type="spellStart"/>
            <w:r w:rsidRPr="00CE3501">
              <w:rPr>
                <w:rFonts w:asciiTheme="minorHAnsi" w:hAnsiTheme="minorHAnsi" w:cs="Arial"/>
                <w:sz w:val="18"/>
                <w:szCs w:val="18"/>
                <w:lang w:val="en-GB"/>
              </w:rPr>
              <w:t>i</w:t>
            </w:r>
            <w:proofErr w:type="spellEnd"/>
            <w:r w:rsidRPr="00CE3501">
              <w:rPr>
                <w:rFonts w:asciiTheme="minorHAnsi" w:hAnsiTheme="minorHAnsi" w:cs="Arial"/>
                <w:sz w:val="18"/>
                <w:szCs w:val="18"/>
                <w:lang w:val="en-GB"/>
              </w:rPr>
              <w:t>) each OIZ has 100 SMEs willing to participate; ii) an average investment of USD 20,000 is made for each industrial SME; iii) each SME will have 15.72 inefficient motors for replacement; iv) 10,000 motors will be equivalent to EE motor replacements of 6.36 OIZs.</w:t>
            </w:r>
          </w:p>
        </w:tc>
      </w:tr>
      <w:tr w:rsidR="00F75852" w:rsidRPr="00CE3501" w14:paraId="717110B5" w14:textId="77777777" w:rsidTr="00BE5660">
        <w:trPr>
          <w:jc w:val="center"/>
        </w:trPr>
        <w:tc>
          <w:tcPr>
            <w:tcW w:w="2263" w:type="dxa"/>
          </w:tcPr>
          <w:p w14:paraId="705AD272" w14:textId="77777777" w:rsidR="00F75852" w:rsidRPr="00CE3501" w:rsidRDefault="00F75852" w:rsidP="00F03C9B">
            <w:pPr>
              <w:tabs>
                <w:tab w:val="num" w:pos="-2640"/>
              </w:tabs>
              <w:autoSpaceDE w:val="0"/>
              <w:autoSpaceDN w:val="0"/>
              <w:adjustRightInd w:val="0"/>
              <w:spacing w:after="0"/>
              <w:jc w:val="left"/>
              <w:rPr>
                <w:rFonts w:asciiTheme="minorHAnsi" w:hAnsiTheme="minorHAnsi" w:cs="Arial"/>
                <w:sz w:val="18"/>
                <w:szCs w:val="18"/>
                <w:lang w:val="en-GB"/>
              </w:rPr>
            </w:pPr>
            <w:r w:rsidRPr="00CE3501">
              <w:rPr>
                <w:rFonts w:asciiTheme="minorHAnsi" w:hAnsiTheme="minorHAnsi" w:cs="Arial"/>
                <w:sz w:val="18"/>
                <w:szCs w:val="18"/>
                <w:lang w:val="en-GB"/>
              </w:rPr>
              <w:t>Output 4.4: Scaled-up EE motor replacements  - no. of MEEIPs prepared</w:t>
            </w:r>
          </w:p>
        </w:tc>
        <w:tc>
          <w:tcPr>
            <w:tcW w:w="709" w:type="dxa"/>
            <w:vAlign w:val="center"/>
          </w:tcPr>
          <w:p w14:paraId="67484893" w14:textId="77777777" w:rsidR="00F75852" w:rsidRPr="00CE3501" w:rsidRDefault="00F75852" w:rsidP="00F03C9B">
            <w:pPr>
              <w:tabs>
                <w:tab w:val="num" w:pos="-2640"/>
              </w:tabs>
              <w:autoSpaceDE w:val="0"/>
              <w:autoSpaceDN w:val="0"/>
              <w:adjustRightInd w:val="0"/>
              <w:spacing w:after="0"/>
              <w:jc w:val="center"/>
              <w:rPr>
                <w:rFonts w:asciiTheme="minorHAnsi" w:hAnsiTheme="minorHAnsi" w:cs="Arial"/>
                <w:sz w:val="18"/>
                <w:szCs w:val="18"/>
                <w:lang w:val="en-GB"/>
              </w:rPr>
            </w:pPr>
          </w:p>
        </w:tc>
        <w:tc>
          <w:tcPr>
            <w:tcW w:w="709" w:type="dxa"/>
            <w:vAlign w:val="center"/>
          </w:tcPr>
          <w:p w14:paraId="5B1519E0" w14:textId="77777777" w:rsidR="00F75852" w:rsidRPr="00CE3501" w:rsidRDefault="00F75852" w:rsidP="00F03C9B">
            <w:pPr>
              <w:tabs>
                <w:tab w:val="num" w:pos="-2640"/>
              </w:tabs>
              <w:autoSpaceDE w:val="0"/>
              <w:autoSpaceDN w:val="0"/>
              <w:adjustRightInd w:val="0"/>
              <w:spacing w:after="0"/>
              <w:jc w:val="center"/>
              <w:rPr>
                <w:rFonts w:asciiTheme="minorHAnsi" w:hAnsiTheme="minorHAnsi" w:cs="Arial"/>
                <w:sz w:val="18"/>
                <w:szCs w:val="18"/>
                <w:lang w:val="en-GB"/>
              </w:rPr>
            </w:pPr>
          </w:p>
        </w:tc>
        <w:tc>
          <w:tcPr>
            <w:tcW w:w="718" w:type="dxa"/>
            <w:vAlign w:val="center"/>
          </w:tcPr>
          <w:p w14:paraId="538E847C" w14:textId="77777777" w:rsidR="00F75852" w:rsidRPr="00CE3501" w:rsidRDefault="00F75852"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636</w:t>
            </w:r>
          </w:p>
        </w:tc>
        <w:tc>
          <w:tcPr>
            <w:tcW w:w="718" w:type="dxa"/>
            <w:vAlign w:val="center"/>
          </w:tcPr>
          <w:p w14:paraId="1D7D6848" w14:textId="77777777" w:rsidR="00F75852" w:rsidRPr="00CE3501" w:rsidRDefault="00F75852"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636</w:t>
            </w:r>
          </w:p>
        </w:tc>
        <w:tc>
          <w:tcPr>
            <w:tcW w:w="718" w:type="dxa"/>
            <w:vAlign w:val="center"/>
          </w:tcPr>
          <w:p w14:paraId="6F1666D3" w14:textId="77777777" w:rsidR="00F75852" w:rsidRPr="00CE3501" w:rsidRDefault="00F75852" w:rsidP="00F03C9B">
            <w:pPr>
              <w:tabs>
                <w:tab w:val="num" w:pos="-2640"/>
              </w:tabs>
              <w:autoSpaceDE w:val="0"/>
              <w:autoSpaceDN w:val="0"/>
              <w:adjustRightInd w:val="0"/>
              <w:spacing w:after="0"/>
              <w:jc w:val="center"/>
              <w:rPr>
                <w:rFonts w:asciiTheme="minorHAnsi" w:hAnsiTheme="minorHAnsi" w:cs="Arial"/>
                <w:sz w:val="18"/>
                <w:szCs w:val="18"/>
                <w:lang w:val="en-GB"/>
              </w:rPr>
            </w:pPr>
            <w:r w:rsidRPr="00CE3501">
              <w:rPr>
                <w:rFonts w:asciiTheme="minorHAnsi" w:hAnsiTheme="minorHAnsi" w:cs="Arial"/>
                <w:sz w:val="18"/>
                <w:szCs w:val="18"/>
                <w:lang w:val="en-GB"/>
              </w:rPr>
              <w:t>636</w:t>
            </w:r>
          </w:p>
        </w:tc>
        <w:tc>
          <w:tcPr>
            <w:tcW w:w="4083" w:type="dxa"/>
          </w:tcPr>
          <w:p w14:paraId="4973903B" w14:textId="77777777" w:rsidR="00F75852" w:rsidRPr="00CE3501" w:rsidRDefault="00F75852" w:rsidP="00F75852">
            <w:pPr>
              <w:tabs>
                <w:tab w:val="num" w:pos="-2640"/>
              </w:tabs>
              <w:autoSpaceDE w:val="0"/>
              <w:autoSpaceDN w:val="0"/>
              <w:adjustRightInd w:val="0"/>
              <w:spacing w:after="0"/>
              <w:jc w:val="left"/>
              <w:rPr>
                <w:rFonts w:asciiTheme="minorHAnsi" w:hAnsiTheme="minorHAnsi" w:cs="Arial"/>
                <w:sz w:val="18"/>
                <w:szCs w:val="18"/>
                <w:lang w:val="en-GB"/>
              </w:rPr>
            </w:pPr>
            <w:r w:rsidRPr="00CE3501">
              <w:rPr>
                <w:rFonts w:asciiTheme="minorHAnsi" w:hAnsiTheme="minorHAnsi" w:cs="Arial"/>
                <w:sz w:val="18"/>
                <w:szCs w:val="18"/>
                <w:lang w:val="en-GB"/>
              </w:rPr>
              <w:t>Assumes each SME has 15.72 EE motors (42.5 kW motor size) at an average investment.  Each 42.5 kW EE motor at an assumed cost of USD 1,272</w:t>
            </w:r>
          </w:p>
        </w:tc>
      </w:tr>
    </w:tbl>
    <w:p w14:paraId="199AD177" w14:textId="77777777" w:rsidR="00C56757" w:rsidRPr="00CE3501" w:rsidRDefault="00C56757" w:rsidP="00E92BDE">
      <w:pPr>
        <w:tabs>
          <w:tab w:val="num" w:pos="-2640"/>
        </w:tabs>
        <w:autoSpaceDE w:val="0"/>
        <w:autoSpaceDN w:val="0"/>
        <w:adjustRightInd w:val="0"/>
        <w:spacing w:after="0"/>
        <w:ind w:left="990"/>
        <w:rPr>
          <w:rFonts w:asciiTheme="minorHAnsi" w:hAnsiTheme="minorHAnsi" w:cs="Arial"/>
          <w:szCs w:val="20"/>
          <w:lang w:val="en-GB"/>
        </w:rPr>
      </w:pPr>
    </w:p>
    <w:p w14:paraId="6362704F" w14:textId="77777777" w:rsidR="007F1CDC" w:rsidRPr="00CE3501" w:rsidRDefault="007F1CDC" w:rsidP="007F1CDC">
      <w:pPr>
        <w:pStyle w:val="ListParagraph"/>
        <w:numPr>
          <w:ilvl w:val="0"/>
          <w:numId w:val="19"/>
        </w:numPr>
        <w:autoSpaceDE w:val="0"/>
        <w:autoSpaceDN w:val="0"/>
        <w:adjustRightInd w:val="0"/>
        <w:jc w:val="both"/>
        <w:rPr>
          <w:rFonts w:asciiTheme="minorHAnsi" w:hAnsiTheme="minorHAnsi" w:cs="Arial"/>
          <w:sz w:val="20"/>
          <w:szCs w:val="20"/>
          <w:lang w:val="en-GB"/>
        </w:rPr>
      </w:pPr>
      <w:r w:rsidRPr="00CE3501">
        <w:rPr>
          <w:rFonts w:asciiTheme="minorHAnsi" w:hAnsiTheme="minorHAnsi" w:cs="Arial"/>
          <w:sz w:val="20"/>
          <w:szCs w:val="20"/>
          <w:lang w:val="en-GB"/>
        </w:rPr>
        <w:t>By early Year 4, train DGP and DGSIIP personnel in the use of the database including population of the database with information and the generation of reports.</w:t>
      </w:r>
    </w:p>
    <w:p w14:paraId="527B7BBD" w14:textId="77777777" w:rsidR="007F1CDC" w:rsidRPr="00CE3501" w:rsidRDefault="007F1CDC" w:rsidP="007F1CDC">
      <w:pPr>
        <w:pStyle w:val="Bodytextnumbered"/>
        <w:numPr>
          <w:ilvl w:val="0"/>
          <w:numId w:val="0"/>
        </w:numPr>
        <w:spacing w:before="0" w:after="60"/>
        <w:jc w:val="center"/>
        <w:rPr>
          <w:rFonts w:asciiTheme="minorHAnsi" w:hAnsiTheme="minorHAnsi"/>
          <w:b/>
          <w:sz w:val="20"/>
          <w:lang w:val="en-CA"/>
        </w:rPr>
      </w:pPr>
    </w:p>
    <w:p w14:paraId="7F13E1CF" w14:textId="202630C8" w:rsidR="00FA02AE" w:rsidRPr="00CE3501" w:rsidRDefault="00FA02AE" w:rsidP="00500C77">
      <w:pPr>
        <w:numPr>
          <w:ilvl w:val="0"/>
          <w:numId w:val="19"/>
        </w:numPr>
        <w:tabs>
          <w:tab w:val="num" w:pos="1080"/>
        </w:tabs>
        <w:autoSpaceDE w:val="0"/>
        <w:autoSpaceDN w:val="0"/>
        <w:adjustRightInd w:val="0"/>
        <w:spacing w:after="0"/>
        <w:ind w:left="927"/>
        <w:rPr>
          <w:rFonts w:asciiTheme="minorHAnsi" w:hAnsiTheme="minorHAnsi" w:cs="Arial"/>
          <w:szCs w:val="20"/>
          <w:lang w:val="en-GB"/>
        </w:rPr>
      </w:pPr>
      <w:r w:rsidRPr="00CE3501">
        <w:rPr>
          <w:rFonts w:asciiTheme="minorHAnsi" w:hAnsiTheme="minorHAnsi" w:cs="Arial"/>
          <w:i/>
          <w:szCs w:val="20"/>
          <w:u w:val="single"/>
          <w:lang w:val="en-GB"/>
        </w:rPr>
        <w:t xml:space="preserve">Output 5.2: </w:t>
      </w:r>
      <w:r w:rsidR="00C16F92" w:rsidRPr="00CE3501">
        <w:rPr>
          <w:rFonts w:asciiTheme="minorHAnsi" w:hAnsiTheme="minorHAnsi" w:cs="Arial"/>
          <w:i/>
          <w:szCs w:val="20"/>
          <w:u w:val="single"/>
          <w:lang w:val="en-GB"/>
        </w:rPr>
        <w:t xml:space="preserve">Nationwide </w:t>
      </w:r>
      <w:r w:rsidR="000C2F25" w:rsidRPr="00CE3501">
        <w:rPr>
          <w:rFonts w:asciiTheme="minorHAnsi" w:hAnsiTheme="minorHAnsi" w:cs="Arial"/>
          <w:i/>
          <w:szCs w:val="20"/>
          <w:u w:val="single"/>
          <w:lang w:val="en-GB"/>
        </w:rPr>
        <w:t xml:space="preserve">public awareness raising </w:t>
      </w:r>
      <w:r w:rsidR="00C16F92" w:rsidRPr="00CE3501">
        <w:rPr>
          <w:rFonts w:asciiTheme="minorHAnsi" w:hAnsiTheme="minorHAnsi" w:cs="Arial"/>
          <w:i/>
          <w:szCs w:val="20"/>
          <w:u w:val="single"/>
          <w:lang w:val="en-GB"/>
        </w:rPr>
        <w:t xml:space="preserve">campaign for EE motors that targets </w:t>
      </w:r>
      <w:r w:rsidR="004B755B" w:rsidRPr="00CE3501">
        <w:rPr>
          <w:rFonts w:asciiTheme="minorHAnsi" w:hAnsiTheme="minorHAnsi" w:cs="Arial"/>
          <w:i/>
          <w:szCs w:val="20"/>
          <w:u w:val="single"/>
          <w:lang w:val="en-GB"/>
        </w:rPr>
        <w:t>the</w:t>
      </w:r>
      <w:r w:rsidR="00C16F92" w:rsidRPr="00CE3501">
        <w:rPr>
          <w:rFonts w:asciiTheme="minorHAnsi" w:hAnsiTheme="minorHAnsi" w:cs="Arial"/>
          <w:i/>
          <w:szCs w:val="20"/>
          <w:u w:val="single"/>
          <w:lang w:val="en-GB"/>
        </w:rPr>
        <w:t xml:space="preserve"> general public</w:t>
      </w:r>
      <w:r w:rsidRPr="00CE3501">
        <w:rPr>
          <w:rFonts w:asciiTheme="minorHAnsi" w:hAnsiTheme="minorHAnsi" w:cs="Arial"/>
          <w:b/>
          <w:i/>
          <w:szCs w:val="20"/>
          <w:u w:val="single"/>
          <w:lang w:val="en-GB"/>
        </w:rPr>
        <w:t>:</w:t>
      </w:r>
      <w:r w:rsidR="00C16F92" w:rsidRPr="00CE3501">
        <w:rPr>
          <w:rFonts w:asciiTheme="minorHAnsi" w:hAnsiTheme="minorHAnsi" w:cs="Arial"/>
          <w:szCs w:val="20"/>
          <w:lang w:val="en-GB"/>
        </w:rPr>
        <w:t xml:space="preserve">  This output is designed to raise awareness of the </w:t>
      </w:r>
      <w:r w:rsidR="004B755B" w:rsidRPr="00CE3501">
        <w:rPr>
          <w:rFonts w:asciiTheme="minorHAnsi" w:hAnsiTheme="minorHAnsi" w:cs="Arial"/>
          <w:szCs w:val="20"/>
          <w:lang w:val="en-GB"/>
        </w:rPr>
        <w:t xml:space="preserve">other OIZs and the </w:t>
      </w:r>
      <w:r w:rsidR="00C16F92" w:rsidRPr="00CE3501">
        <w:rPr>
          <w:rFonts w:asciiTheme="minorHAnsi" w:hAnsiTheme="minorHAnsi" w:cs="Arial"/>
          <w:szCs w:val="20"/>
          <w:lang w:val="en-GB"/>
        </w:rPr>
        <w:t xml:space="preserve">general public on the benefits of EE motors in the industrial sector.  </w:t>
      </w:r>
      <w:r w:rsidRPr="00CE3501">
        <w:rPr>
          <w:rFonts w:asciiTheme="minorHAnsi" w:hAnsiTheme="minorHAnsi" w:cs="Arial"/>
          <w:szCs w:val="20"/>
          <w:lang w:val="en-GB"/>
        </w:rPr>
        <w:t>Delivery of this output will entail the following activities:</w:t>
      </w:r>
    </w:p>
    <w:p w14:paraId="38CAC3D3" w14:textId="77777777" w:rsidR="00FA02AE" w:rsidRPr="00CE3501" w:rsidRDefault="00FA02AE" w:rsidP="00935A63">
      <w:pPr>
        <w:pStyle w:val="ListParagraph"/>
        <w:numPr>
          <w:ilvl w:val="0"/>
          <w:numId w:val="86"/>
        </w:numPr>
        <w:autoSpaceDE w:val="0"/>
        <w:autoSpaceDN w:val="0"/>
        <w:adjustRightInd w:val="0"/>
        <w:jc w:val="both"/>
        <w:rPr>
          <w:rFonts w:asciiTheme="minorHAnsi" w:hAnsiTheme="minorHAnsi" w:cs="Arial"/>
          <w:sz w:val="20"/>
          <w:szCs w:val="20"/>
          <w:lang w:val="en-GB"/>
        </w:rPr>
      </w:pPr>
      <w:r w:rsidRPr="00CE3501">
        <w:rPr>
          <w:rFonts w:asciiTheme="minorHAnsi" w:hAnsiTheme="minorHAnsi" w:cs="Arial"/>
          <w:sz w:val="20"/>
          <w:szCs w:val="20"/>
          <w:lang w:val="en-GB"/>
        </w:rPr>
        <w:t xml:space="preserve">Two spots will be developed in </w:t>
      </w:r>
      <w:r w:rsidR="00C16F92" w:rsidRPr="00CE3501">
        <w:rPr>
          <w:rFonts w:asciiTheme="minorHAnsi" w:hAnsiTheme="minorHAnsi" w:cs="Arial"/>
          <w:sz w:val="20"/>
          <w:szCs w:val="20"/>
          <w:lang w:val="en-GB"/>
        </w:rPr>
        <w:t>Y</w:t>
      </w:r>
      <w:r w:rsidRPr="00CE3501">
        <w:rPr>
          <w:rFonts w:asciiTheme="minorHAnsi" w:hAnsiTheme="minorHAnsi" w:cs="Arial"/>
          <w:sz w:val="20"/>
          <w:szCs w:val="20"/>
          <w:lang w:val="en-GB"/>
        </w:rPr>
        <w:t xml:space="preserve">ear </w:t>
      </w:r>
      <w:r w:rsidR="00C16F92" w:rsidRPr="00CE3501">
        <w:rPr>
          <w:rFonts w:asciiTheme="minorHAnsi" w:hAnsiTheme="minorHAnsi" w:cs="Arial"/>
          <w:sz w:val="20"/>
          <w:szCs w:val="20"/>
          <w:lang w:val="en-GB"/>
        </w:rPr>
        <w:t>1</w:t>
      </w:r>
      <w:r w:rsidRPr="00CE3501">
        <w:rPr>
          <w:rFonts w:asciiTheme="minorHAnsi" w:hAnsiTheme="minorHAnsi" w:cs="Arial"/>
          <w:sz w:val="20"/>
          <w:szCs w:val="20"/>
          <w:lang w:val="en-GB"/>
        </w:rPr>
        <w:t xml:space="preserve"> and delivered on a weekly basis on radio and TV for the entire 5-year duration of the Project;</w:t>
      </w:r>
    </w:p>
    <w:p w14:paraId="55C758C8" w14:textId="77777777" w:rsidR="00FA02AE" w:rsidRPr="00CE3501" w:rsidRDefault="00FA02AE" w:rsidP="00935A63">
      <w:pPr>
        <w:pStyle w:val="ListParagraph"/>
        <w:numPr>
          <w:ilvl w:val="0"/>
          <w:numId w:val="86"/>
        </w:numPr>
        <w:autoSpaceDE w:val="0"/>
        <w:autoSpaceDN w:val="0"/>
        <w:adjustRightInd w:val="0"/>
        <w:jc w:val="both"/>
        <w:rPr>
          <w:rFonts w:asciiTheme="minorHAnsi" w:hAnsiTheme="minorHAnsi" w:cs="Arial"/>
          <w:sz w:val="20"/>
          <w:szCs w:val="20"/>
          <w:lang w:val="en-GB"/>
        </w:rPr>
      </w:pPr>
      <w:r w:rsidRPr="00CE3501">
        <w:rPr>
          <w:rFonts w:asciiTheme="minorHAnsi" w:hAnsiTheme="minorHAnsi" w:cs="Arial"/>
          <w:sz w:val="20"/>
          <w:szCs w:val="20"/>
          <w:lang w:val="en-GB"/>
        </w:rPr>
        <w:t xml:space="preserve">Development of </w:t>
      </w:r>
      <w:r w:rsidR="005F6320" w:rsidRPr="00CE3501">
        <w:rPr>
          <w:rFonts w:asciiTheme="minorHAnsi" w:hAnsiTheme="minorHAnsi" w:cs="Arial"/>
          <w:sz w:val="20"/>
          <w:szCs w:val="20"/>
          <w:lang w:val="en-GB"/>
        </w:rPr>
        <w:t xml:space="preserve">best practice and case studies </w:t>
      </w:r>
      <w:r w:rsidRPr="00CE3501">
        <w:rPr>
          <w:rFonts w:asciiTheme="minorHAnsi" w:hAnsiTheme="minorHAnsi" w:cs="Arial"/>
          <w:sz w:val="20"/>
          <w:szCs w:val="20"/>
          <w:lang w:val="en-GB"/>
        </w:rPr>
        <w:t>brochures and advertisements</w:t>
      </w:r>
      <w:r w:rsidR="006772E4" w:rsidRPr="00CE3501">
        <w:rPr>
          <w:rFonts w:asciiTheme="minorHAnsi" w:hAnsiTheme="minorHAnsi" w:cs="Arial"/>
          <w:sz w:val="20"/>
          <w:szCs w:val="20"/>
          <w:lang w:val="en-GB"/>
        </w:rPr>
        <w:t xml:space="preserve"> on the benefits of EE motors and the one-stop shop mechanism that will be displayed on</w:t>
      </w:r>
      <w:r w:rsidR="006772E4" w:rsidRPr="00CE3501">
        <w:rPr>
          <w:rFonts w:ascii="Calibri" w:hAnsi="Calibri" w:cs="Arial"/>
          <w:sz w:val="20"/>
          <w:szCs w:val="20"/>
          <w:lang w:val="en-GB"/>
        </w:rPr>
        <w:t xml:space="preserve"> </w:t>
      </w:r>
      <w:r w:rsidR="005F6320" w:rsidRPr="00CE3501">
        <w:rPr>
          <w:rFonts w:asciiTheme="minorHAnsi" w:hAnsiTheme="minorHAnsi" w:cs="Arial"/>
          <w:sz w:val="20"/>
          <w:szCs w:val="20"/>
          <w:lang w:val="en-GB"/>
        </w:rPr>
        <w:t xml:space="preserve">billboards in selected OIZs, </w:t>
      </w:r>
      <w:r w:rsidR="006772E4" w:rsidRPr="00CE3501">
        <w:rPr>
          <w:rFonts w:asciiTheme="minorHAnsi" w:hAnsiTheme="minorHAnsi" w:cs="Arial"/>
          <w:sz w:val="20"/>
          <w:szCs w:val="20"/>
          <w:lang w:val="en-GB"/>
        </w:rPr>
        <w:t>p</w:t>
      </w:r>
      <w:r w:rsidR="005F6320" w:rsidRPr="00CE3501">
        <w:rPr>
          <w:rFonts w:asciiTheme="minorHAnsi" w:hAnsiTheme="minorHAnsi" w:cs="Arial"/>
          <w:sz w:val="20"/>
          <w:szCs w:val="20"/>
          <w:lang w:val="en-GB"/>
        </w:rPr>
        <w:t>osters</w:t>
      </w:r>
      <w:r w:rsidR="006772E4" w:rsidRPr="00CE3501">
        <w:rPr>
          <w:rFonts w:asciiTheme="minorHAnsi" w:hAnsiTheme="minorHAnsi" w:cs="Arial"/>
          <w:sz w:val="20"/>
          <w:szCs w:val="20"/>
          <w:lang w:val="en-GB"/>
        </w:rPr>
        <w:t>, and other print media</w:t>
      </w:r>
      <w:r w:rsidRPr="00CE3501">
        <w:rPr>
          <w:rFonts w:asciiTheme="minorHAnsi" w:hAnsiTheme="minorHAnsi" w:cs="Arial"/>
          <w:sz w:val="20"/>
          <w:szCs w:val="20"/>
          <w:lang w:val="en-GB"/>
        </w:rPr>
        <w:t xml:space="preserve"> during Year</w:t>
      </w:r>
      <w:r w:rsidR="006772E4" w:rsidRPr="00CE3501">
        <w:rPr>
          <w:rFonts w:asciiTheme="minorHAnsi" w:hAnsiTheme="minorHAnsi" w:cs="Arial"/>
          <w:sz w:val="20"/>
          <w:szCs w:val="20"/>
          <w:lang w:val="en-GB"/>
        </w:rPr>
        <w:t>s</w:t>
      </w:r>
      <w:r w:rsidRPr="00CE3501">
        <w:rPr>
          <w:rFonts w:asciiTheme="minorHAnsi" w:hAnsiTheme="minorHAnsi" w:cs="Arial"/>
          <w:sz w:val="20"/>
          <w:szCs w:val="20"/>
          <w:lang w:val="en-GB"/>
        </w:rPr>
        <w:t xml:space="preserve"> 1</w:t>
      </w:r>
      <w:r w:rsidR="006772E4" w:rsidRPr="00CE3501">
        <w:rPr>
          <w:rFonts w:asciiTheme="minorHAnsi" w:hAnsiTheme="minorHAnsi" w:cs="Arial"/>
          <w:sz w:val="20"/>
          <w:szCs w:val="20"/>
          <w:lang w:val="en-GB"/>
        </w:rPr>
        <w:t>, 2 and 3</w:t>
      </w:r>
      <w:r w:rsidR="00C16F92" w:rsidRPr="00CE3501">
        <w:rPr>
          <w:rFonts w:asciiTheme="minorHAnsi" w:hAnsiTheme="minorHAnsi" w:cs="Arial"/>
          <w:sz w:val="20"/>
          <w:szCs w:val="20"/>
          <w:lang w:val="en-GB"/>
        </w:rPr>
        <w:t xml:space="preserve"> </w:t>
      </w:r>
      <w:r w:rsidRPr="00CE3501">
        <w:rPr>
          <w:rFonts w:asciiTheme="minorHAnsi" w:hAnsiTheme="minorHAnsi" w:cs="Arial"/>
          <w:sz w:val="20"/>
          <w:szCs w:val="20"/>
          <w:lang w:val="en-GB"/>
        </w:rPr>
        <w:t>and the Internet at the commencement of Year 2;</w:t>
      </w:r>
      <w:r w:rsidR="004B755B" w:rsidRPr="00CE3501">
        <w:rPr>
          <w:rFonts w:asciiTheme="minorHAnsi" w:hAnsiTheme="minorHAnsi" w:cs="Arial"/>
          <w:sz w:val="20"/>
          <w:szCs w:val="20"/>
          <w:lang w:val="en-GB"/>
        </w:rPr>
        <w:t xml:space="preserve"> and</w:t>
      </w:r>
    </w:p>
    <w:p w14:paraId="5BA5D668" w14:textId="77777777" w:rsidR="004B755B" w:rsidRPr="00CE3501" w:rsidRDefault="00F60146" w:rsidP="00935A63">
      <w:pPr>
        <w:pStyle w:val="ListParagraph"/>
        <w:numPr>
          <w:ilvl w:val="0"/>
          <w:numId w:val="86"/>
        </w:numPr>
        <w:autoSpaceDE w:val="0"/>
        <w:autoSpaceDN w:val="0"/>
        <w:adjustRightInd w:val="0"/>
        <w:jc w:val="both"/>
        <w:rPr>
          <w:rFonts w:asciiTheme="minorHAnsi" w:hAnsiTheme="minorHAnsi" w:cs="Arial"/>
          <w:sz w:val="20"/>
          <w:szCs w:val="20"/>
          <w:lang w:val="en-GB"/>
        </w:rPr>
      </w:pPr>
      <w:r w:rsidRPr="00CE3501">
        <w:rPr>
          <w:rFonts w:asciiTheme="minorHAnsi" w:hAnsiTheme="minorHAnsi" w:cs="Arial"/>
          <w:sz w:val="20"/>
          <w:szCs w:val="20"/>
          <w:lang w:val="en-GB"/>
        </w:rPr>
        <w:t>Development of specific EE motor awareness raising messaging towards other OIZs that can be disseminated to OIZs during the scale up phase (Output 4.4) of the one-stop shop during Year 3</w:t>
      </w:r>
      <w:r w:rsidR="00744382" w:rsidRPr="00CE3501">
        <w:rPr>
          <w:rFonts w:asciiTheme="minorHAnsi" w:hAnsiTheme="minorHAnsi" w:cs="Arial"/>
          <w:sz w:val="20"/>
          <w:szCs w:val="20"/>
          <w:lang w:val="en-GB"/>
        </w:rPr>
        <w:t>. This activity is considered to be important and should have the effect of boosting confidence of other OIZs to adopt the one-stop shop mechanism piloted in Output 4.3</w:t>
      </w:r>
      <w:r w:rsidRPr="00CE3501">
        <w:rPr>
          <w:rFonts w:asciiTheme="minorHAnsi" w:hAnsiTheme="minorHAnsi" w:cs="Arial"/>
          <w:sz w:val="20"/>
          <w:szCs w:val="20"/>
          <w:lang w:val="en-GB"/>
        </w:rPr>
        <w:t>;</w:t>
      </w:r>
    </w:p>
    <w:p w14:paraId="041F4740" w14:textId="77777777" w:rsidR="00FA02AE" w:rsidRPr="00CE3501" w:rsidRDefault="00FA02AE" w:rsidP="00E92BDE">
      <w:pPr>
        <w:autoSpaceDE w:val="0"/>
        <w:autoSpaceDN w:val="0"/>
        <w:adjustRightInd w:val="0"/>
        <w:spacing w:after="0"/>
        <w:ind w:left="1080"/>
        <w:rPr>
          <w:rFonts w:asciiTheme="minorHAnsi" w:hAnsiTheme="minorHAnsi" w:cs="Arial"/>
          <w:szCs w:val="20"/>
          <w:lang w:val="en-GB"/>
        </w:rPr>
      </w:pPr>
    </w:p>
    <w:p w14:paraId="3EFD1234" w14:textId="77777777" w:rsidR="00FA02AE" w:rsidRPr="00CE3501" w:rsidRDefault="00FA02AE" w:rsidP="00500C77">
      <w:pPr>
        <w:numPr>
          <w:ilvl w:val="0"/>
          <w:numId w:val="19"/>
        </w:numPr>
        <w:autoSpaceDE w:val="0"/>
        <w:autoSpaceDN w:val="0"/>
        <w:adjustRightInd w:val="0"/>
        <w:spacing w:after="0"/>
        <w:ind w:left="927"/>
        <w:rPr>
          <w:rFonts w:asciiTheme="minorHAnsi" w:hAnsiTheme="minorHAnsi" w:cs="Arial"/>
          <w:szCs w:val="20"/>
          <w:lang w:val="en-GB"/>
        </w:rPr>
      </w:pPr>
      <w:r w:rsidRPr="00CE3501">
        <w:rPr>
          <w:rFonts w:asciiTheme="minorHAnsi" w:hAnsiTheme="minorHAnsi" w:cs="Arial"/>
          <w:i/>
          <w:szCs w:val="20"/>
          <w:u w:val="single"/>
          <w:lang w:val="en-GB"/>
        </w:rPr>
        <w:lastRenderedPageBreak/>
        <w:t>Output 5.</w:t>
      </w:r>
      <w:r w:rsidR="0083550F" w:rsidRPr="00CE3501">
        <w:rPr>
          <w:rFonts w:asciiTheme="minorHAnsi" w:hAnsiTheme="minorHAnsi" w:cs="Arial"/>
          <w:i/>
          <w:szCs w:val="20"/>
          <w:u w:val="single"/>
          <w:lang w:val="en-GB"/>
        </w:rPr>
        <w:t>3</w:t>
      </w:r>
      <w:r w:rsidRPr="00CE3501">
        <w:rPr>
          <w:rFonts w:asciiTheme="minorHAnsi" w:hAnsiTheme="minorHAnsi" w:cs="Arial"/>
          <w:i/>
          <w:szCs w:val="20"/>
          <w:u w:val="single"/>
          <w:lang w:val="en-GB"/>
        </w:rPr>
        <w:t>: EE motors website</w:t>
      </w:r>
      <w:r w:rsidRPr="00CE3501">
        <w:rPr>
          <w:rFonts w:asciiTheme="minorHAnsi" w:hAnsiTheme="minorHAnsi" w:cs="Arial"/>
          <w:b/>
          <w:i/>
          <w:szCs w:val="20"/>
          <w:u w:val="single"/>
          <w:lang w:val="en-GB"/>
        </w:rPr>
        <w:t>.</w:t>
      </w:r>
      <w:r w:rsidRPr="00CE3501">
        <w:rPr>
          <w:rFonts w:asciiTheme="minorHAnsi" w:hAnsiTheme="minorHAnsi" w:cs="Arial"/>
          <w:b/>
          <w:szCs w:val="20"/>
          <w:lang w:val="en-GB"/>
        </w:rPr>
        <w:t xml:space="preserve">  </w:t>
      </w:r>
      <w:r w:rsidRPr="00CE3501">
        <w:rPr>
          <w:rFonts w:asciiTheme="minorHAnsi" w:hAnsiTheme="minorHAnsi" w:cs="Arial"/>
          <w:szCs w:val="20"/>
          <w:lang w:val="en-GB"/>
        </w:rPr>
        <w:t>The website will serve as a repository for all promotional and technical information regarding the advancement and promotion of EE motors in the industrial sector in Turkey. Activities to deliver this output will include:</w:t>
      </w:r>
    </w:p>
    <w:p w14:paraId="0DB03853" w14:textId="77777777" w:rsidR="00FA02AE" w:rsidRPr="00CE3501" w:rsidRDefault="005F6320" w:rsidP="00935A63">
      <w:pPr>
        <w:pStyle w:val="ListParagraph"/>
        <w:numPr>
          <w:ilvl w:val="0"/>
          <w:numId w:val="87"/>
        </w:numPr>
        <w:autoSpaceDE w:val="0"/>
        <w:autoSpaceDN w:val="0"/>
        <w:adjustRightInd w:val="0"/>
        <w:rPr>
          <w:rFonts w:asciiTheme="minorHAnsi" w:hAnsiTheme="minorHAnsi" w:cs="Arial"/>
          <w:sz w:val="20"/>
          <w:szCs w:val="20"/>
          <w:lang w:val="en-GB"/>
        </w:rPr>
      </w:pPr>
      <w:r w:rsidRPr="00CE3501">
        <w:rPr>
          <w:rFonts w:asciiTheme="minorHAnsi" w:hAnsiTheme="minorHAnsi" w:cs="Arial"/>
          <w:sz w:val="20"/>
          <w:szCs w:val="20"/>
          <w:lang w:val="en-GB"/>
        </w:rPr>
        <w:t xml:space="preserve">Technical assistance to design webpage which includes quick tools for SMEs to check feasibility of  motor changes, updated price lists and E-learning tools </w:t>
      </w:r>
      <w:r w:rsidR="00FA02AE" w:rsidRPr="00CE3501">
        <w:rPr>
          <w:rFonts w:asciiTheme="minorHAnsi" w:hAnsiTheme="minorHAnsi" w:cs="Arial"/>
          <w:sz w:val="20"/>
          <w:szCs w:val="20"/>
          <w:lang w:val="en-GB"/>
        </w:rPr>
        <w:t>in Year 2;</w:t>
      </w:r>
    </w:p>
    <w:p w14:paraId="3C6D7D0D" w14:textId="77777777" w:rsidR="00FA02AE" w:rsidRPr="00CE3501" w:rsidRDefault="0083550F" w:rsidP="00935A63">
      <w:pPr>
        <w:pStyle w:val="ListParagraph"/>
        <w:numPr>
          <w:ilvl w:val="0"/>
          <w:numId w:val="87"/>
        </w:numPr>
        <w:autoSpaceDE w:val="0"/>
        <w:autoSpaceDN w:val="0"/>
        <w:adjustRightInd w:val="0"/>
        <w:jc w:val="both"/>
        <w:rPr>
          <w:rFonts w:asciiTheme="minorHAnsi" w:hAnsiTheme="minorHAnsi" w:cs="Arial"/>
          <w:sz w:val="20"/>
          <w:szCs w:val="20"/>
          <w:lang w:val="en-GB"/>
        </w:rPr>
      </w:pPr>
      <w:r w:rsidRPr="00CE3501">
        <w:rPr>
          <w:rFonts w:asciiTheme="minorHAnsi" w:hAnsiTheme="minorHAnsi" w:cs="Arial"/>
          <w:sz w:val="20"/>
          <w:szCs w:val="20"/>
          <w:lang w:val="en-GB"/>
        </w:rPr>
        <w:t>T</w:t>
      </w:r>
      <w:r w:rsidR="00FA02AE" w:rsidRPr="00CE3501">
        <w:rPr>
          <w:rFonts w:asciiTheme="minorHAnsi" w:hAnsiTheme="minorHAnsi" w:cs="Arial"/>
          <w:sz w:val="20"/>
          <w:szCs w:val="20"/>
          <w:lang w:val="en-GB"/>
        </w:rPr>
        <w:t xml:space="preserve">echnical assistance to </w:t>
      </w:r>
      <w:r w:rsidRPr="00CE3501">
        <w:rPr>
          <w:rFonts w:asciiTheme="minorHAnsi" w:hAnsiTheme="minorHAnsi" w:cs="Arial"/>
          <w:sz w:val="20"/>
          <w:szCs w:val="20"/>
          <w:lang w:val="en-GB"/>
        </w:rPr>
        <w:t>assist DGP in setting up the</w:t>
      </w:r>
      <w:r w:rsidR="00FA02AE" w:rsidRPr="00CE3501">
        <w:rPr>
          <w:rFonts w:asciiTheme="minorHAnsi" w:hAnsiTheme="minorHAnsi" w:cs="Arial"/>
          <w:sz w:val="20"/>
          <w:szCs w:val="20"/>
          <w:lang w:val="en-GB"/>
        </w:rPr>
        <w:t xml:space="preserve"> webpage, and to operate an</w:t>
      </w:r>
      <w:r w:rsidR="0012246C" w:rsidRPr="00CE3501">
        <w:rPr>
          <w:rFonts w:asciiTheme="minorHAnsi" w:hAnsiTheme="minorHAnsi" w:cs="Arial"/>
          <w:sz w:val="20"/>
          <w:szCs w:val="20"/>
          <w:lang w:val="en-GB"/>
        </w:rPr>
        <w:t>d maintain it commencing Year 3.</w:t>
      </w:r>
    </w:p>
    <w:p w14:paraId="4F633EB4" w14:textId="77777777" w:rsidR="00D7733A" w:rsidRPr="00CE3501" w:rsidRDefault="00D7733A" w:rsidP="00D7733A">
      <w:pPr>
        <w:pStyle w:val="ListParagraph"/>
        <w:autoSpaceDE w:val="0"/>
        <w:autoSpaceDN w:val="0"/>
        <w:adjustRightInd w:val="0"/>
        <w:ind w:left="1287"/>
        <w:jc w:val="both"/>
        <w:rPr>
          <w:rFonts w:asciiTheme="minorHAnsi" w:hAnsiTheme="minorHAnsi" w:cs="Arial"/>
          <w:sz w:val="20"/>
          <w:szCs w:val="20"/>
          <w:lang w:val="en-GB"/>
        </w:rPr>
      </w:pPr>
    </w:p>
    <w:p w14:paraId="2D695735" w14:textId="77777777" w:rsidR="00D7733A" w:rsidRPr="00CE3501" w:rsidRDefault="00D7733A" w:rsidP="00D7733A">
      <w:pPr>
        <w:numPr>
          <w:ilvl w:val="0"/>
          <w:numId w:val="19"/>
        </w:numPr>
        <w:autoSpaceDE w:val="0"/>
        <w:autoSpaceDN w:val="0"/>
        <w:adjustRightInd w:val="0"/>
        <w:spacing w:after="0"/>
        <w:ind w:left="927"/>
        <w:rPr>
          <w:rFonts w:asciiTheme="minorHAnsi" w:hAnsiTheme="minorHAnsi" w:cs="Arial"/>
          <w:szCs w:val="20"/>
          <w:lang w:val="en-GB"/>
        </w:rPr>
      </w:pPr>
      <w:r w:rsidRPr="00CE3501">
        <w:rPr>
          <w:rFonts w:asciiTheme="minorHAnsi" w:hAnsiTheme="minorHAnsi" w:cs="Arial"/>
          <w:i/>
          <w:szCs w:val="20"/>
          <w:u w:val="single"/>
          <w:lang w:val="en-GB"/>
        </w:rPr>
        <w:t>Output 5.</w:t>
      </w:r>
      <w:r w:rsidR="00FF22B4" w:rsidRPr="00CE3501">
        <w:rPr>
          <w:rFonts w:asciiTheme="minorHAnsi" w:hAnsiTheme="minorHAnsi" w:cs="Arial"/>
          <w:i/>
          <w:szCs w:val="20"/>
          <w:u w:val="single"/>
          <w:lang w:val="en-GB"/>
        </w:rPr>
        <w:t>4</w:t>
      </w:r>
      <w:r w:rsidRPr="00CE3501">
        <w:rPr>
          <w:rFonts w:asciiTheme="minorHAnsi" w:hAnsiTheme="minorHAnsi" w:cs="Arial"/>
          <w:i/>
          <w:szCs w:val="20"/>
          <w:u w:val="single"/>
          <w:lang w:val="en-GB"/>
        </w:rPr>
        <w:t xml:space="preserve">: </w:t>
      </w:r>
      <w:r w:rsidR="00FF22B4" w:rsidRPr="00CE3501">
        <w:rPr>
          <w:rFonts w:asciiTheme="minorHAnsi" w:hAnsiTheme="minorHAnsi" w:cs="Arial"/>
          <w:i/>
          <w:szCs w:val="20"/>
          <w:u w:val="single"/>
          <w:lang w:val="en-GB"/>
        </w:rPr>
        <w:t>Midterm Review and Terminal Evaluation</w:t>
      </w:r>
      <w:r w:rsidRPr="00CE3501">
        <w:rPr>
          <w:rFonts w:asciiTheme="minorHAnsi" w:hAnsiTheme="minorHAnsi" w:cs="Arial"/>
          <w:b/>
          <w:i/>
          <w:szCs w:val="20"/>
          <w:u w:val="single"/>
          <w:lang w:val="en-GB"/>
        </w:rPr>
        <w:t>.</w:t>
      </w:r>
      <w:r w:rsidR="00FF22B4" w:rsidRPr="00CE3501">
        <w:rPr>
          <w:rFonts w:asciiTheme="minorHAnsi" w:hAnsiTheme="minorHAnsi" w:cs="Arial"/>
          <w:szCs w:val="20"/>
          <w:lang w:val="en-GB"/>
        </w:rPr>
        <w:t xml:space="preserve"> The Midterm Review (MTR) and the Terminal Evaluation (TE) will </w:t>
      </w:r>
      <w:r w:rsidR="00996911" w:rsidRPr="00CE3501">
        <w:rPr>
          <w:rFonts w:asciiTheme="minorHAnsi" w:hAnsiTheme="minorHAnsi" w:cs="Arial"/>
          <w:szCs w:val="20"/>
          <w:lang w:val="en-GB"/>
        </w:rPr>
        <w:t>provide assessments of project performance that will serve the dual purposes of meeting accountability requirements of GEF projects, and promoting operational improvements, learning and knowledge sharing through lessons learned and results</w:t>
      </w:r>
      <w:r w:rsidRPr="00CE3501">
        <w:rPr>
          <w:rFonts w:asciiTheme="minorHAnsi" w:hAnsiTheme="minorHAnsi" w:cs="Arial"/>
          <w:szCs w:val="20"/>
          <w:lang w:val="en-GB"/>
        </w:rPr>
        <w:t>. Activities to deliver this output will include:</w:t>
      </w:r>
    </w:p>
    <w:p w14:paraId="3D436199" w14:textId="77777777" w:rsidR="00996911" w:rsidRPr="00CE3501" w:rsidRDefault="00996911" w:rsidP="00D7733A">
      <w:pPr>
        <w:pStyle w:val="ListParagraph"/>
        <w:numPr>
          <w:ilvl w:val="0"/>
          <w:numId w:val="87"/>
        </w:numPr>
        <w:autoSpaceDE w:val="0"/>
        <w:autoSpaceDN w:val="0"/>
        <w:adjustRightInd w:val="0"/>
        <w:rPr>
          <w:rFonts w:asciiTheme="minorHAnsi" w:hAnsiTheme="minorHAnsi" w:cs="Arial"/>
          <w:sz w:val="20"/>
          <w:szCs w:val="20"/>
          <w:lang w:val="en-GB"/>
        </w:rPr>
      </w:pPr>
      <w:r w:rsidRPr="00CE3501">
        <w:rPr>
          <w:rFonts w:asciiTheme="minorHAnsi" w:hAnsiTheme="minorHAnsi" w:cs="Arial"/>
          <w:sz w:val="20"/>
          <w:szCs w:val="20"/>
          <w:lang w:val="en-GB"/>
        </w:rPr>
        <w:t>undertaking an MTR at the midpoint or Year 3 of the Project;</w:t>
      </w:r>
    </w:p>
    <w:p w14:paraId="5D040026" w14:textId="77777777" w:rsidR="00D7733A" w:rsidRPr="00CE3501" w:rsidRDefault="00996911" w:rsidP="00D7733A">
      <w:pPr>
        <w:pStyle w:val="ListParagraph"/>
        <w:numPr>
          <w:ilvl w:val="0"/>
          <w:numId w:val="87"/>
        </w:numPr>
        <w:autoSpaceDE w:val="0"/>
        <w:autoSpaceDN w:val="0"/>
        <w:adjustRightInd w:val="0"/>
        <w:rPr>
          <w:rFonts w:asciiTheme="minorHAnsi" w:hAnsiTheme="minorHAnsi" w:cs="Arial"/>
          <w:sz w:val="20"/>
          <w:szCs w:val="20"/>
          <w:lang w:val="en-GB"/>
        </w:rPr>
      </w:pPr>
      <w:proofErr w:type="gramStart"/>
      <w:r w:rsidRPr="00CE3501">
        <w:rPr>
          <w:rFonts w:asciiTheme="minorHAnsi" w:hAnsiTheme="minorHAnsi" w:cs="Arial"/>
          <w:sz w:val="20"/>
          <w:szCs w:val="20"/>
          <w:lang w:val="en-GB"/>
        </w:rPr>
        <w:t>undertaking</w:t>
      </w:r>
      <w:proofErr w:type="gramEnd"/>
      <w:r w:rsidRPr="00CE3501">
        <w:rPr>
          <w:rFonts w:asciiTheme="minorHAnsi" w:hAnsiTheme="minorHAnsi" w:cs="Arial"/>
          <w:sz w:val="20"/>
          <w:szCs w:val="20"/>
          <w:lang w:val="en-GB"/>
        </w:rPr>
        <w:t xml:space="preserve"> a TE 3 months prior to the end of the Project.</w:t>
      </w:r>
    </w:p>
    <w:p w14:paraId="7D869C46" w14:textId="77777777" w:rsidR="00FA02AE" w:rsidRPr="00CE3501" w:rsidRDefault="00FA02AE" w:rsidP="00D7733A">
      <w:pPr>
        <w:autoSpaceDE w:val="0"/>
        <w:autoSpaceDN w:val="0"/>
        <w:adjustRightInd w:val="0"/>
        <w:spacing w:after="0"/>
        <w:rPr>
          <w:rFonts w:asciiTheme="minorHAnsi" w:hAnsiTheme="minorHAnsi" w:cs="Arial"/>
          <w:szCs w:val="20"/>
          <w:lang w:val="en-GB"/>
        </w:rPr>
      </w:pPr>
    </w:p>
    <w:p w14:paraId="30262DE7" w14:textId="77777777" w:rsidR="00FA02AE" w:rsidRPr="00CE3501" w:rsidRDefault="00FA02AE" w:rsidP="00996911">
      <w:pPr>
        <w:autoSpaceDE w:val="0"/>
        <w:autoSpaceDN w:val="0"/>
        <w:adjustRightInd w:val="0"/>
        <w:spacing w:after="0"/>
        <w:ind w:left="567"/>
        <w:rPr>
          <w:rFonts w:asciiTheme="minorHAnsi" w:hAnsiTheme="minorHAnsi" w:cs="Arial"/>
          <w:szCs w:val="20"/>
          <w:lang w:val="en-GB"/>
        </w:rPr>
      </w:pPr>
      <w:r w:rsidRPr="00CE3501">
        <w:rPr>
          <w:rFonts w:asciiTheme="minorHAnsi" w:hAnsiTheme="minorHAnsi" w:cs="Arial"/>
          <w:szCs w:val="20"/>
          <w:lang w:val="en-GB"/>
        </w:rPr>
        <w:t>GEF support is required for all of the above activities</w:t>
      </w:r>
      <w:r w:rsidRPr="00CE3501">
        <w:rPr>
          <w:rFonts w:asciiTheme="minorHAnsi" w:hAnsiTheme="minorHAnsi" w:cs="Arial"/>
          <w:i/>
          <w:szCs w:val="20"/>
          <w:lang w:val="en-GB"/>
        </w:rPr>
        <w:t>.</w:t>
      </w:r>
    </w:p>
    <w:p w14:paraId="43BBD627" w14:textId="77777777" w:rsidR="00864DCA" w:rsidRPr="00CE3501" w:rsidRDefault="00864DCA" w:rsidP="00C62E41">
      <w:pPr>
        <w:spacing w:after="0"/>
        <w:rPr>
          <w:rFonts w:asciiTheme="minorHAnsi" w:hAnsiTheme="minorHAnsi" w:cs="Arial"/>
          <w:b/>
          <w:sz w:val="24"/>
          <w:lang w:val="en-GB"/>
        </w:rPr>
      </w:pPr>
    </w:p>
    <w:p w14:paraId="18136AD7" w14:textId="77777777" w:rsidR="0083550F" w:rsidRPr="00CE3501" w:rsidRDefault="0083550F" w:rsidP="00500C77">
      <w:pPr>
        <w:pStyle w:val="ListParagraph"/>
        <w:numPr>
          <w:ilvl w:val="1"/>
          <w:numId w:val="32"/>
        </w:numPr>
        <w:spacing w:after="60"/>
        <w:ind w:left="907" w:hanging="567"/>
        <w:outlineLvl w:val="1"/>
        <w:rPr>
          <w:rFonts w:asciiTheme="minorHAnsi" w:hAnsiTheme="minorHAnsi" w:cs="Arial"/>
          <w:b/>
          <w:lang w:val="en-GB"/>
        </w:rPr>
      </w:pPr>
      <w:bookmarkStart w:id="8" w:name="_Toc453837286"/>
      <w:r w:rsidRPr="00CE3501">
        <w:rPr>
          <w:rFonts w:asciiTheme="minorHAnsi" w:hAnsiTheme="minorHAnsi" w:cs="Arial"/>
          <w:b/>
          <w:lang w:val="en-GB"/>
        </w:rPr>
        <w:t>Partnerships</w:t>
      </w:r>
      <w:bookmarkEnd w:id="8"/>
      <w:r w:rsidRPr="00CE3501">
        <w:rPr>
          <w:rFonts w:asciiTheme="minorHAnsi" w:hAnsiTheme="minorHAnsi" w:cs="Arial"/>
          <w:b/>
          <w:lang w:val="en-GB"/>
        </w:rPr>
        <w:t xml:space="preserve"> </w:t>
      </w:r>
    </w:p>
    <w:p w14:paraId="3BF67753" w14:textId="77777777" w:rsidR="00A94859" w:rsidRPr="00CE3501" w:rsidRDefault="004C6E4A" w:rsidP="0012246C">
      <w:pPr>
        <w:pStyle w:val="Bodytextnumbered"/>
        <w:spacing w:before="0" w:after="0"/>
        <w:ind w:left="567" w:hanging="567"/>
        <w:rPr>
          <w:rFonts w:asciiTheme="minorHAnsi" w:hAnsiTheme="minorHAnsi"/>
          <w:sz w:val="20"/>
        </w:rPr>
      </w:pPr>
      <w:r w:rsidRPr="00CE3501">
        <w:rPr>
          <w:rFonts w:asciiTheme="minorHAnsi" w:hAnsiTheme="minorHAnsi"/>
          <w:sz w:val="20"/>
          <w:lang w:val="en-US"/>
        </w:rPr>
        <w:t>There is an ongoing UNDP-UNIDO GEF project entitled “Improving Energy Efficiency in Industry (IEEI)” that is being executed by DGRE and aims to improve energy efficiency of Turkish industry by enabling and encouraging companies in the industrial sector to implement various energy efficiency techniques and system optimization. Th</w:t>
      </w:r>
      <w:r w:rsidR="00617606" w:rsidRPr="00CE3501">
        <w:rPr>
          <w:rFonts w:asciiTheme="minorHAnsi" w:hAnsiTheme="minorHAnsi"/>
          <w:sz w:val="20"/>
          <w:lang w:val="en-US"/>
        </w:rPr>
        <w:t xml:space="preserve">e IEEI </w:t>
      </w:r>
      <w:r w:rsidRPr="00CE3501">
        <w:rPr>
          <w:rFonts w:asciiTheme="minorHAnsi" w:hAnsiTheme="minorHAnsi"/>
          <w:sz w:val="20"/>
          <w:lang w:val="en-US"/>
        </w:rPr>
        <w:t xml:space="preserve">project </w:t>
      </w:r>
      <w:r w:rsidR="00617606" w:rsidRPr="00CE3501">
        <w:rPr>
          <w:rFonts w:asciiTheme="minorHAnsi" w:hAnsiTheme="minorHAnsi"/>
          <w:sz w:val="20"/>
          <w:lang w:val="en-US"/>
        </w:rPr>
        <w:t>has been</w:t>
      </w:r>
      <w:r w:rsidRPr="00CE3501">
        <w:rPr>
          <w:rFonts w:asciiTheme="minorHAnsi" w:hAnsiTheme="minorHAnsi"/>
          <w:sz w:val="20"/>
          <w:lang w:val="en-US"/>
        </w:rPr>
        <w:t xml:space="preserve"> under implementation</w:t>
      </w:r>
      <w:r w:rsidR="00617606" w:rsidRPr="00CE3501">
        <w:rPr>
          <w:rFonts w:asciiTheme="minorHAnsi" w:hAnsiTheme="minorHAnsi"/>
          <w:sz w:val="20"/>
          <w:lang w:val="en-US"/>
        </w:rPr>
        <w:t xml:space="preserve"> since 2011 with a scheduled terminal date of the third quarter of 2017</w:t>
      </w:r>
      <w:r w:rsidRPr="00CE3501">
        <w:rPr>
          <w:rFonts w:asciiTheme="minorHAnsi" w:hAnsiTheme="minorHAnsi"/>
          <w:sz w:val="20"/>
          <w:lang w:val="en-US"/>
        </w:rPr>
        <w:t>. Some of the basic pillars of the IEEI Project are developing energy audit methodologies, carrying out energy audits in selected factories, undertaking awareness-raising activities to encourage EE investments in industrial facilities, developing case studies and best practice examples, creating and disseminating technical training materials, establishing and improving energy management units in organized industrial zones, executing activities for empowering local</w:t>
      </w:r>
      <w:r w:rsidR="00A94859" w:rsidRPr="00CE3501">
        <w:rPr>
          <w:rFonts w:asciiTheme="minorHAnsi" w:hAnsiTheme="minorHAnsi"/>
          <w:sz w:val="20"/>
          <w:lang w:val="en-US"/>
        </w:rPr>
        <w:t xml:space="preserve"> technical consultants (that are referred to in local legislation as EVD</w:t>
      </w:r>
      <w:r w:rsidRPr="00CE3501">
        <w:rPr>
          <w:rFonts w:asciiTheme="minorHAnsi" w:hAnsiTheme="minorHAnsi"/>
          <w:sz w:val="20"/>
          <w:lang w:val="en-US"/>
        </w:rPr>
        <w:t>s</w:t>
      </w:r>
      <w:r w:rsidR="00A94859" w:rsidRPr="00CE3501">
        <w:rPr>
          <w:rFonts w:asciiTheme="minorHAnsi" w:hAnsiTheme="minorHAnsi"/>
          <w:sz w:val="20"/>
          <w:lang w:val="en-US"/>
        </w:rPr>
        <w:t xml:space="preserve"> in Turkish legislation)</w:t>
      </w:r>
      <w:r w:rsidRPr="00CE3501">
        <w:rPr>
          <w:rFonts w:asciiTheme="minorHAnsi" w:hAnsiTheme="minorHAnsi"/>
          <w:sz w:val="20"/>
          <w:lang w:val="en-US"/>
        </w:rPr>
        <w:t>, developing a framework for benchmarking studies, performing energy management system (</w:t>
      </w:r>
      <w:proofErr w:type="spellStart"/>
      <w:r w:rsidRPr="00CE3501">
        <w:rPr>
          <w:rFonts w:asciiTheme="minorHAnsi" w:hAnsiTheme="minorHAnsi"/>
          <w:sz w:val="20"/>
          <w:lang w:val="en-US"/>
        </w:rPr>
        <w:t>EnMS</w:t>
      </w:r>
      <w:proofErr w:type="spellEnd"/>
      <w:r w:rsidRPr="00CE3501">
        <w:rPr>
          <w:rFonts w:asciiTheme="minorHAnsi" w:hAnsiTheme="minorHAnsi"/>
          <w:sz w:val="20"/>
          <w:lang w:val="en-US"/>
        </w:rPr>
        <w:t xml:space="preserve">) trainings and assisting industrial companies for ISO 50001 certification. </w:t>
      </w:r>
    </w:p>
    <w:p w14:paraId="794C6DFC" w14:textId="77777777" w:rsidR="00A94859" w:rsidRPr="00CE3501" w:rsidRDefault="00A94859" w:rsidP="00A94859">
      <w:pPr>
        <w:pStyle w:val="Bodytextnumbered"/>
        <w:numPr>
          <w:ilvl w:val="0"/>
          <w:numId w:val="0"/>
        </w:numPr>
        <w:spacing w:before="0" w:after="0"/>
        <w:ind w:left="357"/>
        <w:rPr>
          <w:rFonts w:asciiTheme="minorHAnsi" w:hAnsiTheme="minorHAnsi"/>
          <w:sz w:val="20"/>
        </w:rPr>
      </w:pPr>
    </w:p>
    <w:p w14:paraId="04245DA7" w14:textId="77777777" w:rsidR="00617606" w:rsidRPr="00CE3501" w:rsidRDefault="004C6E4A" w:rsidP="00447A9E">
      <w:pPr>
        <w:pStyle w:val="Bodytextnumbered"/>
        <w:spacing w:before="0" w:after="0"/>
        <w:ind w:left="567" w:hanging="567"/>
        <w:rPr>
          <w:rFonts w:asciiTheme="minorHAnsi" w:hAnsiTheme="minorHAnsi"/>
          <w:sz w:val="20"/>
        </w:rPr>
      </w:pPr>
      <w:r w:rsidRPr="00CE3501">
        <w:rPr>
          <w:rFonts w:asciiTheme="minorHAnsi" w:hAnsiTheme="minorHAnsi"/>
          <w:sz w:val="20"/>
          <w:lang w:val="en-US"/>
        </w:rPr>
        <w:t xml:space="preserve">Even though the IEEI project is not specifically focused on the replacement of electric motors but on enhancing overall energy efficiency of the plants, there are numerous overlapping activities. As </w:t>
      </w:r>
      <w:r w:rsidR="00617606" w:rsidRPr="00CE3501">
        <w:rPr>
          <w:rFonts w:asciiTheme="minorHAnsi" w:hAnsiTheme="minorHAnsi"/>
          <w:sz w:val="20"/>
          <w:lang w:val="en-US"/>
        </w:rPr>
        <w:t>an</w:t>
      </w:r>
      <w:r w:rsidRPr="00CE3501">
        <w:rPr>
          <w:rFonts w:asciiTheme="minorHAnsi" w:hAnsiTheme="minorHAnsi"/>
          <w:sz w:val="20"/>
          <w:lang w:val="en-US"/>
        </w:rPr>
        <w:t xml:space="preserve"> </w:t>
      </w:r>
      <w:proofErr w:type="spellStart"/>
      <w:r w:rsidRPr="00CE3501">
        <w:rPr>
          <w:rFonts w:asciiTheme="minorHAnsi" w:hAnsiTheme="minorHAnsi"/>
          <w:sz w:val="20"/>
          <w:lang w:val="en-US"/>
        </w:rPr>
        <w:t>EnMS</w:t>
      </w:r>
      <w:proofErr w:type="spellEnd"/>
      <w:r w:rsidRPr="00CE3501">
        <w:rPr>
          <w:rFonts w:asciiTheme="minorHAnsi" w:hAnsiTheme="minorHAnsi"/>
          <w:sz w:val="20"/>
          <w:lang w:val="en-US"/>
        </w:rPr>
        <w:t xml:space="preserve"> approach basically requires</w:t>
      </w:r>
      <w:r w:rsidR="00756CEE" w:rsidRPr="00CE3501">
        <w:rPr>
          <w:rFonts w:asciiTheme="minorHAnsi" w:hAnsiTheme="minorHAnsi"/>
          <w:sz w:val="20"/>
          <w:lang w:val="en-US"/>
        </w:rPr>
        <w:t xml:space="preserve"> prioritization of </w:t>
      </w:r>
      <w:r w:rsidRPr="00CE3501">
        <w:rPr>
          <w:rFonts w:asciiTheme="minorHAnsi" w:hAnsiTheme="minorHAnsi"/>
          <w:sz w:val="20"/>
          <w:lang w:val="en-US"/>
        </w:rPr>
        <w:t xml:space="preserve">“low hanging fruits” </w:t>
      </w:r>
      <w:r w:rsidR="00617606" w:rsidRPr="00CE3501">
        <w:rPr>
          <w:rFonts w:asciiTheme="minorHAnsi" w:hAnsiTheme="minorHAnsi"/>
          <w:sz w:val="20"/>
          <w:lang w:val="en-US"/>
        </w:rPr>
        <w:t>for implementation</w:t>
      </w:r>
      <w:r w:rsidR="00756CEE" w:rsidRPr="00CE3501">
        <w:rPr>
          <w:rFonts w:asciiTheme="minorHAnsi" w:hAnsiTheme="minorHAnsi"/>
          <w:sz w:val="20"/>
          <w:lang w:val="en-US"/>
        </w:rPr>
        <w:t xml:space="preserve">, </w:t>
      </w:r>
      <w:r w:rsidRPr="00CE3501">
        <w:rPr>
          <w:rFonts w:asciiTheme="minorHAnsi" w:hAnsiTheme="minorHAnsi"/>
          <w:sz w:val="20"/>
          <w:lang w:val="en-US"/>
        </w:rPr>
        <w:t>electric motor</w:t>
      </w:r>
      <w:r w:rsidR="00617606" w:rsidRPr="00CE3501">
        <w:rPr>
          <w:rFonts w:asciiTheme="minorHAnsi" w:hAnsiTheme="minorHAnsi"/>
          <w:sz w:val="20"/>
          <w:lang w:val="en-US"/>
        </w:rPr>
        <w:t xml:space="preserve"> replacements are viewed</w:t>
      </w:r>
      <w:r w:rsidR="00756CEE" w:rsidRPr="00CE3501">
        <w:rPr>
          <w:rFonts w:asciiTheme="minorHAnsi" w:hAnsiTheme="minorHAnsi"/>
          <w:sz w:val="20"/>
          <w:lang w:val="en-US"/>
        </w:rPr>
        <w:t xml:space="preserve"> by</w:t>
      </w:r>
      <w:r w:rsidRPr="00CE3501">
        <w:rPr>
          <w:rFonts w:asciiTheme="minorHAnsi" w:hAnsiTheme="minorHAnsi"/>
          <w:sz w:val="20"/>
          <w:lang w:val="en-US"/>
        </w:rPr>
        <w:t xml:space="preserve"> </w:t>
      </w:r>
      <w:r w:rsidR="00756CEE" w:rsidRPr="00CE3501">
        <w:rPr>
          <w:rFonts w:asciiTheme="minorHAnsi" w:hAnsiTheme="minorHAnsi"/>
          <w:sz w:val="20"/>
          <w:lang w:val="en-US"/>
        </w:rPr>
        <w:t>energy experts as investments with high rates of return</w:t>
      </w:r>
      <w:r w:rsidRPr="00CE3501">
        <w:rPr>
          <w:rFonts w:asciiTheme="minorHAnsi" w:hAnsiTheme="minorHAnsi"/>
          <w:sz w:val="20"/>
          <w:lang w:val="en-US"/>
        </w:rPr>
        <w:t xml:space="preserve">. Initial findings of the audit reports mostly include the proposals on more efficient motor replacements. The importance of the topic has been and will be underlined through the produced technical materials and </w:t>
      </w:r>
      <w:proofErr w:type="spellStart"/>
      <w:r w:rsidRPr="00CE3501">
        <w:rPr>
          <w:rFonts w:asciiTheme="minorHAnsi" w:hAnsiTheme="minorHAnsi"/>
          <w:sz w:val="20"/>
          <w:lang w:val="en-US"/>
        </w:rPr>
        <w:t>EnMS</w:t>
      </w:r>
      <w:proofErr w:type="spellEnd"/>
      <w:r w:rsidRPr="00CE3501">
        <w:rPr>
          <w:rFonts w:asciiTheme="minorHAnsi" w:hAnsiTheme="minorHAnsi"/>
          <w:sz w:val="20"/>
          <w:lang w:val="en-US"/>
        </w:rPr>
        <w:t xml:space="preserve"> trainings.</w:t>
      </w:r>
      <w:r w:rsidRPr="00CE3501" w:rsidDel="00F2178E">
        <w:rPr>
          <w:rFonts w:asciiTheme="minorHAnsi" w:hAnsiTheme="minorHAnsi"/>
          <w:sz w:val="20"/>
          <w:lang w:val="en-US"/>
        </w:rPr>
        <w:t xml:space="preserve"> </w:t>
      </w:r>
      <w:r w:rsidR="00617606" w:rsidRPr="00CE3501">
        <w:rPr>
          <w:rFonts w:asciiTheme="minorHAnsi" w:hAnsiTheme="minorHAnsi"/>
          <w:sz w:val="20"/>
          <w:lang w:val="en-US"/>
        </w:rPr>
        <w:t>This will also involve the improvement of the readiness of EECs</w:t>
      </w:r>
      <w:r w:rsidRPr="00CE3501">
        <w:rPr>
          <w:rFonts w:asciiTheme="minorHAnsi" w:hAnsiTheme="minorHAnsi"/>
          <w:sz w:val="20"/>
          <w:lang w:val="en-US"/>
        </w:rPr>
        <w:t xml:space="preserve"> and selected </w:t>
      </w:r>
      <w:r w:rsidR="00617606" w:rsidRPr="00CE3501">
        <w:rPr>
          <w:rFonts w:asciiTheme="minorHAnsi" w:hAnsiTheme="minorHAnsi"/>
          <w:sz w:val="20"/>
          <w:lang w:val="en-US"/>
        </w:rPr>
        <w:t>OIZs</w:t>
      </w:r>
      <w:r w:rsidRPr="00CE3501">
        <w:rPr>
          <w:rFonts w:asciiTheme="minorHAnsi" w:hAnsiTheme="minorHAnsi"/>
          <w:sz w:val="20"/>
          <w:lang w:val="en-US"/>
        </w:rPr>
        <w:t xml:space="preserve"> </w:t>
      </w:r>
      <w:r w:rsidR="00617606" w:rsidRPr="00CE3501">
        <w:rPr>
          <w:rFonts w:asciiTheme="minorHAnsi" w:hAnsiTheme="minorHAnsi"/>
          <w:sz w:val="20"/>
          <w:lang w:val="en-US"/>
        </w:rPr>
        <w:t>to implement</w:t>
      </w:r>
      <w:r w:rsidRPr="00CE3501">
        <w:rPr>
          <w:rFonts w:asciiTheme="minorHAnsi" w:hAnsiTheme="minorHAnsi"/>
          <w:sz w:val="20"/>
          <w:lang w:val="en-US"/>
        </w:rPr>
        <w:t xml:space="preserve"> electric motor replacement</w:t>
      </w:r>
      <w:r w:rsidR="00617606" w:rsidRPr="00CE3501">
        <w:rPr>
          <w:rFonts w:asciiTheme="minorHAnsi" w:hAnsiTheme="minorHAnsi"/>
          <w:sz w:val="20"/>
          <w:lang w:val="en-US"/>
        </w:rPr>
        <w:t>s</w:t>
      </w:r>
      <w:r w:rsidRPr="00CE3501">
        <w:rPr>
          <w:rFonts w:asciiTheme="minorHAnsi" w:hAnsiTheme="minorHAnsi"/>
          <w:sz w:val="20"/>
          <w:lang w:val="en-US"/>
        </w:rPr>
        <w:t xml:space="preserve">. Last but not the least, the developed products and completed studies for financial mechanisms in the IEEI project may be used in the support mechanisms that will be designed for electric motors. </w:t>
      </w:r>
    </w:p>
    <w:p w14:paraId="022981F3" w14:textId="77777777" w:rsidR="00617606" w:rsidRPr="00CE3501" w:rsidRDefault="00617606" w:rsidP="00617606">
      <w:pPr>
        <w:pStyle w:val="Bodytextnumbered"/>
        <w:numPr>
          <w:ilvl w:val="0"/>
          <w:numId w:val="0"/>
        </w:numPr>
        <w:spacing w:before="0" w:after="0"/>
        <w:ind w:left="357"/>
        <w:rPr>
          <w:rFonts w:asciiTheme="minorHAnsi" w:hAnsiTheme="minorHAnsi"/>
          <w:sz w:val="20"/>
        </w:rPr>
      </w:pPr>
    </w:p>
    <w:p w14:paraId="0D6AF630" w14:textId="77777777" w:rsidR="00A94859" w:rsidRPr="00CE3501" w:rsidRDefault="00A94859" w:rsidP="005236C6">
      <w:pPr>
        <w:pStyle w:val="Bodytextnumbered"/>
        <w:spacing w:before="0" w:after="0"/>
        <w:ind w:left="567" w:hanging="567"/>
        <w:rPr>
          <w:rFonts w:asciiTheme="minorHAnsi" w:hAnsiTheme="minorHAnsi"/>
          <w:sz w:val="20"/>
          <w:lang w:val="en-CA"/>
        </w:rPr>
      </w:pPr>
      <w:r w:rsidRPr="00CE3501">
        <w:rPr>
          <w:rFonts w:asciiTheme="minorHAnsi" w:hAnsiTheme="minorHAnsi"/>
          <w:sz w:val="20"/>
          <w:lang w:val="en-US"/>
        </w:rPr>
        <w:t xml:space="preserve">The PEEMS project will complement the IEEI project by undertaking an alternative approach to </w:t>
      </w:r>
      <w:proofErr w:type="spellStart"/>
      <w:r w:rsidRPr="00CE3501">
        <w:rPr>
          <w:rFonts w:asciiTheme="minorHAnsi" w:hAnsiTheme="minorHAnsi"/>
          <w:sz w:val="20"/>
          <w:lang w:val="en-US"/>
        </w:rPr>
        <w:t>EnMS</w:t>
      </w:r>
      <w:proofErr w:type="spellEnd"/>
      <w:r w:rsidRPr="00CE3501">
        <w:rPr>
          <w:rFonts w:asciiTheme="minorHAnsi" w:hAnsiTheme="minorHAnsi"/>
          <w:sz w:val="20"/>
          <w:lang w:val="en-US"/>
        </w:rPr>
        <w:t xml:space="preserve"> and ISO 50001 certification</w:t>
      </w:r>
      <w:r w:rsidR="00F52094" w:rsidRPr="00CE3501">
        <w:rPr>
          <w:rFonts w:asciiTheme="minorHAnsi" w:hAnsiTheme="minorHAnsi"/>
          <w:sz w:val="20"/>
          <w:lang w:val="en-US"/>
        </w:rPr>
        <w:t xml:space="preserve">, by adopting the 4-step methodology of the Swiss EASY </w:t>
      </w:r>
      <w:proofErr w:type="spellStart"/>
      <w:r w:rsidR="00F52094" w:rsidRPr="00CE3501">
        <w:rPr>
          <w:rFonts w:asciiTheme="minorHAnsi" w:hAnsiTheme="minorHAnsi"/>
          <w:sz w:val="20"/>
          <w:lang w:val="en-US"/>
        </w:rPr>
        <w:t>programme</w:t>
      </w:r>
      <w:proofErr w:type="spellEnd"/>
      <w:r w:rsidR="00F52094" w:rsidRPr="00CE3501">
        <w:rPr>
          <w:rFonts w:asciiTheme="minorHAnsi" w:hAnsiTheme="minorHAnsi"/>
          <w:sz w:val="20"/>
          <w:lang w:val="en-US"/>
        </w:rPr>
        <w:t xml:space="preserve"> as outlined in paras 4</w:t>
      </w:r>
      <w:r w:rsidR="000F6FE2" w:rsidRPr="00CE3501">
        <w:rPr>
          <w:rFonts w:asciiTheme="minorHAnsi" w:hAnsiTheme="minorHAnsi"/>
          <w:sz w:val="20"/>
          <w:lang w:val="en-US"/>
        </w:rPr>
        <w:t>4</w:t>
      </w:r>
      <w:r w:rsidR="00F52094" w:rsidRPr="00CE3501">
        <w:rPr>
          <w:rFonts w:asciiTheme="minorHAnsi" w:hAnsiTheme="minorHAnsi"/>
          <w:sz w:val="20"/>
          <w:lang w:val="en-US"/>
        </w:rPr>
        <w:t xml:space="preserve"> to 4</w:t>
      </w:r>
      <w:r w:rsidR="000F6FE2" w:rsidRPr="00CE3501">
        <w:rPr>
          <w:rFonts w:asciiTheme="minorHAnsi" w:hAnsiTheme="minorHAnsi"/>
          <w:sz w:val="20"/>
          <w:lang w:val="en-US"/>
        </w:rPr>
        <w:t>5</w:t>
      </w:r>
      <w:r w:rsidR="00F52094" w:rsidRPr="00CE3501">
        <w:rPr>
          <w:rFonts w:asciiTheme="minorHAnsi" w:hAnsiTheme="minorHAnsi"/>
          <w:sz w:val="20"/>
          <w:lang w:val="en-US"/>
        </w:rPr>
        <w:t>, and in Annex K, Paras K.10 to K.13.</w:t>
      </w:r>
      <w:r w:rsidR="00FD602B" w:rsidRPr="00CE3501">
        <w:rPr>
          <w:rFonts w:asciiTheme="minorHAnsi" w:hAnsiTheme="minorHAnsi"/>
          <w:sz w:val="20"/>
          <w:lang w:val="en-US"/>
        </w:rPr>
        <w:t xml:space="preserve"> Due to successful implementation of the program between 2010 and 2014, there are certain aspects of the </w:t>
      </w:r>
      <w:r w:rsidR="000C55C1" w:rsidRPr="00CE3501">
        <w:rPr>
          <w:rFonts w:asciiTheme="minorHAnsi" w:hAnsiTheme="minorHAnsi"/>
          <w:sz w:val="20"/>
          <w:lang w:val="en-US"/>
        </w:rPr>
        <w:t>EASY program</w:t>
      </w:r>
      <w:r w:rsidR="00FD602B" w:rsidRPr="00CE3501">
        <w:rPr>
          <w:rFonts w:asciiTheme="minorHAnsi" w:hAnsiTheme="minorHAnsi"/>
          <w:sz w:val="20"/>
          <w:lang w:val="en-US"/>
        </w:rPr>
        <w:t xml:space="preserve"> design that could be replicated on the PEEMS Project including the scoping of the motor replacement program combined with financial</w:t>
      </w:r>
      <w:r w:rsidR="005236C6" w:rsidRPr="00CE3501">
        <w:rPr>
          <w:rFonts w:asciiTheme="minorHAnsi" w:hAnsiTheme="minorHAnsi"/>
          <w:sz w:val="20"/>
          <w:lang w:val="en-US"/>
        </w:rPr>
        <w:t xml:space="preserve"> incentives.</w:t>
      </w:r>
      <w:r w:rsidR="00FD602B" w:rsidRPr="00CE3501">
        <w:rPr>
          <w:rFonts w:asciiTheme="minorHAnsi" w:hAnsiTheme="minorHAnsi"/>
          <w:sz w:val="20"/>
          <w:lang w:val="en-US"/>
        </w:rPr>
        <w:t xml:space="preserve"> </w:t>
      </w:r>
      <w:r w:rsidR="005236C6" w:rsidRPr="00CE3501">
        <w:rPr>
          <w:rFonts w:asciiTheme="minorHAnsi" w:hAnsiTheme="minorHAnsi"/>
          <w:sz w:val="20"/>
          <w:lang w:val="en-US"/>
        </w:rPr>
        <w:t>T</w:t>
      </w:r>
      <w:r w:rsidR="00FD602B" w:rsidRPr="00CE3501">
        <w:rPr>
          <w:rFonts w:asciiTheme="minorHAnsi" w:hAnsiTheme="minorHAnsi"/>
          <w:sz w:val="20"/>
          <w:lang w:val="en-US"/>
        </w:rPr>
        <w:t>he program</w:t>
      </w:r>
      <w:r w:rsidR="005236C6" w:rsidRPr="00CE3501">
        <w:rPr>
          <w:rFonts w:asciiTheme="minorHAnsi" w:hAnsiTheme="minorHAnsi"/>
          <w:sz w:val="20"/>
          <w:lang w:val="en-US"/>
        </w:rPr>
        <w:t xml:space="preserve"> was implemented</w:t>
      </w:r>
      <w:r w:rsidR="00FD602B" w:rsidRPr="00CE3501">
        <w:rPr>
          <w:rFonts w:asciiTheme="minorHAnsi" w:hAnsiTheme="minorHAnsi"/>
          <w:sz w:val="20"/>
          <w:lang w:val="en-US"/>
        </w:rPr>
        <w:t xml:space="preserve"> </w:t>
      </w:r>
      <w:r w:rsidR="005236C6" w:rsidRPr="00CE3501">
        <w:rPr>
          <w:rFonts w:asciiTheme="minorHAnsi" w:hAnsiTheme="minorHAnsi"/>
          <w:sz w:val="20"/>
          <w:lang w:val="en-US"/>
        </w:rPr>
        <w:t xml:space="preserve">at a cost of USD 1.0 million from the Swiss Government that led to an outcome of </w:t>
      </w:r>
      <w:r w:rsidR="00FD602B" w:rsidRPr="00CE3501">
        <w:rPr>
          <w:rFonts w:asciiTheme="minorHAnsi" w:hAnsiTheme="minorHAnsi"/>
          <w:sz w:val="20"/>
          <w:lang w:val="en-US"/>
        </w:rPr>
        <w:t xml:space="preserve">led to </w:t>
      </w:r>
      <w:r w:rsidR="005236C6" w:rsidRPr="00CE3501">
        <w:rPr>
          <w:rFonts w:asciiTheme="minorHAnsi" w:hAnsiTheme="minorHAnsi"/>
          <w:sz w:val="20"/>
          <w:lang w:val="en-US"/>
        </w:rPr>
        <w:t xml:space="preserve">USD 2.3 million of investments by </w:t>
      </w:r>
      <w:r w:rsidR="00FD602B" w:rsidRPr="00CE3501">
        <w:rPr>
          <w:rFonts w:asciiTheme="minorHAnsi" w:hAnsiTheme="minorHAnsi"/>
          <w:sz w:val="20"/>
          <w:lang w:val="en-US"/>
        </w:rPr>
        <w:t xml:space="preserve">Swiss midsized industrial factories to replace inefficient motors in the </w:t>
      </w:r>
      <w:r w:rsidR="00FD602B" w:rsidRPr="00CE3501">
        <w:rPr>
          <w:rFonts w:asciiTheme="minorHAnsi" w:hAnsiTheme="minorHAnsi"/>
          <w:sz w:val="20"/>
          <w:lang w:val="en-US"/>
        </w:rPr>
        <w:lastRenderedPageBreak/>
        <w:t>industrial sector;</w:t>
      </w:r>
      <w:r w:rsidR="005236C6" w:rsidRPr="00CE3501">
        <w:rPr>
          <w:rFonts w:asciiTheme="minorHAnsi" w:hAnsiTheme="minorHAnsi"/>
          <w:sz w:val="20"/>
          <w:lang w:val="en-US"/>
        </w:rPr>
        <w:t xml:space="preserve"> </w:t>
      </w:r>
      <w:r w:rsidR="006F7868" w:rsidRPr="00CE3501">
        <w:rPr>
          <w:rFonts w:asciiTheme="minorHAnsi" w:hAnsiTheme="minorHAnsi"/>
          <w:sz w:val="20"/>
          <w:lang w:val="en-CA"/>
        </w:rPr>
        <w:t>t</w:t>
      </w:r>
      <w:r w:rsidR="005236C6" w:rsidRPr="00CE3501">
        <w:rPr>
          <w:rFonts w:asciiTheme="minorHAnsi" w:hAnsiTheme="minorHAnsi"/>
          <w:sz w:val="20"/>
          <w:lang w:val="en-CA"/>
        </w:rPr>
        <w:t xml:space="preserve">he cost-effectiveness of the program was </w:t>
      </w:r>
      <w:r w:rsidR="003F50E6" w:rsidRPr="00CE3501">
        <w:rPr>
          <w:rFonts w:asciiTheme="minorHAnsi" w:hAnsiTheme="minorHAnsi"/>
          <w:sz w:val="20"/>
          <w:lang w:val="en-CA"/>
        </w:rPr>
        <w:t xml:space="preserve">USD </w:t>
      </w:r>
      <w:r w:rsidR="005236C6" w:rsidRPr="00CE3501">
        <w:rPr>
          <w:rFonts w:asciiTheme="minorHAnsi" w:hAnsiTheme="minorHAnsi"/>
          <w:sz w:val="20"/>
          <w:lang w:val="en-CA"/>
        </w:rPr>
        <w:t>0.014 incentive paid per kWh saved during the lifetime of the newly installed equipment</w:t>
      </w:r>
      <w:r w:rsidR="005236C6" w:rsidRPr="00CE3501">
        <w:rPr>
          <w:rStyle w:val="FootnoteReference"/>
          <w:rFonts w:asciiTheme="minorHAnsi" w:hAnsiTheme="minorHAnsi"/>
          <w:sz w:val="20"/>
          <w:lang w:val="en-US"/>
        </w:rPr>
        <w:footnoteReference w:id="22"/>
      </w:r>
      <w:r w:rsidR="00FD602B" w:rsidRPr="00CE3501">
        <w:rPr>
          <w:rFonts w:asciiTheme="minorHAnsi" w:hAnsiTheme="minorHAnsi"/>
          <w:sz w:val="20"/>
          <w:lang w:val="en-US"/>
        </w:rPr>
        <w:t>.</w:t>
      </w:r>
    </w:p>
    <w:p w14:paraId="5B7337AD" w14:textId="77777777" w:rsidR="00756CEE" w:rsidRPr="00CE3501" w:rsidRDefault="00756CEE" w:rsidP="0034782C">
      <w:pPr>
        <w:pStyle w:val="ListParagraph"/>
        <w:ind w:left="567" w:hanging="567"/>
        <w:rPr>
          <w:rFonts w:asciiTheme="minorHAnsi" w:hAnsiTheme="minorHAnsi"/>
          <w:sz w:val="20"/>
        </w:rPr>
      </w:pPr>
    </w:p>
    <w:p w14:paraId="6E2BC714" w14:textId="3C600992" w:rsidR="00756CEE" w:rsidRPr="00CE3501" w:rsidRDefault="00756CEE" w:rsidP="0034782C">
      <w:pPr>
        <w:pStyle w:val="Bodytextnumbered"/>
        <w:spacing w:before="0" w:after="0"/>
        <w:ind w:left="567" w:hanging="567"/>
        <w:rPr>
          <w:rFonts w:asciiTheme="minorHAnsi" w:hAnsiTheme="minorHAnsi"/>
          <w:sz w:val="20"/>
        </w:rPr>
      </w:pPr>
      <w:r w:rsidRPr="00CE3501">
        <w:rPr>
          <w:rFonts w:asciiTheme="minorHAnsi" w:hAnsiTheme="minorHAnsi"/>
          <w:sz w:val="20"/>
        </w:rPr>
        <w:t>The PEEMS Project will collaborate with a proposed GEF project entitled</w:t>
      </w:r>
      <w:r w:rsidRPr="00CE3501">
        <w:rPr>
          <w:rFonts w:asciiTheme="minorHAnsi" w:hAnsiTheme="minorHAnsi"/>
          <w:sz w:val="20"/>
          <w:lang w:val="en-CA"/>
        </w:rPr>
        <w:t xml:space="preserve"> “Leapfrogging Markets to High Efficiency Products” (GEF Program ID 9083) under UNEP.</w:t>
      </w:r>
      <w:r w:rsidR="00C00483" w:rsidRPr="00CE3501">
        <w:rPr>
          <w:rFonts w:asciiTheme="minorHAnsi" w:hAnsiTheme="minorHAnsi"/>
          <w:sz w:val="20"/>
          <w:lang w:val="en-CA"/>
        </w:rPr>
        <w:t xml:space="preserve"> </w:t>
      </w:r>
      <w:r w:rsidR="00705C6D" w:rsidRPr="00CE3501">
        <w:rPr>
          <w:rFonts w:asciiTheme="minorHAnsi" w:hAnsiTheme="minorHAnsi"/>
          <w:sz w:val="20"/>
          <w:lang w:val="en-CA"/>
        </w:rPr>
        <w:t xml:space="preserve">The Global Leapfrogging Programme proposes to countries an integrated policy approach through national child projects to be implemented in each country to meet their individual policy needs and priorities. The Global Leapfrogging Program allows for the use of a coherent and consistent integrated approach, providing greater likelihood of success and increased harmonization between countries.  Integrated policy approaches (minimum standards, MV&amp;E, communication campaigns and financial mechanisms, and environmentally sound management) have been demonstrated to permanently transition markets to energy efficient products while addressing environmental concerns. </w:t>
      </w:r>
      <w:r w:rsidR="00C00483" w:rsidRPr="00CE3501">
        <w:rPr>
          <w:rFonts w:asciiTheme="minorHAnsi" w:hAnsiTheme="minorHAnsi"/>
          <w:sz w:val="20"/>
          <w:lang w:val="en-CA"/>
        </w:rPr>
        <w:t>This Global Leapfrogging project” which will utilize resources from the SE4ALL Global Project is designed to increase the number of countries committed to advancing energy efficiency products through country assessments</w:t>
      </w:r>
      <w:r w:rsidR="003B3B12" w:rsidRPr="00CE3501">
        <w:rPr>
          <w:rFonts w:asciiTheme="minorHAnsi" w:hAnsiTheme="minorHAnsi"/>
          <w:sz w:val="20"/>
          <w:lang w:val="en-CA"/>
        </w:rPr>
        <w:t>. Possible collaborative efforts between these projects may include a national assessment to estimate country savings from EE motor market transformation (complements Output 1.1), support for policy guides for EU directives specifically for motors (complements Output 1.2).</w:t>
      </w:r>
    </w:p>
    <w:p w14:paraId="2081454D" w14:textId="77777777" w:rsidR="00A110AD" w:rsidRPr="00CE3501" w:rsidRDefault="00A110AD" w:rsidP="00A110AD">
      <w:pPr>
        <w:pStyle w:val="Bodytextnumbered"/>
        <w:numPr>
          <w:ilvl w:val="0"/>
          <w:numId w:val="0"/>
        </w:numPr>
        <w:spacing w:before="0" w:after="0"/>
        <w:ind w:left="567"/>
        <w:rPr>
          <w:rFonts w:asciiTheme="minorHAnsi" w:hAnsiTheme="minorHAnsi"/>
          <w:sz w:val="20"/>
        </w:rPr>
      </w:pPr>
    </w:p>
    <w:p w14:paraId="1A4C5857" w14:textId="77777777" w:rsidR="00F45EDD" w:rsidRPr="00CE3501" w:rsidRDefault="005236C6" w:rsidP="009876CA">
      <w:pPr>
        <w:pStyle w:val="Bodytextnumbered"/>
        <w:spacing w:before="0" w:after="0"/>
        <w:ind w:left="567" w:hanging="567"/>
        <w:rPr>
          <w:rFonts w:asciiTheme="minorHAnsi" w:hAnsiTheme="minorHAnsi"/>
          <w:sz w:val="20"/>
        </w:rPr>
      </w:pPr>
      <w:r w:rsidRPr="00CE3501">
        <w:rPr>
          <w:rFonts w:asciiTheme="minorHAnsi" w:hAnsiTheme="minorHAnsi"/>
          <w:sz w:val="20"/>
          <w:lang w:val="en-CA"/>
        </w:rPr>
        <w:t>T</w:t>
      </w:r>
      <w:r w:rsidR="00F45EDD" w:rsidRPr="00CE3501">
        <w:rPr>
          <w:rFonts w:asciiTheme="minorHAnsi" w:hAnsiTheme="minorHAnsi"/>
          <w:sz w:val="20"/>
          <w:lang w:val="en-CA"/>
        </w:rPr>
        <w:t xml:space="preserve">he PEEMS Project will collaborate with the </w:t>
      </w:r>
      <w:r w:rsidR="00F45EDD" w:rsidRPr="00CE3501">
        <w:rPr>
          <w:rFonts w:asciiTheme="minorHAnsi" w:hAnsiTheme="minorHAnsi"/>
          <w:sz w:val="20"/>
        </w:rPr>
        <w:t xml:space="preserve">European Bank for Reconstruction and Development (EBRD) supported Turkey Private Sector Sustainable Energy Finance Facility or </w:t>
      </w:r>
      <w:proofErr w:type="spellStart"/>
      <w:r w:rsidR="00F45EDD" w:rsidRPr="00CE3501">
        <w:rPr>
          <w:rFonts w:asciiTheme="minorHAnsi" w:hAnsiTheme="minorHAnsi"/>
          <w:sz w:val="20"/>
          <w:lang w:val="en-CA"/>
        </w:rPr>
        <w:t>TURSeFF</w:t>
      </w:r>
      <w:proofErr w:type="spellEnd"/>
      <w:r w:rsidR="00F45EDD" w:rsidRPr="00CE3501">
        <w:rPr>
          <w:rFonts w:asciiTheme="minorHAnsi" w:hAnsiTheme="minorHAnsi"/>
          <w:sz w:val="20"/>
          <w:lang w:val="en-CA"/>
        </w:rPr>
        <w:t xml:space="preserve">. </w:t>
      </w:r>
      <w:r w:rsidR="00A110AD" w:rsidRPr="00CE3501">
        <w:rPr>
          <w:rFonts w:asciiTheme="minorHAnsi" w:hAnsiTheme="minorHAnsi"/>
          <w:sz w:val="20"/>
          <w:lang w:val="en-CA"/>
        </w:rPr>
        <w:t xml:space="preserve"> </w:t>
      </w:r>
      <w:proofErr w:type="spellStart"/>
      <w:r w:rsidR="00F45EDD" w:rsidRPr="00CE3501">
        <w:rPr>
          <w:rFonts w:asciiTheme="minorHAnsi" w:hAnsiTheme="minorHAnsi"/>
          <w:sz w:val="20"/>
          <w:lang w:val="en-CA"/>
        </w:rPr>
        <w:t>TURSeFF</w:t>
      </w:r>
      <w:proofErr w:type="spellEnd"/>
      <w:r w:rsidR="00F45EDD" w:rsidRPr="00CE3501">
        <w:rPr>
          <w:rFonts w:asciiTheme="minorHAnsi" w:hAnsiTheme="minorHAnsi"/>
          <w:sz w:val="20"/>
          <w:lang w:val="en-CA"/>
        </w:rPr>
        <w:t xml:space="preserve"> is a credit</w:t>
      </w:r>
      <w:r w:rsidR="00F45EDD" w:rsidRPr="00CE3501">
        <w:rPr>
          <w:rFonts w:asciiTheme="minorHAnsi" w:hAnsiTheme="minorHAnsi"/>
          <w:sz w:val="20"/>
        </w:rPr>
        <w:t xml:space="preserve"> line that provides commercial loans, at their own risk, to borrowers with eligible investment opportunities which includes load matching variable speed motor controls. Currently funds available for financing are estimated to be US</w:t>
      </w:r>
      <w:r w:rsidRPr="00CE3501">
        <w:rPr>
          <w:rFonts w:asciiTheme="minorHAnsi" w:hAnsiTheme="minorHAnsi"/>
          <w:sz w:val="20"/>
          <w:lang w:val="en-CA"/>
        </w:rPr>
        <w:t xml:space="preserve">D </w:t>
      </w:r>
      <w:r w:rsidR="00F45EDD" w:rsidRPr="00CE3501">
        <w:rPr>
          <w:rFonts w:asciiTheme="minorHAnsi" w:hAnsiTheme="minorHAnsi"/>
          <w:sz w:val="20"/>
        </w:rPr>
        <w:t xml:space="preserve">265 million under which one of the eligible types of financing is vendor finance; this would allow a manufacturer (in the context of the PEEMS Project, a motor manufacturer), </w:t>
      </w:r>
      <w:r w:rsidR="00747109" w:rsidRPr="00CE3501">
        <w:rPr>
          <w:rFonts w:asciiTheme="minorHAnsi" w:hAnsiTheme="minorHAnsi"/>
          <w:sz w:val="20"/>
        </w:rPr>
        <w:t xml:space="preserve">to borrow money from one of the banks to provide finance for the sale of their equipment. The end-user would pay for the equipment with a monthly annuity payment covering interest and principal repayments until the loan is fully paid off. With SME access to these credit lines being voluntary and approved by commercial banks on a case-by-case basis, SMEs have not accessed these credit lines for motor replacements. With the de-risking measures being set up by the PEEMS Project, there would be an increased likelihood of SME utility of these credit lines for motor replacements. </w:t>
      </w:r>
    </w:p>
    <w:p w14:paraId="7DE5D260" w14:textId="77777777" w:rsidR="005236C6" w:rsidRPr="00CE3501" w:rsidRDefault="005236C6" w:rsidP="005236C6">
      <w:pPr>
        <w:pStyle w:val="Bodytextnumbered"/>
        <w:numPr>
          <w:ilvl w:val="0"/>
          <w:numId w:val="0"/>
        </w:numPr>
        <w:spacing w:before="0" w:after="0"/>
        <w:ind w:left="567"/>
        <w:rPr>
          <w:rFonts w:asciiTheme="minorHAnsi" w:hAnsiTheme="minorHAnsi"/>
          <w:sz w:val="20"/>
        </w:rPr>
      </w:pPr>
    </w:p>
    <w:p w14:paraId="74C4A5BB" w14:textId="77777777" w:rsidR="005236C6" w:rsidRPr="00CE3501" w:rsidRDefault="0034782C" w:rsidP="009876CA">
      <w:pPr>
        <w:pStyle w:val="Bodytextnumbered"/>
        <w:spacing w:before="0" w:after="0"/>
        <w:ind w:left="567" w:hanging="567"/>
        <w:rPr>
          <w:rFonts w:asciiTheme="minorHAnsi" w:hAnsiTheme="minorHAnsi"/>
          <w:sz w:val="20"/>
        </w:rPr>
      </w:pPr>
      <w:r w:rsidRPr="00CE3501">
        <w:rPr>
          <w:rFonts w:asciiTheme="minorHAnsi" w:hAnsiTheme="minorHAnsi"/>
          <w:sz w:val="20"/>
        </w:rPr>
        <w:t xml:space="preserve">Finally, coordination of the project partnerships will be undertaken by the executing partner of the </w:t>
      </w:r>
      <w:r w:rsidR="006F7868" w:rsidRPr="00CE3501">
        <w:rPr>
          <w:rFonts w:asciiTheme="minorHAnsi" w:hAnsiTheme="minorHAnsi"/>
          <w:sz w:val="20"/>
          <w:lang w:val="en-CA"/>
        </w:rPr>
        <w:t>P</w:t>
      </w:r>
      <w:r w:rsidRPr="00CE3501">
        <w:rPr>
          <w:rFonts w:asciiTheme="minorHAnsi" w:hAnsiTheme="minorHAnsi"/>
          <w:sz w:val="20"/>
        </w:rPr>
        <w:t xml:space="preserve">roject, DGP. Formalization of partnerships between the PEEMS Project and other projects will be done through the </w:t>
      </w:r>
      <w:r w:rsidRPr="00CE3501">
        <w:rPr>
          <w:rFonts w:asciiTheme="minorHAnsi" w:hAnsiTheme="minorHAnsi"/>
          <w:sz w:val="20"/>
          <w:lang w:val="en-CA"/>
        </w:rPr>
        <w:t>P</w:t>
      </w:r>
      <w:r w:rsidRPr="00CE3501">
        <w:rPr>
          <w:rFonts w:asciiTheme="minorHAnsi" w:hAnsiTheme="minorHAnsi"/>
          <w:sz w:val="20"/>
        </w:rPr>
        <w:t>roject Board.</w:t>
      </w:r>
    </w:p>
    <w:p w14:paraId="3716F6B0" w14:textId="77777777" w:rsidR="00864DCA" w:rsidRPr="00CE3501" w:rsidRDefault="00864DCA" w:rsidP="0083550F">
      <w:pPr>
        <w:spacing w:after="0"/>
        <w:rPr>
          <w:rFonts w:asciiTheme="minorHAnsi" w:hAnsiTheme="minorHAnsi" w:cs="Arial"/>
          <w:szCs w:val="20"/>
          <w:lang w:val="en-GB"/>
        </w:rPr>
      </w:pPr>
    </w:p>
    <w:p w14:paraId="07028C3E" w14:textId="77777777" w:rsidR="00864DCA" w:rsidRPr="00CE3501" w:rsidRDefault="00864DCA" w:rsidP="0083550F">
      <w:pPr>
        <w:spacing w:after="0"/>
        <w:rPr>
          <w:rFonts w:asciiTheme="minorHAnsi" w:hAnsiTheme="minorHAnsi" w:cs="Arial"/>
          <w:szCs w:val="20"/>
          <w:lang w:val="en-GB"/>
        </w:rPr>
      </w:pPr>
    </w:p>
    <w:p w14:paraId="07CAD2E2" w14:textId="77777777" w:rsidR="0083550F" w:rsidRPr="00CE3501" w:rsidRDefault="0083550F" w:rsidP="00500C77">
      <w:pPr>
        <w:pStyle w:val="ListParagraph"/>
        <w:numPr>
          <w:ilvl w:val="1"/>
          <w:numId w:val="32"/>
        </w:numPr>
        <w:spacing w:after="60"/>
        <w:ind w:left="907" w:hanging="567"/>
        <w:outlineLvl w:val="1"/>
        <w:rPr>
          <w:rFonts w:asciiTheme="minorHAnsi" w:hAnsiTheme="minorHAnsi" w:cs="Arial"/>
          <w:b/>
          <w:lang w:val="en-GB"/>
        </w:rPr>
      </w:pPr>
      <w:bookmarkStart w:id="9" w:name="_Toc453837287"/>
      <w:r w:rsidRPr="00CE3501">
        <w:rPr>
          <w:rFonts w:asciiTheme="minorHAnsi" w:hAnsiTheme="minorHAnsi" w:cs="Arial"/>
          <w:b/>
          <w:lang w:val="en-GB"/>
        </w:rPr>
        <w:t>Stakeholder Engagement</w:t>
      </w:r>
      <w:bookmarkEnd w:id="9"/>
    </w:p>
    <w:p w14:paraId="0B08EFF6" w14:textId="77777777" w:rsidR="006F7868" w:rsidRPr="00CE3501" w:rsidRDefault="00033D41" w:rsidP="00447A9E">
      <w:pPr>
        <w:pStyle w:val="Bodytextnumbered"/>
        <w:spacing w:before="0" w:after="0"/>
        <w:ind w:left="567" w:hanging="567"/>
        <w:rPr>
          <w:rFonts w:asciiTheme="minorHAnsi" w:hAnsiTheme="minorHAnsi" w:cs="Arial"/>
          <w:sz w:val="20"/>
          <w:lang w:val="en-GB"/>
        </w:rPr>
      </w:pPr>
      <w:r w:rsidRPr="00CE3501">
        <w:rPr>
          <w:rFonts w:asciiTheme="minorHAnsi" w:hAnsiTheme="minorHAnsi"/>
          <w:sz w:val="20"/>
        </w:rPr>
        <w:t xml:space="preserve">The primary stakeholder beneficiaries </w:t>
      </w:r>
      <w:r w:rsidR="00CF51C2" w:rsidRPr="00CE3501">
        <w:rPr>
          <w:rFonts w:asciiTheme="minorHAnsi" w:hAnsiTheme="minorHAnsi"/>
          <w:sz w:val="20"/>
        </w:rPr>
        <w:t xml:space="preserve">of the PEEMS Project </w:t>
      </w:r>
      <w:r w:rsidRPr="00CE3501">
        <w:rPr>
          <w:rFonts w:asciiTheme="minorHAnsi" w:hAnsiTheme="minorHAnsi"/>
          <w:sz w:val="20"/>
        </w:rPr>
        <w:t xml:space="preserve">includes the motor manufacturers and the industrial SMEs. </w:t>
      </w:r>
      <w:r w:rsidR="008B0FCC" w:rsidRPr="00CE3501">
        <w:rPr>
          <w:rFonts w:asciiTheme="minorHAnsi" w:hAnsiTheme="minorHAnsi"/>
          <w:sz w:val="20"/>
        </w:rPr>
        <w:t xml:space="preserve">For motor manufacturers based in Turkey, the PEEMS Project will create a market for their EE motors. Moreover, the Project will create strong linkages with the motor manufacturers through accelerating the development of their association, TEMMA, and strengthening their outreach to the relevant government agencies who set policies for </w:t>
      </w:r>
      <w:r w:rsidR="008B0FCC" w:rsidRPr="00CE3501">
        <w:rPr>
          <w:rFonts w:asciiTheme="minorHAnsi" w:hAnsiTheme="minorHAnsi"/>
          <w:sz w:val="20"/>
          <w:lang w:val="en-CA"/>
        </w:rPr>
        <w:t>MEPS</w:t>
      </w:r>
      <w:r w:rsidR="008B0FCC" w:rsidRPr="00CE3501">
        <w:rPr>
          <w:rFonts w:asciiTheme="minorHAnsi" w:hAnsiTheme="minorHAnsi"/>
          <w:sz w:val="20"/>
        </w:rPr>
        <w:t xml:space="preserve"> as well as reducing energy intensities of the industrial sector. In addition, the </w:t>
      </w:r>
      <w:r w:rsidR="008B0FCC" w:rsidRPr="00CE3501">
        <w:rPr>
          <w:rFonts w:asciiTheme="minorHAnsi" w:hAnsiTheme="minorHAnsi"/>
          <w:sz w:val="20"/>
          <w:lang w:val="en-CA"/>
        </w:rPr>
        <w:t>Project</w:t>
      </w:r>
      <w:r w:rsidR="008B0FCC" w:rsidRPr="00CE3501">
        <w:rPr>
          <w:rFonts w:asciiTheme="minorHAnsi" w:hAnsiTheme="minorHAnsi"/>
          <w:sz w:val="20"/>
        </w:rPr>
        <w:t xml:space="preserve"> will strengthen </w:t>
      </w:r>
      <w:r w:rsidR="008B0FCC" w:rsidRPr="00CE3501">
        <w:rPr>
          <w:rFonts w:asciiTheme="minorHAnsi" w:hAnsiTheme="minorHAnsi"/>
          <w:sz w:val="20"/>
          <w:lang w:val="en-CA"/>
        </w:rPr>
        <w:t>their</w:t>
      </w:r>
      <w:r w:rsidR="008B0FCC" w:rsidRPr="00CE3501">
        <w:rPr>
          <w:rFonts w:asciiTheme="minorHAnsi" w:hAnsiTheme="minorHAnsi"/>
          <w:sz w:val="20"/>
        </w:rPr>
        <w:t xml:space="preserve"> linkages with</w:t>
      </w:r>
      <w:r w:rsidR="006F7868" w:rsidRPr="00CE3501">
        <w:rPr>
          <w:rFonts w:asciiTheme="minorHAnsi" w:hAnsiTheme="minorHAnsi"/>
          <w:sz w:val="20"/>
          <w:lang w:val="en-CA"/>
        </w:rPr>
        <w:t>:</w:t>
      </w:r>
    </w:p>
    <w:p w14:paraId="70EA6B42" w14:textId="77777777" w:rsidR="00C565C1" w:rsidRPr="00CE3501" w:rsidRDefault="008B0FCC" w:rsidP="006F7868">
      <w:pPr>
        <w:pStyle w:val="Bodytextnumbered"/>
        <w:numPr>
          <w:ilvl w:val="0"/>
          <w:numId w:val="157"/>
        </w:numPr>
        <w:spacing w:before="0" w:after="0"/>
        <w:rPr>
          <w:rFonts w:asciiTheme="minorHAnsi" w:hAnsiTheme="minorHAnsi" w:cs="Arial"/>
          <w:sz w:val="20"/>
          <w:lang w:val="en-GB"/>
        </w:rPr>
      </w:pPr>
      <w:r w:rsidRPr="00CE3501">
        <w:rPr>
          <w:rFonts w:asciiTheme="minorHAnsi" w:hAnsiTheme="minorHAnsi"/>
          <w:sz w:val="20"/>
        </w:rPr>
        <w:t>government sanctioned testing facilities to ensure that EE motors manufactured in Turkey comply with new and EU driven standards for eco-design motors</w:t>
      </w:r>
      <w:r w:rsidR="00C565C1" w:rsidRPr="00CE3501">
        <w:rPr>
          <w:rFonts w:asciiTheme="minorHAnsi" w:hAnsiTheme="minorHAnsi"/>
          <w:sz w:val="20"/>
          <w:lang w:val="en-CA"/>
        </w:rPr>
        <w:t>;</w:t>
      </w:r>
      <w:r w:rsidR="006F7868" w:rsidRPr="00CE3501">
        <w:rPr>
          <w:rFonts w:asciiTheme="minorHAnsi" w:hAnsiTheme="minorHAnsi"/>
          <w:sz w:val="20"/>
        </w:rPr>
        <w:t xml:space="preserve"> and</w:t>
      </w:r>
    </w:p>
    <w:p w14:paraId="6C21BA56" w14:textId="77777777" w:rsidR="008B0FCC" w:rsidRPr="00CE3501" w:rsidRDefault="00C565C1" w:rsidP="006F7868">
      <w:pPr>
        <w:pStyle w:val="Bodytextnumbered"/>
        <w:numPr>
          <w:ilvl w:val="0"/>
          <w:numId w:val="157"/>
        </w:numPr>
        <w:spacing w:before="0" w:after="0"/>
        <w:rPr>
          <w:rFonts w:asciiTheme="minorHAnsi" w:hAnsiTheme="minorHAnsi" w:cs="Arial"/>
          <w:sz w:val="20"/>
          <w:lang w:val="en-GB"/>
        </w:rPr>
      </w:pPr>
      <w:r w:rsidRPr="00CE3501">
        <w:rPr>
          <w:rFonts w:asciiTheme="minorHAnsi" w:hAnsiTheme="minorHAnsi"/>
          <w:sz w:val="20"/>
        </w:rPr>
        <w:t>accredited motor recycling facilities where EE motor manufacturers must send the replaced</w:t>
      </w:r>
      <w:r w:rsidR="004356C6" w:rsidRPr="00CE3501">
        <w:rPr>
          <w:rFonts w:asciiTheme="minorHAnsi" w:hAnsiTheme="minorHAnsi"/>
          <w:sz w:val="20"/>
        </w:rPr>
        <w:t xml:space="preserve"> phased</w:t>
      </w:r>
      <w:r w:rsidR="004356C6" w:rsidRPr="00CE3501">
        <w:rPr>
          <w:rFonts w:asciiTheme="minorHAnsi" w:hAnsiTheme="minorHAnsi"/>
          <w:sz w:val="20"/>
          <w:lang w:val="en-CA"/>
        </w:rPr>
        <w:t>-</w:t>
      </w:r>
      <w:r w:rsidR="004356C6" w:rsidRPr="00CE3501">
        <w:rPr>
          <w:rFonts w:asciiTheme="minorHAnsi" w:hAnsiTheme="minorHAnsi"/>
          <w:sz w:val="20"/>
        </w:rPr>
        <w:t xml:space="preserve">out </w:t>
      </w:r>
      <w:r w:rsidRPr="00CE3501">
        <w:rPr>
          <w:rFonts w:asciiTheme="minorHAnsi" w:hAnsiTheme="minorHAnsi"/>
          <w:sz w:val="20"/>
        </w:rPr>
        <w:t>inefficient motors for the purposes of compliance to EU directive 2012/19/EU</w:t>
      </w:r>
      <w:r w:rsidRPr="00CE3501">
        <w:rPr>
          <w:rFonts w:asciiTheme="minorHAnsi" w:hAnsiTheme="minorHAnsi"/>
          <w:sz w:val="20"/>
          <w:lang w:val="en-CA"/>
        </w:rPr>
        <w:t xml:space="preserve"> for waste electronics and electrical equipment (WEEE)</w:t>
      </w:r>
      <w:r w:rsidR="008B0FCC" w:rsidRPr="00CE3501">
        <w:rPr>
          <w:rFonts w:asciiTheme="minorHAnsi" w:hAnsiTheme="minorHAnsi"/>
          <w:sz w:val="20"/>
        </w:rPr>
        <w:t xml:space="preserve">. </w:t>
      </w:r>
    </w:p>
    <w:p w14:paraId="64F65CB7" w14:textId="77777777" w:rsidR="008B0FCC" w:rsidRPr="00CE3501" w:rsidRDefault="008B0FCC" w:rsidP="00447A9E">
      <w:pPr>
        <w:pStyle w:val="Bodytextnumbered"/>
        <w:numPr>
          <w:ilvl w:val="0"/>
          <w:numId w:val="0"/>
        </w:numPr>
        <w:spacing w:before="0" w:after="0"/>
        <w:ind w:left="567" w:hanging="567"/>
        <w:rPr>
          <w:rFonts w:asciiTheme="minorHAnsi" w:hAnsiTheme="minorHAnsi" w:cs="Arial"/>
          <w:sz w:val="20"/>
          <w:lang w:val="en-GB"/>
        </w:rPr>
      </w:pPr>
    </w:p>
    <w:p w14:paraId="5A4FD2D6" w14:textId="77777777" w:rsidR="00033D41" w:rsidRPr="00CE3501" w:rsidRDefault="008B0FCC" w:rsidP="00447A9E">
      <w:pPr>
        <w:pStyle w:val="Bodytextnumbered"/>
        <w:spacing w:before="0" w:after="0"/>
        <w:ind w:left="567" w:hanging="567"/>
        <w:rPr>
          <w:rFonts w:asciiTheme="minorHAnsi" w:hAnsiTheme="minorHAnsi" w:cs="Arial"/>
          <w:sz w:val="20"/>
          <w:lang w:val="en-GB"/>
        </w:rPr>
      </w:pPr>
      <w:r w:rsidRPr="00CE3501">
        <w:rPr>
          <w:rFonts w:asciiTheme="minorHAnsi" w:hAnsiTheme="minorHAnsi"/>
          <w:sz w:val="20"/>
        </w:rPr>
        <w:t xml:space="preserve">The PEEMS project is also designed to </w:t>
      </w:r>
      <w:r w:rsidR="00C24BB6" w:rsidRPr="00CE3501">
        <w:rPr>
          <w:rFonts w:asciiTheme="minorHAnsi" w:hAnsiTheme="minorHAnsi"/>
          <w:sz w:val="20"/>
          <w:lang w:val="en-US"/>
        </w:rPr>
        <w:t xml:space="preserve">the </w:t>
      </w:r>
      <w:r w:rsidRPr="00CE3501">
        <w:rPr>
          <w:rFonts w:asciiTheme="minorHAnsi" w:hAnsiTheme="minorHAnsi"/>
          <w:sz w:val="20"/>
        </w:rPr>
        <w:t xml:space="preserve">benefit </w:t>
      </w:r>
      <w:r w:rsidR="00C24BB6" w:rsidRPr="00CE3501">
        <w:rPr>
          <w:rFonts w:asciiTheme="minorHAnsi" w:hAnsiTheme="minorHAnsi"/>
          <w:sz w:val="20"/>
          <w:lang w:val="en-US"/>
        </w:rPr>
        <w:t xml:space="preserve">of </w:t>
      </w:r>
      <w:r w:rsidRPr="00CE3501">
        <w:rPr>
          <w:rFonts w:asciiTheme="minorHAnsi" w:hAnsiTheme="minorHAnsi"/>
          <w:sz w:val="20"/>
        </w:rPr>
        <w:t xml:space="preserve">industrial SMEs by improving their awareness and increasing their access to EE motors. This will be achieved utilizing Project resources to set up a one stop shop </w:t>
      </w:r>
      <w:r w:rsidRPr="00CE3501">
        <w:rPr>
          <w:rFonts w:asciiTheme="minorHAnsi" w:hAnsiTheme="minorHAnsi"/>
          <w:sz w:val="20"/>
        </w:rPr>
        <w:lastRenderedPageBreak/>
        <w:t>to strengthen the abilities of the OIZs and, in particular the EMU, to assist industrial SME</w:t>
      </w:r>
      <w:r w:rsidR="00317E30" w:rsidRPr="00CE3501">
        <w:rPr>
          <w:rFonts w:asciiTheme="minorHAnsi" w:hAnsiTheme="minorHAnsi"/>
          <w:sz w:val="20"/>
          <w:lang w:val="en-CA"/>
        </w:rPr>
        <w:t>s</w:t>
      </w:r>
      <w:r w:rsidRPr="00CE3501">
        <w:rPr>
          <w:rFonts w:asciiTheme="minorHAnsi" w:hAnsiTheme="minorHAnsi"/>
          <w:sz w:val="20"/>
        </w:rPr>
        <w:t xml:space="preserve"> in determining optimal motor replacements, sourcing the finance for the motor replacements, and sourcing the companies that can supply and install EE motors and dispose of the inefficient motors. </w:t>
      </w:r>
    </w:p>
    <w:p w14:paraId="43584D55" w14:textId="77777777" w:rsidR="008B0FCC" w:rsidRPr="00CE3501" w:rsidRDefault="008B0FCC" w:rsidP="00447A9E">
      <w:pPr>
        <w:pStyle w:val="Bodytextnumbered"/>
        <w:numPr>
          <w:ilvl w:val="0"/>
          <w:numId w:val="0"/>
        </w:numPr>
        <w:spacing w:before="0" w:after="0"/>
        <w:ind w:left="567" w:hanging="567"/>
        <w:rPr>
          <w:rFonts w:asciiTheme="minorHAnsi" w:hAnsiTheme="minorHAnsi" w:cs="Arial"/>
          <w:sz w:val="20"/>
          <w:lang w:val="en-GB"/>
        </w:rPr>
      </w:pPr>
    </w:p>
    <w:p w14:paraId="2D9B9DCE" w14:textId="77777777" w:rsidR="00E15BAE" w:rsidRPr="00CE3501" w:rsidRDefault="00033D41" w:rsidP="00447A9E">
      <w:pPr>
        <w:pStyle w:val="Bodytextnumbered"/>
        <w:spacing w:before="0" w:after="0"/>
        <w:ind w:left="567" w:hanging="567"/>
        <w:rPr>
          <w:rFonts w:asciiTheme="minorHAnsi" w:hAnsiTheme="minorHAnsi" w:cs="Arial"/>
          <w:b/>
          <w:sz w:val="20"/>
          <w:lang w:val="en-GB"/>
        </w:rPr>
      </w:pPr>
      <w:r w:rsidRPr="00CE3501">
        <w:rPr>
          <w:rFonts w:asciiTheme="minorHAnsi" w:hAnsiTheme="minorHAnsi"/>
          <w:sz w:val="20"/>
        </w:rPr>
        <w:t>Secondary stakeholder beneficiaries of the PEEMS Project would include the OIZs and their EMUs who will be enabled and strengthened to facilitate the replacement of inefficient motors within the premises of the client industrial SMEs.</w:t>
      </w:r>
      <w:r w:rsidR="008B0FCC" w:rsidRPr="00CE3501">
        <w:rPr>
          <w:rFonts w:asciiTheme="minorHAnsi" w:hAnsiTheme="minorHAnsi"/>
          <w:sz w:val="20"/>
        </w:rPr>
        <w:t xml:space="preserve"> The role of the EMU in in OIZ is to provide services to their an industrial SME clients with the aim of minimizing their operational costs. The Project will strengthen the capacity of selected EMU</w:t>
      </w:r>
      <w:r w:rsidR="008B0FCC" w:rsidRPr="00CE3501">
        <w:rPr>
          <w:rFonts w:asciiTheme="minorHAnsi" w:hAnsiTheme="minorHAnsi"/>
          <w:sz w:val="20"/>
          <w:lang w:val="en-CA"/>
        </w:rPr>
        <w:t xml:space="preserve">s to become the central management entity that will promote, design, and implement a motor replacement program. The involvement of the EMUs in this type of transaction takes advantage of the fact that the EMU is best qualified to provide industrial SMEs with neutral </w:t>
      </w:r>
      <w:r w:rsidR="00460C40" w:rsidRPr="00CE3501">
        <w:rPr>
          <w:rFonts w:asciiTheme="minorHAnsi" w:hAnsiTheme="minorHAnsi"/>
          <w:sz w:val="20"/>
          <w:lang w:val="en-CA"/>
        </w:rPr>
        <w:t xml:space="preserve">and unbiased technical advice </w:t>
      </w:r>
      <w:r w:rsidR="008B0FCC" w:rsidRPr="00CE3501">
        <w:rPr>
          <w:rFonts w:asciiTheme="minorHAnsi" w:hAnsiTheme="minorHAnsi"/>
          <w:sz w:val="20"/>
          <w:lang w:val="en-CA"/>
        </w:rPr>
        <w:t>on the types of motor replacements</w:t>
      </w:r>
      <w:r w:rsidR="00460C40" w:rsidRPr="00CE3501">
        <w:rPr>
          <w:rFonts w:asciiTheme="minorHAnsi" w:hAnsiTheme="minorHAnsi"/>
          <w:sz w:val="20"/>
          <w:lang w:val="en-CA"/>
        </w:rPr>
        <w:t xml:space="preserve"> for investment.</w:t>
      </w:r>
    </w:p>
    <w:p w14:paraId="4601BF34" w14:textId="77777777" w:rsidR="0001356B" w:rsidRPr="00CE3501" w:rsidRDefault="0001356B" w:rsidP="00F701A7">
      <w:pPr>
        <w:pStyle w:val="Bodytextnumbered"/>
        <w:numPr>
          <w:ilvl w:val="0"/>
          <w:numId w:val="0"/>
        </w:numPr>
        <w:spacing w:before="0" w:after="0"/>
        <w:ind w:left="567"/>
        <w:rPr>
          <w:rFonts w:asciiTheme="minorHAnsi" w:hAnsiTheme="minorHAnsi" w:cs="Arial"/>
          <w:b/>
          <w:sz w:val="20"/>
          <w:lang w:val="en-GB"/>
        </w:rPr>
      </w:pPr>
    </w:p>
    <w:p w14:paraId="4C10FFC9" w14:textId="77777777" w:rsidR="007F1CDC" w:rsidRPr="00CE3501" w:rsidRDefault="007F1CDC" w:rsidP="00F701A7">
      <w:pPr>
        <w:pStyle w:val="Bodytextnumbered"/>
        <w:numPr>
          <w:ilvl w:val="0"/>
          <w:numId w:val="0"/>
        </w:numPr>
        <w:spacing w:before="0" w:after="0"/>
        <w:ind w:left="567"/>
        <w:rPr>
          <w:rFonts w:asciiTheme="minorHAnsi" w:hAnsiTheme="minorHAnsi" w:cs="Arial"/>
          <w:b/>
          <w:sz w:val="20"/>
          <w:lang w:val="en-GB"/>
        </w:rPr>
      </w:pPr>
    </w:p>
    <w:p w14:paraId="4331B050" w14:textId="77777777" w:rsidR="00E15BAE" w:rsidRPr="00CE3501" w:rsidRDefault="0045618E" w:rsidP="00500C77">
      <w:pPr>
        <w:pStyle w:val="ListParagraph"/>
        <w:numPr>
          <w:ilvl w:val="1"/>
          <w:numId w:val="32"/>
        </w:numPr>
        <w:spacing w:after="60"/>
        <w:ind w:left="907" w:hanging="567"/>
        <w:outlineLvl w:val="1"/>
        <w:rPr>
          <w:rFonts w:asciiTheme="minorHAnsi" w:hAnsiTheme="minorHAnsi" w:cs="Arial"/>
          <w:b/>
          <w:lang w:val="en-GB"/>
        </w:rPr>
      </w:pPr>
      <w:bookmarkStart w:id="10" w:name="_Toc453837288"/>
      <w:r w:rsidRPr="00CE3501">
        <w:rPr>
          <w:rFonts w:asciiTheme="minorHAnsi" w:hAnsiTheme="minorHAnsi" w:cs="Arial"/>
          <w:b/>
        </w:rPr>
        <w:t>Gender</w:t>
      </w:r>
      <w:r w:rsidR="009759AB" w:rsidRPr="00CE3501">
        <w:rPr>
          <w:rFonts w:asciiTheme="minorHAnsi" w:hAnsiTheme="minorHAnsi" w:cs="Arial"/>
          <w:b/>
          <w:lang w:val="en-GB"/>
        </w:rPr>
        <w:t xml:space="preserve"> </w:t>
      </w:r>
      <w:r w:rsidR="00E15BAE" w:rsidRPr="00CE3501">
        <w:rPr>
          <w:rFonts w:asciiTheme="minorHAnsi" w:hAnsiTheme="minorHAnsi" w:cs="Arial"/>
          <w:b/>
          <w:lang w:val="en-GB"/>
        </w:rPr>
        <w:t>Mainstreaming</w:t>
      </w:r>
      <w:bookmarkEnd w:id="10"/>
      <w:r w:rsidR="00E15BAE" w:rsidRPr="00CE3501">
        <w:rPr>
          <w:rFonts w:asciiTheme="minorHAnsi" w:hAnsiTheme="minorHAnsi" w:cs="Arial"/>
          <w:b/>
          <w:lang w:val="en-GB"/>
        </w:rPr>
        <w:t xml:space="preserve"> </w:t>
      </w:r>
    </w:p>
    <w:p w14:paraId="6445D549" w14:textId="77777777" w:rsidR="00D107A4" w:rsidRPr="00CE3501" w:rsidRDefault="00D107A4" w:rsidP="006418D7">
      <w:pPr>
        <w:pStyle w:val="Bodytextnumbered"/>
        <w:spacing w:before="0" w:after="0"/>
        <w:ind w:left="567" w:hanging="567"/>
        <w:rPr>
          <w:rFonts w:ascii="Calibri" w:hAnsi="Calibri"/>
          <w:sz w:val="20"/>
          <w:lang w:val="en-US"/>
        </w:rPr>
      </w:pPr>
      <w:r w:rsidRPr="00CE3501">
        <w:rPr>
          <w:rFonts w:ascii="Calibri" w:hAnsi="Calibri"/>
          <w:sz w:val="20"/>
          <w:lang w:val="en-CA"/>
        </w:rPr>
        <w:t>With</w:t>
      </w:r>
      <w:r w:rsidRPr="00CE3501">
        <w:rPr>
          <w:rFonts w:ascii="Calibri" w:hAnsi="Calibri"/>
          <w:sz w:val="20"/>
        </w:rPr>
        <w:t xml:space="preserve"> the primary objective of the PEEMS Project involving the promotion of energy efficient motors to industrial SMEs, </w:t>
      </w:r>
      <w:r w:rsidRPr="00CE3501">
        <w:rPr>
          <w:rFonts w:ascii="Calibri" w:hAnsi="Calibri"/>
          <w:sz w:val="20"/>
          <w:lang w:val="en-US"/>
        </w:rPr>
        <w:t xml:space="preserve">the </w:t>
      </w:r>
      <w:r w:rsidR="00255B53" w:rsidRPr="00CE3501">
        <w:rPr>
          <w:rFonts w:ascii="Calibri" w:hAnsi="Calibri"/>
          <w:sz w:val="20"/>
          <w:lang w:val="en-US"/>
        </w:rPr>
        <w:t>P</w:t>
      </w:r>
      <w:r w:rsidRPr="00CE3501">
        <w:rPr>
          <w:rFonts w:ascii="Calibri" w:hAnsi="Calibri"/>
          <w:sz w:val="20"/>
          <w:lang w:val="en-US"/>
        </w:rPr>
        <w:t>roject will be gender responsive</w:t>
      </w:r>
      <w:r w:rsidRPr="00CE3501">
        <w:rPr>
          <w:rFonts w:ascii="Calibri" w:hAnsi="Calibri"/>
          <w:sz w:val="20"/>
        </w:rPr>
        <w:t xml:space="preserve">. </w:t>
      </w:r>
      <w:r w:rsidR="00255B53" w:rsidRPr="00CE3501">
        <w:rPr>
          <w:rFonts w:ascii="Calibri" w:hAnsi="Calibri"/>
          <w:sz w:val="20"/>
          <w:lang w:val="en-US"/>
        </w:rPr>
        <w:t>P</w:t>
      </w:r>
      <w:r w:rsidRPr="00CE3501">
        <w:rPr>
          <w:rFonts w:ascii="Calibri" w:hAnsi="Calibri"/>
          <w:sz w:val="20"/>
          <w:lang w:val="en-US"/>
        </w:rPr>
        <w:t xml:space="preserve">ublic awareness raising and training activities will be designed to encourage participation </w:t>
      </w:r>
      <w:r w:rsidR="00255B53" w:rsidRPr="00CE3501">
        <w:rPr>
          <w:rFonts w:ascii="Calibri" w:hAnsi="Calibri"/>
          <w:sz w:val="20"/>
          <w:lang w:val="en-US"/>
        </w:rPr>
        <w:t>of women</w:t>
      </w:r>
      <w:r w:rsidR="00D31659" w:rsidRPr="00CE3501">
        <w:rPr>
          <w:rFonts w:ascii="Calibri" w:hAnsi="Calibri"/>
          <w:sz w:val="20"/>
          <w:lang w:val="en-US"/>
        </w:rPr>
        <w:t xml:space="preserve"> notably </w:t>
      </w:r>
      <w:r w:rsidRPr="00CE3501">
        <w:rPr>
          <w:rFonts w:ascii="Calibri" w:hAnsi="Calibri"/>
          <w:sz w:val="20"/>
          <w:lang w:val="en-US"/>
        </w:rPr>
        <w:t>in the criteria for selection of OIZs and SMEs for implementation of demo projects. T</w:t>
      </w:r>
      <w:r w:rsidR="00255B53" w:rsidRPr="00CE3501">
        <w:rPr>
          <w:rFonts w:ascii="Calibri" w:hAnsi="Calibri"/>
          <w:sz w:val="20"/>
          <w:lang w:val="en-US"/>
        </w:rPr>
        <w:t xml:space="preserve">o facilitate </w:t>
      </w:r>
      <w:r w:rsidRPr="00CE3501">
        <w:rPr>
          <w:rFonts w:ascii="Calibri" w:hAnsi="Calibri"/>
          <w:sz w:val="20"/>
          <w:lang w:val="en-US"/>
        </w:rPr>
        <w:t>empower</w:t>
      </w:r>
      <w:r w:rsidR="00255B53" w:rsidRPr="00CE3501">
        <w:rPr>
          <w:rFonts w:ascii="Calibri" w:hAnsi="Calibri"/>
          <w:sz w:val="20"/>
          <w:lang w:val="en-US"/>
        </w:rPr>
        <w:t>ment of</w:t>
      </w:r>
      <w:r w:rsidRPr="00CE3501">
        <w:rPr>
          <w:rFonts w:ascii="Calibri" w:hAnsi="Calibri"/>
          <w:sz w:val="20"/>
          <w:lang w:val="en-US"/>
        </w:rPr>
        <w:t xml:space="preserve"> women and increase </w:t>
      </w:r>
      <w:r w:rsidR="00255B53" w:rsidRPr="00CE3501">
        <w:rPr>
          <w:rFonts w:ascii="Calibri" w:hAnsi="Calibri"/>
          <w:sz w:val="20"/>
          <w:lang w:val="en-US"/>
        </w:rPr>
        <w:t xml:space="preserve">their </w:t>
      </w:r>
      <w:r w:rsidRPr="00CE3501">
        <w:rPr>
          <w:rFonts w:ascii="Calibri" w:hAnsi="Calibri"/>
          <w:sz w:val="20"/>
          <w:lang w:val="en-US"/>
        </w:rPr>
        <w:t xml:space="preserve">participation in all stages of the </w:t>
      </w:r>
      <w:r w:rsidR="00255B53" w:rsidRPr="00CE3501">
        <w:rPr>
          <w:rFonts w:ascii="Calibri" w:hAnsi="Calibri"/>
          <w:sz w:val="20"/>
          <w:lang w:val="en-US"/>
        </w:rPr>
        <w:t>P</w:t>
      </w:r>
      <w:r w:rsidRPr="00CE3501">
        <w:rPr>
          <w:rFonts w:ascii="Calibri" w:hAnsi="Calibri"/>
          <w:sz w:val="20"/>
          <w:lang w:val="en-US"/>
        </w:rPr>
        <w:t>roject cycle, a</w:t>
      </w:r>
      <w:r w:rsidR="00255B53" w:rsidRPr="00CE3501">
        <w:rPr>
          <w:rFonts w:ascii="Calibri" w:hAnsi="Calibri"/>
          <w:sz w:val="20"/>
          <w:lang w:val="en-US"/>
        </w:rPr>
        <w:t xml:space="preserve"> gendered disaggregated </w:t>
      </w:r>
      <w:r w:rsidRPr="00CE3501">
        <w:rPr>
          <w:rFonts w:ascii="Calibri" w:hAnsi="Calibri"/>
          <w:sz w:val="20"/>
          <w:lang w:val="en-US"/>
        </w:rPr>
        <w:t xml:space="preserve">analysis </w:t>
      </w:r>
      <w:r w:rsidR="00255B53" w:rsidRPr="00CE3501">
        <w:rPr>
          <w:rFonts w:ascii="Calibri" w:hAnsi="Calibri"/>
          <w:sz w:val="20"/>
          <w:lang w:val="en-US"/>
        </w:rPr>
        <w:t>of personnel within</w:t>
      </w:r>
      <w:r w:rsidRPr="00CE3501">
        <w:rPr>
          <w:rFonts w:ascii="Calibri" w:hAnsi="Calibri"/>
          <w:sz w:val="20"/>
          <w:lang w:val="en-US"/>
        </w:rPr>
        <w:t xml:space="preserve"> SMEs and OIZs</w:t>
      </w:r>
      <w:r w:rsidR="00255B53" w:rsidRPr="00CE3501">
        <w:rPr>
          <w:rFonts w:ascii="Calibri" w:hAnsi="Calibri"/>
          <w:sz w:val="20"/>
          <w:lang w:val="en-US"/>
        </w:rPr>
        <w:t xml:space="preserve"> will be conducted to identify barriers and differentiate roles that may be more suited to each gender.  </w:t>
      </w:r>
      <w:r w:rsidRPr="00CE3501">
        <w:rPr>
          <w:rFonts w:ascii="Calibri" w:hAnsi="Calibri"/>
          <w:sz w:val="20"/>
          <w:lang w:val="en-US"/>
        </w:rPr>
        <w:t xml:space="preserve">Gender-disaggregated data </w:t>
      </w:r>
      <w:r w:rsidR="00255B53" w:rsidRPr="00CE3501">
        <w:rPr>
          <w:rFonts w:ascii="Calibri" w:hAnsi="Calibri"/>
          <w:sz w:val="20"/>
          <w:lang w:val="en-US"/>
        </w:rPr>
        <w:t xml:space="preserve">will also be </w:t>
      </w:r>
      <w:r w:rsidRPr="00CE3501">
        <w:rPr>
          <w:rFonts w:ascii="Calibri" w:hAnsi="Calibri"/>
          <w:sz w:val="20"/>
          <w:lang w:val="en-US"/>
        </w:rPr>
        <w:t>obtained through surveys and socioeconomic monitoring to identify potential project impacts on</w:t>
      </w:r>
      <w:r w:rsidR="00255B53" w:rsidRPr="00CE3501">
        <w:rPr>
          <w:rFonts w:ascii="Calibri" w:hAnsi="Calibri"/>
          <w:sz w:val="20"/>
          <w:lang w:val="en-US"/>
        </w:rPr>
        <w:t xml:space="preserve"> each gender. The surveys should also </w:t>
      </w:r>
      <w:r w:rsidRPr="00CE3501">
        <w:rPr>
          <w:rFonts w:ascii="Calibri" w:hAnsi="Calibri"/>
          <w:sz w:val="20"/>
          <w:lang w:val="en-US"/>
        </w:rPr>
        <w:t xml:space="preserve">include </w:t>
      </w:r>
      <w:r w:rsidR="00255B53" w:rsidRPr="00CE3501">
        <w:rPr>
          <w:rFonts w:ascii="Calibri" w:hAnsi="Calibri"/>
          <w:sz w:val="20"/>
          <w:lang w:val="en-US"/>
        </w:rPr>
        <w:t xml:space="preserve">gender-disaggregated data </w:t>
      </w:r>
      <w:r w:rsidRPr="00CE3501">
        <w:rPr>
          <w:rFonts w:ascii="Calibri" w:hAnsi="Calibri"/>
          <w:sz w:val="20"/>
          <w:lang w:val="en-US"/>
        </w:rPr>
        <w:t xml:space="preserve">throughout the </w:t>
      </w:r>
      <w:r w:rsidR="00255B53" w:rsidRPr="00CE3501">
        <w:rPr>
          <w:rFonts w:ascii="Calibri" w:hAnsi="Calibri"/>
          <w:sz w:val="20"/>
          <w:lang w:val="en-US"/>
        </w:rPr>
        <w:t>P</w:t>
      </w:r>
      <w:r w:rsidRPr="00CE3501">
        <w:rPr>
          <w:rFonts w:ascii="Calibri" w:hAnsi="Calibri"/>
          <w:sz w:val="20"/>
          <w:lang w:val="en-US"/>
        </w:rPr>
        <w:t>roject life cycle</w:t>
      </w:r>
      <w:r w:rsidR="0057609D" w:rsidRPr="00CE3501">
        <w:rPr>
          <w:rFonts w:ascii="Calibri" w:hAnsi="Calibri"/>
          <w:sz w:val="20"/>
          <w:lang w:val="en-US"/>
        </w:rPr>
        <w:t xml:space="preserve"> of </w:t>
      </w:r>
      <w:r w:rsidRPr="00CE3501">
        <w:rPr>
          <w:rFonts w:ascii="Calibri" w:hAnsi="Calibri"/>
          <w:sz w:val="20"/>
          <w:lang w:val="en-US"/>
        </w:rPr>
        <w:t>any industrial sector pilot study to be implemented at OIZs with SMEs.</w:t>
      </w:r>
    </w:p>
    <w:p w14:paraId="661444C2" w14:textId="77777777" w:rsidR="00E15BAE" w:rsidRPr="00CE3501" w:rsidRDefault="00E15BAE" w:rsidP="006418D7">
      <w:pPr>
        <w:spacing w:after="0"/>
        <w:rPr>
          <w:rFonts w:asciiTheme="minorHAnsi" w:hAnsiTheme="minorHAnsi" w:cs="Arial"/>
          <w:b/>
          <w:sz w:val="24"/>
          <w:lang w:val="en-GB"/>
        </w:rPr>
      </w:pPr>
    </w:p>
    <w:p w14:paraId="329EAE41" w14:textId="77777777" w:rsidR="00E15BAE" w:rsidRPr="00CE3501" w:rsidRDefault="00E15BAE" w:rsidP="00500C77">
      <w:pPr>
        <w:pStyle w:val="ListParagraph"/>
        <w:numPr>
          <w:ilvl w:val="1"/>
          <w:numId w:val="32"/>
        </w:numPr>
        <w:spacing w:after="60"/>
        <w:ind w:left="907" w:hanging="567"/>
        <w:outlineLvl w:val="1"/>
        <w:rPr>
          <w:rFonts w:asciiTheme="minorHAnsi" w:hAnsiTheme="minorHAnsi" w:cs="Arial"/>
          <w:b/>
          <w:lang w:val="en-GB"/>
        </w:rPr>
      </w:pPr>
      <w:bookmarkStart w:id="11" w:name="_Toc453837289"/>
      <w:r w:rsidRPr="00CE3501">
        <w:rPr>
          <w:rFonts w:asciiTheme="minorHAnsi" w:hAnsiTheme="minorHAnsi" w:cs="Arial"/>
          <w:b/>
          <w:lang w:val="en-GB"/>
        </w:rPr>
        <w:t xml:space="preserve">South-South and Triangular Cooperation </w:t>
      </w:r>
      <w:r w:rsidR="0045618E" w:rsidRPr="00CE3501">
        <w:rPr>
          <w:rFonts w:asciiTheme="minorHAnsi" w:hAnsiTheme="minorHAnsi" w:cs="Arial"/>
          <w:b/>
        </w:rPr>
        <w:t>(</w:t>
      </w:r>
      <w:proofErr w:type="spellStart"/>
      <w:r w:rsidR="0045618E" w:rsidRPr="00CE3501">
        <w:rPr>
          <w:rFonts w:asciiTheme="minorHAnsi" w:hAnsiTheme="minorHAnsi" w:cs="Arial"/>
          <w:b/>
        </w:rPr>
        <w:t>SSTrC</w:t>
      </w:r>
      <w:proofErr w:type="spellEnd"/>
      <w:r w:rsidR="0045618E" w:rsidRPr="00CE3501">
        <w:rPr>
          <w:rFonts w:asciiTheme="minorHAnsi" w:hAnsiTheme="minorHAnsi" w:cs="Arial"/>
          <w:b/>
        </w:rPr>
        <w:t>)</w:t>
      </w:r>
      <w:bookmarkEnd w:id="11"/>
    </w:p>
    <w:p w14:paraId="0C8FBD0C" w14:textId="77777777" w:rsidR="00E15BAE" w:rsidRPr="00CE3501" w:rsidRDefault="00460C40" w:rsidP="00447A9E">
      <w:pPr>
        <w:pStyle w:val="Bodytextnumbered"/>
        <w:ind w:left="567" w:hanging="567"/>
      </w:pPr>
      <w:r w:rsidRPr="00CE3501">
        <w:rPr>
          <w:rFonts w:ascii="Calibri" w:hAnsi="Calibri"/>
          <w:sz w:val="20"/>
        </w:rPr>
        <w:t>The PEEMS Project aspires to aligning Turkish legislation with EU directives, and to link best international practices for motor replacement design and implementation to developed countries</w:t>
      </w:r>
      <w:r w:rsidR="00D70E3E" w:rsidRPr="00CE3501">
        <w:rPr>
          <w:rFonts w:ascii="Calibri" w:hAnsi="Calibri"/>
          <w:sz w:val="20"/>
          <w:lang w:val="en-CA"/>
        </w:rPr>
        <w:t>,</w:t>
      </w:r>
      <w:r w:rsidRPr="00CE3501">
        <w:rPr>
          <w:rFonts w:ascii="Calibri" w:hAnsi="Calibri"/>
          <w:sz w:val="20"/>
        </w:rPr>
        <w:t xml:space="preserve"> notably in the EU. As such,</w:t>
      </w:r>
      <w:r w:rsidR="00D70E3E" w:rsidRPr="00CE3501">
        <w:rPr>
          <w:rFonts w:ascii="Calibri" w:hAnsi="Calibri"/>
          <w:sz w:val="20"/>
        </w:rPr>
        <w:t xml:space="preserve"> the PEEMS Project will be supporting South</w:t>
      </w:r>
      <w:r w:rsidR="00D70E3E" w:rsidRPr="00CE3501">
        <w:rPr>
          <w:rFonts w:ascii="Calibri" w:hAnsi="Calibri"/>
          <w:sz w:val="20"/>
          <w:lang w:val="en-CA"/>
        </w:rPr>
        <w:t>-</w:t>
      </w:r>
      <w:r w:rsidR="00D70E3E" w:rsidRPr="00CE3501">
        <w:rPr>
          <w:rFonts w:ascii="Calibri" w:hAnsi="Calibri"/>
          <w:sz w:val="20"/>
        </w:rPr>
        <w:t>South or Triangular cooperation</w:t>
      </w:r>
      <w:r w:rsidR="003B3B12" w:rsidRPr="00CE3501">
        <w:rPr>
          <w:rFonts w:ascii="Calibri" w:hAnsi="Calibri"/>
          <w:sz w:val="20"/>
        </w:rPr>
        <w:t xml:space="preserve"> through successful demonstration of the adoption of best international practices that can be used as inputs into a global knowledge management platform. This platform would be used by other developing countries, thus facilitating Sout</w:t>
      </w:r>
      <w:r w:rsidR="005857BE" w:rsidRPr="00CE3501">
        <w:rPr>
          <w:rFonts w:ascii="Calibri" w:hAnsi="Calibri"/>
          <w:sz w:val="20"/>
          <w:lang w:val="en-CA"/>
        </w:rPr>
        <w:t>h-</w:t>
      </w:r>
      <w:r w:rsidR="003B3B12" w:rsidRPr="00CE3501">
        <w:rPr>
          <w:rFonts w:ascii="Calibri" w:hAnsi="Calibri"/>
          <w:sz w:val="20"/>
        </w:rPr>
        <w:t xml:space="preserve">South and </w:t>
      </w:r>
      <w:r w:rsidR="005857BE" w:rsidRPr="00CE3501">
        <w:rPr>
          <w:rFonts w:ascii="Calibri" w:hAnsi="Calibri"/>
          <w:sz w:val="20"/>
          <w:lang w:val="en-CA"/>
        </w:rPr>
        <w:t>Triangular Cooperation</w:t>
      </w:r>
      <w:r w:rsidR="00D70E3E" w:rsidRPr="00CE3501">
        <w:rPr>
          <w:rFonts w:ascii="Calibri" w:hAnsi="Calibri"/>
          <w:sz w:val="20"/>
        </w:rPr>
        <w:t>.</w:t>
      </w:r>
      <w:r w:rsidR="005857BE" w:rsidRPr="00CE3501">
        <w:rPr>
          <w:rFonts w:ascii="Calibri" w:hAnsi="Calibri"/>
          <w:sz w:val="20"/>
          <w:lang w:val="en-CA"/>
        </w:rPr>
        <w:t xml:space="preserve"> </w:t>
      </w:r>
      <w:proofErr w:type="spellStart"/>
      <w:r w:rsidR="005857BE" w:rsidRPr="00CE3501">
        <w:rPr>
          <w:rFonts w:ascii="Calibri" w:hAnsi="Calibri"/>
          <w:sz w:val="20"/>
          <w:lang w:val="en-CA"/>
        </w:rPr>
        <w:t>SSTrC</w:t>
      </w:r>
      <w:proofErr w:type="spellEnd"/>
      <w:r w:rsidR="005857BE" w:rsidRPr="00CE3501">
        <w:rPr>
          <w:rFonts w:ascii="Calibri" w:hAnsi="Calibri"/>
          <w:sz w:val="20"/>
          <w:lang w:val="en-CA"/>
        </w:rPr>
        <w:t xml:space="preserve"> would be further enhanced through the PEEMS Project cooperation with the aforementioned UNEP-GEF supported Global Leapfrogging Project</w:t>
      </w:r>
      <w:r w:rsidR="00F701A7" w:rsidRPr="00CE3501">
        <w:rPr>
          <w:rFonts w:ascii="Calibri" w:hAnsi="Calibri"/>
          <w:sz w:val="20"/>
          <w:lang w:val="en-CA"/>
        </w:rPr>
        <w:t xml:space="preserve"> as detailed in Para </w:t>
      </w:r>
      <w:r w:rsidR="00635A78" w:rsidRPr="00CE3501">
        <w:rPr>
          <w:rFonts w:ascii="Calibri" w:hAnsi="Calibri"/>
          <w:sz w:val="20"/>
          <w:lang w:val="en-CA"/>
        </w:rPr>
        <w:t>31</w:t>
      </w:r>
      <w:r w:rsidR="005857BE" w:rsidRPr="00CE3501">
        <w:rPr>
          <w:rFonts w:ascii="Calibri" w:hAnsi="Calibri"/>
          <w:sz w:val="20"/>
          <w:lang w:val="en-CA"/>
        </w:rPr>
        <w:t>.</w:t>
      </w:r>
    </w:p>
    <w:p w14:paraId="588EAA9B" w14:textId="77777777" w:rsidR="001447CD" w:rsidRPr="00CE3501" w:rsidRDefault="001447CD" w:rsidP="008A5BB7">
      <w:pPr>
        <w:pStyle w:val="Bodytextnumbered"/>
        <w:numPr>
          <w:ilvl w:val="0"/>
          <w:numId w:val="0"/>
        </w:numPr>
        <w:ind w:left="567"/>
      </w:pPr>
    </w:p>
    <w:p w14:paraId="01542924" w14:textId="77777777" w:rsidR="00F75A9F" w:rsidRPr="00CE3501" w:rsidRDefault="008C65EB" w:rsidP="00500C77">
      <w:pPr>
        <w:pStyle w:val="Heading1"/>
        <w:numPr>
          <w:ilvl w:val="0"/>
          <w:numId w:val="30"/>
        </w:numPr>
        <w:rPr>
          <w:rFonts w:ascii="Calibri" w:hAnsi="Calibri"/>
          <w:lang w:val="en-GB"/>
        </w:rPr>
      </w:pPr>
      <w:bookmarkStart w:id="12" w:name="_Toc453837290"/>
      <w:bookmarkStart w:id="13" w:name="_Toc207800912"/>
      <w:r w:rsidRPr="00CE3501">
        <w:rPr>
          <w:rFonts w:ascii="Calibri" w:hAnsi="Calibri"/>
          <w:lang w:val="en-GB"/>
        </w:rPr>
        <w:t>F</w:t>
      </w:r>
      <w:r w:rsidR="00F75A9F" w:rsidRPr="00CE3501">
        <w:rPr>
          <w:rFonts w:ascii="Calibri" w:hAnsi="Calibri"/>
          <w:lang w:val="en-GB"/>
        </w:rPr>
        <w:t>easibility</w:t>
      </w:r>
      <w:bookmarkEnd w:id="12"/>
    </w:p>
    <w:p w14:paraId="14BAEAE6" w14:textId="77777777" w:rsidR="00E15BAE" w:rsidRPr="00CE3501" w:rsidRDefault="00696000" w:rsidP="00500C77">
      <w:pPr>
        <w:pStyle w:val="ListParagraph"/>
        <w:numPr>
          <w:ilvl w:val="1"/>
          <w:numId w:val="33"/>
        </w:numPr>
        <w:spacing w:after="60"/>
        <w:ind w:left="907" w:hanging="567"/>
        <w:outlineLvl w:val="1"/>
        <w:rPr>
          <w:rFonts w:asciiTheme="minorHAnsi" w:hAnsiTheme="minorHAnsi" w:cs="Arial"/>
          <w:b/>
          <w:lang w:val="en-GB"/>
        </w:rPr>
      </w:pPr>
      <w:bookmarkStart w:id="14" w:name="_Toc453837291"/>
      <w:r w:rsidRPr="00CE3501">
        <w:rPr>
          <w:rFonts w:asciiTheme="minorHAnsi" w:hAnsiTheme="minorHAnsi" w:cs="Arial"/>
          <w:b/>
          <w:lang w:val="en-GB"/>
        </w:rPr>
        <w:t>Cost effectiveness and efficiency</w:t>
      </w:r>
      <w:bookmarkEnd w:id="14"/>
    </w:p>
    <w:p w14:paraId="61D24276" w14:textId="77777777" w:rsidR="0094280A" w:rsidRPr="00CE3501" w:rsidRDefault="004033C9" w:rsidP="00447A9E">
      <w:pPr>
        <w:pStyle w:val="Bodytextnumbered"/>
        <w:spacing w:before="0" w:after="0"/>
        <w:ind w:left="567" w:hanging="567"/>
        <w:rPr>
          <w:rFonts w:asciiTheme="minorHAnsi" w:hAnsiTheme="minorHAnsi"/>
          <w:sz w:val="20"/>
        </w:rPr>
      </w:pPr>
      <w:r w:rsidRPr="00CE3501">
        <w:rPr>
          <w:rFonts w:asciiTheme="minorHAnsi" w:hAnsiTheme="minorHAnsi"/>
          <w:sz w:val="20"/>
        </w:rPr>
        <w:t>The PEEMS Project is designed to remove all identified obstacles and barriers to widespread adoption of EE motors within industrial SMEs in Turkey. While there have been a number of attempts by Government and other projects to improve the rate of investments into energy efficiency by industrial enterprises including SMEs, the rate of SME adoption of energy efficiency has not had the intended results. A key aspect to the PEEMS strategy is to overcome the identified barriers to SME investments</w:t>
      </w:r>
      <w:r w:rsidR="00A50892" w:rsidRPr="00CE3501">
        <w:rPr>
          <w:rFonts w:asciiTheme="minorHAnsi" w:hAnsiTheme="minorHAnsi"/>
          <w:sz w:val="20"/>
          <w:lang w:val="en-US"/>
        </w:rPr>
        <w:t xml:space="preserve"> in</w:t>
      </w:r>
      <w:r w:rsidRPr="00CE3501">
        <w:rPr>
          <w:rFonts w:asciiTheme="minorHAnsi" w:hAnsiTheme="minorHAnsi"/>
          <w:sz w:val="20"/>
        </w:rPr>
        <w:t xml:space="preserve"> motors that includes</w:t>
      </w:r>
      <w:r w:rsidR="003C7387" w:rsidRPr="00CE3501">
        <w:rPr>
          <w:rFonts w:asciiTheme="minorHAnsi" w:hAnsiTheme="minorHAnsi"/>
          <w:sz w:val="20"/>
        </w:rPr>
        <w:t xml:space="preserve"> limited awareness of SMEs to the benefits of EE motor investments</w:t>
      </w:r>
      <w:r w:rsidR="003C7387" w:rsidRPr="00CE3501">
        <w:rPr>
          <w:rFonts w:asciiTheme="minorHAnsi" w:hAnsiTheme="minorHAnsi"/>
          <w:sz w:val="20"/>
          <w:lang w:val="en-CA"/>
        </w:rPr>
        <w:t>;</w:t>
      </w:r>
      <w:r w:rsidR="003C7387" w:rsidRPr="00CE3501">
        <w:rPr>
          <w:rFonts w:asciiTheme="minorHAnsi" w:hAnsiTheme="minorHAnsi"/>
          <w:sz w:val="20"/>
        </w:rPr>
        <w:t xml:space="preserve"> </w:t>
      </w:r>
      <w:r w:rsidR="003C7387" w:rsidRPr="00CE3501">
        <w:rPr>
          <w:rFonts w:asciiTheme="minorHAnsi" w:hAnsiTheme="minorHAnsi"/>
          <w:sz w:val="20"/>
          <w:lang w:val="en-CA"/>
        </w:rPr>
        <w:t>limited</w:t>
      </w:r>
      <w:r w:rsidR="003C7387" w:rsidRPr="00CE3501">
        <w:rPr>
          <w:rFonts w:asciiTheme="minorHAnsi" w:hAnsiTheme="minorHAnsi"/>
          <w:sz w:val="20"/>
        </w:rPr>
        <w:t xml:space="preserve"> technical capacities of SMEs to energy auditing and assessments</w:t>
      </w:r>
      <w:r w:rsidR="003C7387" w:rsidRPr="00CE3501">
        <w:rPr>
          <w:rFonts w:asciiTheme="minorHAnsi" w:hAnsiTheme="minorHAnsi"/>
          <w:sz w:val="20"/>
          <w:lang w:val="en-CA"/>
        </w:rPr>
        <w:t>; industrial SME unwillingness to pay up front costs of an EE motor investment; lack of SME incentive to access available financial products from KOSGEB, state development banks and private banks; and lack of available external experts who can provide an unbiased and cost effective motor replacement plan to industrial SMEs</w:t>
      </w:r>
      <w:r w:rsidRPr="00CE3501">
        <w:rPr>
          <w:rFonts w:asciiTheme="minorHAnsi" w:hAnsiTheme="minorHAnsi"/>
          <w:sz w:val="20"/>
        </w:rPr>
        <w:t>.</w:t>
      </w:r>
      <w:r w:rsidR="003C417C" w:rsidRPr="00CE3501">
        <w:rPr>
          <w:rFonts w:asciiTheme="minorHAnsi" w:hAnsiTheme="minorHAnsi"/>
          <w:sz w:val="20"/>
        </w:rPr>
        <w:t xml:space="preserve"> </w:t>
      </w:r>
    </w:p>
    <w:p w14:paraId="5A4C8417" w14:textId="77777777" w:rsidR="0094280A" w:rsidRPr="00CE3501" w:rsidRDefault="0094280A" w:rsidP="00447A9E">
      <w:pPr>
        <w:pStyle w:val="Bodytextnumbered"/>
        <w:numPr>
          <w:ilvl w:val="0"/>
          <w:numId w:val="0"/>
        </w:numPr>
        <w:spacing w:before="0" w:after="0"/>
        <w:ind w:left="567" w:hanging="567"/>
        <w:rPr>
          <w:rFonts w:asciiTheme="minorHAnsi" w:hAnsiTheme="minorHAnsi"/>
          <w:sz w:val="20"/>
        </w:rPr>
      </w:pPr>
    </w:p>
    <w:p w14:paraId="447458FF" w14:textId="77777777" w:rsidR="004033C9" w:rsidRPr="00CE3501" w:rsidRDefault="003C417C" w:rsidP="00447A9E">
      <w:pPr>
        <w:pStyle w:val="Bodytextnumbered"/>
        <w:spacing w:before="0" w:after="0"/>
        <w:ind w:left="567" w:hanging="567"/>
        <w:rPr>
          <w:rFonts w:asciiTheme="minorHAnsi" w:hAnsiTheme="minorHAnsi"/>
          <w:sz w:val="20"/>
        </w:rPr>
      </w:pPr>
      <w:r w:rsidRPr="00CE3501">
        <w:rPr>
          <w:rFonts w:asciiTheme="minorHAnsi" w:hAnsiTheme="minorHAnsi"/>
          <w:sz w:val="20"/>
        </w:rPr>
        <w:lastRenderedPageBreak/>
        <w:t>In addition, the PEEMS strategy will boost confidence in EE motor investments by creating an enabling environment for EE motor investment through</w:t>
      </w:r>
      <w:r w:rsidR="004779A8" w:rsidRPr="00CE3501">
        <w:rPr>
          <w:rFonts w:asciiTheme="minorHAnsi" w:hAnsiTheme="minorHAnsi"/>
          <w:sz w:val="20"/>
          <w:lang w:val="en-CA"/>
        </w:rPr>
        <w:t>:</w:t>
      </w:r>
    </w:p>
    <w:p w14:paraId="3E870508" w14:textId="77777777" w:rsidR="003C417C" w:rsidRPr="00CE3501" w:rsidRDefault="003C417C" w:rsidP="00935A63">
      <w:pPr>
        <w:pStyle w:val="Bodytextnumbered"/>
        <w:numPr>
          <w:ilvl w:val="0"/>
          <w:numId w:val="47"/>
        </w:numPr>
        <w:spacing w:before="0" w:after="0"/>
        <w:rPr>
          <w:rFonts w:asciiTheme="minorHAnsi" w:hAnsiTheme="minorHAnsi"/>
          <w:sz w:val="20"/>
        </w:rPr>
      </w:pPr>
      <w:r w:rsidRPr="00CE3501">
        <w:rPr>
          <w:rFonts w:asciiTheme="minorHAnsi" w:hAnsiTheme="minorHAnsi"/>
          <w:sz w:val="20"/>
        </w:rPr>
        <w:t>improved capacity for motor testing to ensure compliance of new motor market entrants to MEPS and other new standards;</w:t>
      </w:r>
    </w:p>
    <w:p w14:paraId="5CD8C7F1" w14:textId="77777777" w:rsidR="003C417C" w:rsidRPr="00CE3501" w:rsidRDefault="003C417C" w:rsidP="00935A63">
      <w:pPr>
        <w:pStyle w:val="Bodytextnumbered"/>
        <w:numPr>
          <w:ilvl w:val="0"/>
          <w:numId w:val="47"/>
        </w:numPr>
        <w:spacing w:before="0" w:after="0"/>
        <w:rPr>
          <w:rFonts w:asciiTheme="minorHAnsi" w:hAnsiTheme="minorHAnsi"/>
          <w:sz w:val="20"/>
        </w:rPr>
      </w:pPr>
      <w:r w:rsidRPr="00CE3501">
        <w:rPr>
          <w:rFonts w:asciiTheme="minorHAnsi" w:hAnsiTheme="minorHAnsi"/>
          <w:sz w:val="20"/>
        </w:rPr>
        <w:t>strengthening government capacity for market surveillance of motors; and</w:t>
      </w:r>
    </w:p>
    <w:p w14:paraId="037B3FB2" w14:textId="77777777" w:rsidR="003C417C" w:rsidRPr="00CE3501" w:rsidRDefault="003C417C" w:rsidP="00935A63">
      <w:pPr>
        <w:pStyle w:val="Bodytextnumbered"/>
        <w:numPr>
          <w:ilvl w:val="0"/>
          <w:numId w:val="47"/>
        </w:numPr>
        <w:spacing w:before="0" w:after="0"/>
        <w:rPr>
          <w:rFonts w:asciiTheme="minorHAnsi" w:hAnsiTheme="minorHAnsi"/>
          <w:sz w:val="20"/>
        </w:rPr>
      </w:pPr>
      <w:r w:rsidRPr="00CE3501">
        <w:rPr>
          <w:rFonts w:asciiTheme="minorHAnsi" w:hAnsiTheme="minorHAnsi"/>
          <w:sz w:val="20"/>
        </w:rPr>
        <w:t>enabling industrial SMEs to clearly identify</w:t>
      </w:r>
      <w:r w:rsidR="002432FC" w:rsidRPr="00CE3501">
        <w:rPr>
          <w:rFonts w:asciiTheme="minorHAnsi" w:hAnsiTheme="minorHAnsi"/>
          <w:sz w:val="20"/>
          <w:lang w:val="en-US"/>
        </w:rPr>
        <w:t xml:space="preserve"> and secure</w:t>
      </w:r>
      <w:r w:rsidRPr="00CE3501">
        <w:rPr>
          <w:rFonts w:asciiTheme="minorHAnsi" w:hAnsiTheme="minorHAnsi"/>
          <w:sz w:val="20"/>
        </w:rPr>
        <w:t xml:space="preserve"> their financing needs for EE motor investments.</w:t>
      </w:r>
    </w:p>
    <w:p w14:paraId="2A474CA8" w14:textId="77777777" w:rsidR="003C7387" w:rsidRPr="00CE3501" w:rsidRDefault="003C7387" w:rsidP="003C7387">
      <w:pPr>
        <w:pStyle w:val="Bodytextnumbered"/>
        <w:numPr>
          <w:ilvl w:val="0"/>
          <w:numId w:val="0"/>
        </w:numPr>
        <w:spacing w:before="0" w:after="0"/>
        <w:ind w:left="357"/>
        <w:rPr>
          <w:rFonts w:asciiTheme="minorHAnsi" w:hAnsiTheme="minorHAnsi"/>
          <w:sz w:val="20"/>
        </w:rPr>
      </w:pPr>
    </w:p>
    <w:p w14:paraId="0C549D54" w14:textId="7FC94589" w:rsidR="00F23C64" w:rsidRPr="00CE3501" w:rsidRDefault="003C7387" w:rsidP="00F23C64">
      <w:pPr>
        <w:pStyle w:val="Bodytextnumbered"/>
        <w:spacing w:before="0" w:after="0"/>
        <w:ind w:left="567" w:hanging="567"/>
        <w:rPr>
          <w:rFonts w:asciiTheme="minorHAnsi" w:hAnsiTheme="minorHAnsi"/>
          <w:sz w:val="20"/>
        </w:rPr>
      </w:pPr>
      <w:r w:rsidRPr="00CE3501">
        <w:rPr>
          <w:rFonts w:asciiTheme="minorHAnsi" w:hAnsiTheme="minorHAnsi"/>
          <w:sz w:val="20"/>
        </w:rPr>
        <w:t>By addressing all these barriers in the PEEMS Project design</w:t>
      </w:r>
      <w:r w:rsidR="0094280A" w:rsidRPr="00CE3501">
        <w:rPr>
          <w:rFonts w:asciiTheme="minorHAnsi" w:hAnsiTheme="minorHAnsi"/>
          <w:sz w:val="20"/>
        </w:rPr>
        <w:t xml:space="preserve"> through demonstrating a one</w:t>
      </w:r>
      <w:r w:rsidR="005857BE" w:rsidRPr="00CE3501">
        <w:rPr>
          <w:rFonts w:asciiTheme="minorHAnsi" w:hAnsiTheme="minorHAnsi"/>
          <w:sz w:val="20"/>
          <w:lang w:val="en-CA"/>
        </w:rPr>
        <w:t>-</w:t>
      </w:r>
      <w:r w:rsidR="0094280A" w:rsidRPr="00CE3501">
        <w:rPr>
          <w:rFonts w:asciiTheme="minorHAnsi" w:hAnsiTheme="minorHAnsi"/>
          <w:sz w:val="20"/>
        </w:rPr>
        <w:t xml:space="preserve">stop shop </w:t>
      </w:r>
      <w:r w:rsidR="00BF3530" w:rsidRPr="00CE3501">
        <w:rPr>
          <w:rFonts w:asciiTheme="minorHAnsi" w:hAnsiTheme="minorHAnsi"/>
          <w:sz w:val="20"/>
          <w:lang w:val="en-US"/>
        </w:rPr>
        <w:t>financial support mechanism</w:t>
      </w:r>
      <w:r w:rsidR="0034782C" w:rsidRPr="00CE3501">
        <w:rPr>
          <w:rFonts w:asciiTheme="minorHAnsi" w:hAnsiTheme="minorHAnsi"/>
          <w:sz w:val="20"/>
          <w:lang w:val="en-US"/>
        </w:rPr>
        <w:t xml:space="preserve"> under the management of an OIZ through its EMU</w:t>
      </w:r>
      <w:r w:rsidR="00BF3530" w:rsidRPr="00CE3501">
        <w:rPr>
          <w:rFonts w:asciiTheme="minorHAnsi" w:hAnsiTheme="minorHAnsi"/>
          <w:sz w:val="20"/>
          <w:lang w:val="en-US"/>
        </w:rPr>
        <w:t xml:space="preserve">, </w:t>
      </w:r>
      <w:r w:rsidRPr="00CE3501">
        <w:rPr>
          <w:rFonts w:asciiTheme="minorHAnsi" w:hAnsiTheme="minorHAnsi"/>
          <w:sz w:val="20"/>
        </w:rPr>
        <w:t xml:space="preserve">an increase </w:t>
      </w:r>
      <w:r w:rsidR="003C417C" w:rsidRPr="00CE3501">
        <w:rPr>
          <w:rFonts w:asciiTheme="minorHAnsi" w:hAnsiTheme="minorHAnsi"/>
          <w:sz w:val="20"/>
        </w:rPr>
        <w:t xml:space="preserve">is expected </w:t>
      </w:r>
      <w:r w:rsidRPr="00CE3501">
        <w:rPr>
          <w:rFonts w:asciiTheme="minorHAnsi" w:hAnsiTheme="minorHAnsi"/>
          <w:sz w:val="20"/>
        </w:rPr>
        <w:t>in the implementation of EE motor investments by industrial SMEs</w:t>
      </w:r>
      <w:r w:rsidR="003C417C" w:rsidRPr="00CE3501">
        <w:rPr>
          <w:rFonts w:asciiTheme="minorHAnsi" w:hAnsiTheme="minorHAnsi"/>
          <w:sz w:val="20"/>
        </w:rPr>
        <w:t>.</w:t>
      </w:r>
      <w:r w:rsidR="0094280A" w:rsidRPr="00CE3501">
        <w:rPr>
          <w:rFonts w:asciiTheme="minorHAnsi" w:hAnsiTheme="minorHAnsi"/>
          <w:sz w:val="20"/>
        </w:rPr>
        <w:t xml:space="preserve"> The PEEMS Project will build on existing financial support mechanisms undertaken by </w:t>
      </w:r>
      <w:r w:rsidR="0094280A" w:rsidRPr="00CE3501">
        <w:rPr>
          <w:rFonts w:asciiTheme="minorHAnsi" w:hAnsiTheme="minorHAnsi"/>
          <w:sz w:val="20"/>
          <w:lang w:val="en-CA"/>
        </w:rPr>
        <w:t xml:space="preserve">the </w:t>
      </w:r>
      <w:proofErr w:type="spellStart"/>
      <w:r w:rsidR="0094280A" w:rsidRPr="00CE3501">
        <w:rPr>
          <w:rFonts w:asciiTheme="minorHAnsi" w:hAnsiTheme="minorHAnsi"/>
          <w:sz w:val="20"/>
          <w:lang w:val="en-CA"/>
        </w:rPr>
        <w:t>GoT</w:t>
      </w:r>
      <w:proofErr w:type="spellEnd"/>
      <w:r w:rsidR="0094280A" w:rsidRPr="00CE3501">
        <w:rPr>
          <w:rFonts w:asciiTheme="minorHAnsi" w:hAnsiTheme="minorHAnsi"/>
          <w:sz w:val="20"/>
        </w:rPr>
        <w:t xml:space="preserve"> and the TurSEFF project, bundle them into the one-stop shop mechanism</w:t>
      </w:r>
      <w:r w:rsidR="00A5740D">
        <w:rPr>
          <w:rFonts w:asciiTheme="minorHAnsi" w:hAnsiTheme="minorHAnsi"/>
          <w:sz w:val="20"/>
          <w:lang w:val="tr-TR"/>
        </w:rPr>
        <w:t>,</w:t>
      </w:r>
      <w:r w:rsidR="00BD32E5" w:rsidRPr="00CE3501">
        <w:rPr>
          <w:rFonts w:asciiTheme="minorHAnsi" w:hAnsiTheme="minorHAnsi"/>
          <w:sz w:val="20"/>
          <w:lang w:val="tr-TR"/>
        </w:rPr>
        <w:t xml:space="preserve"> </w:t>
      </w:r>
      <w:r w:rsidR="0094280A" w:rsidRPr="00CE3501">
        <w:rPr>
          <w:rFonts w:asciiTheme="minorHAnsi" w:hAnsiTheme="minorHAnsi"/>
          <w:sz w:val="20"/>
        </w:rPr>
        <w:t>and strengthen the mechanism with linkages to loan guarantee funds with KGF.</w:t>
      </w:r>
      <w:r w:rsidR="00B82EAA" w:rsidRPr="00CE3501">
        <w:rPr>
          <w:rFonts w:asciiTheme="minorHAnsi" w:hAnsiTheme="minorHAnsi"/>
          <w:sz w:val="20"/>
        </w:rPr>
        <w:t xml:space="preserve"> This PEEMS strategy is considered to be most cost effective with the potential to deliver its intended results with the GEF allocation of </w:t>
      </w:r>
      <w:r w:rsidR="00B82EAA" w:rsidRPr="00CE3501">
        <w:rPr>
          <w:rFonts w:asciiTheme="minorHAnsi" w:hAnsiTheme="minorHAnsi"/>
          <w:sz w:val="20"/>
          <w:lang w:val="en-CA"/>
        </w:rPr>
        <w:t xml:space="preserve">USD </w:t>
      </w:r>
      <w:r w:rsidR="00B82EAA" w:rsidRPr="00CE3501">
        <w:rPr>
          <w:rFonts w:asciiTheme="minorHAnsi" w:hAnsiTheme="minorHAnsi"/>
          <w:sz w:val="20"/>
        </w:rPr>
        <w:t xml:space="preserve">3.75 million and within a </w:t>
      </w:r>
      <w:r w:rsidR="00B82EAA" w:rsidRPr="00CE3501">
        <w:rPr>
          <w:rFonts w:asciiTheme="minorHAnsi" w:hAnsiTheme="minorHAnsi"/>
          <w:sz w:val="20"/>
          <w:lang w:val="en-CA"/>
        </w:rPr>
        <w:t>5-</w:t>
      </w:r>
      <w:r w:rsidR="00B82EAA" w:rsidRPr="00CE3501">
        <w:rPr>
          <w:rFonts w:asciiTheme="minorHAnsi" w:hAnsiTheme="minorHAnsi"/>
          <w:sz w:val="20"/>
        </w:rPr>
        <w:t>year project duration.</w:t>
      </w:r>
    </w:p>
    <w:p w14:paraId="25246041" w14:textId="77777777" w:rsidR="006418D7" w:rsidRPr="00CE3501" w:rsidRDefault="006418D7" w:rsidP="006418D7">
      <w:pPr>
        <w:pStyle w:val="Bodytextnumbered"/>
        <w:numPr>
          <w:ilvl w:val="0"/>
          <w:numId w:val="0"/>
        </w:numPr>
        <w:spacing w:before="0" w:after="0"/>
        <w:ind w:left="567"/>
        <w:rPr>
          <w:rFonts w:asciiTheme="minorHAnsi" w:hAnsiTheme="minorHAnsi"/>
          <w:sz w:val="20"/>
        </w:rPr>
      </w:pPr>
    </w:p>
    <w:p w14:paraId="7F8D750D" w14:textId="77777777" w:rsidR="00DB33BA" w:rsidRPr="00CE3501" w:rsidRDefault="00F23C64" w:rsidP="006418D7">
      <w:pPr>
        <w:pStyle w:val="Bodytextnumbered"/>
        <w:spacing w:before="0" w:after="0"/>
        <w:ind w:left="567" w:hanging="567"/>
        <w:rPr>
          <w:rFonts w:asciiTheme="minorHAnsi" w:hAnsiTheme="minorHAnsi"/>
          <w:sz w:val="20"/>
        </w:rPr>
      </w:pPr>
      <w:r w:rsidRPr="00CE3501">
        <w:rPr>
          <w:rFonts w:asciiTheme="minorHAnsi" w:hAnsiTheme="minorHAnsi"/>
          <w:sz w:val="20"/>
        </w:rPr>
        <w:t xml:space="preserve">The expected global environmental benefits (GEBs) from the PEEMS Project can be summarized as follows: direct lifetime GHG emission reductions are estimated to be </w:t>
      </w:r>
      <w:r w:rsidR="00F80FBC" w:rsidRPr="00CE3501">
        <w:rPr>
          <w:rFonts w:asciiTheme="minorHAnsi" w:hAnsiTheme="minorHAnsi"/>
          <w:sz w:val="20"/>
          <w:lang w:val="en-CA"/>
        </w:rPr>
        <w:t>3,092,263</w:t>
      </w:r>
      <w:r w:rsidRPr="00CE3501">
        <w:rPr>
          <w:rFonts w:asciiTheme="minorHAnsi" w:hAnsiTheme="minorHAnsi"/>
          <w:sz w:val="20"/>
        </w:rPr>
        <w:t xml:space="preserve"> tonnes CO2eq over the </w:t>
      </w:r>
      <w:r w:rsidR="00F80FBC" w:rsidRPr="00CE3501">
        <w:rPr>
          <w:rFonts w:asciiTheme="minorHAnsi" w:hAnsiTheme="minorHAnsi"/>
          <w:sz w:val="20"/>
          <w:lang w:val="tr-TR"/>
        </w:rPr>
        <w:t>7</w:t>
      </w:r>
      <w:r w:rsidRPr="00CE3501">
        <w:rPr>
          <w:rFonts w:asciiTheme="minorHAnsi" w:hAnsiTheme="minorHAnsi"/>
          <w:sz w:val="20"/>
        </w:rPr>
        <w:t xml:space="preserve">-year lifetime of the EE motors expected to be installed by the Project over its 5-year duration.  Indrect lifetime emission reductions are estimated to be </w:t>
      </w:r>
      <w:r w:rsidR="00F80FBC" w:rsidRPr="00CE3501">
        <w:rPr>
          <w:rFonts w:asciiTheme="minorHAnsi" w:hAnsiTheme="minorHAnsi"/>
          <w:sz w:val="20"/>
          <w:lang w:val="tr-TR"/>
        </w:rPr>
        <w:t>6</w:t>
      </w:r>
      <w:r w:rsidRPr="00CE3501">
        <w:rPr>
          <w:rFonts w:asciiTheme="minorHAnsi" w:hAnsiTheme="minorHAnsi"/>
          <w:sz w:val="20"/>
        </w:rPr>
        <w:t xml:space="preserve"> million tonnes CO</w:t>
      </w:r>
      <w:r w:rsidRPr="00CE3501">
        <w:rPr>
          <w:rFonts w:asciiTheme="minorHAnsi" w:hAnsiTheme="minorHAnsi"/>
          <w:sz w:val="20"/>
          <w:vertAlign w:val="subscript"/>
        </w:rPr>
        <w:t>2eq</w:t>
      </w:r>
      <w:r w:rsidRPr="00CE3501">
        <w:rPr>
          <w:rFonts w:asciiTheme="minorHAnsi" w:hAnsiTheme="minorHAnsi"/>
          <w:sz w:val="20"/>
        </w:rPr>
        <w:t xml:space="preserve">. </w:t>
      </w:r>
      <w:r w:rsidR="006B7BAD" w:rsidRPr="00CE3501">
        <w:rPr>
          <w:rFonts w:asciiTheme="minorHAnsi" w:hAnsiTheme="minorHAnsi"/>
          <w:sz w:val="20"/>
        </w:rPr>
        <w:t>Without the PEEMS Project, the penetration of EE motors into the industrial sector in Turkey is expected to rise from 28.5</w:t>
      </w:r>
      <w:r w:rsidR="004779A8" w:rsidRPr="00CE3501">
        <w:rPr>
          <w:rFonts w:asciiTheme="minorHAnsi" w:hAnsiTheme="minorHAnsi"/>
          <w:sz w:val="20"/>
          <w:lang w:val="en-CA"/>
        </w:rPr>
        <w:t>2</w:t>
      </w:r>
      <w:r w:rsidR="006B7BAD" w:rsidRPr="00CE3501">
        <w:rPr>
          <w:rFonts w:asciiTheme="minorHAnsi" w:hAnsiTheme="minorHAnsi"/>
          <w:sz w:val="20"/>
        </w:rPr>
        <w:t xml:space="preserve">% in </w:t>
      </w:r>
      <w:r w:rsidR="006B7BAD" w:rsidRPr="00CE3501">
        <w:rPr>
          <w:rFonts w:asciiTheme="minorHAnsi" w:hAnsiTheme="minorHAnsi"/>
          <w:sz w:val="20"/>
          <w:lang w:val="en-CA"/>
        </w:rPr>
        <w:t>Y</w:t>
      </w:r>
      <w:r w:rsidR="006B7BAD" w:rsidRPr="00CE3501">
        <w:rPr>
          <w:rFonts w:asciiTheme="minorHAnsi" w:hAnsiTheme="minorHAnsi"/>
          <w:sz w:val="20"/>
        </w:rPr>
        <w:t>ear 1 to 30.3</w:t>
      </w:r>
      <w:r w:rsidR="004779A8" w:rsidRPr="00CE3501">
        <w:rPr>
          <w:rFonts w:asciiTheme="minorHAnsi" w:hAnsiTheme="minorHAnsi"/>
          <w:sz w:val="20"/>
          <w:lang w:val="en-CA"/>
        </w:rPr>
        <w:t>0</w:t>
      </w:r>
      <w:r w:rsidR="006B7BAD" w:rsidRPr="00CE3501">
        <w:rPr>
          <w:rFonts w:asciiTheme="minorHAnsi" w:hAnsiTheme="minorHAnsi"/>
          <w:sz w:val="20"/>
        </w:rPr>
        <w:t xml:space="preserve">% </w:t>
      </w:r>
      <w:r w:rsidR="00250514" w:rsidRPr="00CE3501">
        <w:rPr>
          <w:rFonts w:asciiTheme="minorHAnsi" w:hAnsiTheme="minorHAnsi"/>
          <w:sz w:val="20"/>
          <w:lang w:val="en-CA"/>
        </w:rPr>
        <w:t xml:space="preserve">in Year 5 or the </w:t>
      </w:r>
      <w:r w:rsidR="006B7BAD" w:rsidRPr="00CE3501">
        <w:rPr>
          <w:rFonts w:asciiTheme="minorHAnsi" w:hAnsiTheme="minorHAnsi"/>
          <w:sz w:val="20"/>
        </w:rPr>
        <w:t>EOP. With the PEEMS Project, the expected penetration of EE motors in the industrial sector is 30.</w:t>
      </w:r>
      <w:r w:rsidR="0065294C" w:rsidRPr="00CE3501">
        <w:rPr>
          <w:rFonts w:asciiTheme="minorHAnsi" w:hAnsiTheme="minorHAnsi"/>
          <w:sz w:val="20"/>
          <w:lang w:val="en-CA"/>
        </w:rPr>
        <w:t>34</w:t>
      </w:r>
      <w:r w:rsidR="006B7BAD" w:rsidRPr="00CE3501">
        <w:rPr>
          <w:rFonts w:asciiTheme="minorHAnsi" w:hAnsiTheme="minorHAnsi"/>
          <w:sz w:val="20"/>
        </w:rPr>
        <w:t xml:space="preserve">%, that is accompanied by an additional </w:t>
      </w:r>
      <w:r w:rsidR="00207644" w:rsidRPr="00CE3501">
        <w:rPr>
          <w:rFonts w:asciiTheme="minorHAnsi" w:hAnsiTheme="minorHAnsi"/>
          <w:sz w:val="20"/>
          <w:lang w:val="en-CA"/>
        </w:rPr>
        <w:t>37,861</w:t>
      </w:r>
      <w:r w:rsidR="006B7BAD" w:rsidRPr="00CE3501">
        <w:rPr>
          <w:rFonts w:asciiTheme="minorHAnsi" w:hAnsiTheme="minorHAnsi"/>
          <w:sz w:val="20"/>
        </w:rPr>
        <w:t xml:space="preserve"> EE motors that have been installed during the Project </w:t>
      </w:r>
      <w:r w:rsidR="00207644" w:rsidRPr="00CE3501">
        <w:rPr>
          <w:rFonts w:asciiTheme="minorHAnsi" w:hAnsiTheme="minorHAnsi"/>
          <w:sz w:val="20"/>
          <w:lang w:val="en-CA"/>
        </w:rPr>
        <w:t>through</w:t>
      </w:r>
      <w:r w:rsidR="00207644" w:rsidRPr="00CE3501">
        <w:rPr>
          <w:rFonts w:asciiTheme="minorHAnsi" w:hAnsiTheme="minorHAnsi"/>
          <w:sz w:val="20"/>
        </w:rPr>
        <w:t xml:space="preserve"> </w:t>
      </w:r>
      <w:r w:rsidR="006B7BAD" w:rsidRPr="00CE3501">
        <w:rPr>
          <w:rFonts w:asciiTheme="minorHAnsi" w:hAnsiTheme="minorHAnsi"/>
          <w:sz w:val="20"/>
        </w:rPr>
        <w:t xml:space="preserve">the one-stop shop financial support mechanism managed by OIZ’s. </w:t>
      </w:r>
      <w:r w:rsidR="006B7BAD" w:rsidRPr="00CE3501">
        <w:rPr>
          <w:rFonts w:asciiTheme="minorHAnsi" w:hAnsiTheme="minorHAnsi"/>
          <w:sz w:val="20"/>
          <w:lang w:val="en-CA"/>
        </w:rPr>
        <w:t xml:space="preserve"> Table</w:t>
      </w:r>
      <w:r w:rsidR="00FF050C" w:rsidRPr="00CE3501">
        <w:rPr>
          <w:rFonts w:asciiTheme="minorHAnsi" w:hAnsiTheme="minorHAnsi"/>
          <w:sz w:val="20"/>
          <w:lang w:val="en-CA"/>
        </w:rPr>
        <w:t xml:space="preserve"> </w:t>
      </w:r>
      <w:r w:rsidR="00BE5660" w:rsidRPr="00CE3501">
        <w:rPr>
          <w:rFonts w:asciiTheme="minorHAnsi" w:hAnsiTheme="minorHAnsi"/>
          <w:sz w:val="20"/>
          <w:lang w:val="en-CA"/>
        </w:rPr>
        <w:t xml:space="preserve">2 </w:t>
      </w:r>
      <w:r w:rsidR="006B7BAD" w:rsidRPr="00CE3501">
        <w:rPr>
          <w:rFonts w:asciiTheme="minorHAnsi" w:hAnsiTheme="minorHAnsi"/>
          <w:sz w:val="20"/>
          <w:lang w:val="en-CA"/>
        </w:rPr>
        <w:t xml:space="preserve">provides the assumed numbers of the market transformation for EE motors during the Project. </w:t>
      </w:r>
      <w:r w:rsidR="00933048" w:rsidRPr="00CE3501">
        <w:rPr>
          <w:rFonts w:asciiTheme="minorHAnsi" w:hAnsiTheme="minorHAnsi"/>
          <w:sz w:val="20"/>
          <w:lang w:val="en-CA"/>
        </w:rPr>
        <w:t>Annex D provides further details of the calculation of the GHG reductions from this Project.</w:t>
      </w:r>
    </w:p>
    <w:p w14:paraId="70D072F3" w14:textId="77777777" w:rsidR="007F1CDC" w:rsidRPr="00CE3501" w:rsidRDefault="007F1CDC" w:rsidP="00060EA3">
      <w:pPr>
        <w:pStyle w:val="Bodytextnumbered"/>
        <w:numPr>
          <w:ilvl w:val="0"/>
          <w:numId w:val="0"/>
        </w:numPr>
        <w:spacing w:before="0" w:after="60"/>
        <w:jc w:val="center"/>
        <w:rPr>
          <w:rFonts w:asciiTheme="minorHAnsi" w:hAnsiTheme="minorHAnsi"/>
          <w:b/>
          <w:sz w:val="20"/>
          <w:lang w:val="en-CA"/>
        </w:rPr>
      </w:pPr>
    </w:p>
    <w:p w14:paraId="07D6BE9B" w14:textId="77777777" w:rsidR="00060EA3" w:rsidRPr="00CE3501" w:rsidRDefault="00060EA3" w:rsidP="00060EA3">
      <w:pPr>
        <w:pStyle w:val="Bodytextnumbered"/>
        <w:numPr>
          <w:ilvl w:val="0"/>
          <w:numId w:val="0"/>
        </w:numPr>
        <w:spacing w:before="0" w:after="60"/>
        <w:jc w:val="center"/>
        <w:rPr>
          <w:rFonts w:asciiTheme="minorHAnsi" w:hAnsiTheme="minorHAnsi"/>
          <w:sz w:val="20"/>
        </w:rPr>
      </w:pPr>
      <w:r w:rsidRPr="00CE3501">
        <w:rPr>
          <w:rFonts w:asciiTheme="minorHAnsi" w:hAnsiTheme="minorHAnsi"/>
          <w:b/>
          <w:sz w:val="20"/>
          <w:lang w:val="en-CA"/>
        </w:rPr>
        <w:t xml:space="preserve">Table </w:t>
      </w:r>
      <w:r w:rsidR="00BE5660" w:rsidRPr="00CE3501">
        <w:rPr>
          <w:rFonts w:asciiTheme="minorHAnsi" w:hAnsiTheme="minorHAnsi"/>
          <w:b/>
          <w:sz w:val="20"/>
          <w:lang w:val="en-CA"/>
        </w:rPr>
        <w:t>2</w:t>
      </w:r>
      <w:r w:rsidRPr="00CE3501">
        <w:rPr>
          <w:rFonts w:asciiTheme="minorHAnsi" w:hAnsiTheme="minorHAnsi"/>
          <w:b/>
          <w:sz w:val="20"/>
          <w:lang w:val="en-CA"/>
        </w:rPr>
        <w:t>: Growth of EE Motors Market from Project</w:t>
      </w:r>
    </w:p>
    <w:tbl>
      <w:tblPr>
        <w:tblW w:w="10264" w:type="dxa"/>
        <w:tblLook w:val="04A0" w:firstRow="1" w:lastRow="0" w:firstColumn="1" w:lastColumn="0" w:noHBand="0" w:noVBand="1"/>
      </w:tblPr>
      <w:tblGrid>
        <w:gridCol w:w="3251"/>
        <w:gridCol w:w="1158"/>
        <w:gridCol w:w="1134"/>
        <w:gridCol w:w="1275"/>
        <w:gridCol w:w="1276"/>
        <w:gridCol w:w="1036"/>
        <w:gridCol w:w="1158"/>
      </w:tblGrid>
      <w:tr w:rsidR="00F23C64" w:rsidRPr="00CE3501" w14:paraId="64507D7A" w14:textId="77777777" w:rsidTr="00F23C64">
        <w:trPr>
          <w:trHeight w:val="330"/>
        </w:trPr>
        <w:tc>
          <w:tcPr>
            <w:tcW w:w="3251" w:type="dxa"/>
            <w:tcBorders>
              <w:top w:val="single" w:sz="8" w:space="0" w:color="auto"/>
              <w:left w:val="single" w:sz="8" w:space="0" w:color="auto"/>
              <w:bottom w:val="single" w:sz="8" w:space="0" w:color="auto"/>
              <w:right w:val="single" w:sz="4" w:space="0" w:color="auto"/>
            </w:tcBorders>
            <w:shd w:val="pct15" w:color="auto" w:fill="auto"/>
            <w:noWrap/>
            <w:vAlign w:val="bottom"/>
            <w:hideMark/>
          </w:tcPr>
          <w:p w14:paraId="545AEA31" w14:textId="77777777" w:rsidR="00060EA3" w:rsidRPr="00CE3501" w:rsidRDefault="00060EA3" w:rsidP="008A0566">
            <w:pPr>
              <w:spacing w:after="0"/>
              <w:jc w:val="center"/>
              <w:rPr>
                <w:rFonts w:eastAsia="Times New Roman"/>
                <w:b/>
                <w:bCs/>
                <w:color w:val="000000"/>
                <w:szCs w:val="20"/>
                <w:lang w:val="en-CA" w:eastAsia="en-CA"/>
              </w:rPr>
            </w:pPr>
            <w:r w:rsidRPr="00CE3501">
              <w:rPr>
                <w:rFonts w:eastAsia="Times New Roman"/>
                <w:b/>
                <w:bCs/>
                <w:color w:val="000000"/>
                <w:szCs w:val="20"/>
                <w:lang w:val="en-CA" w:eastAsia="en-CA"/>
              </w:rPr>
              <w:t>Descriptor</w:t>
            </w:r>
          </w:p>
        </w:tc>
        <w:tc>
          <w:tcPr>
            <w:tcW w:w="1134" w:type="dxa"/>
            <w:tcBorders>
              <w:top w:val="single" w:sz="8" w:space="0" w:color="auto"/>
              <w:left w:val="nil"/>
              <w:bottom w:val="single" w:sz="8" w:space="0" w:color="auto"/>
              <w:right w:val="single" w:sz="4" w:space="0" w:color="auto"/>
            </w:tcBorders>
            <w:shd w:val="pct15" w:color="auto" w:fill="auto"/>
            <w:noWrap/>
            <w:vAlign w:val="bottom"/>
            <w:hideMark/>
          </w:tcPr>
          <w:p w14:paraId="3ED7483F" w14:textId="77777777" w:rsidR="00060EA3" w:rsidRPr="00CE3501" w:rsidRDefault="00060EA3" w:rsidP="008A0566">
            <w:pPr>
              <w:spacing w:after="0"/>
              <w:jc w:val="center"/>
              <w:rPr>
                <w:rFonts w:eastAsia="Times New Roman"/>
                <w:b/>
                <w:bCs/>
                <w:color w:val="000000"/>
                <w:szCs w:val="20"/>
                <w:lang w:val="en-CA" w:eastAsia="en-CA"/>
              </w:rPr>
            </w:pPr>
            <w:r w:rsidRPr="00CE3501">
              <w:rPr>
                <w:rFonts w:eastAsia="Times New Roman"/>
                <w:b/>
                <w:bCs/>
                <w:color w:val="000000"/>
                <w:szCs w:val="20"/>
                <w:lang w:val="en-CA" w:eastAsia="en-CA"/>
              </w:rPr>
              <w:t>2016</w:t>
            </w:r>
          </w:p>
        </w:tc>
        <w:tc>
          <w:tcPr>
            <w:tcW w:w="1134" w:type="dxa"/>
            <w:tcBorders>
              <w:top w:val="single" w:sz="8" w:space="0" w:color="auto"/>
              <w:left w:val="nil"/>
              <w:bottom w:val="single" w:sz="8" w:space="0" w:color="auto"/>
              <w:right w:val="single" w:sz="4" w:space="0" w:color="auto"/>
            </w:tcBorders>
            <w:shd w:val="pct15" w:color="auto" w:fill="auto"/>
            <w:noWrap/>
            <w:vAlign w:val="bottom"/>
            <w:hideMark/>
          </w:tcPr>
          <w:p w14:paraId="63FB68AF" w14:textId="77777777" w:rsidR="00060EA3" w:rsidRPr="00CE3501" w:rsidRDefault="00060EA3" w:rsidP="008A0566">
            <w:pPr>
              <w:spacing w:after="0"/>
              <w:jc w:val="center"/>
              <w:rPr>
                <w:rFonts w:eastAsia="Times New Roman"/>
                <w:b/>
                <w:bCs/>
                <w:color w:val="000000"/>
                <w:szCs w:val="20"/>
                <w:lang w:val="en-CA" w:eastAsia="en-CA"/>
              </w:rPr>
            </w:pPr>
            <w:r w:rsidRPr="00CE3501">
              <w:rPr>
                <w:rFonts w:eastAsia="Times New Roman"/>
                <w:b/>
                <w:bCs/>
                <w:color w:val="000000"/>
                <w:szCs w:val="20"/>
                <w:lang w:val="en-CA" w:eastAsia="en-CA"/>
              </w:rPr>
              <w:t>2017</w:t>
            </w:r>
          </w:p>
        </w:tc>
        <w:tc>
          <w:tcPr>
            <w:tcW w:w="1275" w:type="dxa"/>
            <w:tcBorders>
              <w:top w:val="single" w:sz="8" w:space="0" w:color="auto"/>
              <w:left w:val="nil"/>
              <w:bottom w:val="single" w:sz="8" w:space="0" w:color="auto"/>
              <w:right w:val="single" w:sz="4" w:space="0" w:color="auto"/>
            </w:tcBorders>
            <w:shd w:val="pct15" w:color="auto" w:fill="auto"/>
            <w:noWrap/>
            <w:vAlign w:val="bottom"/>
            <w:hideMark/>
          </w:tcPr>
          <w:p w14:paraId="3EEBEC92" w14:textId="77777777" w:rsidR="00060EA3" w:rsidRPr="00CE3501" w:rsidRDefault="00060EA3" w:rsidP="008A0566">
            <w:pPr>
              <w:spacing w:after="0"/>
              <w:jc w:val="center"/>
              <w:rPr>
                <w:rFonts w:eastAsia="Times New Roman"/>
                <w:b/>
                <w:bCs/>
                <w:color w:val="000000"/>
                <w:szCs w:val="20"/>
                <w:lang w:val="en-CA" w:eastAsia="en-CA"/>
              </w:rPr>
            </w:pPr>
            <w:r w:rsidRPr="00CE3501">
              <w:rPr>
                <w:rFonts w:eastAsia="Times New Roman"/>
                <w:b/>
                <w:bCs/>
                <w:color w:val="000000"/>
                <w:szCs w:val="20"/>
                <w:lang w:val="en-CA" w:eastAsia="en-CA"/>
              </w:rPr>
              <w:t>2018</w:t>
            </w:r>
          </w:p>
        </w:tc>
        <w:tc>
          <w:tcPr>
            <w:tcW w:w="1276" w:type="dxa"/>
            <w:tcBorders>
              <w:top w:val="single" w:sz="8" w:space="0" w:color="auto"/>
              <w:left w:val="nil"/>
              <w:bottom w:val="single" w:sz="8" w:space="0" w:color="auto"/>
              <w:right w:val="single" w:sz="4" w:space="0" w:color="auto"/>
            </w:tcBorders>
            <w:shd w:val="pct15" w:color="auto" w:fill="auto"/>
            <w:noWrap/>
            <w:vAlign w:val="bottom"/>
            <w:hideMark/>
          </w:tcPr>
          <w:p w14:paraId="7BDF8590" w14:textId="77777777" w:rsidR="00060EA3" w:rsidRPr="00CE3501" w:rsidRDefault="00060EA3" w:rsidP="008A0566">
            <w:pPr>
              <w:spacing w:after="0"/>
              <w:jc w:val="center"/>
              <w:rPr>
                <w:rFonts w:eastAsia="Times New Roman"/>
                <w:b/>
                <w:bCs/>
                <w:color w:val="000000"/>
                <w:szCs w:val="20"/>
                <w:lang w:val="en-CA" w:eastAsia="en-CA"/>
              </w:rPr>
            </w:pPr>
            <w:r w:rsidRPr="00CE3501">
              <w:rPr>
                <w:rFonts w:eastAsia="Times New Roman"/>
                <w:b/>
                <w:bCs/>
                <w:color w:val="000000"/>
                <w:szCs w:val="20"/>
                <w:lang w:val="en-CA" w:eastAsia="en-CA"/>
              </w:rPr>
              <w:t>2019</w:t>
            </w:r>
          </w:p>
        </w:tc>
        <w:tc>
          <w:tcPr>
            <w:tcW w:w="1036" w:type="dxa"/>
            <w:tcBorders>
              <w:top w:val="single" w:sz="8" w:space="0" w:color="auto"/>
              <w:left w:val="nil"/>
              <w:bottom w:val="single" w:sz="8" w:space="0" w:color="auto"/>
              <w:right w:val="single" w:sz="4" w:space="0" w:color="auto"/>
            </w:tcBorders>
            <w:shd w:val="pct15" w:color="auto" w:fill="auto"/>
            <w:noWrap/>
            <w:vAlign w:val="bottom"/>
            <w:hideMark/>
          </w:tcPr>
          <w:p w14:paraId="4913CE10" w14:textId="77777777" w:rsidR="00060EA3" w:rsidRPr="00CE3501" w:rsidRDefault="00060EA3" w:rsidP="008A0566">
            <w:pPr>
              <w:spacing w:after="0"/>
              <w:jc w:val="center"/>
              <w:rPr>
                <w:rFonts w:eastAsia="Times New Roman"/>
                <w:b/>
                <w:bCs/>
                <w:color w:val="000000"/>
                <w:szCs w:val="20"/>
                <w:lang w:val="en-CA" w:eastAsia="en-CA"/>
              </w:rPr>
            </w:pPr>
            <w:r w:rsidRPr="00CE3501">
              <w:rPr>
                <w:rFonts w:eastAsia="Times New Roman"/>
                <w:b/>
                <w:bCs/>
                <w:color w:val="000000"/>
                <w:szCs w:val="20"/>
                <w:lang w:val="en-CA" w:eastAsia="en-CA"/>
              </w:rPr>
              <w:t>2020</w:t>
            </w:r>
          </w:p>
        </w:tc>
        <w:tc>
          <w:tcPr>
            <w:tcW w:w="1158" w:type="dxa"/>
            <w:tcBorders>
              <w:top w:val="single" w:sz="8" w:space="0" w:color="auto"/>
              <w:left w:val="nil"/>
              <w:bottom w:val="single" w:sz="8" w:space="0" w:color="auto"/>
              <w:right w:val="single" w:sz="8" w:space="0" w:color="auto"/>
            </w:tcBorders>
            <w:shd w:val="pct15" w:color="auto" w:fill="auto"/>
            <w:noWrap/>
            <w:vAlign w:val="bottom"/>
            <w:hideMark/>
          </w:tcPr>
          <w:p w14:paraId="17D51342" w14:textId="77777777" w:rsidR="00060EA3" w:rsidRPr="00CE3501" w:rsidRDefault="00060EA3" w:rsidP="008A0566">
            <w:pPr>
              <w:spacing w:after="0"/>
              <w:jc w:val="center"/>
              <w:rPr>
                <w:rFonts w:eastAsia="Times New Roman"/>
                <w:b/>
                <w:bCs/>
                <w:color w:val="000000"/>
                <w:szCs w:val="20"/>
                <w:lang w:val="en-CA" w:eastAsia="en-CA"/>
              </w:rPr>
            </w:pPr>
            <w:r w:rsidRPr="00CE3501">
              <w:rPr>
                <w:rFonts w:eastAsia="Times New Roman"/>
                <w:b/>
                <w:bCs/>
                <w:color w:val="000000"/>
                <w:szCs w:val="20"/>
                <w:lang w:val="en-CA" w:eastAsia="en-CA"/>
              </w:rPr>
              <w:t>2021</w:t>
            </w:r>
          </w:p>
        </w:tc>
      </w:tr>
      <w:tr w:rsidR="000D2A1D" w:rsidRPr="00CE3501" w14:paraId="233EE9E6" w14:textId="77777777" w:rsidTr="00F23C64">
        <w:trPr>
          <w:trHeight w:val="315"/>
        </w:trPr>
        <w:tc>
          <w:tcPr>
            <w:tcW w:w="3251" w:type="dxa"/>
            <w:tcBorders>
              <w:top w:val="nil"/>
              <w:left w:val="single" w:sz="8" w:space="0" w:color="auto"/>
              <w:bottom w:val="single" w:sz="4" w:space="0" w:color="auto"/>
              <w:right w:val="single" w:sz="4" w:space="0" w:color="auto"/>
            </w:tcBorders>
            <w:shd w:val="clear" w:color="auto" w:fill="auto"/>
            <w:noWrap/>
            <w:vAlign w:val="bottom"/>
            <w:hideMark/>
          </w:tcPr>
          <w:p w14:paraId="7EEA9B7D" w14:textId="77777777" w:rsidR="00060EA3" w:rsidRPr="00CE3501" w:rsidRDefault="00060EA3" w:rsidP="008A0566">
            <w:pPr>
              <w:spacing w:after="0"/>
              <w:jc w:val="lef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Total number of electric motors on market</w:t>
            </w:r>
          </w:p>
        </w:tc>
        <w:tc>
          <w:tcPr>
            <w:tcW w:w="1134" w:type="dxa"/>
            <w:tcBorders>
              <w:top w:val="single" w:sz="8" w:space="0" w:color="auto"/>
              <w:left w:val="nil"/>
              <w:bottom w:val="single" w:sz="4" w:space="0" w:color="auto"/>
              <w:right w:val="single" w:sz="4" w:space="0" w:color="auto"/>
            </w:tcBorders>
            <w:shd w:val="clear" w:color="auto" w:fill="auto"/>
            <w:noWrap/>
            <w:vAlign w:val="bottom"/>
            <w:hideMark/>
          </w:tcPr>
          <w:p w14:paraId="095C1961"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17,000,000</w:t>
            </w:r>
            <w:r w:rsidRPr="00CE3501">
              <w:rPr>
                <w:rStyle w:val="FootnoteReference"/>
                <w:rFonts w:asciiTheme="minorHAnsi" w:eastAsia="Times New Roman" w:hAnsiTheme="minorHAnsi"/>
                <w:color w:val="000000"/>
                <w:szCs w:val="18"/>
                <w:lang w:val="en-CA" w:eastAsia="en-CA"/>
              </w:rPr>
              <w:footnoteReference w:id="23"/>
            </w:r>
          </w:p>
        </w:tc>
        <w:tc>
          <w:tcPr>
            <w:tcW w:w="1134" w:type="dxa"/>
            <w:tcBorders>
              <w:top w:val="single" w:sz="8" w:space="0" w:color="auto"/>
              <w:left w:val="nil"/>
              <w:bottom w:val="single" w:sz="4" w:space="0" w:color="auto"/>
              <w:right w:val="single" w:sz="4" w:space="0" w:color="auto"/>
            </w:tcBorders>
            <w:shd w:val="clear" w:color="auto" w:fill="auto"/>
            <w:noWrap/>
            <w:vAlign w:val="bottom"/>
            <w:hideMark/>
          </w:tcPr>
          <w:p w14:paraId="2D46413B"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18,020,000</w:t>
            </w:r>
          </w:p>
        </w:tc>
        <w:tc>
          <w:tcPr>
            <w:tcW w:w="1275" w:type="dxa"/>
            <w:tcBorders>
              <w:top w:val="single" w:sz="8" w:space="0" w:color="auto"/>
              <w:left w:val="nil"/>
              <w:bottom w:val="single" w:sz="4" w:space="0" w:color="auto"/>
              <w:right w:val="single" w:sz="4" w:space="0" w:color="auto"/>
            </w:tcBorders>
            <w:shd w:val="clear" w:color="auto" w:fill="auto"/>
            <w:noWrap/>
            <w:vAlign w:val="bottom"/>
            <w:hideMark/>
          </w:tcPr>
          <w:p w14:paraId="7B41479A"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19,101,200</w:t>
            </w:r>
          </w:p>
        </w:tc>
        <w:tc>
          <w:tcPr>
            <w:tcW w:w="1276" w:type="dxa"/>
            <w:tcBorders>
              <w:top w:val="single" w:sz="8" w:space="0" w:color="auto"/>
              <w:left w:val="nil"/>
              <w:bottom w:val="single" w:sz="4" w:space="0" w:color="auto"/>
              <w:right w:val="single" w:sz="4" w:space="0" w:color="auto"/>
            </w:tcBorders>
            <w:shd w:val="clear" w:color="auto" w:fill="auto"/>
            <w:noWrap/>
            <w:vAlign w:val="bottom"/>
            <w:hideMark/>
          </w:tcPr>
          <w:p w14:paraId="1264D09D"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20,247,272</w:t>
            </w:r>
          </w:p>
        </w:tc>
        <w:tc>
          <w:tcPr>
            <w:tcW w:w="1036" w:type="dxa"/>
            <w:tcBorders>
              <w:top w:val="single" w:sz="8" w:space="0" w:color="auto"/>
              <w:left w:val="nil"/>
              <w:bottom w:val="single" w:sz="4" w:space="0" w:color="auto"/>
              <w:right w:val="single" w:sz="4" w:space="0" w:color="auto"/>
            </w:tcBorders>
            <w:shd w:val="clear" w:color="auto" w:fill="auto"/>
            <w:noWrap/>
            <w:vAlign w:val="bottom"/>
            <w:hideMark/>
          </w:tcPr>
          <w:p w14:paraId="40A3DFA4"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21,462,108</w:t>
            </w:r>
          </w:p>
        </w:tc>
        <w:tc>
          <w:tcPr>
            <w:tcW w:w="1158" w:type="dxa"/>
            <w:tcBorders>
              <w:top w:val="single" w:sz="8" w:space="0" w:color="auto"/>
              <w:left w:val="nil"/>
              <w:bottom w:val="single" w:sz="4" w:space="0" w:color="auto"/>
              <w:right w:val="single" w:sz="8" w:space="0" w:color="auto"/>
            </w:tcBorders>
            <w:shd w:val="clear" w:color="auto" w:fill="auto"/>
            <w:noWrap/>
            <w:vAlign w:val="bottom"/>
            <w:hideMark/>
          </w:tcPr>
          <w:p w14:paraId="69C770CA"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22,749,835</w:t>
            </w:r>
          </w:p>
        </w:tc>
      </w:tr>
      <w:tr w:rsidR="000D2A1D" w:rsidRPr="00CE3501" w14:paraId="6A63BF4C" w14:textId="77777777" w:rsidTr="00F23C64">
        <w:trPr>
          <w:trHeight w:val="315"/>
        </w:trPr>
        <w:tc>
          <w:tcPr>
            <w:tcW w:w="3251" w:type="dxa"/>
            <w:tcBorders>
              <w:top w:val="nil"/>
              <w:left w:val="single" w:sz="8" w:space="0" w:color="auto"/>
              <w:bottom w:val="single" w:sz="4" w:space="0" w:color="auto"/>
              <w:right w:val="single" w:sz="4" w:space="0" w:color="auto"/>
            </w:tcBorders>
            <w:shd w:val="clear" w:color="auto" w:fill="auto"/>
            <w:noWrap/>
            <w:vAlign w:val="bottom"/>
            <w:hideMark/>
          </w:tcPr>
          <w:p w14:paraId="3F9FE157" w14:textId="77777777" w:rsidR="00060EA3" w:rsidRPr="00CE3501" w:rsidRDefault="00060EA3" w:rsidP="008A0566">
            <w:pPr>
              <w:spacing w:after="0"/>
              <w:jc w:val="lef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Assumed growth rate of electric motors market (%)</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739496B3"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6.0%</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266657E6"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6.0%</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3F46EA99"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6.0%</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1EA2B378"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6.0%</w:t>
            </w:r>
          </w:p>
        </w:tc>
        <w:tc>
          <w:tcPr>
            <w:tcW w:w="1036" w:type="dxa"/>
            <w:tcBorders>
              <w:top w:val="single" w:sz="4" w:space="0" w:color="auto"/>
              <w:left w:val="nil"/>
              <w:bottom w:val="single" w:sz="4" w:space="0" w:color="auto"/>
              <w:right w:val="single" w:sz="4" w:space="0" w:color="auto"/>
            </w:tcBorders>
            <w:shd w:val="clear" w:color="auto" w:fill="auto"/>
            <w:noWrap/>
            <w:vAlign w:val="bottom"/>
            <w:hideMark/>
          </w:tcPr>
          <w:p w14:paraId="62CBCBCC"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6.0%</w:t>
            </w:r>
          </w:p>
        </w:tc>
        <w:tc>
          <w:tcPr>
            <w:tcW w:w="1158" w:type="dxa"/>
            <w:tcBorders>
              <w:top w:val="single" w:sz="4" w:space="0" w:color="auto"/>
              <w:left w:val="nil"/>
              <w:bottom w:val="single" w:sz="4" w:space="0" w:color="auto"/>
              <w:right w:val="single" w:sz="8" w:space="0" w:color="auto"/>
            </w:tcBorders>
            <w:shd w:val="clear" w:color="auto" w:fill="auto"/>
            <w:noWrap/>
            <w:vAlign w:val="bottom"/>
            <w:hideMark/>
          </w:tcPr>
          <w:p w14:paraId="3F563CB5"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6.0%</w:t>
            </w:r>
          </w:p>
        </w:tc>
      </w:tr>
      <w:tr w:rsidR="000D2A1D" w:rsidRPr="00CE3501" w14:paraId="20DEE201" w14:textId="77777777" w:rsidTr="00F23C64">
        <w:trPr>
          <w:trHeight w:val="315"/>
        </w:trPr>
        <w:tc>
          <w:tcPr>
            <w:tcW w:w="3251" w:type="dxa"/>
            <w:tcBorders>
              <w:top w:val="nil"/>
              <w:left w:val="single" w:sz="8" w:space="0" w:color="auto"/>
              <w:bottom w:val="single" w:sz="4" w:space="0" w:color="auto"/>
              <w:right w:val="single" w:sz="4" w:space="0" w:color="auto"/>
            </w:tcBorders>
            <w:shd w:val="clear" w:color="auto" w:fill="auto"/>
            <w:noWrap/>
            <w:vAlign w:val="bottom"/>
            <w:hideMark/>
          </w:tcPr>
          <w:p w14:paraId="0FAEB4C2" w14:textId="77777777" w:rsidR="00060EA3" w:rsidRPr="00CE3501" w:rsidRDefault="00060EA3" w:rsidP="008A0566">
            <w:pPr>
              <w:spacing w:after="0"/>
              <w:jc w:val="lef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 motors that are EE motors (IE2 with VSD or better)</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3C592A67"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28.00%</w:t>
            </w:r>
            <w:r w:rsidRPr="00CE3501">
              <w:rPr>
                <w:rStyle w:val="FootnoteReference"/>
                <w:rFonts w:asciiTheme="minorHAnsi" w:eastAsia="Times New Roman" w:hAnsiTheme="minorHAnsi"/>
                <w:color w:val="000000"/>
                <w:szCs w:val="18"/>
                <w:lang w:val="en-CA" w:eastAsia="en-CA"/>
              </w:rPr>
              <w:footnoteReference w:id="24"/>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43BC8689"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28.52%</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32821CCC"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29.00%</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44978E95"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29.46%</w:t>
            </w:r>
          </w:p>
        </w:tc>
        <w:tc>
          <w:tcPr>
            <w:tcW w:w="1036" w:type="dxa"/>
            <w:tcBorders>
              <w:top w:val="single" w:sz="4" w:space="0" w:color="auto"/>
              <w:left w:val="nil"/>
              <w:bottom w:val="single" w:sz="4" w:space="0" w:color="auto"/>
              <w:right w:val="single" w:sz="4" w:space="0" w:color="auto"/>
            </w:tcBorders>
            <w:shd w:val="clear" w:color="auto" w:fill="auto"/>
            <w:noWrap/>
            <w:vAlign w:val="bottom"/>
            <w:hideMark/>
          </w:tcPr>
          <w:p w14:paraId="0545C71E"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29.89%</w:t>
            </w:r>
          </w:p>
        </w:tc>
        <w:tc>
          <w:tcPr>
            <w:tcW w:w="1158" w:type="dxa"/>
            <w:tcBorders>
              <w:top w:val="single" w:sz="4" w:space="0" w:color="auto"/>
              <w:left w:val="nil"/>
              <w:bottom w:val="single" w:sz="4" w:space="0" w:color="auto"/>
              <w:right w:val="single" w:sz="8" w:space="0" w:color="auto"/>
            </w:tcBorders>
            <w:shd w:val="clear" w:color="auto" w:fill="auto"/>
            <w:noWrap/>
            <w:vAlign w:val="bottom"/>
            <w:hideMark/>
          </w:tcPr>
          <w:p w14:paraId="60F48D55"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30.30%</w:t>
            </w:r>
          </w:p>
        </w:tc>
      </w:tr>
      <w:tr w:rsidR="000D2A1D" w:rsidRPr="00CE3501" w14:paraId="531994FB" w14:textId="77777777" w:rsidTr="00F23C64">
        <w:trPr>
          <w:trHeight w:val="315"/>
        </w:trPr>
        <w:tc>
          <w:tcPr>
            <w:tcW w:w="3251" w:type="dxa"/>
            <w:tcBorders>
              <w:top w:val="nil"/>
              <w:left w:val="single" w:sz="8" w:space="0" w:color="auto"/>
              <w:bottom w:val="single" w:sz="4" w:space="0" w:color="auto"/>
              <w:right w:val="single" w:sz="4" w:space="0" w:color="auto"/>
            </w:tcBorders>
            <w:shd w:val="clear" w:color="auto" w:fill="auto"/>
            <w:noWrap/>
            <w:vAlign w:val="bottom"/>
            <w:hideMark/>
          </w:tcPr>
          <w:p w14:paraId="2190F7F6" w14:textId="77777777" w:rsidR="00060EA3" w:rsidRPr="00CE3501" w:rsidRDefault="00060EA3" w:rsidP="008A0566">
            <w:pPr>
              <w:spacing w:after="0"/>
              <w:jc w:val="lef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Assumed baseline growth rate of EE motors (%)</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518569AA" w14:textId="77777777" w:rsidR="00060EA3" w:rsidRPr="00CE3501" w:rsidRDefault="00060EA3" w:rsidP="008A0566">
            <w:pPr>
              <w:spacing w:after="0"/>
              <w:jc w:val="lef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 </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06337BAC"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2.1%</w:t>
            </w:r>
            <w:r w:rsidRPr="00CE3501">
              <w:rPr>
                <w:rStyle w:val="FootnoteReference"/>
                <w:rFonts w:asciiTheme="minorHAnsi" w:eastAsia="Times New Roman" w:hAnsiTheme="minorHAnsi"/>
                <w:color w:val="000000"/>
                <w:szCs w:val="18"/>
                <w:lang w:val="en-CA" w:eastAsia="en-CA"/>
              </w:rPr>
              <w:footnoteReference w:id="25"/>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001C31F5"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2.1%</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54B52785"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2.1%</w:t>
            </w:r>
          </w:p>
        </w:tc>
        <w:tc>
          <w:tcPr>
            <w:tcW w:w="1036" w:type="dxa"/>
            <w:tcBorders>
              <w:top w:val="single" w:sz="4" w:space="0" w:color="auto"/>
              <w:left w:val="nil"/>
              <w:bottom w:val="single" w:sz="4" w:space="0" w:color="auto"/>
              <w:right w:val="single" w:sz="4" w:space="0" w:color="auto"/>
            </w:tcBorders>
            <w:shd w:val="clear" w:color="auto" w:fill="auto"/>
            <w:noWrap/>
            <w:vAlign w:val="bottom"/>
            <w:hideMark/>
          </w:tcPr>
          <w:p w14:paraId="44B9F6E7"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2.1%</w:t>
            </w:r>
          </w:p>
        </w:tc>
        <w:tc>
          <w:tcPr>
            <w:tcW w:w="1158" w:type="dxa"/>
            <w:tcBorders>
              <w:top w:val="single" w:sz="4" w:space="0" w:color="auto"/>
              <w:left w:val="nil"/>
              <w:bottom w:val="single" w:sz="4" w:space="0" w:color="auto"/>
              <w:right w:val="single" w:sz="8" w:space="0" w:color="auto"/>
            </w:tcBorders>
            <w:shd w:val="clear" w:color="auto" w:fill="auto"/>
            <w:noWrap/>
            <w:vAlign w:val="bottom"/>
            <w:hideMark/>
          </w:tcPr>
          <w:p w14:paraId="2D41DF20"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2.1%</w:t>
            </w:r>
          </w:p>
        </w:tc>
      </w:tr>
      <w:tr w:rsidR="000D2A1D" w:rsidRPr="00CE3501" w14:paraId="16CA3434" w14:textId="77777777" w:rsidTr="00F23C64">
        <w:trPr>
          <w:trHeight w:val="315"/>
        </w:trPr>
        <w:tc>
          <w:tcPr>
            <w:tcW w:w="3251" w:type="dxa"/>
            <w:tcBorders>
              <w:top w:val="nil"/>
              <w:left w:val="single" w:sz="8" w:space="0" w:color="auto"/>
              <w:bottom w:val="single" w:sz="4" w:space="0" w:color="auto"/>
              <w:right w:val="single" w:sz="4" w:space="0" w:color="auto"/>
            </w:tcBorders>
            <w:shd w:val="clear" w:color="auto" w:fill="auto"/>
            <w:noWrap/>
            <w:vAlign w:val="bottom"/>
            <w:hideMark/>
          </w:tcPr>
          <w:p w14:paraId="17755088" w14:textId="77777777" w:rsidR="00060EA3" w:rsidRPr="00CE3501" w:rsidRDefault="00060EA3" w:rsidP="008A0566">
            <w:pPr>
              <w:spacing w:after="0"/>
              <w:jc w:val="lef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Number of EE motors operating in industrial SMEs</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0A9F21BD"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4,760,000</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15DE0935"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5,138,420</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0213FCEA"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5,539,545</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53DA5B7F"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5,964,738</w:t>
            </w:r>
          </w:p>
        </w:tc>
        <w:tc>
          <w:tcPr>
            <w:tcW w:w="1036" w:type="dxa"/>
            <w:tcBorders>
              <w:top w:val="single" w:sz="4" w:space="0" w:color="auto"/>
              <w:left w:val="nil"/>
              <w:bottom w:val="single" w:sz="4" w:space="0" w:color="auto"/>
              <w:right w:val="single" w:sz="4" w:space="0" w:color="auto"/>
            </w:tcBorders>
            <w:shd w:val="clear" w:color="auto" w:fill="auto"/>
            <w:noWrap/>
            <w:vAlign w:val="bottom"/>
            <w:hideMark/>
          </w:tcPr>
          <w:p w14:paraId="7AF503B5"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6,415,442</w:t>
            </w:r>
          </w:p>
        </w:tc>
        <w:tc>
          <w:tcPr>
            <w:tcW w:w="1158" w:type="dxa"/>
            <w:tcBorders>
              <w:top w:val="single" w:sz="4" w:space="0" w:color="auto"/>
              <w:left w:val="nil"/>
              <w:bottom w:val="single" w:sz="4" w:space="0" w:color="auto"/>
              <w:right w:val="single" w:sz="8" w:space="0" w:color="auto"/>
            </w:tcBorders>
            <w:shd w:val="clear" w:color="auto" w:fill="auto"/>
            <w:noWrap/>
            <w:vAlign w:val="bottom"/>
            <w:hideMark/>
          </w:tcPr>
          <w:p w14:paraId="249C2F2A"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6,893,189</w:t>
            </w:r>
          </w:p>
        </w:tc>
      </w:tr>
      <w:tr w:rsidR="000D2A1D" w:rsidRPr="00CE3501" w14:paraId="169964D1" w14:textId="77777777" w:rsidTr="00F23C64">
        <w:trPr>
          <w:trHeight w:val="315"/>
        </w:trPr>
        <w:tc>
          <w:tcPr>
            <w:tcW w:w="3251" w:type="dxa"/>
            <w:tcBorders>
              <w:top w:val="nil"/>
              <w:left w:val="single" w:sz="8" w:space="0" w:color="auto"/>
              <w:bottom w:val="single" w:sz="4" w:space="0" w:color="auto"/>
              <w:right w:val="single" w:sz="4" w:space="0" w:color="auto"/>
            </w:tcBorders>
            <w:shd w:val="clear" w:color="auto" w:fill="auto"/>
            <w:noWrap/>
            <w:vAlign w:val="bottom"/>
            <w:hideMark/>
          </w:tcPr>
          <w:p w14:paraId="66416F7A" w14:textId="77777777" w:rsidR="00060EA3" w:rsidRPr="00CE3501" w:rsidRDefault="00060EA3" w:rsidP="008A0566">
            <w:pPr>
              <w:spacing w:after="0"/>
              <w:jc w:val="lef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 xml:space="preserve">Number of EE motors added </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775E8B2F" w14:textId="77777777" w:rsidR="00060EA3" w:rsidRPr="00CE3501" w:rsidRDefault="00060EA3" w:rsidP="008A0566">
            <w:pPr>
              <w:spacing w:after="0"/>
              <w:jc w:val="lef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 </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010E918C"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tr-TR" w:eastAsia="en-CA"/>
              </w:rPr>
              <w:t>378,420</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26F26AEC"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tr-TR" w:eastAsia="en-CA"/>
              </w:rPr>
              <w:t>401,125</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3CFCA904"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tr-TR" w:eastAsia="en-CA"/>
              </w:rPr>
              <w:t>425,193</w:t>
            </w:r>
          </w:p>
        </w:tc>
        <w:tc>
          <w:tcPr>
            <w:tcW w:w="1036" w:type="dxa"/>
            <w:tcBorders>
              <w:top w:val="single" w:sz="4" w:space="0" w:color="auto"/>
              <w:left w:val="nil"/>
              <w:bottom w:val="single" w:sz="4" w:space="0" w:color="auto"/>
              <w:right w:val="single" w:sz="4" w:space="0" w:color="auto"/>
            </w:tcBorders>
            <w:shd w:val="clear" w:color="auto" w:fill="auto"/>
            <w:noWrap/>
            <w:vAlign w:val="bottom"/>
            <w:hideMark/>
          </w:tcPr>
          <w:p w14:paraId="43ECD628"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tr-TR" w:eastAsia="en-CA"/>
              </w:rPr>
              <w:t>450,704</w:t>
            </w:r>
          </w:p>
        </w:tc>
        <w:tc>
          <w:tcPr>
            <w:tcW w:w="1158" w:type="dxa"/>
            <w:tcBorders>
              <w:top w:val="single" w:sz="4" w:space="0" w:color="auto"/>
              <w:left w:val="nil"/>
              <w:bottom w:val="single" w:sz="4" w:space="0" w:color="auto"/>
              <w:right w:val="single" w:sz="8" w:space="0" w:color="auto"/>
            </w:tcBorders>
            <w:shd w:val="clear" w:color="auto" w:fill="auto"/>
            <w:noWrap/>
            <w:vAlign w:val="bottom"/>
            <w:hideMark/>
          </w:tcPr>
          <w:p w14:paraId="6FE09AA3"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tr-TR" w:eastAsia="en-CA"/>
              </w:rPr>
              <w:t>477,747</w:t>
            </w:r>
          </w:p>
        </w:tc>
      </w:tr>
      <w:tr w:rsidR="000D2A1D" w:rsidRPr="00CE3501" w14:paraId="53655D15" w14:textId="77777777" w:rsidTr="00645D92">
        <w:trPr>
          <w:trHeight w:val="315"/>
        </w:trPr>
        <w:tc>
          <w:tcPr>
            <w:tcW w:w="3251" w:type="dxa"/>
            <w:tcBorders>
              <w:top w:val="nil"/>
              <w:left w:val="single" w:sz="8" w:space="0" w:color="auto"/>
              <w:bottom w:val="single" w:sz="4" w:space="0" w:color="auto"/>
              <w:right w:val="single" w:sz="4" w:space="0" w:color="auto"/>
            </w:tcBorders>
            <w:shd w:val="clear" w:color="auto" w:fill="auto"/>
            <w:noWrap/>
            <w:vAlign w:val="bottom"/>
            <w:hideMark/>
          </w:tcPr>
          <w:p w14:paraId="15BD544F" w14:textId="77777777" w:rsidR="00060EA3" w:rsidRPr="00CE3501" w:rsidRDefault="00060EA3" w:rsidP="008A0566">
            <w:pPr>
              <w:spacing w:after="0"/>
              <w:jc w:val="lef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Local manufacturing capacity for EE motors</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1B581EE3"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1,700,000</w:t>
            </w:r>
            <w:r w:rsidRPr="00CE3501">
              <w:rPr>
                <w:rStyle w:val="FootnoteReference"/>
                <w:rFonts w:asciiTheme="minorHAnsi" w:eastAsia="Times New Roman" w:hAnsiTheme="minorHAnsi"/>
                <w:color w:val="000000"/>
                <w:szCs w:val="18"/>
                <w:lang w:val="en-CA" w:eastAsia="en-CA"/>
              </w:rPr>
              <w:footnoteReference w:id="26"/>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1EA5A92F"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1,700,000</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545824D3"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1,700,000</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548987B2"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1,700,000</w:t>
            </w:r>
          </w:p>
        </w:tc>
        <w:tc>
          <w:tcPr>
            <w:tcW w:w="1036" w:type="dxa"/>
            <w:tcBorders>
              <w:top w:val="single" w:sz="4" w:space="0" w:color="auto"/>
              <w:left w:val="nil"/>
              <w:bottom w:val="single" w:sz="4" w:space="0" w:color="auto"/>
              <w:right w:val="single" w:sz="4" w:space="0" w:color="auto"/>
            </w:tcBorders>
            <w:shd w:val="clear" w:color="auto" w:fill="auto"/>
            <w:noWrap/>
            <w:vAlign w:val="bottom"/>
            <w:hideMark/>
          </w:tcPr>
          <w:p w14:paraId="3B2797B9"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1,700,000</w:t>
            </w:r>
          </w:p>
        </w:tc>
        <w:tc>
          <w:tcPr>
            <w:tcW w:w="1158" w:type="dxa"/>
            <w:tcBorders>
              <w:top w:val="single" w:sz="4" w:space="0" w:color="auto"/>
              <w:left w:val="nil"/>
              <w:bottom w:val="single" w:sz="4" w:space="0" w:color="auto"/>
              <w:right w:val="single" w:sz="8" w:space="0" w:color="auto"/>
            </w:tcBorders>
            <w:shd w:val="clear" w:color="auto" w:fill="auto"/>
            <w:noWrap/>
            <w:vAlign w:val="bottom"/>
            <w:hideMark/>
          </w:tcPr>
          <w:p w14:paraId="78F468CC" w14:textId="77777777" w:rsidR="00060EA3" w:rsidRPr="00CE3501" w:rsidRDefault="00060EA3" w:rsidP="008A0566">
            <w:pPr>
              <w:spacing w:after="0"/>
              <w:jc w:val="right"/>
              <w:rPr>
                <w:rFonts w:asciiTheme="minorHAnsi" w:eastAsia="Times New Roman" w:hAnsiTheme="minorHAnsi"/>
                <w:color w:val="000000"/>
                <w:sz w:val="18"/>
                <w:szCs w:val="18"/>
                <w:lang w:val="en-CA" w:eastAsia="en-CA"/>
              </w:rPr>
            </w:pPr>
            <w:r w:rsidRPr="00CE3501">
              <w:rPr>
                <w:rFonts w:asciiTheme="minorHAnsi" w:eastAsia="Times New Roman" w:hAnsiTheme="minorHAnsi"/>
                <w:color w:val="000000"/>
                <w:sz w:val="18"/>
                <w:szCs w:val="18"/>
                <w:lang w:val="en-CA" w:eastAsia="en-CA"/>
              </w:rPr>
              <w:t>1,700,000</w:t>
            </w:r>
          </w:p>
        </w:tc>
      </w:tr>
      <w:tr w:rsidR="0065294C" w:rsidRPr="00CE3501" w14:paraId="1105CD13" w14:textId="77777777" w:rsidTr="00645D92">
        <w:trPr>
          <w:trHeight w:val="315"/>
        </w:trPr>
        <w:tc>
          <w:tcPr>
            <w:tcW w:w="3251"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72B0DBF2" w14:textId="77777777" w:rsidR="0065294C" w:rsidRPr="00CE3501" w:rsidRDefault="0065294C" w:rsidP="0065294C">
            <w:pPr>
              <w:spacing w:after="0"/>
              <w:jc w:val="lef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Number of EE motors installed by Project each year</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F2D3A5"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0</w:t>
            </w:r>
          </w:p>
        </w:tc>
        <w:tc>
          <w:tcPr>
            <w:tcW w:w="1134" w:type="dxa"/>
            <w:tcBorders>
              <w:top w:val="single" w:sz="4" w:space="0" w:color="auto"/>
              <w:left w:val="nil"/>
              <w:bottom w:val="single" w:sz="4" w:space="0" w:color="auto"/>
              <w:right w:val="single" w:sz="4" w:space="0" w:color="auto"/>
            </w:tcBorders>
            <w:shd w:val="clear" w:color="000000" w:fill="FFFFFF" w:themeFill="background1"/>
            <w:noWrap/>
            <w:vAlign w:val="bottom"/>
            <w:hideMark/>
          </w:tcPr>
          <w:p w14:paraId="4FAE16D0"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1,572</w:t>
            </w:r>
          </w:p>
        </w:tc>
        <w:tc>
          <w:tcPr>
            <w:tcW w:w="1275" w:type="dxa"/>
            <w:tcBorders>
              <w:top w:val="single" w:sz="4" w:space="0" w:color="auto"/>
              <w:left w:val="nil"/>
              <w:bottom w:val="single" w:sz="4" w:space="0" w:color="auto"/>
              <w:right w:val="single" w:sz="4" w:space="0" w:color="auto"/>
            </w:tcBorders>
            <w:shd w:val="clear" w:color="000000" w:fill="FFFFFF" w:themeFill="background1"/>
            <w:noWrap/>
            <w:vAlign w:val="bottom"/>
            <w:hideMark/>
          </w:tcPr>
          <w:p w14:paraId="64AE1A67"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3,144</w:t>
            </w:r>
          </w:p>
        </w:tc>
        <w:tc>
          <w:tcPr>
            <w:tcW w:w="1276" w:type="dxa"/>
            <w:tcBorders>
              <w:top w:val="single" w:sz="4" w:space="0" w:color="auto"/>
              <w:left w:val="nil"/>
              <w:bottom w:val="single" w:sz="4" w:space="0" w:color="auto"/>
              <w:right w:val="single" w:sz="4" w:space="0" w:color="auto"/>
            </w:tcBorders>
            <w:shd w:val="clear" w:color="000000" w:fill="FFFFFF" w:themeFill="background1"/>
            <w:noWrap/>
            <w:vAlign w:val="bottom"/>
            <w:hideMark/>
          </w:tcPr>
          <w:p w14:paraId="0637D064"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13,145</w:t>
            </w:r>
          </w:p>
        </w:tc>
        <w:tc>
          <w:tcPr>
            <w:tcW w:w="1036" w:type="dxa"/>
            <w:tcBorders>
              <w:top w:val="single" w:sz="4" w:space="0" w:color="auto"/>
              <w:left w:val="nil"/>
              <w:bottom w:val="single" w:sz="4" w:space="0" w:color="auto"/>
              <w:right w:val="single" w:sz="4" w:space="0" w:color="auto"/>
            </w:tcBorders>
            <w:shd w:val="clear" w:color="000000" w:fill="FFFFFF" w:themeFill="background1"/>
            <w:noWrap/>
            <w:vAlign w:val="bottom"/>
            <w:hideMark/>
          </w:tcPr>
          <w:p w14:paraId="2642402E"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10,000</w:t>
            </w:r>
          </w:p>
        </w:tc>
        <w:tc>
          <w:tcPr>
            <w:tcW w:w="1158" w:type="dxa"/>
            <w:tcBorders>
              <w:top w:val="single" w:sz="4" w:space="0" w:color="auto"/>
              <w:left w:val="nil"/>
              <w:bottom w:val="single" w:sz="4" w:space="0" w:color="auto"/>
              <w:right w:val="single" w:sz="8" w:space="0" w:color="auto"/>
            </w:tcBorders>
            <w:shd w:val="clear" w:color="000000" w:fill="FFFFFF" w:themeFill="background1"/>
            <w:noWrap/>
            <w:vAlign w:val="bottom"/>
            <w:hideMark/>
          </w:tcPr>
          <w:p w14:paraId="56A4F2DC"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10,000</w:t>
            </w:r>
          </w:p>
        </w:tc>
      </w:tr>
      <w:tr w:rsidR="0065294C" w:rsidRPr="00CE3501" w14:paraId="46F72740" w14:textId="77777777" w:rsidTr="00F23C64">
        <w:trPr>
          <w:trHeight w:val="315"/>
        </w:trPr>
        <w:tc>
          <w:tcPr>
            <w:tcW w:w="3251" w:type="dxa"/>
            <w:tcBorders>
              <w:top w:val="nil"/>
              <w:left w:val="single" w:sz="8" w:space="0" w:color="auto"/>
              <w:bottom w:val="single" w:sz="4" w:space="0" w:color="auto"/>
              <w:right w:val="single" w:sz="4" w:space="0" w:color="auto"/>
            </w:tcBorders>
            <w:shd w:val="clear" w:color="auto" w:fill="auto"/>
            <w:noWrap/>
            <w:vAlign w:val="bottom"/>
            <w:hideMark/>
          </w:tcPr>
          <w:p w14:paraId="2698FBA4" w14:textId="77777777" w:rsidR="0065294C" w:rsidRPr="00CE3501" w:rsidRDefault="0065294C" w:rsidP="0065294C">
            <w:pPr>
              <w:spacing w:after="0"/>
              <w:jc w:val="lef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Number of EE motors operating in industrial SMEs (project)</w:t>
            </w:r>
          </w:p>
        </w:tc>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55FA7CB9" w14:textId="77777777" w:rsidR="0065294C" w:rsidRPr="00CE3501" w:rsidRDefault="0065294C" w:rsidP="0065294C">
            <w:pPr>
              <w:spacing w:after="0"/>
              <w:jc w:val="lef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 </w:t>
            </w:r>
          </w:p>
        </w:tc>
        <w:tc>
          <w:tcPr>
            <w:tcW w:w="1134" w:type="dxa"/>
            <w:tcBorders>
              <w:top w:val="nil"/>
              <w:left w:val="nil"/>
              <w:bottom w:val="single" w:sz="4" w:space="0" w:color="auto"/>
              <w:right w:val="single" w:sz="4" w:space="0" w:color="auto"/>
            </w:tcBorders>
            <w:shd w:val="clear" w:color="auto" w:fill="auto"/>
            <w:noWrap/>
            <w:vAlign w:val="bottom"/>
            <w:hideMark/>
          </w:tcPr>
          <w:p w14:paraId="058F9D40"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5,139,992</w:t>
            </w:r>
          </w:p>
        </w:tc>
        <w:tc>
          <w:tcPr>
            <w:tcW w:w="1275" w:type="dxa"/>
            <w:tcBorders>
              <w:top w:val="nil"/>
              <w:left w:val="nil"/>
              <w:bottom w:val="single" w:sz="4" w:space="0" w:color="auto"/>
              <w:right w:val="single" w:sz="4" w:space="0" w:color="auto"/>
            </w:tcBorders>
            <w:shd w:val="clear" w:color="auto" w:fill="auto"/>
            <w:noWrap/>
            <w:vAlign w:val="bottom"/>
            <w:hideMark/>
          </w:tcPr>
          <w:p w14:paraId="71906422"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5,542,689</w:t>
            </w:r>
          </w:p>
        </w:tc>
        <w:tc>
          <w:tcPr>
            <w:tcW w:w="1276" w:type="dxa"/>
            <w:tcBorders>
              <w:top w:val="nil"/>
              <w:left w:val="nil"/>
              <w:bottom w:val="single" w:sz="4" w:space="0" w:color="auto"/>
              <w:right w:val="single" w:sz="4" w:space="0" w:color="auto"/>
            </w:tcBorders>
            <w:shd w:val="clear" w:color="auto" w:fill="auto"/>
            <w:noWrap/>
            <w:vAlign w:val="bottom"/>
            <w:hideMark/>
          </w:tcPr>
          <w:p w14:paraId="4B5E5BEB"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5,977,883</w:t>
            </w:r>
          </w:p>
        </w:tc>
        <w:tc>
          <w:tcPr>
            <w:tcW w:w="1036" w:type="dxa"/>
            <w:tcBorders>
              <w:top w:val="nil"/>
              <w:left w:val="nil"/>
              <w:bottom w:val="single" w:sz="4" w:space="0" w:color="auto"/>
              <w:right w:val="single" w:sz="4" w:space="0" w:color="auto"/>
            </w:tcBorders>
            <w:shd w:val="clear" w:color="auto" w:fill="auto"/>
            <w:noWrap/>
            <w:vAlign w:val="bottom"/>
            <w:hideMark/>
          </w:tcPr>
          <w:p w14:paraId="7DF9320A"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6,425,442</w:t>
            </w:r>
          </w:p>
        </w:tc>
        <w:tc>
          <w:tcPr>
            <w:tcW w:w="1158" w:type="dxa"/>
            <w:tcBorders>
              <w:top w:val="nil"/>
              <w:left w:val="nil"/>
              <w:bottom w:val="single" w:sz="4" w:space="0" w:color="auto"/>
              <w:right w:val="single" w:sz="8" w:space="0" w:color="auto"/>
            </w:tcBorders>
            <w:shd w:val="clear" w:color="auto" w:fill="auto"/>
            <w:noWrap/>
            <w:vAlign w:val="bottom"/>
            <w:hideMark/>
          </w:tcPr>
          <w:p w14:paraId="5C01AA82"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6,903,189</w:t>
            </w:r>
          </w:p>
        </w:tc>
      </w:tr>
      <w:tr w:rsidR="0065294C" w:rsidRPr="00CE3501" w14:paraId="2D318273" w14:textId="77777777" w:rsidTr="00F23C64">
        <w:trPr>
          <w:trHeight w:val="315"/>
        </w:trPr>
        <w:tc>
          <w:tcPr>
            <w:tcW w:w="3251" w:type="dxa"/>
            <w:tcBorders>
              <w:top w:val="nil"/>
              <w:left w:val="single" w:sz="8" w:space="0" w:color="auto"/>
              <w:bottom w:val="single" w:sz="4" w:space="0" w:color="auto"/>
              <w:right w:val="single" w:sz="4" w:space="0" w:color="auto"/>
            </w:tcBorders>
            <w:shd w:val="clear" w:color="auto" w:fill="auto"/>
            <w:noWrap/>
            <w:vAlign w:val="bottom"/>
          </w:tcPr>
          <w:p w14:paraId="12A99CEB" w14:textId="7F3BC7B2" w:rsidR="0065294C" w:rsidRPr="00CE3501" w:rsidRDefault="0065294C" w:rsidP="00705C6D">
            <w:pPr>
              <w:spacing w:after="0"/>
              <w:jc w:val="lef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 EE motors that are EE motors (IE</w:t>
            </w:r>
            <w:r w:rsidR="00705C6D" w:rsidRPr="00CE3501">
              <w:rPr>
                <w:rFonts w:asciiTheme="minorHAnsi" w:hAnsiTheme="minorHAnsi"/>
                <w:color w:val="000000"/>
                <w:sz w:val="18"/>
                <w:szCs w:val="18"/>
              </w:rPr>
              <w:t>3</w:t>
            </w:r>
            <w:r w:rsidRPr="00CE3501">
              <w:rPr>
                <w:rFonts w:asciiTheme="minorHAnsi" w:hAnsiTheme="minorHAnsi"/>
                <w:color w:val="000000"/>
                <w:sz w:val="18"/>
                <w:szCs w:val="18"/>
              </w:rPr>
              <w:t xml:space="preserve"> or better) with project</w:t>
            </w:r>
          </w:p>
        </w:tc>
        <w:tc>
          <w:tcPr>
            <w:tcW w:w="1134" w:type="dxa"/>
            <w:tcBorders>
              <w:top w:val="nil"/>
              <w:left w:val="single" w:sz="4" w:space="0" w:color="auto"/>
              <w:bottom w:val="single" w:sz="4" w:space="0" w:color="auto"/>
              <w:right w:val="single" w:sz="4" w:space="0" w:color="auto"/>
            </w:tcBorders>
            <w:shd w:val="clear" w:color="auto" w:fill="auto"/>
            <w:noWrap/>
            <w:vAlign w:val="bottom"/>
          </w:tcPr>
          <w:p w14:paraId="0FF58E9C" w14:textId="77777777" w:rsidR="0065294C" w:rsidRPr="00CE3501" w:rsidRDefault="0065294C" w:rsidP="0065294C">
            <w:pPr>
              <w:spacing w:after="0"/>
              <w:jc w:val="lef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 </w:t>
            </w:r>
          </w:p>
        </w:tc>
        <w:tc>
          <w:tcPr>
            <w:tcW w:w="1134" w:type="dxa"/>
            <w:tcBorders>
              <w:top w:val="nil"/>
              <w:left w:val="nil"/>
              <w:bottom w:val="single" w:sz="4" w:space="0" w:color="auto"/>
              <w:right w:val="single" w:sz="4" w:space="0" w:color="auto"/>
            </w:tcBorders>
            <w:shd w:val="clear" w:color="auto" w:fill="auto"/>
            <w:noWrap/>
            <w:vAlign w:val="bottom"/>
          </w:tcPr>
          <w:p w14:paraId="5A6CA2BA" w14:textId="77777777" w:rsidR="0065294C" w:rsidRPr="00CE3501" w:rsidRDefault="0065294C" w:rsidP="0065294C">
            <w:pPr>
              <w:spacing w:after="0"/>
              <w:jc w:val="right"/>
              <w:rPr>
                <w:rFonts w:asciiTheme="minorHAnsi" w:hAnsiTheme="minorHAnsi"/>
                <w:color w:val="000000"/>
                <w:sz w:val="18"/>
                <w:szCs w:val="18"/>
              </w:rPr>
            </w:pPr>
            <w:r w:rsidRPr="00CE3501">
              <w:rPr>
                <w:rFonts w:asciiTheme="minorHAnsi" w:hAnsiTheme="minorHAnsi"/>
                <w:color w:val="000000"/>
                <w:sz w:val="18"/>
                <w:szCs w:val="18"/>
              </w:rPr>
              <w:t>28.52%</w:t>
            </w:r>
          </w:p>
        </w:tc>
        <w:tc>
          <w:tcPr>
            <w:tcW w:w="1275" w:type="dxa"/>
            <w:tcBorders>
              <w:top w:val="nil"/>
              <w:left w:val="nil"/>
              <w:bottom w:val="single" w:sz="4" w:space="0" w:color="auto"/>
              <w:right w:val="single" w:sz="4" w:space="0" w:color="auto"/>
            </w:tcBorders>
            <w:shd w:val="clear" w:color="auto" w:fill="auto"/>
            <w:noWrap/>
            <w:vAlign w:val="bottom"/>
          </w:tcPr>
          <w:p w14:paraId="14ABB248" w14:textId="77777777" w:rsidR="0065294C" w:rsidRPr="00CE3501" w:rsidRDefault="0065294C" w:rsidP="0065294C">
            <w:pPr>
              <w:spacing w:after="0"/>
              <w:jc w:val="right"/>
              <w:rPr>
                <w:rFonts w:asciiTheme="minorHAnsi" w:hAnsiTheme="minorHAnsi"/>
                <w:color w:val="000000"/>
                <w:sz w:val="18"/>
                <w:szCs w:val="18"/>
              </w:rPr>
            </w:pPr>
            <w:r w:rsidRPr="00CE3501">
              <w:rPr>
                <w:rFonts w:asciiTheme="minorHAnsi" w:hAnsiTheme="minorHAnsi"/>
                <w:color w:val="000000"/>
                <w:sz w:val="18"/>
                <w:szCs w:val="18"/>
              </w:rPr>
              <w:t>29.02%</w:t>
            </w:r>
          </w:p>
        </w:tc>
        <w:tc>
          <w:tcPr>
            <w:tcW w:w="1276" w:type="dxa"/>
            <w:tcBorders>
              <w:top w:val="nil"/>
              <w:left w:val="nil"/>
              <w:bottom w:val="single" w:sz="4" w:space="0" w:color="auto"/>
              <w:right w:val="single" w:sz="4" w:space="0" w:color="auto"/>
            </w:tcBorders>
            <w:shd w:val="clear" w:color="auto" w:fill="auto"/>
            <w:noWrap/>
            <w:vAlign w:val="bottom"/>
          </w:tcPr>
          <w:p w14:paraId="19E33F89" w14:textId="77777777" w:rsidR="0065294C" w:rsidRPr="00CE3501" w:rsidRDefault="0065294C" w:rsidP="0065294C">
            <w:pPr>
              <w:spacing w:after="0"/>
              <w:jc w:val="right"/>
              <w:rPr>
                <w:rFonts w:asciiTheme="minorHAnsi" w:hAnsiTheme="minorHAnsi"/>
                <w:color w:val="000000"/>
                <w:sz w:val="18"/>
                <w:szCs w:val="18"/>
              </w:rPr>
            </w:pPr>
            <w:r w:rsidRPr="00CE3501">
              <w:rPr>
                <w:rFonts w:asciiTheme="minorHAnsi" w:hAnsiTheme="minorHAnsi"/>
                <w:color w:val="000000"/>
                <w:sz w:val="18"/>
                <w:szCs w:val="18"/>
              </w:rPr>
              <w:t>29.52%</w:t>
            </w:r>
          </w:p>
        </w:tc>
        <w:tc>
          <w:tcPr>
            <w:tcW w:w="1036" w:type="dxa"/>
            <w:tcBorders>
              <w:top w:val="nil"/>
              <w:left w:val="nil"/>
              <w:bottom w:val="single" w:sz="4" w:space="0" w:color="auto"/>
              <w:right w:val="single" w:sz="4" w:space="0" w:color="auto"/>
            </w:tcBorders>
            <w:shd w:val="clear" w:color="auto" w:fill="auto"/>
            <w:noWrap/>
            <w:vAlign w:val="bottom"/>
          </w:tcPr>
          <w:p w14:paraId="3E093A45" w14:textId="77777777" w:rsidR="0065294C" w:rsidRPr="00CE3501" w:rsidRDefault="0065294C" w:rsidP="0065294C">
            <w:pPr>
              <w:spacing w:after="0"/>
              <w:jc w:val="right"/>
              <w:rPr>
                <w:rFonts w:asciiTheme="minorHAnsi" w:hAnsiTheme="minorHAnsi"/>
                <w:color w:val="000000"/>
                <w:sz w:val="18"/>
                <w:szCs w:val="18"/>
              </w:rPr>
            </w:pPr>
            <w:r w:rsidRPr="00CE3501">
              <w:rPr>
                <w:rFonts w:asciiTheme="minorHAnsi" w:hAnsiTheme="minorHAnsi"/>
                <w:color w:val="000000"/>
                <w:sz w:val="18"/>
                <w:szCs w:val="18"/>
              </w:rPr>
              <w:t>29.94%</w:t>
            </w:r>
          </w:p>
        </w:tc>
        <w:tc>
          <w:tcPr>
            <w:tcW w:w="1158" w:type="dxa"/>
            <w:tcBorders>
              <w:top w:val="nil"/>
              <w:left w:val="nil"/>
              <w:bottom w:val="single" w:sz="4" w:space="0" w:color="auto"/>
              <w:right w:val="single" w:sz="8" w:space="0" w:color="auto"/>
            </w:tcBorders>
            <w:shd w:val="clear" w:color="auto" w:fill="auto"/>
            <w:noWrap/>
            <w:vAlign w:val="bottom"/>
          </w:tcPr>
          <w:p w14:paraId="030D3832" w14:textId="77777777" w:rsidR="0065294C" w:rsidRPr="00CE3501" w:rsidRDefault="0065294C" w:rsidP="0065294C">
            <w:pPr>
              <w:spacing w:after="0"/>
              <w:jc w:val="right"/>
              <w:rPr>
                <w:rFonts w:asciiTheme="minorHAnsi" w:hAnsiTheme="minorHAnsi"/>
                <w:color w:val="000000"/>
                <w:sz w:val="18"/>
                <w:szCs w:val="18"/>
              </w:rPr>
            </w:pPr>
            <w:r w:rsidRPr="00CE3501">
              <w:rPr>
                <w:rFonts w:asciiTheme="minorHAnsi" w:hAnsiTheme="minorHAnsi"/>
                <w:color w:val="000000"/>
                <w:sz w:val="18"/>
                <w:szCs w:val="18"/>
              </w:rPr>
              <w:t>30.34%</w:t>
            </w:r>
          </w:p>
        </w:tc>
      </w:tr>
      <w:tr w:rsidR="0065294C" w:rsidRPr="00CE3501" w14:paraId="5A05CEC2" w14:textId="77777777" w:rsidTr="00F23C64">
        <w:trPr>
          <w:trHeight w:val="330"/>
        </w:trPr>
        <w:tc>
          <w:tcPr>
            <w:tcW w:w="3251" w:type="dxa"/>
            <w:tcBorders>
              <w:top w:val="nil"/>
              <w:left w:val="single" w:sz="8" w:space="0" w:color="auto"/>
              <w:bottom w:val="nil"/>
              <w:right w:val="single" w:sz="4" w:space="0" w:color="auto"/>
            </w:tcBorders>
            <w:shd w:val="clear" w:color="auto" w:fill="auto"/>
            <w:noWrap/>
            <w:vAlign w:val="bottom"/>
          </w:tcPr>
          <w:p w14:paraId="5F6636AA" w14:textId="77777777" w:rsidR="0065294C" w:rsidRPr="00CE3501" w:rsidRDefault="0065294C" w:rsidP="0065294C">
            <w:pPr>
              <w:spacing w:after="0"/>
              <w:jc w:val="lef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lastRenderedPageBreak/>
              <w:t>% increase of EE motors from Project</w:t>
            </w:r>
          </w:p>
        </w:tc>
        <w:tc>
          <w:tcPr>
            <w:tcW w:w="1134" w:type="dxa"/>
            <w:tcBorders>
              <w:top w:val="nil"/>
              <w:left w:val="single" w:sz="4" w:space="0" w:color="auto"/>
              <w:bottom w:val="nil"/>
              <w:right w:val="single" w:sz="4" w:space="0" w:color="auto"/>
            </w:tcBorders>
            <w:shd w:val="clear" w:color="auto" w:fill="auto"/>
            <w:noWrap/>
            <w:vAlign w:val="bottom"/>
          </w:tcPr>
          <w:p w14:paraId="6F4C1423" w14:textId="77777777" w:rsidR="0065294C" w:rsidRPr="00CE3501" w:rsidRDefault="0065294C" w:rsidP="0065294C">
            <w:pPr>
              <w:spacing w:after="0"/>
              <w:jc w:val="lef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 </w:t>
            </w:r>
          </w:p>
        </w:tc>
        <w:tc>
          <w:tcPr>
            <w:tcW w:w="1134" w:type="dxa"/>
            <w:tcBorders>
              <w:top w:val="nil"/>
              <w:left w:val="nil"/>
              <w:bottom w:val="nil"/>
              <w:right w:val="single" w:sz="4" w:space="0" w:color="auto"/>
            </w:tcBorders>
            <w:shd w:val="clear" w:color="auto" w:fill="auto"/>
            <w:noWrap/>
            <w:vAlign w:val="bottom"/>
          </w:tcPr>
          <w:p w14:paraId="54AD70A2"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0.01%</w:t>
            </w:r>
          </w:p>
        </w:tc>
        <w:tc>
          <w:tcPr>
            <w:tcW w:w="1275" w:type="dxa"/>
            <w:tcBorders>
              <w:top w:val="nil"/>
              <w:left w:val="nil"/>
              <w:bottom w:val="nil"/>
              <w:right w:val="single" w:sz="4" w:space="0" w:color="auto"/>
            </w:tcBorders>
            <w:shd w:val="clear" w:color="auto" w:fill="auto"/>
            <w:noWrap/>
            <w:vAlign w:val="bottom"/>
          </w:tcPr>
          <w:p w14:paraId="1CC6E2AD"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0.02%</w:t>
            </w:r>
          </w:p>
        </w:tc>
        <w:tc>
          <w:tcPr>
            <w:tcW w:w="1276" w:type="dxa"/>
            <w:tcBorders>
              <w:top w:val="nil"/>
              <w:left w:val="nil"/>
              <w:bottom w:val="nil"/>
              <w:right w:val="single" w:sz="4" w:space="0" w:color="auto"/>
            </w:tcBorders>
            <w:shd w:val="clear" w:color="auto" w:fill="auto"/>
            <w:noWrap/>
            <w:vAlign w:val="bottom"/>
          </w:tcPr>
          <w:p w14:paraId="14F2C8F0"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0.06%</w:t>
            </w:r>
          </w:p>
        </w:tc>
        <w:tc>
          <w:tcPr>
            <w:tcW w:w="1036" w:type="dxa"/>
            <w:tcBorders>
              <w:top w:val="nil"/>
              <w:left w:val="nil"/>
              <w:bottom w:val="nil"/>
              <w:right w:val="single" w:sz="4" w:space="0" w:color="auto"/>
            </w:tcBorders>
            <w:shd w:val="clear" w:color="auto" w:fill="auto"/>
            <w:noWrap/>
            <w:vAlign w:val="bottom"/>
          </w:tcPr>
          <w:p w14:paraId="41135A9B"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0.05%</w:t>
            </w:r>
          </w:p>
        </w:tc>
        <w:tc>
          <w:tcPr>
            <w:tcW w:w="1158" w:type="dxa"/>
            <w:tcBorders>
              <w:top w:val="nil"/>
              <w:left w:val="nil"/>
              <w:bottom w:val="nil"/>
              <w:right w:val="single" w:sz="8" w:space="0" w:color="auto"/>
            </w:tcBorders>
            <w:shd w:val="clear" w:color="auto" w:fill="auto"/>
            <w:noWrap/>
            <w:vAlign w:val="bottom"/>
          </w:tcPr>
          <w:p w14:paraId="1E87C7B9" w14:textId="77777777" w:rsidR="0065294C" w:rsidRPr="00CE3501" w:rsidRDefault="0065294C" w:rsidP="0065294C">
            <w:pPr>
              <w:spacing w:after="0"/>
              <w:jc w:val="righ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0.04%</w:t>
            </w:r>
          </w:p>
        </w:tc>
      </w:tr>
      <w:tr w:rsidR="0065294C" w:rsidRPr="00CE3501" w14:paraId="3B3A6B37" w14:textId="77777777" w:rsidTr="00F23C64">
        <w:trPr>
          <w:trHeight w:val="330"/>
        </w:trPr>
        <w:tc>
          <w:tcPr>
            <w:tcW w:w="3251" w:type="dxa"/>
            <w:tcBorders>
              <w:top w:val="single" w:sz="4" w:space="0" w:color="auto"/>
              <w:left w:val="single" w:sz="8" w:space="0" w:color="auto"/>
              <w:bottom w:val="single" w:sz="8" w:space="0" w:color="auto"/>
              <w:right w:val="single" w:sz="4" w:space="0" w:color="auto"/>
            </w:tcBorders>
            <w:shd w:val="clear" w:color="auto" w:fill="auto"/>
            <w:noWrap/>
            <w:vAlign w:val="bottom"/>
          </w:tcPr>
          <w:p w14:paraId="2BD9DE6A" w14:textId="77777777" w:rsidR="0065294C" w:rsidRPr="00CE3501" w:rsidRDefault="0065294C" w:rsidP="0065294C">
            <w:pPr>
              <w:spacing w:after="0"/>
              <w:jc w:val="left"/>
              <w:rPr>
                <w:rFonts w:asciiTheme="minorHAnsi" w:eastAsia="Times New Roman" w:hAnsiTheme="minorHAnsi"/>
                <w:color w:val="000000"/>
                <w:sz w:val="18"/>
                <w:szCs w:val="18"/>
                <w:lang w:val="en-CA" w:eastAsia="en-CA"/>
              </w:rPr>
            </w:pPr>
            <w:r w:rsidRPr="00CE3501">
              <w:rPr>
                <w:rFonts w:asciiTheme="minorHAnsi" w:hAnsiTheme="minorHAnsi"/>
                <w:color w:val="000000"/>
                <w:sz w:val="18"/>
                <w:szCs w:val="18"/>
              </w:rPr>
              <w:t>Estimated annual GHG reductions from Project (</w:t>
            </w:r>
            <w:proofErr w:type="spellStart"/>
            <w:r w:rsidRPr="00CE3501">
              <w:rPr>
                <w:rFonts w:asciiTheme="minorHAnsi" w:hAnsiTheme="minorHAnsi"/>
                <w:color w:val="000000"/>
                <w:sz w:val="18"/>
                <w:szCs w:val="18"/>
              </w:rPr>
              <w:t>tonnes</w:t>
            </w:r>
            <w:proofErr w:type="spellEnd"/>
            <w:r w:rsidRPr="00CE3501">
              <w:rPr>
                <w:rFonts w:asciiTheme="minorHAnsi" w:hAnsiTheme="minorHAnsi"/>
                <w:color w:val="000000"/>
                <w:sz w:val="18"/>
                <w:szCs w:val="18"/>
              </w:rPr>
              <w:t xml:space="preserve"> CO2eq)</w:t>
            </w:r>
            <w:r w:rsidRPr="00CE3501">
              <w:rPr>
                <w:rStyle w:val="FootnoteReference"/>
                <w:rFonts w:asciiTheme="minorHAnsi" w:hAnsiTheme="minorHAnsi"/>
                <w:color w:val="000000"/>
                <w:szCs w:val="18"/>
              </w:rPr>
              <w:footnoteReference w:id="27"/>
            </w:r>
          </w:p>
        </w:tc>
        <w:tc>
          <w:tcPr>
            <w:tcW w:w="1134" w:type="dxa"/>
            <w:tcBorders>
              <w:top w:val="single" w:sz="4" w:space="0" w:color="auto"/>
              <w:left w:val="single" w:sz="4" w:space="0" w:color="auto"/>
              <w:bottom w:val="single" w:sz="8" w:space="0" w:color="auto"/>
              <w:right w:val="single" w:sz="4" w:space="0" w:color="auto"/>
            </w:tcBorders>
            <w:shd w:val="clear" w:color="auto" w:fill="auto"/>
            <w:noWrap/>
            <w:vAlign w:val="bottom"/>
          </w:tcPr>
          <w:p w14:paraId="60365E99" w14:textId="77777777" w:rsidR="0065294C" w:rsidRPr="00CE3501" w:rsidRDefault="0065294C" w:rsidP="0065294C">
            <w:pPr>
              <w:spacing w:after="0"/>
              <w:jc w:val="left"/>
              <w:rPr>
                <w:rFonts w:asciiTheme="minorHAnsi" w:hAnsiTheme="minorHAnsi"/>
                <w:color w:val="000000"/>
                <w:sz w:val="18"/>
                <w:szCs w:val="18"/>
              </w:rPr>
            </w:pPr>
            <w:r w:rsidRPr="00CE3501">
              <w:rPr>
                <w:rFonts w:asciiTheme="minorHAnsi" w:hAnsiTheme="minorHAnsi"/>
                <w:color w:val="000000"/>
                <w:sz w:val="18"/>
                <w:szCs w:val="18"/>
              </w:rPr>
              <w:t> </w:t>
            </w:r>
          </w:p>
        </w:tc>
        <w:tc>
          <w:tcPr>
            <w:tcW w:w="1134" w:type="dxa"/>
            <w:tcBorders>
              <w:top w:val="single" w:sz="4" w:space="0" w:color="auto"/>
              <w:left w:val="nil"/>
              <w:bottom w:val="single" w:sz="8" w:space="0" w:color="auto"/>
              <w:right w:val="single" w:sz="4" w:space="0" w:color="auto"/>
            </w:tcBorders>
            <w:shd w:val="clear" w:color="auto" w:fill="auto"/>
            <w:noWrap/>
            <w:vAlign w:val="bottom"/>
          </w:tcPr>
          <w:p w14:paraId="20D80879" w14:textId="77777777" w:rsidR="0065294C" w:rsidRPr="00CE3501" w:rsidRDefault="0065294C" w:rsidP="0065294C">
            <w:pPr>
              <w:spacing w:after="0"/>
              <w:jc w:val="right"/>
              <w:rPr>
                <w:rFonts w:asciiTheme="minorHAnsi" w:hAnsiTheme="minorHAnsi"/>
                <w:color w:val="000000"/>
                <w:sz w:val="18"/>
                <w:szCs w:val="18"/>
              </w:rPr>
            </w:pPr>
            <w:r w:rsidRPr="00CE3501">
              <w:rPr>
                <w:rFonts w:asciiTheme="minorHAnsi" w:hAnsiTheme="minorHAnsi"/>
                <w:color w:val="000000"/>
                <w:sz w:val="18"/>
                <w:szCs w:val="18"/>
              </w:rPr>
              <w:t>16,091</w:t>
            </w:r>
          </w:p>
        </w:tc>
        <w:tc>
          <w:tcPr>
            <w:tcW w:w="1275" w:type="dxa"/>
            <w:tcBorders>
              <w:top w:val="single" w:sz="4" w:space="0" w:color="auto"/>
              <w:left w:val="nil"/>
              <w:bottom w:val="single" w:sz="8" w:space="0" w:color="auto"/>
              <w:right w:val="single" w:sz="4" w:space="0" w:color="auto"/>
            </w:tcBorders>
            <w:shd w:val="clear" w:color="auto" w:fill="auto"/>
            <w:noWrap/>
            <w:vAlign w:val="bottom"/>
          </w:tcPr>
          <w:p w14:paraId="1AC9CB39" w14:textId="77777777" w:rsidR="0065294C" w:rsidRPr="00CE3501" w:rsidRDefault="0065294C" w:rsidP="0065294C">
            <w:pPr>
              <w:spacing w:after="0"/>
              <w:jc w:val="right"/>
              <w:rPr>
                <w:rFonts w:asciiTheme="minorHAnsi" w:hAnsiTheme="minorHAnsi"/>
                <w:color w:val="000000"/>
                <w:sz w:val="18"/>
                <w:szCs w:val="18"/>
              </w:rPr>
            </w:pPr>
            <w:r w:rsidRPr="00CE3501">
              <w:rPr>
                <w:rFonts w:asciiTheme="minorHAnsi" w:hAnsiTheme="minorHAnsi"/>
                <w:color w:val="000000"/>
                <w:sz w:val="18"/>
                <w:szCs w:val="18"/>
              </w:rPr>
              <w:t>48,268</w:t>
            </w:r>
          </w:p>
        </w:tc>
        <w:tc>
          <w:tcPr>
            <w:tcW w:w="1276" w:type="dxa"/>
            <w:tcBorders>
              <w:top w:val="single" w:sz="4" w:space="0" w:color="auto"/>
              <w:left w:val="nil"/>
              <w:bottom w:val="single" w:sz="8" w:space="0" w:color="auto"/>
              <w:right w:val="single" w:sz="4" w:space="0" w:color="auto"/>
            </w:tcBorders>
            <w:shd w:val="clear" w:color="auto" w:fill="auto"/>
            <w:noWrap/>
            <w:vAlign w:val="bottom"/>
          </w:tcPr>
          <w:p w14:paraId="4A860533" w14:textId="77777777" w:rsidR="0065294C" w:rsidRPr="00CE3501" w:rsidRDefault="0065294C" w:rsidP="0065294C">
            <w:pPr>
              <w:spacing w:after="0"/>
              <w:jc w:val="right"/>
              <w:rPr>
                <w:rFonts w:asciiTheme="minorHAnsi" w:hAnsiTheme="minorHAnsi"/>
                <w:color w:val="000000"/>
                <w:sz w:val="18"/>
                <w:szCs w:val="18"/>
              </w:rPr>
            </w:pPr>
            <w:r w:rsidRPr="00CE3501">
              <w:rPr>
                <w:rFonts w:asciiTheme="minorHAnsi" w:hAnsiTheme="minorHAnsi"/>
                <w:color w:val="000000"/>
                <w:sz w:val="18"/>
                <w:szCs w:val="18"/>
              </w:rPr>
              <w:t>182,801</w:t>
            </w:r>
          </w:p>
        </w:tc>
        <w:tc>
          <w:tcPr>
            <w:tcW w:w="1036" w:type="dxa"/>
            <w:tcBorders>
              <w:top w:val="single" w:sz="4" w:space="0" w:color="auto"/>
              <w:left w:val="nil"/>
              <w:bottom w:val="single" w:sz="8" w:space="0" w:color="auto"/>
              <w:right w:val="single" w:sz="4" w:space="0" w:color="auto"/>
            </w:tcBorders>
            <w:shd w:val="clear" w:color="auto" w:fill="auto"/>
            <w:noWrap/>
            <w:vAlign w:val="bottom"/>
          </w:tcPr>
          <w:p w14:paraId="128257E9" w14:textId="77777777" w:rsidR="0065294C" w:rsidRPr="00CE3501" w:rsidRDefault="0065294C" w:rsidP="0065294C">
            <w:pPr>
              <w:spacing w:after="0"/>
              <w:jc w:val="right"/>
              <w:rPr>
                <w:rFonts w:asciiTheme="minorHAnsi" w:hAnsiTheme="minorHAnsi"/>
                <w:color w:val="000000"/>
                <w:sz w:val="18"/>
                <w:szCs w:val="18"/>
              </w:rPr>
            </w:pPr>
            <w:r w:rsidRPr="00CE3501">
              <w:rPr>
                <w:rFonts w:asciiTheme="minorHAnsi" w:hAnsiTheme="minorHAnsi"/>
                <w:color w:val="000000"/>
                <w:sz w:val="18"/>
                <w:szCs w:val="18"/>
              </w:rPr>
              <w:t>285,146</w:t>
            </w:r>
          </w:p>
        </w:tc>
        <w:tc>
          <w:tcPr>
            <w:tcW w:w="1158" w:type="dxa"/>
            <w:tcBorders>
              <w:top w:val="single" w:sz="4" w:space="0" w:color="auto"/>
              <w:left w:val="nil"/>
              <w:bottom w:val="single" w:sz="8" w:space="0" w:color="auto"/>
              <w:right w:val="single" w:sz="8" w:space="0" w:color="auto"/>
            </w:tcBorders>
            <w:shd w:val="clear" w:color="auto" w:fill="auto"/>
            <w:noWrap/>
            <w:vAlign w:val="bottom"/>
          </w:tcPr>
          <w:p w14:paraId="2D734C14" w14:textId="77777777" w:rsidR="0065294C" w:rsidRPr="00CE3501" w:rsidRDefault="0065294C" w:rsidP="0065294C">
            <w:pPr>
              <w:spacing w:after="0"/>
              <w:jc w:val="right"/>
              <w:rPr>
                <w:rFonts w:asciiTheme="minorHAnsi" w:hAnsiTheme="minorHAnsi"/>
                <w:color w:val="000000"/>
                <w:sz w:val="18"/>
                <w:szCs w:val="18"/>
              </w:rPr>
            </w:pPr>
            <w:r w:rsidRPr="00CE3501">
              <w:rPr>
                <w:rFonts w:asciiTheme="minorHAnsi" w:hAnsiTheme="minorHAnsi"/>
                <w:color w:val="000000"/>
                <w:sz w:val="18"/>
                <w:szCs w:val="18"/>
              </w:rPr>
              <w:t>387,491</w:t>
            </w:r>
          </w:p>
        </w:tc>
      </w:tr>
    </w:tbl>
    <w:p w14:paraId="4B2FEF8D" w14:textId="77777777" w:rsidR="00060EA3" w:rsidRPr="00CE3501" w:rsidRDefault="00060EA3" w:rsidP="00060EA3">
      <w:pPr>
        <w:pStyle w:val="Bodytextnumbered"/>
        <w:numPr>
          <w:ilvl w:val="0"/>
          <w:numId w:val="0"/>
        </w:numPr>
        <w:spacing w:before="0" w:after="0"/>
        <w:ind w:left="567"/>
      </w:pPr>
    </w:p>
    <w:p w14:paraId="0905D482" w14:textId="77777777" w:rsidR="007F1CDC" w:rsidRPr="00CE3501" w:rsidRDefault="007F1CDC" w:rsidP="00060EA3">
      <w:pPr>
        <w:pStyle w:val="Bodytextnumbered"/>
        <w:numPr>
          <w:ilvl w:val="0"/>
          <w:numId w:val="0"/>
        </w:numPr>
        <w:spacing w:before="0" w:after="0"/>
        <w:ind w:left="567"/>
      </w:pPr>
    </w:p>
    <w:p w14:paraId="3FB6425D" w14:textId="77777777" w:rsidR="00BE5660" w:rsidRPr="00CE3501" w:rsidRDefault="00BE5660" w:rsidP="00BE5660">
      <w:pPr>
        <w:pStyle w:val="ListParagraph"/>
        <w:numPr>
          <w:ilvl w:val="1"/>
          <w:numId w:val="98"/>
        </w:numPr>
        <w:spacing w:after="60"/>
        <w:ind w:left="907" w:hanging="567"/>
        <w:outlineLvl w:val="1"/>
        <w:rPr>
          <w:rFonts w:asciiTheme="minorHAnsi" w:hAnsiTheme="minorHAnsi" w:cs="Arial"/>
          <w:b/>
          <w:lang w:val="en-GB"/>
        </w:rPr>
      </w:pPr>
      <w:bookmarkStart w:id="15" w:name="_Toc453837292"/>
      <w:r w:rsidRPr="00CE3501">
        <w:rPr>
          <w:rFonts w:asciiTheme="minorHAnsi" w:hAnsiTheme="minorHAnsi" w:cs="Arial"/>
          <w:b/>
          <w:lang w:val="en-GB"/>
        </w:rPr>
        <w:t>Risk management</w:t>
      </w:r>
      <w:bookmarkEnd w:id="15"/>
    </w:p>
    <w:p w14:paraId="4E1CBA08" w14:textId="77777777" w:rsidR="00BE5660" w:rsidRPr="00CE3501" w:rsidRDefault="00BE5660" w:rsidP="00BE5660">
      <w:pPr>
        <w:pStyle w:val="Bodytextnumbered"/>
        <w:spacing w:before="0" w:after="0"/>
        <w:ind w:left="567" w:hanging="567"/>
      </w:pPr>
      <w:r w:rsidRPr="00CE3501">
        <w:rPr>
          <w:rFonts w:ascii="Calibri" w:hAnsi="Calibri"/>
          <w:sz w:val="20"/>
          <w:lang w:val="en-CA"/>
        </w:rPr>
        <w:t>The</w:t>
      </w:r>
      <w:r w:rsidRPr="00CE3501">
        <w:rPr>
          <w:rFonts w:ascii="Calibri" w:hAnsi="Calibri"/>
          <w:sz w:val="20"/>
        </w:rPr>
        <w:t xml:space="preserve"> risk log can be found on </w:t>
      </w:r>
      <w:r w:rsidRPr="00CE3501">
        <w:rPr>
          <w:rFonts w:ascii="Calibri" w:hAnsi="Calibri"/>
          <w:sz w:val="20"/>
          <w:lang w:val="en-CA"/>
        </w:rPr>
        <w:t>T</w:t>
      </w:r>
      <w:r w:rsidRPr="00CE3501">
        <w:rPr>
          <w:rFonts w:ascii="Calibri" w:hAnsi="Calibri"/>
          <w:sz w:val="20"/>
        </w:rPr>
        <w:t>able</w:t>
      </w:r>
      <w:r w:rsidRPr="00CE3501">
        <w:rPr>
          <w:rFonts w:ascii="Calibri" w:hAnsi="Calibri"/>
          <w:sz w:val="20"/>
          <w:lang w:val="en-CA"/>
        </w:rPr>
        <w:t xml:space="preserve"> H.1 in Annex H.  The most severe risks were rated as moderate, mainly pertaining to financial risks ranging from the lack of willingness of SMEs to purchase EE motors to the risk of financial institutions being unwilling to make loans available to OIZs and SMEs. </w:t>
      </w:r>
      <w:r w:rsidRPr="00CE3501">
        <w:rPr>
          <w:rFonts w:asciiTheme="minorHAnsi" w:hAnsiTheme="minorHAnsi"/>
          <w:sz w:val="20"/>
          <w:lang w:val="en-CA"/>
        </w:rPr>
        <w:t>As per standard UNDP requirements, these risks will be monitored quarterly by the Project Manager.  The Project Manager will report on the status of the risks to the UNDP Country Office who will record progress in the UNDP ATLAS risk log.  Risks will be reported as critical when the impact and probability are high (i.e. 5).  Management responses to critical risks will also be reported to the GEF in the annual PIR.</w:t>
      </w:r>
    </w:p>
    <w:p w14:paraId="7433F384" w14:textId="77777777" w:rsidR="001447CD" w:rsidRPr="00CE3501" w:rsidRDefault="001447CD" w:rsidP="000B4515">
      <w:pPr>
        <w:pStyle w:val="Bodytextnumbered"/>
        <w:numPr>
          <w:ilvl w:val="0"/>
          <w:numId w:val="0"/>
        </w:numPr>
        <w:spacing w:before="0" w:after="0"/>
        <w:ind w:left="567"/>
      </w:pPr>
    </w:p>
    <w:p w14:paraId="6C49F3C5" w14:textId="77777777" w:rsidR="00BE5660" w:rsidRPr="00CE3501" w:rsidRDefault="00BE5660" w:rsidP="00BE5660">
      <w:pPr>
        <w:pStyle w:val="ListParagraph"/>
        <w:numPr>
          <w:ilvl w:val="1"/>
          <w:numId w:val="98"/>
        </w:numPr>
        <w:spacing w:after="60"/>
        <w:ind w:left="907" w:hanging="567"/>
        <w:outlineLvl w:val="1"/>
        <w:rPr>
          <w:rFonts w:asciiTheme="minorHAnsi" w:hAnsiTheme="minorHAnsi" w:cs="Arial"/>
          <w:b/>
          <w:lang w:val="en-GB"/>
        </w:rPr>
      </w:pPr>
      <w:bookmarkStart w:id="16" w:name="_Toc453837293"/>
      <w:r w:rsidRPr="00CE3501">
        <w:rPr>
          <w:rFonts w:asciiTheme="minorHAnsi" w:hAnsiTheme="minorHAnsi" w:cs="Arial"/>
          <w:b/>
          <w:lang w:val="en-GB"/>
        </w:rPr>
        <w:t>Social and Environmental Safeguards</w:t>
      </w:r>
      <w:bookmarkEnd w:id="16"/>
    </w:p>
    <w:p w14:paraId="6C19B517" w14:textId="083565EC" w:rsidR="00BE5660" w:rsidRPr="00CE3501" w:rsidRDefault="00BE5660" w:rsidP="00BE5660">
      <w:pPr>
        <w:pStyle w:val="Bodytextnumbered"/>
        <w:spacing w:before="0" w:after="0"/>
        <w:ind w:left="567" w:hanging="567"/>
        <w:rPr>
          <w:noProof/>
        </w:rPr>
      </w:pPr>
      <w:r w:rsidRPr="00CE3501">
        <w:rPr>
          <w:rFonts w:ascii="Calibri" w:hAnsi="Calibri"/>
          <w:noProof/>
          <w:sz w:val="20"/>
          <w:lang w:val="en-CA"/>
        </w:rPr>
        <w:t>T</w:t>
      </w:r>
      <w:r w:rsidRPr="00CE3501">
        <w:rPr>
          <w:rFonts w:ascii="Calibri" w:hAnsi="Calibri"/>
          <w:noProof/>
          <w:sz w:val="20"/>
        </w:rPr>
        <w:t xml:space="preserve">he PEEMS project has been deemed moderate risk from an environmental and social perspective. Project risks have been identified in the </w:t>
      </w:r>
      <w:r w:rsidRPr="00CE3501">
        <w:rPr>
          <w:rFonts w:ascii="Calibri" w:hAnsi="Calibri"/>
          <w:noProof/>
          <w:sz w:val="20"/>
          <w:lang w:val="en-CA"/>
        </w:rPr>
        <w:t>S</w:t>
      </w:r>
      <w:r w:rsidRPr="00CE3501">
        <w:rPr>
          <w:rFonts w:ascii="Calibri" w:hAnsi="Calibri"/>
          <w:noProof/>
          <w:sz w:val="20"/>
        </w:rPr>
        <w:t xml:space="preserve">ocial and </w:t>
      </w:r>
      <w:r w:rsidRPr="00CE3501">
        <w:rPr>
          <w:rFonts w:ascii="Calibri" w:hAnsi="Calibri"/>
          <w:noProof/>
          <w:sz w:val="20"/>
          <w:lang w:val="en-CA"/>
        </w:rPr>
        <w:t>E</w:t>
      </w:r>
      <w:r w:rsidRPr="00CE3501">
        <w:rPr>
          <w:rFonts w:ascii="Calibri" w:hAnsi="Calibri"/>
          <w:noProof/>
          <w:sz w:val="20"/>
        </w:rPr>
        <w:t xml:space="preserve">nvironmental </w:t>
      </w:r>
      <w:r w:rsidRPr="00CE3501">
        <w:rPr>
          <w:rFonts w:ascii="Calibri" w:hAnsi="Calibri"/>
          <w:noProof/>
          <w:sz w:val="20"/>
          <w:lang w:val="en-CA"/>
        </w:rPr>
        <w:t>S</w:t>
      </w:r>
      <w:r w:rsidRPr="00CE3501">
        <w:rPr>
          <w:rFonts w:ascii="Calibri" w:hAnsi="Calibri"/>
          <w:noProof/>
          <w:sz w:val="20"/>
        </w:rPr>
        <w:t xml:space="preserve">creening </w:t>
      </w:r>
      <w:r w:rsidRPr="00CE3501">
        <w:rPr>
          <w:rFonts w:ascii="Calibri" w:hAnsi="Calibri"/>
          <w:noProof/>
          <w:sz w:val="20"/>
          <w:lang w:val="en-CA"/>
        </w:rPr>
        <w:t>P</w:t>
      </w:r>
      <w:r w:rsidRPr="00CE3501">
        <w:rPr>
          <w:rFonts w:ascii="Calibri" w:hAnsi="Calibri"/>
          <w:noProof/>
          <w:sz w:val="20"/>
        </w:rPr>
        <w:t>rocedure (SESP) that is contained in Annex F. These risks are mainly related to the unwillingness of industrial SMEs to purchase energy efficient motors, the one-stop shop financial support mechanism not functioning properly, and a resulting lack of commitment by financial institutions and banks to provide loans for EE motors to OIZs and industrial SMEs</w:t>
      </w:r>
      <w:r w:rsidRPr="00CE3501">
        <w:rPr>
          <w:rFonts w:ascii="Calibri" w:hAnsi="Calibri"/>
          <w:noProof/>
          <w:sz w:val="20"/>
          <w:lang w:val="en-CA"/>
        </w:rPr>
        <w:t xml:space="preserve">. These risks are mitigated through careful design and implementation of a pilot one stop shop financial mechanism to ensure that industrial SMEs can gain financially through the purchase and usage of EE motors. </w:t>
      </w:r>
      <w:r w:rsidR="007B7DFD">
        <w:rPr>
          <w:rFonts w:ascii="Calibri" w:hAnsi="Calibri"/>
          <w:noProof/>
          <w:sz w:val="20"/>
          <w:lang w:val="en-CA"/>
        </w:rPr>
        <w:t xml:space="preserve">UNDP will provide technical assistance and support to the one stop shop but will not be managing or investing  in any financial support mechanism. </w:t>
      </w:r>
      <w:r w:rsidRPr="00CE3501">
        <w:rPr>
          <w:rFonts w:ascii="Calibri" w:hAnsi="Calibri"/>
          <w:noProof/>
          <w:sz w:val="20"/>
          <w:lang w:val="en-CA"/>
        </w:rPr>
        <w:t>With the successful demonstration of this pilot, these aforementioned risks can be mitigated. The climate change related risks are low considering that even with extreme climatic events, there will not be significant disruptions to the power supply to electric motors used in manufacturing.</w:t>
      </w:r>
    </w:p>
    <w:p w14:paraId="31451C2E" w14:textId="77777777" w:rsidR="00BE5660" w:rsidRPr="00CE3501" w:rsidRDefault="00BE5660" w:rsidP="00BE5660">
      <w:pPr>
        <w:pStyle w:val="Bodytextnumbered"/>
        <w:numPr>
          <w:ilvl w:val="0"/>
          <w:numId w:val="0"/>
        </w:numPr>
        <w:spacing w:before="0" w:after="0"/>
        <w:ind w:left="567"/>
        <w:rPr>
          <w:noProof/>
        </w:rPr>
      </w:pPr>
    </w:p>
    <w:p w14:paraId="4356EF0C" w14:textId="77777777" w:rsidR="00BE5660" w:rsidRPr="00CE3501" w:rsidRDefault="00BE5660" w:rsidP="00BE5660">
      <w:pPr>
        <w:pStyle w:val="Bodytextnumbered"/>
        <w:spacing w:before="0" w:after="0"/>
        <w:ind w:left="567" w:hanging="567"/>
        <w:rPr>
          <w:noProof/>
        </w:rPr>
      </w:pPr>
      <w:r w:rsidRPr="00CE3501">
        <w:rPr>
          <w:rFonts w:ascii="Calibri" w:hAnsi="Calibri"/>
          <w:noProof/>
          <w:sz w:val="20"/>
        </w:rPr>
        <w:t>Environmental and social grievances will be reported to the GEF in the annual PIR.</w:t>
      </w:r>
    </w:p>
    <w:p w14:paraId="791D6D22" w14:textId="77777777" w:rsidR="001D130D" w:rsidRPr="00CE3501" w:rsidRDefault="001D130D" w:rsidP="001D130D">
      <w:pPr>
        <w:pStyle w:val="Bodytextnumbered"/>
        <w:numPr>
          <w:ilvl w:val="0"/>
          <w:numId w:val="0"/>
        </w:numPr>
        <w:spacing w:before="0" w:after="0"/>
        <w:ind w:left="360" w:hanging="360"/>
        <w:rPr>
          <w:noProof/>
        </w:rPr>
      </w:pPr>
    </w:p>
    <w:p w14:paraId="78F0A004" w14:textId="77777777" w:rsidR="002F29FE" w:rsidRPr="00CE3501" w:rsidRDefault="002F29FE" w:rsidP="00A92306">
      <w:pPr>
        <w:pStyle w:val="ListParagraph"/>
        <w:numPr>
          <w:ilvl w:val="1"/>
          <w:numId w:val="98"/>
        </w:numPr>
        <w:spacing w:after="60"/>
        <w:ind w:left="907" w:hanging="567"/>
        <w:outlineLvl w:val="1"/>
        <w:rPr>
          <w:rFonts w:asciiTheme="minorHAnsi" w:hAnsiTheme="minorHAnsi" w:cs="Arial"/>
          <w:b/>
          <w:lang w:val="en-GB"/>
        </w:rPr>
      </w:pPr>
      <w:bookmarkStart w:id="17" w:name="_Toc453837294"/>
      <w:r w:rsidRPr="00CE3501">
        <w:rPr>
          <w:rFonts w:asciiTheme="minorHAnsi" w:hAnsiTheme="minorHAnsi" w:cs="Arial"/>
          <w:b/>
          <w:lang w:val="en-GB"/>
        </w:rPr>
        <w:t>Sustainability and Scaling Up</w:t>
      </w:r>
      <w:bookmarkEnd w:id="17"/>
    </w:p>
    <w:p w14:paraId="4237C498" w14:textId="464912D8" w:rsidR="002F29FE" w:rsidRPr="00CE3501" w:rsidRDefault="002F29FE" w:rsidP="002F29FE">
      <w:pPr>
        <w:pStyle w:val="Bodytextnumbered"/>
        <w:spacing w:before="0" w:after="0"/>
        <w:ind w:left="567" w:hanging="567"/>
        <w:rPr>
          <w:rFonts w:asciiTheme="minorHAnsi" w:hAnsiTheme="minorHAnsi"/>
          <w:noProof/>
          <w:sz w:val="20"/>
        </w:rPr>
      </w:pPr>
      <w:r w:rsidRPr="00CE3501">
        <w:rPr>
          <w:rFonts w:asciiTheme="minorHAnsi" w:hAnsiTheme="minorHAnsi"/>
          <w:noProof/>
          <w:sz w:val="20"/>
        </w:rPr>
        <w:t xml:space="preserve">The PEEMS Project has been designed to remove barriers to sustained replacement of inefficient motors with motors that are IE3 standard and above. One of the primary barriers to sustained market transformation of the Turkish motors market </w:t>
      </w:r>
      <w:r w:rsidRPr="00CE3501">
        <w:rPr>
          <w:rFonts w:asciiTheme="minorHAnsi" w:hAnsiTheme="minorHAnsi"/>
          <w:noProof/>
          <w:sz w:val="20"/>
          <w:lang w:val="en-CA"/>
        </w:rPr>
        <w:t>has been the general absence of a trusting relationship between industrial SMEs and professionals related to providing technical assistance advice on energy efficiency; there is demand for impartial technical assistance that is not tied to one particular brand of motors. Another primary barrier is related to the lack of “user friendly” financing products for industrial SMEs. A number of these financing products require some form of collateral, which many SMEs are unable to provide. In addition, many industrial SME applicants are unwilling or unable to navigate through the onerous paperwork required to qualify for these financial products.</w:t>
      </w:r>
    </w:p>
    <w:p w14:paraId="707DE0E5" w14:textId="77777777" w:rsidR="002F29FE" w:rsidRPr="00CE3501" w:rsidRDefault="002F29FE" w:rsidP="002F29FE">
      <w:pPr>
        <w:pStyle w:val="Bodytextnumbered"/>
        <w:numPr>
          <w:ilvl w:val="0"/>
          <w:numId w:val="0"/>
        </w:numPr>
        <w:spacing w:before="0" w:after="0"/>
        <w:ind w:left="567"/>
        <w:rPr>
          <w:rFonts w:asciiTheme="minorHAnsi" w:hAnsiTheme="minorHAnsi"/>
          <w:noProof/>
          <w:sz w:val="20"/>
        </w:rPr>
      </w:pPr>
    </w:p>
    <w:p w14:paraId="28299DB0" w14:textId="58FD9338" w:rsidR="002F29FE" w:rsidRPr="00CE3501" w:rsidRDefault="002F29FE" w:rsidP="002F29FE">
      <w:pPr>
        <w:pStyle w:val="Bodytextnumbered"/>
        <w:spacing w:before="0" w:after="0"/>
        <w:ind w:left="567" w:hanging="567"/>
        <w:rPr>
          <w:rFonts w:asciiTheme="minorHAnsi" w:hAnsiTheme="minorHAnsi"/>
          <w:noProof/>
          <w:sz w:val="20"/>
        </w:rPr>
      </w:pPr>
      <w:r w:rsidRPr="00CE3501">
        <w:rPr>
          <w:rFonts w:asciiTheme="minorHAnsi" w:hAnsiTheme="minorHAnsi"/>
          <w:noProof/>
          <w:sz w:val="20"/>
          <w:lang w:val="en-CA"/>
        </w:rPr>
        <w:t xml:space="preserve">The PEEMS project is addressing removal of these barriers through supporting pilots for one stop shops in 3 to 5 OIZs.  The Project will support pilots for </w:t>
      </w:r>
      <w:r w:rsidRPr="00CE3501">
        <w:rPr>
          <w:rFonts w:asciiTheme="minorHAnsi" w:hAnsiTheme="minorHAnsi"/>
          <w:noProof/>
          <w:sz w:val="20"/>
        </w:rPr>
        <w:t>strengthening of selected OIZs to coordinate a motor replacement program, assist SMEs that are early adopters of energy efficiency in preparing motor replacement investment plans with financing mechanisms, and provide additional loan guarantee funds</w:t>
      </w:r>
      <w:r w:rsidR="00BD32E5" w:rsidRPr="00CE3501">
        <w:rPr>
          <w:rFonts w:asciiTheme="minorHAnsi" w:hAnsiTheme="minorHAnsi"/>
          <w:noProof/>
          <w:sz w:val="20"/>
          <w:lang w:val="tr-TR"/>
        </w:rPr>
        <w:t xml:space="preserve"> </w:t>
      </w:r>
      <w:r w:rsidRPr="00CE3501">
        <w:rPr>
          <w:rFonts w:asciiTheme="minorHAnsi" w:hAnsiTheme="minorHAnsi"/>
          <w:noProof/>
          <w:sz w:val="20"/>
        </w:rPr>
        <w:t xml:space="preserve">that will increase access to financing for industrial SMEs for motor replacement investments. The successful conclusion of one-stop shop pilots in the 3 to 5 OIZs </w:t>
      </w:r>
      <w:r w:rsidR="003F50E6" w:rsidRPr="00CE3501">
        <w:rPr>
          <w:rFonts w:asciiTheme="minorHAnsi" w:hAnsiTheme="minorHAnsi"/>
          <w:noProof/>
          <w:sz w:val="20"/>
          <w:lang w:val="en-CA"/>
        </w:rPr>
        <w:t xml:space="preserve">in Output 4.3 during Years 1 to 3 </w:t>
      </w:r>
      <w:r w:rsidRPr="00CE3501">
        <w:rPr>
          <w:rFonts w:asciiTheme="minorHAnsi" w:hAnsiTheme="minorHAnsi"/>
          <w:noProof/>
          <w:sz w:val="20"/>
        </w:rPr>
        <w:t xml:space="preserve">should catalyze replication of one-stop shops </w:t>
      </w:r>
      <w:r w:rsidR="003F50E6" w:rsidRPr="00CE3501">
        <w:rPr>
          <w:rFonts w:asciiTheme="minorHAnsi" w:hAnsiTheme="minorHAnsi"/>
          <w:noProof/>
          <w:sz w:val="20"/>
          <w:lang w:val="en-CA"/>
        </w:rPr>
        <w:t>to another 18-20</w:t>
      </w:r>
      <w:r w:rsidRPr="00CE3501">
        <w:rPr>
          <w:rFonts w:asciiTheme="minorHAnsi" w:hAnsiTheme="minorHAnsi"/>
          <w:noProof/>
          <w:sz w:val="20"/>
        </w:rPr>
        <w:t xml:space="preserve"> OIZs in Turkey</w:t>
      </w:r>
      <w:r w:rsidR="003F50E6" w:rsidRPr="00CE3501">
        <w:rPr>
          <w:rFonts w:asciiTheme="minorHAnsi" w:hAnsiTheme="minorHAnsi"/>
          <w:noProof/>
          <w:sz w:val="20"/>
          <w:lang w:val="en-CA"/>
        </w:rPr>
        <w:t xml:space="preserve"> during Years 3 to 5</w:t>
      </w:r>
      <w:r w:rsidRPr="00CE3501">
        <w:rPr>
          <w:rFonts w:asciiTheme="minorHAnsi" w:hAnsiTheme="minorHAnsi"/>
          <w:noProof/>
          <w:sz w:val="20"/>
        </w:rPr>
        <w:t>.</w:t>
      </w:r>
      <w:r w:rsidR="003F50E6" w:rsidRPr="00CE3501">
        <w:rPr>
          <w:rFonts w:asciiTheme="minorHAnsi" w:hAnsiTheme="minorHAnsi"/>
          <w:noProof/>
          <w:sz w:val="20"/>
          <w:lang w:val="en-CA"/>
        </w:rPr>
        <w:t xml:space="preserve">  The momentum built in </w:t>
      </w:r>
      <w:r w:rsidR="003F50E6" w:rsidRPr="00CE3501">
        <w:rPr>
          <w:rFonts w:asciiTheme="minorHAnsi" w:hAnsiTheme="minorHAnsi"/>
          <w:noProof/>
          <w:sz w:val="20"/>
          <w:lang w:val="en-CA"/>
        </w:rPr>
        <w:lastRenderedPageBreak/>
        <w:t>Year 5 should sustain and scale-up the use of the one-stop shop mechanisms developed by PEEMS</w:t>
      </w:r>
      <w:r w:rsidR="00CE09DF" w:rsidRPr="00CE3501">
        <w:rPr>
          <w:rFonts w:asciiTheme="minorHAnsi" w:hAnsiTheme="minorHAnsi"/>
          <w:noProof/>
          <w:sz w:val="20"/>
          <w:lang w:val="en-CA"/>
        </w:rPr>
        <w:t xml:space="preserve"> with additional OIZs subscribing to the one-stop shop program</w:t>
      </w:r>
      <w:r w:rsidR="003F50E6" w:rsidRPr="00CE3501">
        <w:rPr>
          <w:rFonts w:asciiTheme="minorHAnsi" w:hAnsiTheme="minorHAnsi"/>
          <w:noProof/>
          <w:sz w:val="20"/>
          <w:lang w:val="en-CA"/>
        </w:rPr>
        <w:t>.</w:t>
      </w:r>
    </w:p>
    <w:p w14:paraId="5F934360" w14:textId="77777777" w:rsidR="00754890" w:rsidRPr="00CE3501" w:rsidRDefault="00754890" w:rsidP="001D130D">
      <w:pPr>
        <w:pStyle w:val="Bodytextnumbered"/>
        <w:numPr>
          <w:ilvl w:val="0"/>
          <w:numId w:val="0"/>
        </w:numPr>
        <w:spacing w:before="0" w:after="0"/>
        <w:ind w:left="567"/>
        <w:rPr>
          <w:rFonts w:asciiTheme="minorHAnsi" w:hAnsiTheme="minorHAnsi"/>
          <w:noProof/>
          <w:sz w:val="20"/>
        </w:rPr>
      </w:pPr>
    </w:p>
    <w:p w14:paraId="2F8C9CEE" w14:textId="77777777" w:rsidR="00754890" w:rsidRPr="00CE3501" w:rsidRDefault="00754890" w:rsidP="001D130D">
      <w:pPr>
        <w:pStyle w:val="Bodytextnumbered"/>
        <w:numPr>
          <w:ilvl w:val="0"/>
          <w:numId w:val="0"/>
        </w:numPr>
        <w:spacing w:before="0" w:after="0"/>
        <w:ind w:left="567"/>
        <w:rPr>
          <w:rFonts w:asciiTheme="minorHAnsi" w:hAnsiTheme="minorHAnsi"/>
          <w:noProof/>
          <w:sz w:val="20"/>
        </w:rPr>
      </w:pPr>
    </w:p>
    <w:p w14:paraId="406D353F" w14:textId="77777777" w:rsidR="00405572" w:rsidRPr="00CE3501" w:rsidRDefault="00405572" w:rsidP="00935A63">
      <w:pPr>
        <w:pStyle w:val="Bodytextnumbered"/>
        <w:numPr>
          <w:ilvl w:val="1"/>
          <w:numId w:val="98"/>
        </w:numPr>
        <w:spacing w:before="0" w:after="60"/>
        <w:ind w:left="907" w:hanging="567"/>
        <w:rPr>
          <w:rFonts w:asciiTheme="minorHAnsi" w:hAnsiTheme="minorHAnsi"/>
          <w:noProof/>
          <w:sz w:val="24"/>
          <w:szCs w:val="24"/>
        </w:rPr>
      </w:pPr>
      <w:r w:rsidRPr="00CE3501">
        <w:rPr>
          <w:rFonts w:asciiTheme="minorHAnsi" w:hAnsiTheme="minorHAnsi" w:cs="Arial"/>
          <w:b/>
          <w:sz w:val="24"/>
          <w:szCs w:val="24"/>
          <w:lang w:val="en-GB"/>
        </w:rPr>
        <w:t>Financial Analysis</w:t>
      </w:r>
    </w:p>
    <w:p w14:paraId="38A0831C" w14:textId="77777777" w:rsidR="008953B7" w:rsidRPr="00CE3501" w:rsidRDefault="008953B7" w:rsidP="006234F5">
      <w:pPr>
        <w:pStyle w:val="Bodytextnumbered"/>
        <w:spacing w:before="0" w:after="0"/>
        <w:ind w:left="567" w:hanging="567"/>
        <w:rPr>
          <w:rFonts w:asciiTheme="minorHAnsi" w:hAnsiTheme="minorHAnsi"/>
          <w:noProof/>
          <w:sz w:val="20"/>
        </w:rPr>
      </w:pPr>
      <w:r w:rsidRPr="00CE3501">
        <w:rPr>
          <w:rFonts w:asciiTheme="minorHAnsi" w:hAnsiTheme="minorHAnsi"/>
          <w:noProof/>
          <w:sz w:val="20"/>
        </w:rPr>
        <w:t xml:space="preserve">In general, replacement of inefficient electric motors in Turkish industrial SMEs with more efficient motors is an attractive investment. </w:t>
      </w:r>
      <w:r w:rsidRPr="00CE3501">
        <w:rPr>
          <w:rFonts w:asciiTheme="minorHAnsi" w:hAnsiTheme="minorHAnsi"/>
          <w:noProof/>
          <w:sz w:val="20"/>
          <w:lang w:val="en-CA"/>
        </w:rPr>
        <w:t>This is illustrated on Table K.3 for several different sizes of electric motors and several different operating hours.  For simple analysis to design the financial model, an</w:t>
      </w:r>
      <w:r w:rsidRPr="00CE3501">
        <w:rPr>
          <w:rFonts w:asciiTheme="minorHAnsi" w:hAnsiTheme="minorHAnsi"/>
          <w:noProof/>
          <w:sz w:val="20"/>
        </w:rPr>
        <w:t xml:space="preserve"> average cost of an</w:t>
      </w:r>
      <w:r w:rsidRPr="00CE3501">
        <w:rPr>
          <w:rFonts w:asciiTheme="minorHAnsi" w:hAnsiTheme="minorHAnsi"/>
          <w:noProof/>
          <w:sz w:val="20"/>
          <w:lang w:val="en-CA"/>
        </w:rPr>
        <w:t xml:space="preserve"> “average”</w:t>
      </w:r>
      <w:r w:rsidRPr="00CE3501">
        <w:rPr>
          <w:rFonts w:asciiTheme="minorHAnsi" w:hAnsiTheme="minorHAnsi"/>
          <w:noProof/>
          <w:sz w:val="20"/>
        </w:rPr>
        <w:t xml:space="preserve"> electric motor and installation</w:t>
      </w:r>
      <w:r w:rsidRPr="00CE3501">
        <w:rPr>
          <w:rStyle w:val="FootnoteReference"/>
          <w:rFonts w:asciiTheme="minorHAnsi" w:hAnsiTheme="minorHAnsi"/>
          <w:noProof/>
          <w:sz w:val="20"/>
        </w:rPr>
        <w:footnoteReference w:id="28"/>
      </w:r>
      <w:r w:rsidRPr="00CE3501">
        <w:rPr>
          <w:rFonts w:asciiTheme="minorHAnsi" w:hAnsiTheme="minorHAnsi"/>
          <w:noProof/>
          <w:sz w:val="20"/>
        </w:rPr>
        <w:t xml:space="preserve"> </w:t>
      </w:r>
      <w:r w:rsidRPr="00CE3501">
        <w:rPr>
          <w:rFonts w:asciiTheme="minorHAnsi" w:hAnsiTheme="minorHAnsi"/>
          <w:noProof/>
          <w:sz w:val="20"/>
          <w:lang w:val="en-CA"/>
        </w:rPr>
        <w:t xml:space="preserve">was considered </w:t>
      </w:r>
      <w:r w:rsidRPr="00CE3501">
        <w:rPr>
          <w:rFonts w:asciiTheme="minorHAnsi" w:hAnsiTheme="minorHAnsi"/>
          <w:noProof/>
          <w:sz w:val="20"/>
        </w:rPr>
        <w:t>at TRL 3,600</w:t>
      </w:r>
      <w:r w:rsidRPr="00CE3501">
        <w:rPr>
          <w:rFonts w:asciiTheme="minorHAnsi" w:hAnsiTheme="minorHAnsi"/>
          <w:noProof/>
          <w:sz w:val="20"/>
          <w:lang w:val="en-CA"/>
        </w:rPr>
        <w:t xml:space="preserve"> (USD 1,272)</w:t>
      </w:r>
      <w:r w:rsidRPr="00CE3501">
        <w:rPr>
          <w:rFonts w:asciiTheme="minorHAnsi" w:hAnsiTheme="minorHAnsi"/>
          <w:noProof/>
          <w:sz w:val="20"/>
        </w:rPr>
        <w:t xml:space="preserve">.  Such </w:t>
      </w:r>
      <w:r w:rsidRPr="00CE3501">
        <w:rPr>
          <w:rFonts w:asciiTheme="minorHAnsi" w:hAnsiTheme="minorHAnsi"/>
          <w:noProof/>
          <w:sz w:val="20"/>
          <w:lang w:val="en-CA"/>
        </w:rPr>
        <w:t xml:space="preserve">a </w:t>
      </w:r>
      <w:r w:rsidRPr="00CE3501">
        <w:rPr>
          <w:rFonts w:asciiTheme="minorHAnsi" w:hAnsiTheme="minorHAnsi"/>
          <w:noProof/>
          <w:sz w:val="20"/>
        </w:rPr>
        <w:t xml:space="preserve">replacement could generate an average electricity cost saving of TRL 2,913 per year and </w:t>
      </w:r>
      <w:r w:rsidRPr="00CE3501">
        <w:rPr>
          <w:rFonts w:asciiTheme="minorHAnsi" w:hAnsiTheme="minorHAnsi"/>
          <w:noProof/>
          <w:sz w:val="20"/>
          <w:lang w:val="en-CA"/>
        </w:rPr>
        <w:t>enable the SME to</w:t>
      </w:r>
      <w:r w:rsidRPr="00CE3501">
        <w:rPr>
          <w:rFonts w:asciiTheme="minorHAnsi" w:hAnsiTheme="minorHAnsi"/>
          <w:noProof/>
          <w:sz w:val="20"/>
        </w:rPr>
        <w:t xml:space="preserve"> payback the investment in 15</w:t>
      </w:r>
      <w:r w:rsidRPr="00CE3501">
        <w:rPr>
          <w:rFonts w:asciiTheme="minorHAnsi" w:hAnsiTheme="minorHAnsi"/>
          <w:noProof/>
          <w:sz w:val="20"/>
          <w:lang w:val="en-CA"/>
        </w:rPr>
        <w:t xml:space="preserve"> - 19</w:t>
      </w:r>
      <w:r w:rsidRPr="00CE3501">
        <w:rPr>
          <w:rFonts w:asciiTheme="minorHAnsi" w:hAnsiTheme="minorHAnsi"/>
          <w:noProof/>
          <w:sz w:val="20"/>
        </w:rPr>
        <w:t xml:space="preserve"> months</w:t>
      </w:r>
      <w:r w:rsidR="00274A9C" w:rsidRPr="00CE3501">
        <w:rPr>
          <w:rFonts w:asciiTheme="minorHAnsi" w:hAnsiTheme="minorHAnsi"/>
          <w:noProof/>
          <w:sz w:val="20"/>
          <w:lang w:val="en-CA"/>
        </w:rPr>
        <w:t xml:space="preserve"> through a variety of financial mechanisms and including </w:t>
      </w:r>
      <w:r w:rsidRPr="00CE3501">
        <w:rPr>
          <w:rFonts w:asciiTheme="minorHAnsi" w:hAnsiTheme="minorHAnsi"/>
          <w:noProof/>
          <w:sz w:val="20"/>
          <w:lang w:val="en-CA"/>
        </w:rPr>
        <w:t xml:space="preserve">bank charges, </w:t>
      </w:r>
      <w:r w:rsidR="00207644" w:rsidRPr="00CE3501">
        <w:rPr>
          <w:rFonts w:asciiTheme="minorHAnsi" w:hAnsiTheme="minorHAnsi"/>
          <w:noProof/>
          <w:sz w:val="20"/>
          <w:lang w:val="en-CA"/>
        </w:rPr>
        <w:t xml:space="preserve">market </w:t>
      </w:r>
      <w:r w:rsidRPr="00CE3501">
        <w:rPr>
          <w:rFonts w:asciiTheme="minorHAnsi" w:hAnsiTheme="minorHAnsi"/>
          <w:noProof/>
          <w:sz w:val="20"/>
          <w:lang w:val="en-CA"/>
        </w:rPr>
        <w:t>interest rates and sharing 10% of the energy savings with the participating SME</w:t>
      </w:r>
      <w:r w:rsidRPr="00CE3501">
        <w:rPr>
          <w:rFonts w:asciiTheme="minorHAnsi" w:hAnsiTheme="minorHAnsi"/>
          <w:noProof/>
          <w:sz w:val="20"/>
        </w:rPr>
        <w:t>.</w:t>
      </w:r>
      <w:r w:rsidR="00274A9C" w:rsidRPr="00CE3501">
        <w:rPr>
          <w:rFonts w:asciiTheme="minorHAnsi" w:hAnsiTheme="minorHAnsi"/>
          <w:noProof/>
          <w:sz w:val="20"/>
          <w:lang w:val="en-CA"/>
        </w:rPr>
        <w:t xml:space="preserve">  These calculations are illustrated on Tables P.1, P.2 and P.4.</w:t>
      </w:r>
    </w:p>
    <w:p w14:paraId="00D29F1E" w14:textId="77777777" w:rsidR="008953B7" w:rsidRPr="00CE3501" w:rsidRDefault="008953B7" w:rsidP="006234F5">
      <w:pPr>
        <w:pStyle w:val="Bodytextnumbered"/>
        <w:numPr>
          <w:ilvl w:val="0"/>
          <w:numId w:val="0"/>
        </w:numPr>
        <w:spacing w:before="0" w:after="0"/>
        <w:ind w:left="567" w:hanging="567"/>
        <w:rPr>
          <w:rFonts w:asciiTheme="minorHAnsi" w:hAnsiTheme="minorHAnsi"/>
          <w:noProof/>
          <w:sz w:val="20"/>
        </w:rPr>
      </w:pPr>
    </w:p>
    <w:p w14:paraId="2B2F027D" w14:textId="77777777" w:rsidR="008953B7" w:rsidRPr="00CE3501" w:rsidRDefault="008953B7" w:rsidP="006234F5">
      <w:pPr>
        <w:pStyle w:val="Bodytextnumbered"/>
        <w:spacing w:before="0" w:after="0"/>
        <w:ind w:left="567" w:hanging="567"/>
        <w:rPr>
          <w:rFonts w:asciiTheme="minorHAnsi" w:hAnsiTheme="minorHAnsi"/>
          <w:noProof/>
          <w:sz w:val="20"/>
        </w:rPr>
      </w:pPr>
      <w:r w:rsidRPr="00CE3501">
        <w:rPr>
          <w:rFonts w:asciiTheme="minorHAnsi" w:hAnsiTheme="minorHAnsi"/>
          <w:noProof/>
          <w:sz w:val="20"/>
        </w:rPr>
        <w:t>Still the uptake in electric motor replacements in SMEs is limited. The challenge lies in convincing SMEs to utilize more efficient motors in their industrial processes to save energy as opposed to their current alternative of resorting to the cheapest options of restoring operations of a motor, mainly through the rewinding of the motor.</w:t>
      </w:r>
      <w:r w:rsidR="006F26C2" w:rsidRPr="00CE3501">
        <w:rPr>
          <w:rFonts w:asciiTheme="minorHAnsi" w:hAnsiTheme="minorHAnsi"/>
          <w:noProof/>
          <w:sz w:val="20"/>
        </w:rPr>
        <w:t xml:space="preserve"> </w:t>
      </w:r>
    </w:p>
    <w:p w14:paraId="457F3EEA" w14:textId="77777777" w:rsidR="008953B7" w:rsidRPr="00CE3501" w:rsidRDefault="008953B7" w:rsidP="006234F5">
      <w:pPr>
        <w:pStyle w:val="Bodytextnumbered"/>
        <w:numPr>
          <w:ilvl w:val="0"/>
          <w:numId w:val="0"/>
        </w:numPr>
        <w:spacing w:before="0" w:after="0"/>
        <w:ind w:left="567" w:hanging="567"/>
        <w:rPr>
          <w:rFonts w:asciiTheme="minorHAnsi" w:hAnsiTheme="minorHAnsi"/>
          <w:noProof/>
          <w:sz w:val="20"/>
        </w:rPr>
      </w:pPr>
    </w:p>
    <w:p w14:paraId="3D9D839E" w14:textId="77777777" w:rsidR="0018168B" w:rsidRPr="00CE3501" w:rsidRDefault="008953B7" w:rsidP="007476FA">
      <w:pPr>
        <w:pStyle w:val="Bodytextnumbered"/>
        <w:spacing w:before="0" w:after="0"/>
        <w:ind w:left="567" w:hanging="567"/>
        <w:rPr>
          <w:rFonts w:cs="Arial"/>
          <w:b/>
          <w:i/>
          <w:noProof/>
          <w:color w:val="FF0000"/>
          <w:lang w:val="en-GB" w:eastAsia="zh-CN"/>
        </w:rPr>
      </w:pPr>
      <w:r w:rsidRPr="00CE3501">
        <w:rPr>
          <w:rFonts w:asciiTheme="minorHAnsi" w:hAnsiTheme="minorHAnsi"/>
          <w:noProof/>
          <w:sz w:val="20"/>
          <w:lang w:val="en-CA"/>
        </w:rPr>
        <w:t>In addition</w:t>
      </w:r>
      <w:r w:rsidRPr="00CE3501">
        <w:rPr>
          <w:rFonts w:asciiTheme="minorHAnsi" w:hAnsiTheme="minorHAnsi"/>
          <w:noProof/>
          <w:sz w:val="20"/>
        </w:rPr>
        <w:t>, industrial SMEs experience a lack of liquidity and willingness to use available liquidity or credit to pay the upfront costs for an energy efficient motor investment</w:t>
      </w:r>
      <w:r w:rsidR="006F26C2" w:rsidRPr="00CE3501">
        <w:rPr>
          <w:rStyle w:val="FootnoteReference"/>
          <w:noProof/>
        </w:rPr>
        <w:footnoteReference w:id="29"/>
      </w:r>
      <w:r w:rsidRPr="00CE3501">
        <w:rPr>
          <w:rFonts w:asciiTheme="minorHAnsi" w:hAnsiTheme="minorHAnsi"/>
          <w:noProof/>
          <w:sz w:val="20"/>
        </w:rPr>
        <w:t>. If liquidity would be available in a SME, these would typically be directed to investments to increase production capacity.  Furthermore, credit from dedicated credits lines, lease solutions and credit guarantee programmes are available to SMEs, but still insignificant in terms of use for electric motor replacements. SMEs are simply unwilling to make these investments. Therefore</w:t>
      </w:r>
      <w:r w:rsidR="006F26C2" w:rsidRPr="00CE3501">
        <w:rPr>
          <w:rFonts w:asciiTheme="minorHAnsi" w:hAnsiTheme="minorHAnsi"/>
          <w:noProof/>
          <w:sz w:val="20"/>
          <w:lang w:val="en-CA"/>
        </w:rPr>
        <w:t>,</w:t>
      </w:r>
      <w:r w:rsidRPr="00CE3501">
        <w:rPr>
          <w:rFonts w:asciiTheme="minorHAnsi" w:hAnsiTheme="minorHAnsi"/>
          <w:noProof/>
          <w:sz w:val="20"/>
        </w:rPr>
        <w:t xml:space="preserve"> any feasible financial mechanism involving an SME investment in an energy efficient motor cannot include a down payment from SMEs. To increase the uptake of electric motor replacements, the Project will need to provide resources to develop a “one-stop-shop” in an Organised Industrial Zone. Such “one-stop-shop”, with a central role for the EMU, is to arrange identification, finance and implementation of the electric motor replacement for SMEs.</w:t>
      </w:r>
    </w:p>
    <w:p w14:paraId="5ECF1612" w14:textId="77777777" w:rsidR="009F19D4" w:rsidRPr="00CE3501" w:rsidRDefault="009F19D4" w:rsidP="0053408E">
      <w:pPr>
        <w:pStyle w:val="Heading1"/>
        <w:rPr>
          <w:rFonts w:ascii="Calibri" w:hAnsi="Calibri"/>
          <w:szCs w:val="28"/>
          <w:lang w:val="en-GB"/>
        </w:rPr>
        <w:sectPr w:rsidR="009F19D4" w:rsidRPr="00CE3501" w:rsidSect="000B3D4F">
          <w:footerReference w:type="default" r:id="rId13"/>
          <w:footerReference w:type="first" r:id="rId14"/>
          <w:pgSz w:w="12240" w:h="15840" w:code="1"/>
          <w:pgMar w:top="1440" w:right="1440" w:bottom="1440" w:left="1440" w:header="720" w:footer="432" w:gutter="0"/>
          <w:cols w:space="708"/>
          <w:titlePg/>
          <w:docGrid w:linePitch="360"/>
        </w:sectPr>
      </w:pPr>
    </w:p>
    <w:p w14:paraId="498E89EE" w14:textId="77777777" w:rsidR="0053408E" w:rsidRPr="00CE3501" w:rsidRDefault="0053408E" w:rsidP="00500C77">
      <w:pPr>
        <w:pStyle w:val="Heading1"/>
        <w:numPr>
          <w:ilvl w:val="0"/>
          <w:numId w:val="33"/>
        </w:numPr>
        <w:ind w:left="700"/>
        <w:rPr>
          <w:rFonts w:ascii="Calibri" w:hAnsi="Calibri"/>
          <w:szCs w:val="28"/>
          <w:lang w:val="en-GB"/>
        </w:rPr>
      </w:pPr>
      <w:bookmarkStart w:id="18" w:name="_Toc453837295"/>
      <w:r w:rsidRPr="00CE3501">
        <w:rPr>
          <w:rFonts w:ascii="Calibri" w:hAnsi="Calibri"/>
          <w:szCs w:val="28"/>
          <w:lang w:val="en-GB"/>
        </w:rPr>
        <w:lastRenderedPageBreak/>
        <w:t>Project Results Framework</w:t>
      </w:r>
      <w:bookmarkEnd w:id="18"/>
    </w:p>
    <w:tbl>
      <w:tblPr>
        <w:tblW w:w="13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36"/>
      </w:tblGrid>
      <w:tr w:rsidR="00F07603" w:rsidRPr="00CE3501" w14:paraId="60A154B0" w14:textId="77777777" w:rsidTr="00E4772F">
        <w:trPr>
          <w:trHeight w:val="544"/>
        </w:trPr>
        <w:tc>
          <w:tcPr>
            <w:tcW w:w="13036" w:type="dxa"/>
            <w:shd w:val="pct12" w:color="auto" w:fill="auto"/>
          </w:tcPr>
          <w:p w14:paraId="7C4E3DAF" w14:textId="77777777" w:rsidR="00F07603" w:rsidRPr="00CE3501" w:rsidRDefault="00F07603" w:rsidP="003164E5">
            <w:pPr>
              <w:spacing w:after="0" w:line="271" w:lineRule="auto"/>
              <w:rPr>
                <w:rFonts w:asciiTheme="minorHAnsi" w:hAnsiTheme="minorHAnsi"/>
                <w:b/>
                <w:bCs/>
                <w:sz w:val="18"/>
                <w:szCs w:val="18"/>
                <w:lang w:val="en-GB"/>
              </w:rPr>
            </w:pPr>
            <w:r w:rsidRPr="00CE3501">
              <w:rPr>
                <w:rFonts w:asciiTheme="minorHAnsi" w:hAnsiTheme="minorHAnsi"/>
                <w:b/>
                <w:bCs/>
                <w:sz w:val="18"/>
                <w:szCs w:val="18"/>
                <w:lang w:val="en-GB"/>
              </w:rPr>
              <w:t xml:space="preserve">Intended Outcome as stated in the UNDAF/Country Programme Results and Resources </w:t>
            </w:r>
            <w:r w:rsidRPr="00CE3501">
              <w:rPr>
                <w:rFonts w:ascii="Times New Roman" w:hAnsi="Times New Roman"/>
                <w:b/>
                <w:bCs/>
                <w:sz w:val="18"/>
                <w:szCs w:val="18"/>
                <w:lang w:val="en-GB"/>
              </w:rPr>
              <w:t>Framework:</w:t>
            </w:r>
            <w:r w:rsidRPr="00CE3501">
              <w:rPr>
                <w:rFonts w:asciiTheme="minorHAnsi" w:hAnsiTheme="minorHAnsi"/>
                <w:b/>
                <w:bCs/>
                <w:sz w:val="18"/>
                <w:szCs w:val="18"/>
                <w:lang w:val="en-GB"/>
              </w:rPr>
              <w:t xml:space="preserve"> </w:t>
            </w:r>
            <w:r w:rsidRPr="00CE3501">
              <w:rPr>
                <w:rFonts w:cs="Arial"/>
                <w:sz w:val="18"/>
                <w:szCs w:val="18"/>
                <w:lang w:val="en-GB"/>
              </w:rPr>
              <w:t>1.1 By 2020 legal and policy framework improved, institutional capacities and accountability mechanisms enhanced to enable more competitive, inclusive, innovative environment for sustainable, equitable, job rich growth and development</w:t>
            </w:r>
          </w:p>
        </w:tc>
      </w:tr>
      <w:tr w:rsidR="00F07603" w:rsidRPr="00CE3501" w14:paraId="1492FF90" w14:textId="77777777" w:rsidTr="00E4772F">
        <w:trPr>
          <w:trHeight w:val="544"/>
        </w:trPr>
        <w:tc>
          <w:tcPr>
            <w:tcW w:w="13036" w:type="dxa"/>
            <w:shd w:val="pct12" w:color="auto" w:fill="auto"/>
          </w:tcPr>
          <w:p w14:paraId="283AD65B" w14:textId="2FED6A23" w:rsidR="00F07603" w:rsidRPr="00CE3501" w:rsidRDefault="00F07603" w:rsidP="002F5075">
            <w:pPr>
              <w:spacing w:after="0"/>
              <w:rPr>
                <w:rFonts w:asciiTheme="minorHAnsi" w:hAnsiTheme="minorHAnsi"/>
                <w:b/>
                <w:bCs/>
                <w:sz w:val="18"/>
                <w:szCs w:val="18"/>
                <w:lang w:val="en-GB"/>
              </w:rPr>
            </w:pPr>
            <w:r w:rsidRPr="00CE3501">
              <w:rPr>
                <w:rFonts w:asciiTheme="minorHAnsi" w:hAnsiTheme="minorHAnsi"/>
                <w:b/>
                <w:bCs/>
                <w:sz w:val="18"/>
                <w:szCs w:val="18"/>
                <w:lang w:val="en-GB"/>
              </w:rPr>
              <w:t>Outcome indicators as stated in the Country Programme Results and Resources Framework, including baseline and targets:</w:t>
            </w:r>
          </w:p>
          <w:p w14:paraId="743E228B" w14:textId="77777777" w:rsidR="00F07603" w:rsidRPr="00CE3501" w:rsidRDefault="00F07603" w:rsidP="002F5075">
            <w:pPr>
              <w:spacing w:after="0"/>
              <w:rPr>
                <w:b/>
                <w:bCs/>
                <w:sz w:val="18"/>
                <w:szCs w:val="18"/>
                <w:lang w:val="en-GB"/>
              </w:rPr>
            </w:pPr>
            <w:r w:rsidRPr="00CE3501">
              <w:rPr>
                <w:b/>
                <w:bCs/>
                <w:sz w:val="18"/>
                <w:szCs w:val="18"/>
                <w:lang w:val="en-GB"/>
              </w:rPr>
              <w:t xml:space="preserve">1.1.1 Systems and institutions enabled to achieve structural transformation towards sustainable equitable employment and productivity growth </w:t>
            </w:r>
          </w:p>
          <w:p w14:paraId="0EC02543" w14:textId="77777777" w:rsidR="00F07603" w:rsidRPr="00CE3501" w:rsidRDefault="00F07603" w:rsidP="002F5075">
            <w:pPr>
              <w:spacing w:after="0"/>
              <w:rPr>
                <w:rFonts w:cs="Arial"/>
                <w:sz w:val="18"/>
                <w:szCs w:val="18"/>
                <w:lang w:val="en-GB"/>
              </w:rPr>
            </w:pPr>
            <w:r w:rsidRPr="00CE3501">
              <w:rPr>
                <w:rFonts w:cs="Arial"/>
                <w:sz w:val="18"/>
                <w:szCs w:val="18"/>
                <w:lang w:val="en-GB"/>
              </w:rPr>
              <w:t xml:space="preserve">Indicator 1.1.1.2 # of up-scaled UNDP-initiated schemes for improved regional/local economic growth; new systems that promote sustainable production adopted by in less developed regions </w:t>
            </w:r>
          </w:p>
          <w:p w14:paraId="7C622B11" w14:textId="77777777" w:rsidR="00F07603" w:rsidRPr="00CE3501" w:rsidRDefault="00F07603" w:rsidP="002F5075">
            <w:pPr>
              <w:spacing w:after="0"/>
              <w:rPr>
                <w:rFonts w:cs="Arial"/>
                <w:sz w:val="18"/>
                <w:szCs w:val="18"/>
                <w:lang w:val="en-GB"/>
              </w:rPr>
            </w:pPr>
            <w:r w:rsidRPr="00CE3501">
              <w:rPr>
                <w:rFonts w:cs="Arial"/>
                <w:sz w:val="18"/>
                <w:szCs w:val="18"/>
                <w:lang w:val="en-GB"/>
              </w:rPr>
              <w:t>Baseline:1; 2</w:t>
            </w:r>
          </w:p>
          <w:p w14:paraId="5D1B2010" w14:textId="77777777" w:rsidR="00F07603" w:rsidRPr="00CE3501" w:rsidRDefault="00F07603" w:rsidP="002F5075">
            <w:pPr>
              <w:spacing w:after="0"/>
              <w:rPr>
                <w:rFonts w:cs="Arial"/>
                <w:sz w:val="18"/>
                <w:szCs w:val="18"/>
                <w:lang w:val="en-GB"/>
              </w:rPr>
            </w:pPr>
            <w:r w:rsidRPr="00CE3501">
              <w:rPr>
                <w:rFonts w:cs="Arial"/>
                <w:sz w:val="18"/>
                <w:szCs w:val="18"/>
                <w:lang w:val="en-GB"/>
              </w:rPr>
              <w:t>Target:5; 7</w:t>
            </w:r>
          </w:p>
          <w:p w14:paraId="74A9ED6F" w14:textId="77777777" w:rsidR="00F07603" w:rsidRPr="00CE3501" w:rsidRDefault="00F07603" w:rsidP="002F5075">
            <w:pPr>
              <w:spacing w:after="0"/>
              <w:rPr>
                <w:rFonts w:cs="Arial"/>
                <w:sz w:val="18"/>
                <w:szCs w:val="18"/>
                <w:lang w:val="en-GB"/>
              </w:rPr>
            </w:pPr>
            <w:r w:rsidRPr="00CE3501">
              <w:rPr>
                <w:rFonts w:cs="Arial"/>
                <w:sz w:val="18"/>
                <w:szCs w:val="18"/>
                <w:lang w:val="en-GB"/>
              </w:rPr>
              <w:t>Source: Annual Investment Plans, Project Reports</w:t>
            </w:r>
          </w:p>
          <w:p w14:paraId="3606C38B" w14:textId="77777777" w:rsidR="00F07603" w:rsidRPr="00CE3501" w:rsidRDefault="00F07603" w:rsidP="002F5075">
            <w:pPr>
              <w:spacing w:after="0"/>
              <w:rPr>
                <w:rFonts w:cs="Arial"/>
                <w:sz w:val="18"/>
                <w:szCs w:val="18"/>
                <w:lang w:val="en-GB"/>
              </w:rPr>
            </w:pPr>
          </w:p>
          <w:p w14:paraId="3C888E07" w14:textId="77777777" w:rsidR="00F07603" w:rsidRPr="00CE3501" w:rsidRDefault="00F07603" w:rsidP="002F5075">
            <w:pPr>
              <w:spacing w:after="0"/>
              <w:rPr>
                <w:rFonts w:cs="Arial"/>
                <w:b/>
                <w:sz w:val="18"/>
                <w:szCs w:val="18"/>
                <w:lang w:val="en-GB"/>
              </w:rPr>
            </w:pPr>
            <w:r w:rsidRPr="00CE3501">
              <w:rPr>
                <w:rFonts w:cs="Arial"/>
                <w:b/>
                <w:sz w:val="18"/>
                <w:szCs w:val="18"/>
                <w:lang w:val="en-GB"/>
              </w:rPr>
              <w:t xml:space="preserve">1.1.3. Solutions adopted for increased energy efficiency and utilization of renewables </w:t>
            </w:r>
          </w:p>
          <w:p w14:paraId="5DBD76E9" w14:textId="77777777" w:rsidR="00F07603" w:rsidRPr="00CE3501" w:rsidRDefault="00F07603" w:rsidP="002F5075">
            <w:pPr>
              <w:spacing w:after="0"/>
              <w:rPr>
                <w:rFonts w:cs="Arial"/>
                <w:sz w:val="18"/>
                <w:szCs w:val="18"/>
                <w:lang w:val="en-GB"/>
              </w:rPr>
            </w:pPr>
            <w:r w:rsidRPr="00CE3501">
              <w:rPr>
                <w:rFonts w:cs="Arial"/>
                <w:sz w:val="18"/>
                <w:szCs w:val="18"/>
                <w:lang w:val="en-GB"/>
              </w:rPr>
              <w:t>Indicator 1.1.3.2: # of models for enhanced energy efficiency and/or use of renewables adopted by local actors</w:t>
            </w:r>
          </w:p>
          <w:p w14:paraId="4887B6B7" w14:textId="77777777" w:rsidR="00F07603" w:rsidRPr="00CE3501" w:rsidRDefault="00F07603" w:rsidP="002F5075">
            <w:pPr>
              <w:spacing w:after="0"/>
              <w:rPr>
                <w:rFonts w:cs="Arial"/>
                <w:sz w:val="18"/>
                <w:szCs w:val="18"/>
                <w:lang w:val="en-GB"/>
              </w:rPr>
            </w:pPr>
            <w:r w:rsidRPr="00CE3501">
              <w:rPr>
                <w:rFonts w:cs="Arial"/>
                <w:sz w:val="18"/>
                <w:szCs w:val="18"/>
                <w:lang w:val="en-GB"/>
              </w:rPr>
              <w:t xml:space="preserve">Baseline: 5 </w:t>
            </w:r>
          </w:p>
          <w:p w14:paraId="19795DCE" w14:textId="77777777" w:rsidR="00F07603" w:rsidRPr="00CE3501" w:rsidRDefault="00F07603" w:rsidP="002F5075">
            <w:pPr>
              <w:spacing w:after="0"/>
              <w:rPr>
                <w:rFonts w:cs="Arial"/>
                <w:sz w:val="18"/>
                <w:szCs w:val="18"/>
                <w:lang w:val="en-GB"/>
              </w:rPr>
            </w:pPr>
            <w:r w:rsidRPr="00CE3501">
              <w:rPr>
                <w:rFonts w:cs="Arial"/>
                <w:sz w:val="18"/>
                <w:szCs w:val="18"/>
                <w:lang w:val="en-GB"/>
              </w:rPr>
              <w:t xml:space="preserve">Target: 10 </w:t>
            </w:r>
          </w:p>
          <w:p w14:paraId="60105AB6" w14:textId="77777777" w:rsidR="00F07603" w:rsidRPr="00CE3501" w:rsidRDefault="00F07603" w:rsidP="002F5075">
            <w:pPr>
              <w:spacing w:after="0"/>
              <w:rPr>
                <w:rFonts w:cs="Arial"/>
                <w:sz w:val="18"/>
                <w:szCs w:val="18"/>
                <w:lang w:val="en-GB"/>
              </w:rPr>
            </w:pPr>
            <w:r w:rsidRPr="00CE3501">
              <w:rPr>
                <w:rFonts w:cs="Arial"/>
                <w:sz w:val="18"/>
                <w:szCs w:val="18"/>
                <w:lang w:val="en-GB"/>
              </w:rPr>
              <w:t>Source: Project Reports</w:t>
            </w:r>
          </w:p>
          <w:p w14:paraId="1C5FFA60" w14:textId="77777777" w:rsidR="002F63E6" w:rsidRPr="00CE3501" w:rsidRDefault="002F63E6" w:rsidP="002F5075">
            <w:pPr>
              <w:spacing w:after="0"/>
              <w:rPr>
                <w:rFonts w:cs="Arial"/>
                <w:sz w:val="18"/>
                <w:szCs w:val="18"/>
                <w:lang w:val="en-GB"/>
              </w:rPr>
            </w:pPr>
          </w:p>
          <w:p w14:paraId="29229D1D" w14:textId="25E41785" w:rsidR="002F63E6" w:rsidRPr="00CE3501" w:rsidRDefault="002F63E6" w:rsidP="002F5075">
            <w:pPr>
              <w:spacing w:after="0"/>
              <w:rPr>
                <w:rFonts w:cs="Arial"/>
                <w:sz w:val="18"/>
                <w:szCs w:val="18"/>
                <w:lang w:val="en-GB"/>
              </w:rPr>
            </w:pPr>
            <w:r w:rsidRPr="00CE3501">
              <w:rPr>
                <w:rFonts w:cs="Arial"/>
                <w:sz w:val="18"/>
                <w:szCs w:val="18"/>
                <w:lang w:val="en-GB"/>
              </w:rPr>
              <w:t>1.5.1 Number of New Development Partnerships with funding for improved energy-efficiency and universal modern energy access targeting underserved communities/groups</w:t>
            </w:r>
          </w:p>
          <w:p w14:paraId="6E74DEC4" w14:textId="177D45C7" w:rsidR="002F63E6" w:rsidRPr="00CE3501" w:rsidRDefault="002F63E6" w:rsidP="003164E5">
            <w:pPr>
              <w:spacing w:after="0" w:line="271" w:lineRule="auto"/>
              <w:rPr>
                <w:rFonts w:asciiTheme="minorHAnsi" w:hAnsiTheme="minorHAnsi"/>
                <w:bCs/>
                <w:sz w:val="18"/>
                <w:szCs w:val="18"/>
                <w:lang w:val="en-GB"/>
              </w:rPr>
            </w:pPr>
            <w:proofErr w:type="gramStart"/>
            <w:r w:rsidRPr="00CE3501">
              <w:rPr>
                <w:rFonts w:asciiTheme="minorHAnsi" w:hAnsiTheme="minorHAnsi"/>
                <w:bCs/>
                <w:sz w:val="18"/>
                <w:szCs w:val="18"/>
                <w:lang w:val="en-GB"/>
              </w:rPr>
              <w:t>and</w:t>
            </w:r>
            <w:proofErr w:type="gramEnd"/>
            <w:r w:rsidRPr="00CE3501">
              <w:rPr>
                <w:rFonts w:asciiTheme="minorHAnsi" w:hAnsiTheme="minorHAnsi"/>
                <w:bCs/>
                <w:sz w:val="18"/>
                <w:szCs w:val="18"/>
                <w:lang w:val="en-GB"/>
              </w:rPr>
              <w:t xml:space="preserve"> women.</w:t>
            </w:r>
          </w:p>
        </w:tc>
      </w:tr>
      <w:tr w:rsidR="0053408E" w:rsidRPr="00CE3501" w14:paraId="32D3421A" w14:textId="77777777" w:rsidTr="00E4772F">
        <w:trPr>
          <w:trHeight w:val="544"/>
        </w:trPr>
        <w:tc>
          <w:tcPr>
            <w:tcW w:w="13036" w:type="dxa"/>
            <w:shd w:val="pct12" w:color="auto" w:fill="auto"/>
          </w:tcPr>
          <w:p w14:paraId="6663029D" w14:textId="77777777" w:rsidR="0053408E" w:rsidRPr="00CE3501" w:rsidRDefault="0053408E" w:rsidP="00696B9B">
            <w:pPr>
              <w:spacing w:after="0"/>
              <w:jc w:val="left"/>
              <w:rPr>
                <w:rFonts w:asciiTheme="minorHAnsi" w:hAnsiTheme="minorHAnsi" w:cs="Arial"/>
                <w:b/>
                <w:sz w:val="18"/>
                <w:szCs w:val="18"/>
                <w:lang w:val="en-GB"/>
              </w:rPr>
            </w:pPr>
            <w:r w:rsidRPr="00CE3501">
              <w:rPr>
                <w:rFonts w:asciiTheme="minorHAnsi" w:hAnsiTheme="minorHAnsi"/>
                <w:b/>
                <w:bCs/>
                <w:sz w:val="18"/>
                <w:szCs w:val="18"/>
                <w:lang w:val="en-GB"/>
              </w:rPr>
              <w:t>Applicable Outputs from the 2014 – 201</w:t>
            </w:r>
            <w:r w:rsidR="002F3C93" w:rsidRPr="00CE3501">
              <w:rPr>
                <w:rFonts w:asciiTheme="minorHAnsi" w:hAnsiTheme="minorHAnsi"/>
                <w:b/>
                <w:bCs/>
                <w:sz w:val="18"/>
                <w:szCs w:val="18"/>
                <w:lang w:val="en-GB"/>
              </w:rPr>
              <w:t>7</w:t>
            </w:r>
            <w:r w:rsidRPr="00CE3501">
              <w:rPr>
                <w:rFonts w:asciiTheme="minorHAnsi" w:hAnsiTheme="minorHAnsi"/>
                <w:b/>
                <w:bCs/>
                <w:sz w:val="18"/>
                <w:szCs w:val="18"/>
                <w:lang w:val="en-GB"/>
              </w:rPr>
              <w:t xml:space="preserve"> UNDP Strategic Plan:</w:t>
            </w:r>
            <w:r w:rsidRPr="00CE3501">
              <w:rPr>
                <w:rFonts w:asciiTheme="minorHAnsi" w:hAnsiTheme="minorHAnsi" w:cs="Arial"/>
                <w:i/>
                <w:sz w:val="18"/>
                <w:szCs w:val="18"/>
                <w:lang w:val="en-GB"/>
              </w:rPr>
              <w:t xml:space="preserve"> </w:t>
            </w:r>
          </w:p>
          <w:p w14:paraId="7F682FED" w14:textId="77777777" w:rsidR="0053408E" w:rsidRPr="00CE3501" w:rsidRDefault="0053408E" w:rsidP="00696B9B">
            <w:pPr>
              <w:spacing w:after="0"/>
              <w:jc w:val="left"/>
              <w:rPr>
                <w:rFonts w:asciiTheme="minorHAnsi" w:hAnsiTheme="minorHAnsi" w:cs="Arial"/>
                <w:sz w:val="18"/>
                <w:szCs w:val="18"/>
                <w:lang w:val="en-GB"/>
              </w:rPr>
            </w:pPr>
            <w:r w:rsidRPr="00CE3501">
              <w:rPr>
                <w:rFonts w:asciiTheme="minorHAnsi" w:hAnsiTheme="minorHAnsi" w:cs="Arial"/>
                <w:sz w:val="18"/>
                <w:szCs w:val="18"/>
                <w:lang w:val="en-GB"/>
              </w:rPr>
              <w:t>Output 1.5:  Inclusive and sustainable solutions adopted to achieve increased energy efficiency and universal modern energy access (especially off-grid sources of renewable energy)</w:t>
            </w:r>
          </w:p>
          <w:p w14:paraId="5B0390B4" w14:textId="77777777" w:rsidR="0053408E" w:rsidRPr="00CE3501" w:rsidRDefault="0053408E" w:rsidP="00696B9B">
            <w:pPr>
              <w:spacing w:after="0"/>
              <w:jc w:val="left"/>
              <w:rPr>
                <w:rFonts w:asciiTheme="minorHAnsi" w:hAnsiTheme="minorHAnsi" w:cs="Arial"/>
                <w:i/>
                <w:sz w:val="18"/>
                <w:szCs w:val="18"/>
                <w:lang w:val="en-GB"/>
              </w:rPr>
            </w:pPr>
          </w:p>
        </w:tc>
      </w:tr>
      <w:tr w:rsidR="0053408E" w:rsidRPr="00CE3501" w14:paraId="58A6FDF8" w14:textId="77777777" w:rsidTr="00E4772F">
        <w:trPr>
          <w:trHeight w:val="544"/>
        </w:trPr>
        <w:tc>
          <w:tcPr>
            <w:tcW w:w="13036" w:type="dxa"/>
            <w:shd w:val="pct12" w:color="auto" w:fill="auto"/>
          </w:tcPr>
          <w:p w14:paraId="6D9BAAD2" w14:textId="77777777" w:rsidR="003164E5" w:rsidRPr="00CE3501" w:rsidRDefault="0053408E" w:rsidP="00686D80">
            <w:pPr>
              <w:spacing w:after="0"/>
              <w:jc w:val="left"/>
              <w:rPr>
                <w:rFonts w:asciiTheme="minorHAnsi" w:hAnsiTheme="minorHAnsi" w:cs="Segoe UI"/>
                <w:i/>
                <w:color w:val="000000"/>
                <w:sz w:val="18"/>
                <w:szCs w:val="18"/>
                <w:lang w:val="en-GB"/>
              </w:rPr>
            </w:pPr>
            <w:r w:rsidRPr="00CE3501">
              <w:rPr>
                <w:rFonts w:asciiTheme="minorHAnsi" w:hAnsiTheme="minorHAnsi"/>
                <w:b/>
                <w:bCs/>
                <w:sz w:val="18"/>
                <w:szCs w:val="18"/>
                <w:lang w:val="en-GB"/>
              </w:rPr>
              <w:t>Applicable Output Indicators from the</w:t>
            </w:r>
            <w:r w:rsidR="003164E5" w:rsidRPr="00CE3501">
              <w:rPr>
                <w:rFonts w:asciiTheme="minorHAnsi" w:hAnsiTheme="minorHAnsi"/>
                <w:b/>
                <w:bCs/>
                <w:sz w:val="18"/>
                <w:szCs w:val="18"/>
                <w:lang w:val="en-GB"/>
              </w:rPr>
              <w:t xml:space="preserve"> UNDP Strategic Plan I</w:t>
            </w:r>
            <w:r w:rsidR="001A5CD7" w:rsidRPr="00CE3501">
              <w:rPr>
                <w:rFonts w:asciiTheme="minorHAnsi" w:hAnsiTheme="minorHAnsi"/>
                <w:b/>
                <w:bCs/>
                <w:sz w:val="18"/>
                <w:szCs w:val="18"/>
                <w:lang w:val="en-GB"/>
              </w:rPr>
              <w:t xml:space="preserve">ntegrated </w:t>
            </w:r>
            <w:r w:rsidR="003164E5" w:rsidRPr="00CE3501">
              <w:rPr>
                <w:rFonts w:asciiTheme="minorHAnsi" w:hAnsiTheme="minorHAnsi"/>
                <w:b/>
                <w:bCs/>
                <w:sz w:val="18"/>
                <w:szCs w:val="18"/>
                <w:lang w:val="en-GB"/>
              </w:rPr>
              <w:t>R</w:t>
            </w:r>
            <w:r w:rsidR="001A5CD7" w:rsidRPr="00CE3501">
              <w:rPr>
                <w:rFonts w:asciiTheme="minorHAnsi" w:hAnsiTheme="minorHAnsi"/>
                <w:b/>
                <w:bCs/>
                <w:sz w:val="18"/>
                <w:szCs w:val="18"/>
                <w:lang w:val="en-GB"/>
              </w:rPr>
              <w:t xml:space="preserve">esults and </w:t>
            </w:r>
            <w:r w:rsidR="003164E5" w:rsidRPr="00CE3501">
              <w:rPr>
                <w:rFonts w:asciiTheme="minorHAnsi" w:hAnsiTheme="minorHAnsi"/>
                <w:b/>
                <w:bCs/>
                <w:sz w:val="18"/>
                <w:szCs w:val="18"/>
                <w:lang w:val="en-GB"/>
              </w:rPr>
              <w:t>R</w:t>
            </w:r>
            <w:r w:rsidR="001A5CD7" w:rsidRPr="00CE3501">
              <w:rPr>
                <w:rFonts w:asciiTheme="minorHAnsi" w:hAnsiTheme="minorHAnsi"/>
                <w:b/>
                <w:bCs/>
                <w:sz w:val="18"/>
                <w:szCs w:val="18"/>
                <w:lang w:val="en-GB"/>
              </w:rPr>
              <w:t xml:space="preserve">esources </w:t>
            </w:r>
            <w:r w:rsidR="003164E5" w:rsidRPr="00CE3501">
              <w:rPr>
                <w:rFonts w:asciiTheme="minorHAnsi" w:hAnsiTheme="minorHAnsi"/>
                <w:b/>
                <w:bCs/>
                <w:sz w:val="18"/>
                <w:szCs w:val="18"/>
                <w:lang w:val="en-GB"/>
              </w:rPr>
              <w:t>F</w:t>
            </w:r>
            <w:r w:rsidR="001A5CD7" w:rsidRPr="00CE3501">
              <w:rPr>
                <w:rFonts w:asciiTheme="minorHAnsi" w:hAnsiTheme="minorHAnsi"/>
                <w:b/>
                <w:bCs/>
                <w:sz w:val="18"/>
                <w:szCs w:val="18"/>
                <w:lang w:val="en-GB"/>
              </w:rPr>
              <w:t>ramework</w:t>
            </w:r>
            <w:r w:rsidR="003164E5" w:rsidRPr="00CE3501">
              <w:rPr>
                <w:rFonts w:asciiTheme="minorHAnsi" w:hAnsiTheme="minorHAnsi"/>
                <w:b/>
                <w:bCs/>
                <w:sz w:val="18"/>
                <w:szCs w:val="18"/>
                <w:lang w:val="en-GB"/>
              </w:rPr>
              <w:t xml:space="preserve">: </w:t>
            </w:r>
            <w:r w:rsidR="003164E5" w:rsidRPr="00CE3501">
              <w:rPr>
                <w:rFonts w:asciiTheme="minorHAnsi" w:hAnsiTheme="minorHAnsi"/>
                <w:bCs/>
                <w:i/>
                <w:sz w:val="18"/>
                <w:szCs w:val="18"/>
                <w:lang w:val="en-GB"/>
              </w:rPr>
              <w:t xml:space="preserve">depending on the output chosen above choose one or both </w:t>
            </w:r>
            <w:r w:rsidR="005F3C83" w:rsidRPr="00CE3501">
              <w:rPr>
                <w:rFonts w:asciiTheme="minorHAnsi" w:hAnsiTheme="minorHAnsi"/>
                <w:bCs/>
                <w:i/>
                <w:sz w:val="18"/>
                <w:szCs w:val="18"/>
                <w:lang w:val="en-GB"/>
              </w:rPr>
              <w:t xml:space="preserve">of </w:t>
            </w:r>
            <w:r w:rsidR="003164E5" w:rsidRPr="00CE3501">
              <w:rPr>
                <w:rFonts w:asciiTheme="minorHAnsi" w:hAnsiTheme="minorHAnsi"/>
                <w:bCs/>
                <w:i/>
                <w:sz w:val="18"/>
                <w:szCs w:val="18"/>
                <w:lang w:val="en-GB"/>
              </w:rPr>
              <w:t xml:space="preserve">the </w:t>
            </w:r>
            <w:r w:rsidR="005F3C83" w:rsidRPr="00CE3501">
              <w:rPr>
                <w:rFonts w:asciiTheme="minorHAnsi" w:hAnsiTheme="minorHAnsi"/>
                <w:bCs/>
                <w:i/>
                <w:sz w:val="18"/>
                <w:szCs w:val="18"/>
                <w:lang w:val="en-GB"/>
              </w:rPr>
              <w:t xml:space="preserve">corresponding </w:t>
            </w:r>
            <w:r w:rsidR="00016649" w:rsidRPr="00CE3501">
              <w:rPr>
                <w:rFonts w:asciiTheme="minorHAnsi" w:hAnsiTheme="minorHAnsi"/>
                <w:bCs/>
                <w:i/>
                <w:sz w:val="18"/>
                <w:szCs w:val="18"/>
                <w:lang w:val="en-GB"/>
              </w:rPr>
              <w:t xml:space="preserve">output indicators. </w:t>
            </w:r>
            <w:r w:rsidR="004859B2" w:rsidRPr="00CE3501">
              <w:rPr>
                <w:rFonts w:asciiTheme="minorHAnsi" w:hAnsiTheme="minorHAnsi"/>
                <w:bCs/>
                <w:i/>
                <w:sz w:val="18"/>
                <w:szCs w:val="18"/>
                <w:lang w:val="en-GB"/>
              </w:rPr>
              <w:t>Please read the d</w:t>
            </w:r>
            <w:r w:rsidR="00016649" w:rsidRPr="00CE3501">
              <w:rPr>
                <w:rFonts w:asciiTheme="minorHAnsi" w:hAnsiTheme="minorHAnsi"/>
                <w:bCs/>
                <w:i/>
                <w:sz w:val="18"/>
                <w:szCs w:val="18"/>
                <w:lang w:val="en-GB"/>
              </w:rPr>
              <w:t xml:space="preserve">etailed methodologies for each indicator </w:t>
            </w:r>
            <w:r w:rsidR="004859B2" w:rsidRPr="00CE3501">
              <w:rPr>
                <w:rFonts w:asciiTheme="minorHAnsi" w:hAnsiTheme="minorHAnsi"/>
                <w:bCs/>
                <w:i/>
                <w:sz w:val="18"/>
                <w:szCs w:val="18"/>
                <w:lang w:val="en-GB"/>
              </w:rPr>
              <w:t>before selecting one.  These are a</w:t>
            </w:r>
            <w:r w:rsidR="00016649" w:rsidRPr="00CE3501">
              <w:rPr>
                <w:rFonts w:asciiTheme="minorHAnsi" w:hAnsiTheme="minorHAnsi"/>
                <w:bCs/>
                <w:i/>
                <w:sz w:val="18"/>
                <w:szCs w:val="18"/>
                <w:lang w:val="en-GB"/>
              </w:rPr>
              <w:t xml:space="preserve">vailable at </w:t>
            </w:r>
            <w:hyperlink r:id="rId15" w:history="1">
              <w:r w:rsidR="00016649" w:rsidRPr="00CE3501">
                <w:rPr>
                  <w:rStyle w:val="Hyperlink"/>
                  <w:rFonts w:asciiTheme="minorHAnsi" w:hAnsiTheme="minorHAnsi" w:cs="Segoe UI"/>
                  <w:sz w:val="18"/>
                  <w:szCs w:val="18"/>
                  <w:lang w:val="en-GB"/>
                </w:rPr>
                <w:t>https://intranet.undp.org/unit/office/exo/IRRF/default.aspx</w:t>
              </w:r>
            </w:hyperlink>
            <w:r w:rsidR="00513420" w:rsidRPr="00CE3501">
              <w:rPr>
                <w:rFonts w:asciiTheme="minorHAnsi" w:hAnsiTheme="minorHAnsi" w:cs="Segoe UI"/>
                <w:color w:val="000000"/>
                <w:sz w:val="18"/>
                <w:szCs w:val="18"/>
                <w:lang w:val="en-GB"/>
              </w:rPr>
              <w:t xml:space="preserve">  </w:t>
            </w:r>
            <w:r w:rsidR="00513420" w:rsidRPr="00CE3501">
              <w:rPr>
                <w:rFonts w:asciiTheme="minorHAnsi" w:hAnsiTheme="minorHAnsi" w:cs="Segoe UI"/>
                <w:i/>
                <w:color w:val="000000"/>
                <w:sz w:val="18"/>
                <w:szCs w:val="18"/>
                <w:lang w:val="en-GB"/>
              </w:rPr>
              <w:t xml:space="preserve">Add the indicators selected to the outcome indicator column next to the project objective below.  </w:t>
            </w:r>
          </w:p>
          <w:p w14:paraId="07F53028" w14:textId="77777777" w:rsidR="003164E5" w:rsidRPr="00CE3501" w:rsidRDefault="003164E5" w:rsidP="00686D80">
            <w:pPr>
              <w:spacing w:after="0"/>
              <w:jc w:val="left"/>
              <w:rPr>
                <w:rFonts w:asciiTheme="minorHAnsi" w:hAnsiTheme="minorHAnsi"/>
                <w:b/>
                <w:bCs/>
                <w:sz w:val="18"/>
                <w:szCs w:val="18"/>
                <w:lang w:val="en-GB"/>
              </w:rPr>
            </w:pPr>
          </w:p>
          <w:p w14:paraId="6445175E" w14:textId="77777777" w:rsidR="008A690C" w:rsidRPr="00CE3501" w:rsidRDefault="00696B9B" w:rsidP="00686D80">
            <w:pPr>
              <w:spacing w:after="0"/>
              <w:jc w:val="left"/>
              <w:rPr>
                <w:rFonts w:asciiTheme="minorHAnsi" w:hAnsiTheme="minorHAnsi"/>
                <w:bCs/>
                <w:sz w:val="18"/>
                <w:szCs w:val="18"/>
                <w:lang w:val="en-GB"/>
              </w:rPr>
            </w:pPr>
            <w:r w:rsidRPr="00CE3501">
              <w:rPr>
                <w:rFonts w:asciiTheme="minorHAnsi" w:hAnsiTheme="minorHAnsi"/>
                <w:bCs/>
                <w:sz w:val="18"/>
                <w:szCs w:val="18"/>
                <w:lang w:val="en-GB"/>
              </w:rPr>
              <w:t xml:space="preserve">Output 1.5 indicator 1.5.1: Number of new </w:t>
            </w:r>
            <w:r w:rsidR="005F3C83" w:rsidRPr="00CE3501">
              <w:rPr>
                <w:rFonts w:asciiTheme="minorHAnsi" w:hAnsiTheme="minorHAnsi"/>
                <w:bCs/>
                <w:sz w:val="18"/>
                <w:szCs w:val="18"/>
                <w:lang w:val="en-GB"/>
              </w:rPr>
              <w:t>development</w:t>
            </w:r>
            <w:r w:rsidRPr="00CE3501">
              <w:rPr>
                <w:rFonts w:asciiTheme="minorHAnsi" w:hAnsiTheme="minorHAnsi"/>
                <w:bCs/>
                <w:sz w:val="18"/>
                <w:szCs w:val="18"/>
                <w:lang w:val="en-GB"/>
              </w:rPr>
              <w:t xml:space="preserve"> </w:t>
            </w:r>
            <w:r w:rsidR="005F3C83" w:rsidRPr="00CE3501">
              <w:rPr>
                <w:rFonts w:asciiTheme="minorHAnsi" w:hAnsiTheme="minorHAnsi"/>
                <w:bCs/>
                <w:sz w:val="18"/>
                <w:szCs w:val="18"/>
                <w:lang w:val="en-GB"/>
              </w:rPr>
              <w:t>partnerships</w:t>
            </w:r>
            <w:r w:rsidRPr="00CE3501">
              <w:rPr>
                <w:rFonts w:asciiTheme="minorHAnsi" w:hAnsiTheme="minorHAnsi"/>
                <w:bCs/>
                <w:sz w:val="18"/>
                <w:szCs w:val="18"/>
                <w:lang w:val="en-GB"/>
              </w:rPr>
              <w:t xml:space="preserve"> with funding for improved energy efficiency and/or sustainable energy solutions targeting underserved communities/grou</w:t>
            </w:r>
            <w:r w:rsidR="005F3C83" w:rsidRPr="00CE3501">
              <w:rPr>
                <w:rFonts w:asciiTheme="minorHAnsi" w:hAnsiTheme="minorHAnsi"/>
                <w:bCs/>
                <w:sz w:val="18"/>
                <w:szCs w:val="18"/>
                <w:lang w:val="en-GB"/>
              </w:rPr>
              <w:t>p</w:t>
            </w:r>
            <w:r w:rsidRPr="00CE3501">
              <w:rPr>
                <w:rFonts w:asciiTheme="minorHAnsi" w:hAnsiTheme="minorHAnsi"/>
                <w:bCs/>
                <w:sz w:val="18"/>
                <w:szCs w:val="18"/>
                <w:lang w:val="en-GB"/>
              </w:rPr>
              <w:t>s and women</w:t>
            </w:r>
            <w:r w:rsidR="00686D80" w:rsidRPr="00CE3501">
              <w:rPr>
                <w:rFonts w:asciiTheme="minorHAnsi" w:hAnsiTheme="minorHAnsi"/>
                <w:bCs/>
                <w:sz w:val="18"/>
                <w:szCs w:val="18"/>
                <w:lang w:val="en-GB"/>
              </w:rPr>
              <w:t>.</w:t>
            </w:r>
          </w:p>
          <w:p w14:paraId="499E4AC3" w14:textId="77777777" w:rsidR="0053408E" w:rsidRPr="00CE3501" w:rsidRDefault="0053408E" w:rsidP="00686D80">
            <w:pPr>
              <w:spacing w:after="0"/>
              <w:jc w:val="left"/>
              <w:rPr>
                <w:rFonts w:asciiTheme="minorHAnsi" w:hAnsiTheme="minorHAnsi"/>
                <w:bCs/>
                <w:sz w:val="18"/>
                <w:szCs w:val="18"/>
                <w:lang w:val="en-GB"/>
              </w:rPr>
            </w:pPr>
          </w:p>
        </w:tc>
      </w:tr>
    </w:tbl>
    <w:p w14:paraId="1969F8D9" w14:textId="77777777" w:rsidR="0053408E" w:rsidRPr="00CE3501" w:rsidRDefault="0053408E" w:rsidP="0053408E">
      <w:pPr>
        <w:rPr>
          <w:color w:val="FF0000"/>
          <w:szCs w:val="22"/>
          <w:lang w:val="en-GB"/>
        </w:rPr>
      </w:pPr>
    </w:p>
    <w:tbl>
      <w:tblPr>
        <w:tblW w:w="13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3119"/>
        <w:gridCol w:w="1417"/>
        <w:gridCol w:w="1418"/>
        <w:gridCol w:w="1701"/>
        <w:gridCol w:w="3118"/>
      </w:tblGrid>
      <w:tr w:rsidR="003E3534" w:rsidRPr="00CE3501" w14:paraId="004714FE" w14:textId="77777777" w:rsidTr="00E4772F">
        <w:trPr>
          <w:trHeight w:val="544"/>
          <w:tblHeader/>
        </w:trPr>
        <w:tc>
          <w:tcPr>
            <w:tcW w:w="2263" w:type="dxa"/>
            <w:shd w:val="pct12" w:color="auto" w:fill="auto"/>
            <w:vAlign w:val="center"/>
          </w:tcPr>
          <w:p w14:paraId="117C69F0" w14:textId="77777777" w:rsidR="003E3534" w:rsidRPr="00CE3501" w:rsidRDefault="003E3534" w:rsidP="00682A17">
            <w:pPr>
              <w:spacing w:after="0"/>
              <w:jc w:val="center"/>
              <w:rPr>
                <w:b/>
                <w:bCs/>
                <w:sz w:val="18"/>
                <w:szCs w:val="18"/>
                <w:lang w:val="en-GB"/>
              </w:rPr>
            </w:pPr>
          </w:p>
        </w:tc>
        <w:tc>
          <w:tcPr>
            <w:tcW w:w="3119" w:type="dxa"/>
            <w:shd w:val="pct12" w:color="auto" w:fill="auto"/>
            <w:vAlign w:val="center"/>
          </w:tcPr>
          <w:p w14:paraId="6CF8CC24" w14:textId="77777777" w:rsidR="003E3534" w:rsidRPr="00CE3501" w:rsidRDefault="003E3534" w:rsidP="00682A17">
            <w:pPr>
              <w:spacing w:after="0"/>
              <w:jc w:val="center"/>
              <w:rPr>
                <w:b/>
                <w:bCs/>
                <w:sz w:val="18"/>
                <w:szCs w:val="18"/>
                <w:lang w:val="en-GB"/>
              </w:rPr>
            </w:pPr>
            <w:r w:rsidRPr="00CE3501">
              <w:rPr>
                <w:b/>
                <w:bCs/>
                <w:sz w:val="18"/>
                <w:szCs w:val="18"/>
                <w:lang w:val="en-GB"/>
              </w:rPr>
              <w:t>Objective and Outcome Indicators</w:t>
            </w:r>
          </w:p>
        </w:tc>
        <w:tc>
          <w:tcPr>
            <w:tcW w:w="1417" w:type="dxa"/>
            <w:shd w:val="pct12" w:color="auto" w:fill="auto"/>
            <w:vAlign w:val="center"/>
          </w:tcPr>
          <w:p w14:paraId="1FBC6483" w14:textId="77777777" w:rsidR="003E3534" w:rsidRPr="00CE3501" w:rsidRDefault="003E3534" w:rsidP="00682A17">
            <w:pPr>
              <w:spacing w:after="0"/>
              <w:jc w:val="center"/>
              <w:rPr>
                <w:b/>
                <w:bCs/>
                <w:sz w:val="18"/>
                <w:szCs w:val="18"/>
                <w:lang w:val="en-GB"/>
              </w:rPr>
            </w:pPr>
            <w:r w:rsidRPr="00CE3501">
              <w:rPr>
                <w:b/>
                <w:bCs/>
                <w:sz w:val="18"/>
                <w:szCs w:val="18"/>
                <w:lang w:val="en-GB"/>
              </w:rPr>
              <w:t>Baseline</w:t>
            </w:r>
            <w:r w:rsidRPr="00CE3501">
              <w:rPr>
                <w:rStyle w:val="FootnoteReference"/>
                <w:rFonts w:ascii="Calibri" w:hAnsi="Calibri"/>
                <w:b/>
                <w:bCs/>
                <w:szCs w:val="18"/>
                <w:lang w:val="en-GB"/>
              </w:rPr>
              <w:footnoteReference w:id="30"/>
            </w:r>
            <w:r w:rsidRPr="00CE3501">
              <w:rPr>
                <w:b/>
                <w:bCs/>
                <w:sz w:val="18"/>
                <w:szCs w:val="18"/>
                <w:lang w:val="en-GB"/>
              </w:rPr>
              <w:t xml:space="preserve"> </w:t>
            </w:r>
          </w:p>
        </w:tc>
        <w:tc>
          <w:tcPr>
            <w:tcW w:w="1418" w:type="dxa"/>
            <w:shd w:val="pct12" w:color="auto" w:fill="auto"/>
            <w:vAlign w:val="center"/>
          </w:tcPr>
          <w:p w14:paraId="1968AA91" w14:textId="77777777" w:rsidR="003E3534" w:rsidRPr="00CE3501" w:rsidRDefault="003E3534" w:rsidP="00682A17">
            <w:pPr>
              <w:spacing w:after="0"/>
              <w:jc w:val="center"/>
              <w:rPr>
                <w:b/>
                <w:bCs/>
                <w:sz w:val="18"/>
                <w:szCs w:val="18"/>
                <w:lang w:val="en-GB"/>
              </w:rPr>
            </w:pPr>
            <w:r w:rsidRPr="00CE3501">
              <w:rPr>
                <w:b/>
                <w:bCs/>
                <w:sz w:val="18"/>
                <w:szCs w:val="18"/>
                <w:lang w:val="en-GB"/>
              </w:rPr>
              <w:t>Mid-term Target</w:t>
            </w:r>
            <w:r w:rsidR="00D0413F" w:rsidRPr="00CE3501">
              <w:rPr>
                <w:rStyle w:val="FootnoteReference"/>
                <w:rFonts w:ascii="Calibri" w:hAnsi="Calibri"/>
                <w:b/>
                <w:bCs/>
                <w:szCs w:val="18"/>
                <w:lang w:val="en-GB"/>
              </w:rPr>
              <w:footnoteReference w:id="31"/>
            </w:r>
          </w:p>
        </w:tc>
        <w:tc>
          <w:tcPr>
            <w:tcW w:w="1701" w:type="dxa"/>
            <w:shd w:val="pct12" w:color="auto" w:fill="auto"/>
            <w:vAlign w:val="center"/>
          </w:tcPr>
          <w:p w14:paraId="5F644042" w14:textId="77777777" w:rsidR="003E3534" w:rsidRPr="00CE3501" w:rsidRDefault="003E3534" w:rsidP="00682A17">
            <w:pPr>
              <w:spacing w:after="0"/>
              <w:jc w:val="center"/>
              <w:rPr>
                <w:b/>
                <w:bCs/>
                <w:sz w:val="18"/>
                <w:szCs w:val="18"/>
                <w:lang w:val="en-GB"/>
              </w:rPr>
            </w:pPr>
            <w:r w:rsidRPr="00CE3501">
              <w:rPr>
                <w:b/>
                <w:bCs/>
                <w:sz w:val="18"/>
                <w:szCs w:val="18"/>
                <w:lang w:val="en-GB"/>
              </w:rPr>
              <w:t>End of Project Target</w:t>
            </w:r>
            <w:r w:rsidR="00D0413F" w:rsidRPr="00CE3501">
              <w:rPr>
                <w:rStyle w:val="FootnoteReference"/>
                <w:rFonts w:ascii="Calibri" w:hAnsi="Calibri"/>
                <w:b/>
                <w:bCs/>
                <w:szCs w:val="18"/>
                <w:lang w:val="en-GB"/>
              </w:rPr>
              <w:footnoteReference w:id="32"/>
            </w:r>
          </w:p>
        </w:tc>
        <w:tc>
          <w:tcPr>
            <w:tcW w:w="3118" w:type="dxa"/>
            <w:shd w:val="pct12" w:color="auto" w:fill="auto"/>
            <w:vAlign w:val="center"/>
          </w:tcPr>
          <w:p w14:paraId="24021E09" w14:textId="77777777" w:rsidR="003E3534" w:rsidRPr="00CE3501" w:rsidRDefault="003E3534" w:rsidP="008F0740">
            <w:pPr>
              <w:spacing w:after="0"/>
              <w:jc w:val="center"/>
              <w:rPr>
                <w:b/>
                <w:bCs/>
                <w:sz w:val="18"/>
                <w:szCs w:val="18"/>
                <w:lang w:val="en-GB"/>
              </w:rPr>
            </w:pPr>
            <w:r w:rsidRPr="00CE3501">
              <w:rPr>
                <w:b/>
                <w:bCs/>
                <w:sz w:val="18"/>
                <w:szCs w:val="18"/>
                <w:lang w:val="en-GB"/>
              </w:rPr>
              <w:t>Assumptions</w:t>
            </w:r>
          </w:p>
        </w:tc>
      </w:tr>
      <w:tr w:rsidR="001F1666" w:rsidRPr="00CE3501" w14:paraId="1240D4AA" w14:textId="77777777" w:rsidTr="00E4772F">
        <w:trPr>
          <w:trHeight w:val="458"/>
        </w:trPr>
        <w:tc>
          <w:tcPr>
            <w:tcW w:w="2263" w:type="dxa"/>
            <w:vMerge w:val="restart"/>
            <w:shd w:val="pct12" w:color="auto" w:fill="auto"/>
          </w:tcPr>
          <w:p w14:paraId="41FCFFF5" w14:textId="77777777" w:rsidR="001F1666" w:rsidRPr="00CE3501" w:rsidRDefault="001F1666" w:rsidP="00682A17">
            <w:pPr>
              <w:spacing w:after="0"/>
              <w:jc w:val="left"/>
              <w:rPr>
                <w:b/>
                <w:bCs/>
                <w:sz w:val="18"/>
                <w:szCs w:val="18"/>
                <w:lang w:val="en-GB"/>
              </w:rPr>
            </w:pPr>
            <w:r w:rsidRPr="00CE3501">
              <w:rPr>
                <w:b/>
                <w:bCs/>
                <w:sz w:val="18"/>
                <w:szCs w:val="18"/>
                <w:lang w:val="en-GB"/>
              </w:rPr>
              <w:t>Project Objective:</w:t>
            </w:r>
          </w:p>
          <w:p w14:paraId="21F42FE0" w14:textId="77777777" w:rsidR="001F1666" w:rsidRPr="00CE3501" w:rsidRDefault="001F1666" w:rsidP="00682A17">
            <w:pPr>
              <w:spacing w:after="0"/>
              <w:jc w:val="left"/>
              <w:rPr>
                <w:b/>
                <w:bCs/>
                <w:i/>
                <w:sz w:val="18"/>
                <w:szCs w:val="18"/>
                <w:lang w:val="en-GB"/>
              </w:rPr>
            </w:pPr>
            <w:r w:rsidRPr="00CE3501">
              <w:rPr>
                <w:rFonts w:cs="Arial"/>
                <w:bCs/>
                <w:sz w:val="18"/>
                <w:szCs w:val="18"/>
                <w:lang w:val="en-GB"/>
              </w:rPr>
              <w:t>To promote significant additional investment in industrial energy efficiency in Turkey by transforming the market for energy efficient motors used in small and medium sized enterprises.</w:t>
            </w:r>
          </w:p>
          <w:p w14:paraId="2FDD6C62" w14:textId="77777777" w:rsidR="001F1666" w:rsidRPr="00CE3501" w:rsidRDefault="001F1666" w:rsidP="00682A17">
            <w:pPr>
              <w:spacing w:after="0"/>
              <w:jc w:val="left"/>
              <w:rPr>
                <w:b/>
                <w:bCs/>
                <w:i/>
                <w:sz w:val="18"/>
                <w:szCs w:val="18"/>
                <w:lang w:val="en-GB"/>
              </w:rPr>
            </w:pPr>
          </w:p>
          <w:p w14:paraId="5C93B46E" w14:textId="77777777" w:rsidR="001F1666" w:rsidRPr="00CE3501" w:rsidRDefault="001F1666" w:rsidP="00682A17">
            <w:pPr>
              <w:spacing w:after="0"/>
              <w:jc w:val="left"/>
              <w:rPr>
                <w:b/>
                <w:bCs/>
                <w:i/>
                <w:sz w:val="18"/>
                <w:szCs w:val="18"/>
                <w:lang w:val="en-GB"/>
              </w:rPr>
            </w:pPr>
          </w:p>
        </w:tc>
        <w:tc>
          <w:tcPr>
            <w:tcW w:w="3119" w:type="dxa"/>
          </w:tcPr>
          <w:p w14:paraId="297DCF15" w14:textId="7C64C41A" w:rsidR="001F1666" w:rsidRPr="00CE3501" w:rsidRDefault="001F1666" w:rsidP="00D279A5">
            <w:pPr>
              <w:spacing w:after="0"/>
              <w:jc w:val="left"/>
              <w:rPr>
                <w:rFonts w:cs="Arial"/>
                <w:bCs/>
                <w:sz w:val="18"/>
                <w:szCs w:val="18"/>
                <w:lang w:val="en-GB"/>
              </w:rPr>
            </w:pPr>
            <w:r w:rsidRPr="00CE3501">
              <w:rPr>
                <w:rFonts w:cs="Arial"/>
                <w:bCs/>
                <w:sz w:val="18"/>
                <w:szCs w:val="18"/>
                <w:lang w:val="en-GB"/>
              </w:rPr>
              <w:t>Lifetime direct project CO</w:t>
            </w:r>
            <w:r w:rsidRPr="00CE3501">
              <w:rPr>
                <w:rFonts w:cs="Arial"/>
                <w:bCs/>
                <w:sz w:val="18"/>
                <w:szCs w:val="18"/>
                <w:vertAlign w:val="subscript"/>
                <w:lang w:val="en-GB"/>
              </w:rPr>
              <w:t>2</w:t>
            </w:r>
            <w:r w:rsidRPr="00CE3501">
              <w:rPr>
                <w:rFonts w:cs="Arial"/>
                <w:bCs/>
                <w:sz w:val="18"/>
                <w:szCs w:val="18"/>
                <w:lang w:val="en-GB"/>
              </w:rPr>
              <w:t xml:space="preserve"> emission reductions from the replacement of inefficient motors with IE3 motors by end-of-project (EOP), </w:t>
            </w:r>
            <w:proofErr w:type="spellStart"/>
            <w:r w:rsidRPr="00CE3501">
              <w:rPr>
                <w:rFonts w:cs="Arial"/>
                <w:bCs/>
                <w:sz w:val="18"/>
                <w:szCs w:val="18"/>
                <w:lang w:val="en-GB"/>
              </w:rPr>
              <w:t>ktonnes</w:t>
            </w:r>
            <w:proofErr w:type="spellEnd"/>
            <w:r w:rsidRPr="00CE3501">
              <w:rPr>
                <w:rFonts w:cs="Arial"/>
                <w:bCs/>
                <w:sz w:val="18"/>
                <w:szCs w:val="18"/>
                <w:lang w:val="en-GB"/>
              </w:rPr>
              <w:t xml:space="preserve"> CO</w:t>
            </w:r>
            <w:r w:rsidRPr="00CE3501">
              <w:rPr>
                <w:rFonts w:cs="Arial"/>
                <w:bCs/>
                <w:sz w:val="18"/>
                <w:szCs w:val="18"/>
                <w:vertAlign w:val="subscript"/>
                <w:lang w:val="en-GB"/>
              </w:rPr>
              <w:t>2</w:t>
            </w:r>
          </w:p>
        </w:tc>
        <w:tc>
          <w:tcPr>
            <w:tcW w:w="1417" w:type="dxa"/>
          </w:tcPr>
          <w:p w14:paraId="5A7E1A6A" w14:textId="77777777" w:rsidR="001F1666" w:rsidRPr="00CE3501" w:rsidRDefault="001F1666" w:rsidP="00682A17">
            <w:pPr>
              <w:spacing w:after="0"/>
              <w:jc w:val="center"/>
              <w:rPr>
                <w:bCs/>
                <w:i/>
                <w:sz w:val="18"/>
                <w:szCs w:val="18"/>
                <w:lang w:val="en-GB"/>
              </w:rPr>
            </w:pPr>
            <w:r w:rsidRPr="00CE3501">
              <w:rPr>
                <w:bCs/>
                <w:i/>
                <w:sz w:val="18"/>
                <w:szCs w:val="18"/>
                <w:lang w:val="en-GB"/>
              </w:rPr>
              <w:t>0</w:t>
            </w:r>
          </w:p>
        </w:tc>
        <w:tc>
          <w:tcPr>
            <w:tcW w:w="1418" w:type="dxa"/>
          </w:tcPr>
          <w:p w14:paraId="32C840C8" w14:textId="77777777" w:rsidR="001F1666" w:rsidRPr="00CE3501" w:rsidRDefault="001F1666" w:rsidP="00AF4D3D">
            <w:pPr>
              <w:spacing w:after="0"/>
              <w:jc w:val="center"/>
              <w:rPr>
                <w:bCs/>
                <w:sz w:val="18"/>
                <w:szCs w:val="18"/>
                <w:lang w:val="en-GB"/>
              </w:rPr>
            </w:pPr>
            <w:r w:rsidRPr="00CE3501">
              <w:rPr>
                <w:bCs/>
                <w:sz w:val="18"/>
                <w:szCs w:val="18"/>
                <w:lang w:val="en-GB"/>
              </w:rPr>
              <w:t>372</w:t>
            </w:r>
            <w:r w:rsidRPr="00CE3501">
              <w:rPr>
                <w:rStyle w:val="FootnoteReference"/>
                <w:bCs/>
                <w:szCs w:val="18"/>
                <w:lang w:val="en-GB"/>
              </w:rPr>
              <w:footnoteReference w:id="33"/>
            </w:r>
          </w:p>
        </w:tc>
        <w:tc>
          <w:tcPr>
            <w:tcW w:w="1701" w:type="dxa"/>
          </w:tcPr>
          <w:p w14:paraId="4769FE31" w14:textId="77777777" w:rsidR="001F1666" w:rsidRPr="00CE3501" w:rsidRDefault="001F1666" w:rsidP="00682A17">
            <w:pPr>
              <w:spacing w:after="0"/>
              <w:jc w:val="center"/>
              <w:rPr>
                <w:rFonts w:cs="Arial"/>
                <w:bCs/>
                <w:sz w:val="18"/>
                <w:szCs w:val="18"/>
                <w:lang w:val="en-GB"/>
              </w:rPr>
            </w:pPr>
            <w:r w:rsidRPr="00CE3501">
              <w:rPr>
                <w:rFonts w:cs="Arial"/>
                <w:bCs/>
                <w:sz w:val="18"/>
                <w:szCs w:val="18"/>
                <w:lang w:val="en-GB"/>
              </w:rPr>
              <w:t>3,092</w:t>
            </w:r>
            <w:r w:rsidRPr="00CE3501">
              <w:rPr>
                <w:rFonts w:cs="Arial"/>
                <w:bCs/>
                <w:sz w:val="18"/>
                <w:szCs w:val="18"/>
                <w:vertAlign w:val="superscript"/>
                <w:lang w:val="en-GB"/>
              </w:rPr>
              <w:footnoteReference w:id="34"/>
            </w:r>
          </w:p>
          <w:p w14:paraId="484966DB" w14:textId="77777777" w:rsidR="001F1666" w:rsidRPr="00CE3501" w:rsidRDefault="001F1666" w:rsidP="00682A17">
            <w:pPr>
              <w:spacing w:after="0"/>
              <w:jc w:val="center"/>
              <w:rPr>
                <w:b/>
                <w:bCs/>
                <w:sz w:val="18"/>
                <w:szCs w:val="18"/>
                <w:lang w:val="en-GB"/>
              </w:rPr>
            </w:pPr>
          </w:p>
        </w:tc>
        <w:tc>
          <w:tcPr>
            <w:tcW w:w="3118" w:type="dxa"/>
            <w:vMerge w:val="restart"/>
          </w:tcPr>
          <w:p w14:paraId="42FBBD38" w14:textId="77777777" w:rsidR="001F1666" w:rsidRPr="00CE3501" w:rsidRDefault="001F1666" w:rsidP="00E627BA">
            <w:pPr>
              <w:numPr>
                <w:ilvl w:val="0"/>
                <w:numId w:val="25"/>
              </w:numPr>
              <w:tabs>
                <w:tab w:val="clear" w:pos="360"/>
              </w:tabs>
              <w:spacing w:after="0"/>
              <w:ind w:left="225" w:hanging="225"/>
              <w:jc w:val="left"/>
              <w:rPr>
                <w:rFonts w:cs="Arial"/>
                <w:bCs/>
                <w:sz w:val="18"/>
                <w:szCs w:val="18"/>
                <w:lang w:val="en-GB"/>
              </w:rPr>
            </w:pPr>
            <w:r w:rsidRPr="00CE3501">
              <w:rPr>
                <w:rFonts w:cs="Arial"/>
                <w:sz w:val="18"/>
                <w:szCs w:val="18"/>
                <w:lang w:val="en-GB"/>
              </w:rPr>
              <w:t>Economic growth in the country will continue</w:t>
            </w:r>
          </w:p>
          <w:p w14:paraId="4E96E921" w14:textId="77777777" w:rsidR="001F1666" w:rsidRPr="00CE3501" w:rsidRDefault="001F1666" w:rsidP="000B4515">
            <w:pPr>
              <w:numPr>
                <w:ilvl w:val="0"/>
                <w:numId w:val="25"/>
              </w:numPr>
              <w:tabs>
                <w:tab w:val="clear" w:pos="360"/>
              </w:tabs>
              <w:spacing w:after="0"/>
              <w:ind w:left="227" w:hanging="227"/>
              <w:jc w:val="left"/>
              <w:rPr>
                <w:rFonts w:cs="Arial"/>
                <w:bCs/>
                <w:sz w:val="18"/>
                <w:szCs w:val="18"/>
                <w:lang w:val="en-GB"/>
              </w:rPr>
            </w:pPr>
            <w:r w:rsidRPr="00CE3501">
              <w:rPr>
                <w:rFonts w:cs="Arial"/>
                <w:sz w:val="18"/>
                <w:szCs w:val="18"/>
                <w:lang w:val="en-GB"/>
              </w:rPr>
              <w:t>Government support for industrial energy efficiency and energy efficient motors will not change</w:t>
            </w:r>
          </w:p>
          <w:p w14:paraId="0E7A8463" w14:textId="77777777" w:rsidR="001F1666" w:rsidRPr="00CE3501" w:rsidRDefault="001F1666" w:rsidP="00500C77">
            <w:pPr>
              <w:numPr>
                <w:ilvl w:val="0"/>
                <w:numId w:val="25"/>
              </w:numPr>
              <w:tabs>
                <w:tab w:val="clear" w:pos="360"/>
              </w:tabs>
              <w:spacing w:after="0"/>
              <w:ind w:left="225" w:hanging="225"/>
              <w:rPr>
                <w:rFonts w:cs="Arial"/>
                <w:bCs/>
                <w:sz w:val="18"/>
                <w:szCs w:val="18"/>
                <w:lang w:val="en-GB"/>
              </w:rPr>
            </w:pPr>
            <w:r w:rsidRPr="00CE3501">
              <w:rPr>
                <w:rFonts w:cs="Arial"/>
                <w:bCs/>
                <w:sz w:val="18"/>
                <w:szCs w:val="18"/>
                <w:lang w:val="en-GB"/>
              </w:rPr>
              <w:t xml:space="preserve">Targets will be verified through: </w:t>
            </w:r>
          </w:p>
          <w:p w14:paraId="0D3584F0" w14:textId="77777777" w:rsidR="001F1666" w:rsidRPr="00CE3501" w:rsidRDefault="001F1666" w:rsidP="00500C77">
            <w:pPr>
              <w:pStyle w:val="ListParagraph"/>
              <w:numPr>
                <w:ilvl w:val="1"/>
                <w:numId w:val="25"/>
              </w:numPr>
              <w:ind w:left="397" w:hanging="170"/>
              <w:rPr>
                <w:rFonts w:ascii="Calibri" w:hAnsi="Calibri" w:cs="Arial"/>
                <w:bCs/>
                <w:sz w:val="18"/>
                <w:szCs w:val="18"/>
                <w:lang w:val="en-GB"/>
              </w:rPr>
            </w:pPr>
            <w:r w:rsidRPr="00CE3501">
              <w:rPr>
                <w:rFonts w:ascii="Calibri" w:hAnsi="Calibri" w:cs="Arial"/>
                <w:bCs/>
                <w:sz w:val="18"/>
                <w:szCs w:val="18"/>
                <w:lang w:val="en-GB"/>
              </w:rPr>
              <w:t>Project final report as well as annual surveys of energy savings from EE motor installations on demo projects</w:t>
            </w:r>
          </w:p>
          <w:p w14:paraId="2382BC55" w14:textId="77777777" w:rsidR="001F1666" w:rsidRPr="00CE3501" w:rsidRDefault="001F1666" w:rsidP="00500C77">
            <w:pPr>
              <w:pStyle w:val="ListParagraph"/>
              <w:numPr>
                <w:ilvl w:val="1"/>
                <w:numId w:val="25"/>
              </w:numPr>
              <w:ind w:left="397" w:hanging="170"/>
              <w:rPr>
                <w:rFonts w:ascii="Calibri" w:hAnsi="Calibri" w:cs="Arial"/>
                <w:bCs/>
                <w:sz w:val="18"/>
                <w:szCs w:val="18"/>
                <w:lang w:val="en-GB"/>
              </w:rPr>
            </w:pPr>
            <w:r w:rsidRPr="00CE3501">
              <w:rPr>
                <w:rFonts w:ascii="Calibri" w:hAnsi="Calibri" w:cs="Arial"/>
                <w:bCs/>
                <w:sz w:val="18"/>
                <w:szCs w:val="18"/>
                <w:lang w:val="en-GB"/>
              </w:rPr>
              <w:t>Reports developed by OIZs energy management units on adoption of EE motors within SMEs</w:t>
            </w:r>
          </w:p>
          <w:p w14:paraId="59399CCA" w14:textId="1BC4ACA6" w:rsidR="001F1666" w:rsidRPr="00CE3501" w:rsidRDefault="001F1666" w:rsidP="000B4515">
            <w:pPr>
              <w:pStyle w:val="ListParagraph"/>
              <w:numPr>
                <w:ilvl w:val="0"/>
                <w:numId w:val="25"/>
              </w:numPr>
              <w:ind w:left="227" w:hanging="227"/>
              <w:rPr>
                <w:rFonts w:ascii="Calibri" w:hAnsi="Calibri" w:cs="Arial"/>
                <w:bCs/>
                <w:sz w:val="18"/>
                <w:szCs w:val="18"/>
                <w:lang w:val="en-GB"/>
              </w:rPr>
            </w:pPr>
            <w:r w:rsidRPr="00CE3501">
              <w:rPr>
                <w:rFonts w:ascii="Calibri" w:hAnsi="Calibri" w:cs="Arial"/>
                <w:bCs/>
                <w:sz w:val="18"/>
                <w:szCs w:val="18"/>
              </w:rPr>
              <w:t xml:space="preserve">Willingness of SMEs to give their motors to a recycling </w:t>
            </w:r>
            <w:proofErr w:type="spellStart"/>
            <w:r w:rsidRPr="00CE3501">
              <w:rPr>
                <w:rFonts w:ascii="Calibri" w:hAnsi="Calibri" w:cs="Arial"/>
                <w:bCs/>
                <w:sz w:val="18"/>
                <w:szCs w:val="18"/>
              </w:rPr>
              <w:t>centre</w:t>
            </w:r>
            <w:proofErr w:type="spellEnd"/>
          </w:p>
        </w:tc>
      </w:tr>
      <w:tr w:rsidR="001F1666" w:rsidRPr="00CE3501" w14:paraId="1FCCC5CD" w14:textId="77777777" w:rsidTr="00E4772F">
        <w:trPr>
          <w:trHeight w:val="457"/>
        </w:trPr>
        <w:tc>
          <w:tcPr>
            <w:tcW w:w="2263" w:type="dxa"/>
            <w:vMerge/>
            <w:shd w:val="pct12" w:color="auto" w:fill="auto"/>
          </w:tcPr>
          <w:p w14:paraId="5C2B4B15" w14:textId="77777777" w:rsidR="001F1666" w:rsidRPr="00CE3501" w:rsidRDefault="001F1666" w:rsidP="00682A17">
            <w:pPr>
              <w:spacing w:after="0"/>
              <w:jc w:val="left"/>
              <w:rPr>
                <w:b/>
                <w:bCs/>
                <w:sz w:val="18"/>
                <w:szCs w:val="18"/>
                <w:lang w:val="en-GB"/>
              </w:rPr>
            </w:pPr>
          </w:p>
        </w:tc>
        <w:tc>
          <w:tcPr>
            <w:tcW w:w="3119" w:type="dxa"/>
          </w:tcPr>
          <w:p w14:paraId="03EC4FDB" w14:textId="77777777" w:rsidR="001F1666" w:rsidRPr="00CE3501" w:rsidRDefault="001F1666" w:rsidP="00682A17">
            <w:pPr>
              <w:spacing w:after="0"/>
              <w:jc w:val="left"/>
              <w:rPr>
                <w:bCs/>
                <w:i/>
                <w:sz w:val="18"/>
                <w:szCs w:val="18"/>
                <w:lang w:val="en-GB"/>
              </w:rPr>
            </w:pPr>
            <w:r w:rsidRPr="00CE3501">
              <w:rPr>
                <w:rFonts w:cs="Arial"/>
                <w:bCs/>
                <w:sz w:val="18"/>
                <w:szCs w:val="18"/>
                <w:lang w:val="en-GB"/>
              </w:rPr>
              <w:t>MWh of annual reduced electricity consumption in Turkey through the installation and use of EE motors installed during the Project by EOP</w:t>
            </w:r>
          </w:p>
        </w:tc>
        <w:tc>
          <w:tcPr>
            <w:tcW w:w="1417" w:type="dxa"/>
          </w:tcPr>
          <w:p w14:paraId="1BC03544" w14:textId="77777777" w:rsidR="001F1666" w:rsidRPr="00CE3501" w:rsidRDefault="001F1666" w:rsidP="00682A17">
            <w:pPr>
              <w:spacing w:after="0"/>
              <w:jc w:val="center"/>
              <w:rPr>
                <w:bCs/>
                <w:i/>
                <w:sz w:val="18"/>
                <w:szCs w:val="18"/>
                <w:lang w:val="en-GB"/>
              </w:rPr>
            </w:pPr>
            <w:r w:rsidRPr="00CE3501">
              <w:rPr>
                <w:bCs/>
                <w:i/>
                <w:sz w:val="18"/>
                <w:szCs w:val="18"/>
                <w:lang w:val="en-GB"/>
              </w:rPr>
              <w:t>0</w:t>
            </w:r>
          </w:p>
        </w:tc>
        <w:tc>
          <w:tcPr>
            <w:tcW w:w="1418" w:type="dxa"/>
          </w:tcPr>
          <w:p w14:paraId="37C827BA" w14:textId="77777777" w:rsidR="001F1666" w:rsidRPr="00CE3501" w:rsidRDefault="001F1666" w:rsidP="00682A17">
            <w:pPr>
              <w:spacing w:after="0"/>
              <w:jc w:val="center"/>
              <w:rPr>
                <w:bCs/>
                <w:sz w:val="18"/>
                <w:szCs w:val="18"/>
                <w:lang w:val="en-GB"/>
              </w:rPr>
            </w:pPr>
            <w:r w:rsidRPr="00CE3501">
              <w:rPr>
                <w:bCs/>
                <w:sz w:val="18"/>
                <w:szCs w:val="18"/>
                <w:lang w:val="en-GB"/>
              </w:rPr>
              <w:t>302,160</w:t>
            </w:r>
          </w:p>
        </w:tc>
        <w:tc>
          <w:tcPr>
            <w:tcW w:w="1701" w:type="dxa"/>
          </w:tcPr>
          <w:p w14:paraId="14A8E2FD" w14:textId="77777777" w:rsidR="001F1666" w:rsidRPr="00CE3501" w:rsidRDefault="001F1666" w:rsidP="00682A17">
            <w:pPr>
              <w:spacing w:after="0"/>
              <w:jc w:val="center"/>
              <w:rPr>
                <w:bCs/>
                <w:sz w:val="18"/>
                <w:szCs w:val="18"/>
                <w:lang w:val="en-GB"/>
              </w:rPr>
            </w:pPr>
            <w:r w:rsidRPr="00CE3501">
              <w:rPr>
                <w:bCs/>
                <w:sz w:val="18"/>
                <w:szCs w:val="18"/>
                <w:lang w:val="en-GB"/>
              </w:rPr>
              <w:t>640,499</w:t>
            </w:r>
          </w:p>
          <w:p w14:paraId="2E18C446" w14:textId="77777777" w:rsidR="001F1666" w:rsidRPr="00CE3501" w:rsidRDefault="001F1666" w:rsidP="00682A17">
            <w:pPr>
              <w:spacing w:after="0"/>
              <w:jc w:val="center"/>
              <w:rPr>
                <w:bCs/>
                <w:sz w:val="18"/>
                <w:szCs w:val="18"/>
                <w:lang w:val="en-GB"/>
              </w:rPr>
            </w:pPr>
          </w:p>
        </w:tc>
        <w:tc>
          <w:tcPr>
            <w:tcW w:w="3118" w:type="dxa"/>
            <w:vMerge/>
          </w:tcPr>
          <w:p w14:paraId="072E8C65" w14:textId="77777777" w:rsidR="001F1666" w:rsidRPr="00CE3501" w:rsidRDefault="001F1666" w:rsidP="00682A17">
            <w:pPr>
              <w:spacing w:after="0"/>
              <w:jc w:val="left"/>
              <w:rPr>
                <w:bCs/>
                <w:i/>
                <w:sz w:val="18"/>
                <w:szCs w:val="18"/>
                <w:lang w:val="en-GB"/>
              </w:rPr>
            </w:pPr>
          </w:p>
        </w:tc>
      </w:tr>
      <w:tr w:rsidR="001F1666" w:rsidRPr="00CE3501" w14:paraId="6B4109C9" w14:textId="77777777" w:rsidTr="00682A17">
        <w:trPr>
          <w:trHeight w:val="849"/>
        </w:trPr>
        <w:tc>
          <w:tcPr>
            <w:tcW w:w="2263" w:type="dxa"/>
            <w:vMerge/>
            <w:shd w:val="pct12" w:color="auto" w:fill="auto"/>
          </w:tcPr>
          <w:p w14:paraId="0DCD0B6A" w14:textId="77777777" w:rsidR="001F1666" w:rsidRPr="00CE3501" w:rsidRDefault="001F1666" w:rsidP="00682A17">
            <w:pPr>
              <w:spacing w:after="0"/>
              <w:jc w:val="left"/>
              <w:rPr>
                <w:b/>
                <w:bCs/>
                <w:sz w:val="18"/>
                <w:szCs w:val="18"/>
                <w:lang w:val="en-GB"/>
              </w:rPr>
            </w:pPr>
          </w:p>
        </w:tc>
        <w:tc>
          <w:tcPr>
            <w:tcW w:w="3119" w:type="dxa"/>
          </w:tcPr>
          <w:p w14:paraId="0E3B8EFE" w14:textId="77777777" w:rsidR="001F1666" w:rsidRPr="00CE3501" w:rsidRDefault="001F1666" w:rsidP="00682A17">
            <w:pPr>
              <w:spacing w:after="0"/>
              <w:jc w:val="left"/>
              <w:rPr>
                <w:bCs/>
                <w:i/>
                <w:sz w:val="18"/>
                <w:szCs w:val="18"/>
                <w:lang w:val="en-GB"/>
              </w:rPr>
            </w:pPr>
            <w:r w:rsidRPr="00CE3501">
              <w:rPr>
                <w:rFonts w:cs="Arial"/>
                <w:bCs/>
                <w:sz w:val="18"/>
                <w:szCs w:val="18"/>
                <w:lang w:val="en-GB"/>
              </w:rPr>
              <w:t>% of SMEs with firm plans to procure and install EE motors by using the financial mechanism developed by the Project by EOP</w:t>
            </w:r>
          </w:p>
        </w:tc>
        <w:tc>
          <w:tcPr>
            <w:tcW w:w="1417" w:type="dxa"/>
          </w:tcPr>
          <w:p w14:paraId="1DE96391" w14:textId="77777777" w:rsidR="001F1666" w:rsidRPr="00CE3501" w:rsidRDefault="001F1666" w:rsidP="00682A17">
            <w:pPr>
              <w:spacing w:after="0"/>
              <w:jc w:val="center"/>
              <w:rPr>
                <w:bCs/>
                <w:i/>
                <w:sz w:val="18"/>
                <w:szCs w:val="18"/>
                <w:lang w:val="en-GB"/>
              </w:rPr>
            </w:pPr>
            <w:r w:rsidRPr="00CE3501">
              <w:rPr>
                <w:bCs/>
                <w:i/>
                <w:sz w:val="18"/>
                <w:szCs w:val="18"/>
                <w:lang w:val="en-GB"/>
              </w:rPr>
              <w:t>&gt;0.1%</w:t>
            </w:r>
          </w:p>
        </w:tc>
        <w:tc>
          <w:tcPr>
            <w:tcW w:w="1418" w:type="dxa"/>
          </w:tcPr>
          <w:p w14:paraId="1D9D7B7C" w14:textId="77777777" w:rsidR="001F1666" w:rsidRPr="00CE3501" w:rsidRDefault="001F1666" w:rsidP="00682A17">
            <w:pPr>
              <w:spacing w:after="0"/>
              <w:jc w:val="center"/>
              <w:rPr>
                <w:bCs/>
                <w:sz w:val="18"/>
                <w:szCs w:val="18"/>
                <w:lang w:val="en-GB"/>
              </w:rPr>
            </w:pPr>
            <w:r w:rsidRPr="00CE3501">
              <w:rPr>
                <w:bCs/>
                <w:sz w:val="18"/>
                <w:szCs w:val="18"/>
                <w:lang w:val="en-GB"/>
              </w:rPr>
              <w:t>1</w:t>
            </w:r>
          </w:p>
        </w:tc>
        <w:tc>
          <w:tcPr>
            <w:tcW w:w="1701" w:type="dxa"/>
          </w:tcPr>
          <w:p w14:paraId="3D96F44D" w14:textId="77777777" w:rsidR="001F1666" w:rsidRPr="00CE3501" w:rsidRDefault="001F1666" w:rsidP="00682A17">
            <w:pPr>
              <w:spacing w:after="0"/>
              <w:jc w:val="center"/>
              <w:rPr>
                <w:bCs/>
                <w:sz w:val="18"/>
                <w:szCs w:val="18"/>
                <w:lang w:val="en-GB"/>
              </w:rPr>
            </w:pPr>
            <w:r w:rsidRPr="00CE3501">
              <w:rPr>
                <w:bCs/>
                <w:sz w:val="18"/>
                <w:szCs w:val="18"/>
                <w:lang w:val="en-GB"/>
              </w:rPr>
              <w:t>5</w:t>
            </w:r>
          </w:p>
        </w:tc>
        <w:tc>
          <w:tcPr>
            <w:tcW w:w="3118" w:type="dxa"/>
            <w:vMerge/>
          </w:tcPr>
          <w:p w14:paraId="632706E9" w14:textId="77777777" w:rsidR="001F1666" w:rsidRPr="00CE3501" w:rsidRDefault="001F1666" w:rsidP="00682A17">
            <w:pPr>
              <w:spacing w:after="0"/>
              <w:jc w:val="left"/>
              <w:rPr>
                <w:bCs/>
                <w:i/>
                <w:sz w:val="18"/>
                <w:szCs w:val="18"/>
                <w:lang w:val="en-GB"/>
              </w:rPr>
            </w:pPr>
          </w:p>
        </w:tc>
      </w:tr>
      <w:tr w:rsidR="001F1666" w:rsidRPr="00CE3501" w14:paraId="6CD653C9" w14:textId="77777777" w:rsidTr="00682A17">
        <w:trPr>
          <w:trHeight w:val="849"/>
        </w:trPr>
        <w:tc>
          <w:tcPr>
            <w:tcW w:w="2263" w:type="dxa"/>
            <w:vMerge/>
            <w:shd w:val="pct12" w:color="auto" w:fill="auto"/>
          </w:tcPr>
          <w:p w14:paraId="41295E88" w14:textId="77777777" w:rsidR="001F1666" w:rsidRPr="00CE3501" w:rsidRDefault="001F1666" w:rsidP="001F1666">
            <w:pPr>
              <w:spacing w:after="0"/>
              <w:jc w:val="left"/>
              <w:rPr>
                <w:b/>
                <w:bCs/>
                <w:sz w:val="18"/>
                <w:szCs w:val="18"/>
                <w:lang w:val="en-GB"/>
              </w:rPr>
            </w:pPr>
          </w:p>
        </w:tc>
        <w:tc>
          <w:tcPr>
            <w:tcW w:w="3119" w:type="dxa"/>
          </w:tcPr>
          <w:p w14:paraId="6B1C576D" w14:textId="12CA45EB" w:rsidR="001F1666" w:rsidRPr="00CE3501" w:rsidRDefault="001F1666" w:rsidP="001F1666">
            <w:pPr>
              <w:spacing w:after="0"/>
              <w:jc w:val="left"/>
              <w:rPr>
                <w:rFonts w:cs="Arial"/>
                <w:bCs/>
                <w:sz w:val="18"/>
                <w:szCs w:val="18"/>
                <w:lang w:val="en-GB"/>
              </w:rPr>
            </w:pPr>
            <w:r w:rsidRPr="00CE3501">
              <w:rPr>
                <w:sz w:val="18"/>
                <w:szCs w:val="18"/>
              </w:rPr>
              <w:t>Cumulative number of phased out inefficient electric motors taken into a recycling program by EOP</w:t>
            </w:r>
          </w:p>
        </w:tc>
        <w:tc>
          <w:tcPr>
            <w:tcW w:w="1417" w:type="dxa"/>
          </w:tcPr>
          <w:p w14:paraId="3952F080" w14:textId="74E9056F" w:rsidR="001F1666" w:rsidRPr="00CE3501" w:rsidRDefault="001F1666" w:rsidP="001F1666">
            <w:pPr>
              <w:spacing w:after="0"/>
              <w:jc w:val="center"/>
              <w:rPr>
                <w:bCs/>
                <w:i/>
                <w:sz w:val="18"/>
                <w:szCs w:val="18"/>
                <w:lang w:val="en-GB"/>
              </w:rPr>
            </w:pPr>
            <w:r w:rsidRPr="00CE3501">
              <w:rPr>
                <w:bCs/>
                <w:sz w:val="18"/>
                <w:szCs w:val="18"/>
                <w:lang w:val="en-GB"/>
              </w:rPr>
              <w:t>0</w:t>
            </w:r>
            <w:r w:rsidRPr="00CE3501">
              <w:rPr>
                <w:rStyle w:val="FootnoteReference"/>
                <w:bCs/>
                <w:szCs w:val="18"/>
                <w:lang w:val="en-GB"/>
              </w:rPr>
              <w:footnoteReference w:id="35"/>
            </w:r>
          </w:p>
        </w:tc>
        <w:tc>
          <w:tcPr>
            <w:tcW w:w="1418" w:type="dxa"/>
          </w:tcPr>
          <w:p w14:paraId="3DE13ABD" w14:textId="69CD7168" w:rsidR="001F1666" w:rsidRPr="00CE3501" w:rsidRDefault="001F1666" w:rsidP="001F1666">
            <w:pPr>
              <w:spacing w:after="0"/>
              <w:jc w:val="center"/>
              <w:rPr>
                <w:bCs/>
                <w:sz w:val="18"/>
                <w:szCs w:val="18"/>
                <w:lang w:val="en-GB"/>
              </w:rPr>
            </w:pPr>
            <w:r w:rsidRPr="00CE3501">
              <w:rPr>
                <w:rFonts w:cs="Arial"/>
                <w:sz w:val="18"/>
                <w:szCs w:val="18"/>
                <w:lang w:val="en-GB"/>
              </w:rPr>
              <w:t>2,000</w:t>
            </w:r>
          </w:p>
        </w:tc>
        <w:tc>
          <w:tcPr>
            <w:tcW w:w="1701" w:type="dxa"/>
          </w:tcPr>
          <w:p w14:paraId="04972F25" w14:textId="0984888A" w:rsidR="001F1666" w:rsidRPr="00CE3501" w:rsidRDefault="001F1666" w:rsidP="001F1666">
            <w:pPr>
              <w:spacing w:after="0"/>
              <w:jc w:val="center"/>
              <w:rPr>
                <w:bCs/>
                <w:sz w:val="18"/>
                <w:szCs w:val="18"/>
                <w:lang w:val="en-GB"/>
              </w:rPr>
            </w:pPr>
            <w:r w:rsidRPr="00CE3501">
              <w:rPr>
                <w:rFonts w:cs="Arial"/>
                <w:sz w:val="18"/>
                <w:szCs w:val="18"/>
                <w:lang w:val="en-GB"/>
              </w:rPr>
              <w:t>5,000</w:t>
            </w:r>
          </w:p>
        </w:tc>
        <w:tc>
          <w:tcPr>
            <w:tcW w:w="3118" w:type="dxa"/>
            <w:vMerge/>
          </w:tcPr>
          <w:p w14:paraId="36F840AF" w14:textId="77777777" w:rsidR="001F1666" w:rsidRPr="00CE3501" w:rsidRDefault="001F1666" w:rsidP="001F1666">
            <w:pPr>
              <w:spacing w:after="0"/>
              <w:jc w:val="left"/>
              <w:rPr>
                <w:bCs/>
                <w:i/>
                <w:sz w:val="18"/>
                <w:szCs w:val="18"/>
                <w:lang w:val="en-GB"/>
              </w:rPr>
            </w:pPr>
          </w:p>
        </w:tc>
      </w:tr>
      <w:tr w:rsidR="00B11B87" w:rsidRPr="00CE3501" w14:paraId="703DCC83" w14:textId="77777777" w:rsidTr="00E4772F">
        <w:trPr>
          <w:trHeight w:val="310"/>
        </w:trPr>
        <w:tc>
          <w:tcPr>
            <w:tcW w:w="2263" w:type="dxa"/>
            <w:vMerge w:val="restart"/>
            <w:shd w:val="pct12" w:color="auto" w:fill="auto"/>
          </w:tcPr>
          <w:p w14:paraId="39214880" w14:textId="77777777" w:rsidR="00B11B87" w:rsidRPr="00CE3501" w:rsidRDefault="00B11B87" w:rsidP="001F1666">
            <w:pPr>
              <w:spacing w:after="0"/>
              <w:jc w:val="left"/>
              <w:rPr>
                <w:b/>
                <w:bCs/>
                <w:sz w:val="18"/>
                <w:szCs w:val="18"/>
                <w:lang w:val="en-GB"/>
              </w:rPr>
            </w:pPr>
            <w:r w:rsidRPr="00CE3501">
              <w:rPr>
                <w:b/>
                <w:bCs/>
                <w:sz w:val="18"/>
                <w:szCs w:val="18"/>
                <w:lang w:val="en-GB"/>
              </w:rPr>
              <w:t xml:space="preserve">Outcome 1: </w:t>
            </w:r>
            <w:r w:rsidRPr="00CE3501">
              <w:rPr>
                <w:rFonts w:cs="Arial"/>
                <w:sz w:val="18"/>
                <w:szCs w:val="18"/>
                <w:lang w:val="en-GB"/>
              </w:rPr>
              <w:t>Strengthened legislative and regulatory framework related to both new and existing EE motors in Turkey</w:t>
            </w:r>
          </w:p>
          <w:p w14:paraId="4CE7204E" w14:textId="77777777" w:rsidR="00B11B87" w:rsidRPr="00CE3501" w:rsidRDefault="00B11B87" w:rsidP="001F1666">
            <w:pPr>
              <w:spacing w:after="0"/>
              <w:jc w:val="left"/>
              <w:rPr>
                <w:b/>
                <w:bCs/>
                <w:sz w:val="18"/>
                <w:szCs w:val="18"/>
                <w:lang w:val="en-GB"/>
              </w:rPr>
            </w:pPr>
          </w:p>
          <w:p w14:paraId="59CF26F4" w14:textId="77777777" w:rsidR="00B11B87" w:rsidRPr="00CE3501" w:rsidRDefault="00B11B87" w:rsidP="001F1666">
            <w:pPr>
              <w:spacing w:after="0"/>
              <w:jc w:val="left"/>
              <w:rPr>
                <w:bCs/>
                <w:i/>
                <w:sz w:val="18"/>
                <w:szCs w:val="18"/>
                <w:lang w:val="en-GB"/>
              </w:rPr>
            </w:pPr>
            <w:r w:rsidRPr="00CE3501">
              <w:rPr>
                <w:i/>
                <w:sz w:val="18"/>
                <w:szCs w:val="18"/>
                <w:lang w:val="en-GB"/>
              </w:rPr>
              <w:t xml:space="preserve"> </w:t>
            </w:r>
          </w:p>
        </w:tc>
        <w:tc>
          <w:tcPr>
            <w:tcW w:w="3119" w:type="dxa"/>
          </w:tcPr>
          <w:p w14:paraId="7B163794" w14:textId="77777777" w:rsidR="00B11B87" w:rsidRPr="00CE3501" w:rsidRDefault="00B11B87" w:rsidP="001F1666">
            <w:pPr>
              <w:spacing w:after="0"/>
              <w:jc w:val="left"/>
              <w:rPr>
                <w:rFonts w:cs="Arial"/>
                <w:sz w:val="18"/>
                <w:szCs w:val="18"/>
                <w:lang w:val="en-GB"/>
              </w:rPr>
            </w:pPr>
            <w:r w:rsidRPr="00CE3501">
              <w:rPr>
                <w:rFonts w:cs="Arial"/>
                <w:sz w:val="18"/>
                <w:szCs w:val="18"/>
                <w:lang w:val="en-GB"/>
              </w:rPr>
              <w:t>Number of completed national surveys on motors in the industrial sector in Turkey by Year 1</w:t>
            </w:r>
          </w:p>
        </w:tc>
        <w:tc>
          <w:tcPr>
            <w:tcW w:w="1417" w:type="dxa"/>
          </w:tcPr>
          <w:p w14:paraId="1E5F19E9" w14:textId="77777777" w:rsidR="00B11B87" w:rsidRPr="00CE3501" w:rsidRDefault="00B11B87" w:rsidP="001F1666">
            <w:pPr>
              <w:spacing w:after="0"/>
              <w:jc w:val="center"/>
              <w:rPr>
                <w:bCs/>
                <w:sz w:val="18"/>
                <w:szCs w:val="18"/>
                <w:lang w:val="en-GB"/>
              </w:rPr>
            </w:pPr>
            <w:r w:rsidRPr="00CE3501">
              <w:rPr>
                <w:bCs/>
                <w:sz w:val="18"/>
                <w:szCs w:val="18"/>
                <w:lang w:val="en-GB"/>
              </w:rPr>
              <w:t>0</w:t>
            </w:r>
          </w:p>
        </w:tc>
        <w:tc>
          <w:tcPr>
            <w:tcW w:w="1418" w:type="dxa"/>
          </w:tcPr>
          <w:p w14:paraId="4171BDE9" w14:textId="77777777" w:rsidR="00B11B87" w:rsidRPr="00CE3501" w:rsidRDefault="00B11B87" w:rsidP="001F1666">
            <w:pPr>
              <w:spacing w:after="0"/>
              <w:jc w:val="center"/>
              <w:rPr>
                <w:rFonts w:cs="Arial"/>
                <w:sz w:val="18"/>
                <w:szCs w:val="18"/>
                <w:lang w:val="en-GB"/>
              </w:rPr>
            </w:pPr>
            <w:r w:rsidRPr="00CE3501">
              <w:rPr>
                <w:rFonts w:cs="Arial"/>
                <w:sz w:val="18"/>
                <w:szCs w:val="18"/>
                <w:lang w:val="en-GB"/>
              </w:rPr>
              <w:t xml:space="preserve">1 </w:t>
            </w:r>
            <w:r w:rsidRPr="00CE3501">
              <w:rPr>
                <w:rFonts w:cs="Arial"/>
                <w:sz w:val="18"/>
                <w:szCs w:val="18"/>
                <w:vertAlign w:val="superscript"/>
                <w:lang w:val="en-GB"/>
              </w:rPr>
              <w:footnoteReference w:id="36"/>
            </w:r>
          </w:p>
          <w:p w14:paraId="438F6B50" w14:textId="77777777" w:rsidR="00B11B87" w:rsidRPr="00CE3501" w:rsidRDefault="00B11B87" w:rsidP="001F1666">
            <w:pPr>
              <w:spacing w:after="0"/>
              <w:jc w:val="center"/>
              <w:rPr>
                <w:bCs/>
                <w:sz w:val="18"/>
                <w:szCs w:val="18"/>
                <w:lang w:val="en-GB"/>
              </w:rPr>
            </w:pPr>
          </w:p>
        </w:tc>
        <w:tc>
          <w:tcPr>
            <w:tcW w:w="1701" w:type="dxa"/>
          </w:tcPr>
          <w:p w14:paraId="7014A377" w14:textId="77777777" w:rsidR="00B11B87" w:rsidRPr="00CE3501" w:rsidRDefault="00B11B87" w:rsidP="001F1666">
            <w:pPr>
              <w:spacing w:after="0"/>
              <w:jc w:val="center"/>
              <w:rPr>
                <w:rFonts w:cs="Arial"/>
                <w:sz w:val="18"/>
                <w:szCs w:val="18"/>
                <w:lang w:val="en-GB"/>
              </w:rPr>
            </w:pPr>
            <w:r w:rsidRPr="00CE3501">
              <w:rPr>
                <w:rFonts w:cs="Arial"/>
                <w:sz w:val="18"/>
                <w:szCs w:val="18"/>
                <w:lang w:val="en-GB"/>
              </w:rPr>
              <w:t>1</w:t>
            </w:r>
          </w:p>
          <w:p w14:paraId="62D01067" w14:textId="77777777" w:rsidR="00B11B87" w:rsidRPr="00CE3501" w:rsidRDefault="00B11B87" w:rsidP="001F1666">
            <w:pPr>
              <w:spacing w:after="0"/>
              <w:jc w:val="center"/>
              <w:rPr>
                <w:rFonts w:cs="Arial"/>
                <w:sz w:val="18"/>
                <w:szCs w:val="18"/>
                <w:lang w:val="en-GB"/>
              </w:rPr>
            </w:pPr>
          </w:p>
          <w:p w14:paraId="63122924" w14:textId="77777777" w:rsidR="00B11B87" w:rsidRPr="00CE3501" w:rsidRDefault="00B11B87" w:rsidP="001F1666">
            <w:pPr>
              <w:spacing w:after="0"/>
              <w:rPr>
                <w:bCs/>
                <w:sz w:val="18"/>
                <w:szCs w:val="18"/>
                <w:lang w:val="en-GB"/>
              </w:rPr>
            </w:pPr>
          </w:p>
        </w:tc>
        <w:tc>
          <w:tcPr>
            <w:tcW w:w="3118" w:type="dxa"/>
          </w:tcPr>
          <w:p w14:paraId="4AC12F3B" w14:textId="77777777" w:rsidR="00B11B87" w:rsidRPr="00CE3501" w:rsidRDefault="00B11B87" w:rsidP="001F1666">
            <w:pPr>
              <w:numPr>
                <w:ilvl w:val="0"/>
                <w:numId w:val="23"/>
              </w:numPr>
              <w:spacing w:after="0"/>
              <w:ind w:left="266" w:hanging="266"/>
              <w:jc w:val="left"/>
              <w:rPr>
                <w:rFonts w:cs="Arial"/>
                <w:sz w:val="18"/>
                <w:szCs w:val="18"/>
                <w:lang w:val="en-GB"/>
              </w:rPr>
            </w:pPr>
            <w:r w:rsidRPr="00CE3501">
              <w:rPr>
                <w:rFonts w:cs="Arial"/>
                <w:sz w:val="18"/>
                <w:szCs w:val="18"/>
                <w:lang w:val="en-GB"/>
              </w:rPr>
              <w:t>Target would be verified through the completion of a national survey on current motor usage in the SME industrial sector in Turkey</w:t>
            </w:r>
          </w:p>
        </w:tc>
      </w:tr>
      <w:tr w:rsidR="00B11B87" w:rsidRPr="00CE3501" w14:paraId="384F2EC4" w14:textId="77777777" w:rsidTr="00E4772F">
        <w:trPr>
          <w:trHeight w:val="310"/>
        </w:trPr>
        <w:tc>
          <w:tcPr>
            <w:tcW w:w="2263" w:type="dxa"/>
            <w:vMerge/>
            <w:shd w:val="pct12" w:color="auto" w:fill="auto"/>
          </w:tcPr>
          <w:p w14:paraId="0DDBB4E1" w14:textId="77777777" w:rsidR="00B11B87" w:rsidRPr="00CE3501" w:rsidRDefault="00B11B87" w:rsidP="001F1666">
            <w:pPr>
              <w:spacing w:after="0"/>
              <w:jc w:val="left"/>
              <w:rPr>
                <w:b/>
                <w:bCs/>
                <w:sz w:val="18"/>
                <w:szCs w:val="18"/>
                <w:lang w:val="en-GB"/>
              </w:rPr>
            </w:pPr>
          </w:p>
        </w:tc>
        <w:tc>
          <w:tcPr>
            <w:tcW w:w="3119" w:type="dxa"/>
          </w:tcPr>
          <w:p w14:paraId="40B6D5CF" w14:textId="77777777" w:rsidR="00B11B87" w:rsidRPr="00CE3501" w:rsidRDefault="00B11B87" w:rsidP="001F1666">
            <w:pPr>
              <w:spacing w:after="0"/>
              <w:jc w:val="left"/>
              <w:rPr>
                <w:rFonts w:cs="Arial"/>
                <w:sz w:val="18"/>
                <w:szCs w:val="18"/>
                <w:lang w:val="en-GB"/>
              </w:rPr>
            </w:pPr>
            <w:r w:rsidRPr="00CE3501">
              <w:rPr>
                <w:rFonts w:cs="Arial"/>
                <w:sz w:val="18"/>
                <w:szCs w:val="18"/>
                <w:lang w:val="en-GB"/>
              </w:rPr>
              <w:t>Number of Turkish policies, regulations and standards applicable to motors harmonized with EU Eco-design standards by Year 1</w:t>
            </w:r>
          </w:p>
        </w:tc>
        <w:tc>
          <w:tcPr>
            <w:tcW w:w="1417" w:type="dxa"/>
          </w:tcPr>
          <w:p w14:paraId="41353746" w14:textId="77777777" w:rsidR="00B11B87" w:rsidRPr="00CE3501" w:rsidRDefault="00B11B87" w:rsidP="001F1666">
            <w:pPr>
              <w:spacing w:after="0"/>
              <w:jc w:val="center"/>
              <w:rPr>
                <w:bCs/>
                <w:sz w:val="18"/>
                <w:szCs w:val="18"/>
                <w:lang w:val="en-GB"/>
              </w:rPr>
            </w:pPr>
            <w:r w:rsidRPr="00CE3501">
              <w:rPr>
                <w:bCs/>
                <w:sz w:val="18"/>
                <w:szCs w:val="18"/>
                <w:lang w:val="en-GB"/>
              </w:rPr>
              <w:t>0</w:t>
            </w:r>
          </w:p>
        </w:tc>
        <w:tc>
          <w:tcPr>
            <w:tcW w:w="1418" w:type="dxa"/>
          </w:tcPr>
          <w:p w14:paraId="31964070" w14:textId="77777777" w:rsidR="00B11B87" w:rsidRPr="00CE3501" w:rsidRDefault="00B11B87" w:rsidP="001F1666">
            <w:pPr>
              <w:spacing w:after="0"/>
              <w:jc w:val="center"/>
              <w:rPr>
                <w:bCs/>
                <w:i/>
                <w:sz w:val="18"/>
                <w:szCs w:val="18"/>
                <w:lang w:val="en-GB"/>
              </w:rPr>
            </w:pPr>
            <w:r w:rsidRPr="00CE3501">
              <w:rPr>
                <w:rFonts w:cs="Arial"/>
                <w:sz w:val="18"/>
                <w:szCs w:val="18"/>
                <w:lang w:val="en-GB"/>
              </w:rPr>
              <w:t xml:space="preserve">1 </w:t>
            </w:r>
            <w:r w:rsidRPr="00CE3501">
              <w:rPr>
                <w:rStyle w:val="FootnoteReference"/>
                <w:rFonts w:ascii="Calibri" w:hAnsi="Calibri" w:cs="Arial"/>
                <w:szCs w:val="18"/>
                <w:lang w:val="en-GB"/>
              </w:rPr>
              <w:footnoteReference w:id="37"/>
            </w:r>
          </w:p>
        </w:tc>
        <w:tc>
          <w:tcPr>
            <w:tcW w:w="1701" w:type="dxa"/>
          </w:tcPr>
          <w:p w14:paraId="6C32D184" w14:textId="77777777" w:rsidR="00B11B87" w:rsidRPr="00CE3501" w:rsidRDefault="00B11B87" w:rsidP="001F1666">
            <w:pPr>
              <w:spacing w:after="0"/>
              <w:jc w:val="center"/>
              <w:rPr>
                <w:rFonts w:cs="Arial"/>
                <w:sz w:val="18"/>
                <w:szCs w:val="18"/>
                <w:lang w:val="en-GB"/>
              </w:rPr>
            </w:pPr>
            <w:r w:rsidRPr="00CE3501">
              <w:rPr>
                <w:rFonts w:cs="Arial"/>
                <w:sz w:val="18"/>
                <w:szCs w:val="18"/>
                <w:lang w:val="en-GB"/>
              </w:rPr>
              <w:t>2</w:t>
            </w:r>
            <w:r w:rsidRPr="00CE3501">
              <w:rPr>
                <w:rStyle w:val="FootnoteReference"/>
                <w:szCs w:val="18"/>
                <w:lang w:val="en-GB"/>
              </w:rPr>
              <w:footnoteReference w:id="38"/>
            </w:r>
          </w:p>
        </w:tc>
        <w:tc>
          <w:tcPr>
            <w:tcW w:w="3118" w:type="dxa"/>
            <w:vMerge w:val="restart"/>
          </w:tcPr>
          <w:p w14:paraId="5EA7AF28" w14:textId="77777777" w:rsidR="00B11B87" w:rsidRPr="00CE3501" w:rsidRDefault="00B11B87" w:rsidP="001F1666">
            <w:pPr>
              <w:numPr>
                <w:ilvl w:val="0"/>
                <w:numId w:val="23"/>
              </w:numPr>
              <w:spacing w:after="0"/>
              <w:ind w:left="266" w:hanging="266"/>
              <w:jc w:val="left"/>
              <w:rPr>
                <w:rFonts w:cs="Arial"/>
                <w:sz w:val="18"/>
                <w:szCs w:val="18"/>
                <w:lang w:val="en-GB"/>
              </w:rPr>
            </w:pPr>
            <w:r w:rsidRPr="00CE3501">
              <w:rPr>
                <w:rFonts w:cs="Arial"/>
                <w:sz w:val="18"/>
                <w:szCs w:val="18"/>
                <w:lang w:val="en-GB"/>
              </w:rPr>
              <w:t xml:space="preserve">Documentation and resolutions passed during technical working group meetings on EE motor </w:t>
            </w:r>
            <w:r w:rsidRPr="00CE3501">
              <w:rPr>
                <w:rFonts w:cs="Arial"/>
                <w:sz w:val="18"/>
                <w:szCs w:val="18"/>
                <w:lang w:val="en-GB"/>
              </w:rPr>
              <w:lastRenderedPageBreak/>
              <w:t>policies, regulations and standards that are harmonized with EU directives</w:t>
            </w:r>
          </w:p>
          <w:p w14:paraId="749CA412" w14:textId="742A3A40" w:rsidR="00B11B87" w:rsidRPr="00CE3501" w:rsidRDefault="00B11B87" w:rsidP="00EF7E51">
            <w:pPr>
              <w:numPr>
                <w:ilvl w:val="0"/>
                <w:numId w:val="23"/>
              </w:numPr>
              <w:spacing w:after="0"/>
              <w:ind w:left="266" w:hanging="266"/>
              <w:jc w:val="left"/>
              <w:rPr>
                <w:rFonts w:cs="Arial"/>
                <w:sz w:val="18"/>
                <w:szCs w:val="18"/>
                <w:lang w:val="en-GB"/>
              </w:rPr>
            </w:pPr>
            <w:r w:rsidRPr="00CE3501">
              <w:rPr>
                <w:rFonts w:cs="Arial"/>
                <w:sz w:val="18"/>
                <w:szCs w:val="18"/>
                <w:lang w:val="en-GB"/>
              </w:rPr>
              <w:t xml:space="preserve">Officers involved with motor replacement programmes are not moved to another </w:t>
            </w:r>
            <w:r w:rsidR="00EF7E51" w:rsidRPr="00CE3501">
              <w:rPr>
                <w:rFonts w:cs="Arial"/>
                <w:sz w:val="18"/>
                <w:szCs w:val="18"/>
                <w:lang w:val="en-GB"/>
              </w:rPr>
              <w:t xml:space="preserve">positions </w:t>
            </w:r>
            <w:r w:rsidRPr="00CE3501">
              <w:rPr>
                <w:rFonts w:cs="Arial"/>
                <w:sz w:val="18"/>
                <w:szCs w:val="18"/>
                <w:lang w:val="en-GB"/>
              </w:rPr>
              <w:t>in the latter stages of the Project</w:t>
            </w:r>
          </w:p>
        </w:tc>
      </w:tr>
      <w:tr w:rsidR="00B11B87" w:rsidRPr="00CE3501" w14:paraId="5471EEFC" w14:textId="77777777" w:rsidTr="00E4772F">
        <w:trPr>
          <w:trHeight w:val="310"/>
        </w:trPr>
        <w:tc>
          <w:tcPr>
            <w:tcW w:w="2263" w:type="dxa"/>
            <w:vMerge/>
            <w:shd w:val="pct12" w:color="auto" w:fill="auto"/>
          </w:tcPr>
          <w:p w14:paraId="1342461A" w14:textId="77777777" w:rsidR="00B11B87" w:rsidRPr="00CE3501" w:rsidRDefault="00B11B87" w:rsidP="00B11B87">
            <w:pPr>
              <w:spacing w:after="0"/>
              <w:jc w:val="left"/>
              <w:rPr>
                <w:b/>
                <w:bCs/>
                <w:sz w:val="18"/>
                <w:szCs w:val="18"/>
                <w:lang w:val="en-GB"/>
              </w:rPr>
            </w:pPr>
          </w:p>
        </w:tc>
        <w:tc>
          <w:tcPr>
            <w:tcW w:w="3119" w:type="dxa"/>
          </w:tcPr>
          <w:p w14:paraId="70880B7D" w14:textId="22AFFD42" w:rsidR="00B11B87" w:rsidRPr="00CE3501" w:rsidRDefault="00B11B87" w:rsidP="00B11B87">
            <w:pPr>
              <w:spacing w:after="0"/>
              <w:jc w:val="left"/>
              <w:rPr>
                <w:rFonts w:cs="Arial"/>
                <w:sz w:val="18"/>
                <w:szCs w:val="18"/>
                <w:lang w:val="en-GB"/>
              </w:rPr>
            </w:pPr>
            <w:r w:rsidRPr="00CE3501">
              <w:rPr>
                <w:bCs/>
                <w:sz w:val="18"/>
                <w:szCs w:val="18"/>
                <w:lang w:val="en-GB"/>
              </w:rPr>
              <w:t>Number of government officers who are involved with implementing policies and measures for EE motor replacement programmes by EOP</w:t>
            </w:r>
          </w:p>
        </w:tc>
        <w:tc>
          <w:tcPr>
            <w:tcW w:w="1417" w:type="dxa"/>
          </w:tcPr>
          <w:p w14:paraId="2E2DB585" w14:textId="7D28AF95" w:rsidR="00B11B87" w:rsidRPr="00CE3501" w:rsidRDefault="00B11B87" w:rsidP="00B11B87">
            <w:pPr>
              <w:spacing w:after="0"/>
              <w:jc w:val="center"/>
              <w:rPr>
                <w:bCs/>
                <w:sz w:val="18"/>
                <w:szCs w:val="18"/>
                <w:lang w:val="en-GB"/>
              </w:rPr>
            </w:pPr>
            <w:r w:rsidRPr="00CE3501">
              <w:rPr>
                <w:bCs/>
                <w:sz w:val="18"/>
                <w:szCs w:val="18"/>
                <w:lang w:val="en-GB"/>
              </w:rPr>
              <w:t>0</w:t>
            </w:r>
          </w:p>
        </w:tc>
        <w:tc>
          <w:tcPr>
            <w:tcW w:w="1418" w:type="dxa"/>
          </w:tcPr>
          <w:p w14:paraId="2A997394" w14:textId="1CE4D188" w:rsidR="00B11B87" w:rsidRPr="00CE3501" w:rsidRDefault="00B11B87" w:rsidP="00B11B87">
            <w:pPr>
              <w:spacing w:after="0"/>
              <w:jc w:val="center"/>
              <w:rPr>
                <w:rFonts w:cs="Arial"/>
                <w:sz w:val="18"/>
                <w:szCs w:val="18"/>
                <w:lang w:val="en-GB"/>
              </w:rPr>
            </w:pPr>
            <w:r w:rsidRPr="00CE3501">
              <w:rPr>
                <w:bCs/>
                <w:sz w:val="18"/>
                <w:szCs w:val="18"/>
                <w:lang w:val="en-GB"/>
              </w:rPr>
              <w:t>10</w:t>
            </w:r>
          </w:p>
        </w:tc>
        <w:tc>
          <w:tcPr>
            <w:tcW w:w="1701" w:type="dxa"/>
          </w:tcPr>
          <w:p w14:paraId="5BF3BA73" w14:textId="1146FF30" w:rsidR="00B11B87" w:rsidRPr="00CE3501" w:rsidRDefault="00B11B87" w:rsidP="00B11B87">
            <w:pPr>
              <w:spacing w:after="0"/>
              <w:jc w:val="center"/>
              <w:rPr>
                <w:rFonts w:cs="Arial"/>
                <w:sz w:val="18"/>
                <w:szCs w:val="18"/>
                <w:lang w:val="en-GB"/>
              </w:rPr>
            </w:pPr>
            <w:r w:rsidRPr="00CE3501">
              <w:rPr>
                <w:bCs/>
                <w:sz w:val="18"/>
                <w:szCs w:val="18"/>
                <w:lang w:val="en-GB"/>
              </w:rPr>
              <w:t>10</w:t>
            </w:r>
          </w:p>
        </w:tc>
        <w:tc>
          <w:tcPr>
            <w:tcW w:w="3118" w:type="dxa"/>
            <w:vMerge/>
          </w:tcPr>
          <w:p w14:paraId="3044A4C5" w14:textId="77777777" w:rsidR="00B11B87" w:rsidRPr="00CE3501" w:rsidRDefault="00B11B87" w:rsidP="00B11B87">
            <w:pPr>
              <w:numPr>
                <w:ilvl w:val="0"/>
                <w:numId w:val="23"/>
              </w:numPr>
              <w:spacing w:after="0"/>
              <w:ind w:left="266" w:hanging="266"/>
              <w:jc w:val="left"/>
              <w:rPr>
                <w:rFonts w:cs="Arial"/>
                <w:sz w:val="18"/>
                <w:szCs w:val="18"/>
                <w:lang w:val="en-GB"/>
              </w:rPr>
            </w:pPr>
          </w:p>
        </w:tc>
      </w:tr>
      <w:tr w:rsidR="00B11B87" w:rsidRPr="00CE3501" w14:paraId="1580AF28" w14:textId="77777777" w:rsidTr="00E4772F">
        <w:trPr>
          <w:trHeight w:val="235"/>
        </w:trPr>
        <w:tc>
          <w:tcPr>
            <w:tcW w:w="2263" w:type="dxa"/>
            <w:vMerge w:val="restart"/>
            <w:shd w:val="pct12" w:color="auto" w:fill="auto"/>
          </w:tcPr>
          <w:p w14:paraId="2C94FF89" w14:textId="77777777" w:rsidR="00B11B87" w:rsidRPr="00CE3501" w:rsidRDefault="00B11B87" w:rsidP="00B11B87">
            <w:pPr>
              <w:spacing w:after="0"/>
              <w:jc w:val="left"/>
              <w:rPr>
                <w:bCs/>
                <w:sz w:val="18"/>
                <w:szCs w:val="18"/>
                <w:lang w:val="en-GB"/>
              </w:rPr>
            </w:pPr>
            <w:r w:rsidRPr="00CE3501">
              <w:rPr>
                <w:b/>
                <w:bCs/>
                <w:sz w:val="18"/>
                <w:szCs w:val="18"/>
                <w:lang w:val="en-GB"/>
              </w:rPr>
              <w:t xml:space="preserve">Outcome 2: </w:t>
            </w:r>
            <w:r w:rsidRPr="00CE3501">
              <w:rPr>
                <w:bCs/>
                <w:sz w:val="18"/>
                <w:szCs w:val="18"/>
                <w:lang w:val="en-GB"/>
              </w:rPr>
              <w:t>Improved capacity of relevant stakeholders to promote the benefits of EE motors</w:t>
            </w:r>
          </w:p>
          <w:p w14:paraId="6B1BFD1D" w14:textId="77777777" w:rsidR="00B11B87" w:rsidRPr="00CE3501" w:rsidRDefault="00B11B87" w:rsidP="00B11B87">
            <w:pPr>
              <w:spacing w:after="0"/>
              <w:jc w:val="left"/>
              <w:rPr>
                <w:b/>
                <w:bCs/>
                <w:sz w:val="18"/>
                <w:szCs w:val="18"/>
                <w:lang w:val="en-GB"/>
              </w:rPr>
            </w:pPr>
          </w:p>
          <w:p w14:paraId="2BCA3347" w14:textId="77777777" w:rsidR="00B11B87" w:rsidRPr="00CE3501" w:rsidRDefault="00B11B87" w:rsidP="00B11B87">
            <w:pPr>
              <w:spacing w:after="0"/>
              <w:jc w:val="left"/>
              <w:rPr>
                <w:b/>
                <w:bCs/>
                <w:sz w:val="18"/>
                <w:szCs w:val="18"/>
                <w:lang w:val="en-GB"/>
              </w:rPr>
            </w:pPr>
          </w:p>
        </w:tc>
        <w:tc>
          <w:tcPr>
            <w:tcW w:w="3119" w:type="dxa"/>
          </w:tcPr>
          <w:p w14:paraId="071DFA72" w14:textId="77777777" w:rsidR="00B11B87" w:rsidRPr="00CE3501" w:rsidRDefault="00B11B87" w:rsidP="00B11B87">
            <w:pPr>
              <w:spacing w:after="0"/>
              <w:jc w:val="left"/>
              <w:rPr>
                <w:bCs/>
                <w:sz w:val="18"/>
                <w:szCs w:val="18"/>
                <w:lang w:val="en-GB"/>
              </w:rPr>
            </w:pPr>
            <w:r w:rsidRPr="00CE3501">
              <w:rPr>
                <w:bCs/>
                <w:sz w:val="18"/>
                <w:szCs w:val="18"/>
                <w:lang w:val="en-GB"/>
              </w:rPr>
              <w:t>Number of electric motor manufacturers registered and engaged with promotional activities with an established national motor manufacturer association by EOP</w:t>
            </w:r>
          </w:p>
        </w:tc>
        <w:tc>
          <w:tcPr>
            <w:tcW w:w="1417" w:type="dxa"/>
          </w:tcPr>
          <w:p w14:paraId="241D9E1D" w14:textId="77777777" w:rsidR="00B11B87" w:rsidRPr="00CE3501" w:rsidRDefault="00B11B87" w:rsidP="00B11B87">
            <w:pPr>
              <w:spacing w:after="0"/>
              <w:jc w:val="center"/>
              <w:rPr>
                <w:bCs/>
                <w:sz w:val="18"/>
                <w:szCs w:val="18"/>
                <w:lang w:val="en-GB"/>
              </w:rPr>
            </w:pPr>
            <w:r w:rsidRPr="00CE3501">
              <w:rPr>
                <w:bCs/>
                <w:sz w:val="18"/>
                <w:szCs w:val="18"/>
                <w:lang w:val="en-GB"/>
              </w:rPr>
              <w:t>0</w:t>
            </w:r>
          </w:p>
        </w:tc>
        <w:tc>
          <w:tcPr>
            <w:tcW w:w="1418" w:type="dxa"/>
          </w:tcPr>
          <w:p w14:paraId="1F4788F1" w14:textId="77777777" w:rsidR="00B11B87" w:rsidRPr="00CE3501" w:rsidRDefault="00B11B87" w:rsidP="00B11B87">
            <w:pPr>
              <w:spacing w:after="0"/>
              <w:jc w:val="center"/>
              <w:rPr>
                <w:rFonts w:cs="Arial"/>
                <w:sz w:val="18"/>
                <w:szCs w:val="18"/>
                <w:lang w:val="en-GB"/>
              </w:rPr>
            </w:pPr>
            <w:r w:rsidRPr="00CE3501">
              <w:rPr>
                <w:rFonts w:cs="Arial"/>
                <w:sz w:val="18"/>
                <w:szCs w:val="18"/>
                <w:lang w:val="en-GB"/>
              </w:rPr>
              <w:t xml:space="preserve">3 </w:t>
            </w:r>
            <w:r w:rsidRPr="00CE3501">
              <w:rPr>
                <w:rFonts w:cs="Arial"/>
                <w:sz w:val="18"/>
                <w:szCs w:val="18"/>
                <w:vertAlign w:val="superscript"/>
                <w:lang w:val="en-GB"/>
              </w:rPr>
              <w:footnoteReference w:id="39"/>
            </w:r>
          </w:p>
          <w:p w14:paraId="165D4731" w14:textId="77777777" w:rsidR="00B11B87" w:rsidRPr="00CE3501" w:rsidRDefault="00B11B87" w:rsidP="00B11B87">
            <w:pPr>
              <w:spacing w:after="0"/>
              <w:jc w:val="center"/>
              <w:rPr>
                <w:bCs/>
                <w:sz w:val="18"/>
                <w:szCs w:val="18"/>
                <w:lang w:val="en-GB"/>
              </w:rPr>
            </w:pPr>
          </w:p>
        </w:tc>
        <w:tc>
          <w:tcPr>
            <w:tcW w:w="1701" w:type="dxa"/>
          </w:tcPr>
          <w:p w14:paraId="1380DAC6" w14:textId="77777777" w:rsidR="00B11B87" w:rsidRPr="00CE3501" w:rsidRDefault="00B11B87" w:rsidP="00B11B87">
            <w:pPr>
              <w:spacing w:after="0"/>
              <w:jc w:val="center"/>
              <w:rPr>
                <w:bCs/>
                <w:sz w:val="18"/>
                <w:szCs w:val="18"/>
                <w:lang w:val="en-GB"/>
              </w:rPr>
            </w:pPr>
            <w:r w:rsidRPr="00CE3501">
              <w:rPr>
                <w:bCs/>
                <w:sz w:val="18"/>
                <w:szCs w:val="18"/>
                <w:lang w:val="en-GB"/>
              </w:rPr>
              <w:t>6</w:t>
            </w:r>
          </w:p>
        </w:tc>
        <w:tc>
          <w:tcPr>
            <w:tcW w:w="3118" w:type="dxa"/>
          </w:tcPr>
          <w:p w14:paraId="5155ABB4" w14:textId="77777777" w:rsidR="00B11B87" w:rsidRPr="00CE3501" w:rsidRDefault="00B11B87" w:rsidP="00B11B87">
            <w:pPr>
              <w:numPr>
                <w:ilvl w:val="0"/>
                <w:numId w:val="23"/>
              </w:numPr>
              <w:spacing w:after="0"/>
              <w:ind w:left="244" w:hanging="244"/>
              <w:jc w:val="left"/>
              <w:rPr>
                <w:bCs/>
                <w:sz w:val="18"/>
                <w:szCs w:val="18"/>
                <w:lang w:val="en-GB"/>
              </w:rPr>
            </w:pPr>
            <w:r w:rsidRPr="00CE3501">
              <w:rPr>
                <w:rFonts w:cs="Arial"/>
                <w:sz w:val="18"/>
                <w:szCs w:val="18"/>
                <w:lang w:val="en-GB"/>
              </w:rPr>
              <w:t xml:space="preserve">Consensus between competing motor manufacturers has been reached to establish a </w:t>
            </w:r>
            <w:r w:rsidRPr="00CE3501">
              <w:rPr>
                <w:bCs/>
                <w:sz w:val="18"/>
                <w:szCs w:val="18"/>
                <w:lang w:val="en-GB"/>
              </w:rPr>
              <w:t>Turkish Electric Motor Manufacturer Association (TEMMA)</w:t>
            </w:r>
          </w:p>
          <w:p w14:paraId="5EA9070F" w14:textId="77777777" w:rsidR="00B11B87" w:rsidRPr="00CE3501" w:rsidRDefault="00B11B87" w:rsidP="00B11B87">
            <w:pPr>
              <w:numPr>
                <w:ilvl w:val="0"/>
                <w:numId w:val="23"/>
              </w:numPr>
              <w:spacing w:after="0"/>
              <w:ind w:left="244" w:hanging="244"/>
              <w:jc w:val="left"/>
              <w:rPr>
                <w:bCs/>
                <w:sz w:val="18"/>
                <w:szCs w:val="18"/>
                <w:lang w:val="en-GB"/>
              </w:rPr>
            </w:pPr>
            <w:r w:rsidRPr="00CE3501">
              <w:rPr>
                <w:bCs/>
                <w:sz w:val="18"/>
                <w:szCs w:val="18"/>
                <w:lang w:val="en-GB"/>
              </w:rPr>
              <w:t>Target would be verified through the completion and acceptance</w:t>
            </w:r>
            <w:r w:rsidRPr="00CE3501">
              <w:rPr>
                <w:rFonts w:cs="Arial"/>
                <w:sz w:val="18"/>
                <w:szCs w:val="18"/>
                <w:lang w:val="en-GB"/>
              </w:rPr>
              <w:t xml:space="preserve"> by all members of a </w:t>
            </w:r>
            <w:r w:rsidRPr="00CE3501">
              <w:rPr>
                <w:bCs/>
                <w:sz w:val="18"/>
                <w:szCs w:val="18"/>
                <w:lang w:val="en-GB"/>
              </w:rPr>
              <w:t>Charter of TEMMA</w:t>
            </w:r>
          </w:p>
        </w:tc>
      </w:tr>
      <w:tr w:rsidR="00B11B87" w:rsidRPr="00CE3501" w14:paraId="46FDF8EB" w14:textId="77777777" w:rsidTr="00E4772F">
        <w:trPr>
          <w:trHeight w:val="235"/>
        </w:trPr>
        <w:tc>
          <w:tcPr>
            <w:tcW w:w="2263" w:type="dxa"/>
            <w:vMerge/>
            <w:shd w:val="pct12" w:color="auto" w:fill="auto"/>
          </w:tcPr>
          <w:p w14:paraId="04CC49CE" w14:textId="77777777" w:rsidR="00B11B87" w:rsidRPr="00CE3501" w:rsidRDefault="00B11B87" w:rsidP="00B11B87">
            <w:pPr>
              <w:spacing w:after="0"/>
              <w:jc w:val="left"/>
              <w:rPr>
                <w:b/>
                <w:bCs/>
                <w:sz w:val="18"/>
                <w:szCs w:val="18"/>
                <w:lang w:val="en-GB"/>
              </w:rPr>
            </w:pPr>
          </w:p>
        </w:tc>
        <w:tc>
          <w:tcPr>
            <w:tcW w:w="3119" w:type="dxa"/>
          </w:tcPr>
          <w:p w14:paraId="2C382720" w14:textId="76D649C6" w:rsidR="00B11B87" w:rsidRPr="00CE3501" w:rsidRDefault="00B11B87" w:rsidP="005C1F6A">
            <w:pPr>
              <w:spacing w:after="0"/>
              <w:jc w:val="left"/>
              <w:rPr>
                <w:bCs/>
                <w:sz w:val="18"/>
                <w:szCs w:val="18"/>
                <w:lang w:val="en-GB"/>
              </w:rPr>
            </w:pPr>
            <w:r w:rsidRPr="00CE3501">
              <w:rPr>
                <w:bCs/>
                <w:sz w:val="18"/>
                <w:szCs w:val="18"/>
                <w:lang w:val="en-GB"/>
              </w:rPr>
              <w:t>Number of attendees at</w:t>
            </w:r>
            <w:r w:rsidR="005C1F6A" w:rsidRPr="00CE3501">
              <w:rPr>
                <w:bCs/>
                <w:sz w:val="18"/>
                <w:szCs w:val="18"/>
                <w:lang w:val="en-GB"/>
              </w:rPr>
              <w:t xml:space="preserve"> 20 technical training seminars</w:t>
            </w:r>
            <w:r w:rsidRPr="00CE3501">
              <w:rPr>
                <w:bCs/>
                <w:sz w:val="18"/>
                <w:szCs w:val="18"/>
                <w:lang w:val="en-GB"/>
              </w:rPr>
              <w:t xml:space="preserve"> on EE motors that are targeted for manufacturers and end-users by EOP</w:t>
            </w:r>
          </w:p>
        </w:tc>
        <w:tc>
          <w:tcPr>
            <w:tcW w:w="1417" w:type="dxa"/>
          </w:tcPr>
          <w:p w14:paraId="0141AE73" w14:textId="77777777" w:rsidR="00B11B87" w:rsidRPr="00CE3501" w:rsidRDefault="00B11B87" w:rsidP="00B11B87">
            <w:pPr>
              <w:spacing w:after="0"/>
              <w:jc w:val="center"/>
              <w:rPr>
                <w:bCs/>
                <w:sz w:val="18"/>
                <w:szCs w:val="18"/>
                <w:lang w:val="en-GB"/>
              </w:rPr>
            </w:pPr>
            <w:r w:rsidRPr="00CE3501">
              <w:rPr>
                <w:bCs/>
                <w:sz w:val="18"/>
                <w:szCs w:val="18"/>
                <w:lang w:val="en-GB"/>
              </w:rPr>
              <w:t>0</w:t>
            </w:r>
          </w:p>
        </w:tc>
        <w:tc>
          <w:tcPr>
            <w:tcW w:w="1418" w:type="dxa"/>
          </w:tcPr>
          <w:p w14:paraId="4FCE319E" w14:textId="77777777" w:rsidR="00B11B87" w:rsidRPr="00CE3501" w:rsidRDefault="00B11B87" w:rsidP="00B11B87">
            <w:pPr>
              <w:spacing w:after="0"/>
              <w:jc w:val="center"/>
              <w:rPr>
                <w:bCs/>
                <w:sz w:val="18"/>
                <w:szCs w:val="18"/>
                <w:lang w:val="en-GB"/>
              </w:rPr>
            </w:pPr>
            <w:r w:rsidRPr="00CE3501">
              <w:rPr>
                <w:bCs/>
                <w:sz w:val="18"/>
                <w:szCs w:val="18"/>
                <w:lang w:val="en-GB"/>
              </w:rPr>
              <w:t>250</w:t>
            </w:r>
          </w:p>
        </w:tc>
        <w:tc>
          <w:tcPr>
            <w:tcW w:w="1701" w:type="dxa"/>
          </w:tcPr>
          <w:p w14:paraId="34524AF3" w14:textId="77777777" w:rsidR="00B11B87" w:rsidRPr="00CE3501" w:rsidRDefault="00B11B87" w:rsidP="00B11B87">
            <w:pPr>
              <w:spacing w:after="0"/>
              <w:jc w:val="center"/>
              <w:rPr>
                <w:bCs/>
                <w:sz w:val="18"/>
                <w:szCs w:val="18"/>
                <w:lang w:val="en-GB"/>
              </w:rPr>
            </w:pPr>
            <w:r w:rsidRPr="00CE3501">
              <w:rPr>
                <w:bCs/>
                <w:sz w:val="18"/>
                <w:szCs w:val="18"/>
                <w:lang w:val="en-GB"/>
              </w:rPr>
              <w:t>1,000</w:t>
            </w:r>
          </w:p>
        </w:tc>
        <w:tc>
          <w:tcPr>
            <w:tcW w:w="3118" w:type="dxa"/>
          </w:tcPr>
          <w:p w14:paraId="54121555" w14:textId="77777777" w:rsidR="00B11B87" w:rsidRPr="00CE3501" w:rsidRDefault="00B11B87" w:rsidP="00B11B87">
            <w:pPr>
              <w:numPr>
                <w:ilvl w:val="0"/>
                <w:numId w:val="23"/>
              </w:numPr>
              <w:spacing w:after="0"/>
              <w:ind w:left="244" w:hanging="244"/>
              <w:jc w:val="left"/>
              <w:rPr>
                <w:rFonts w:cs="Arial"/>
                <w:sz w:val="18"/>
                <w:szCs w:val="18"/>
                <w:lang w:val="en-GB"/>
              </w:rPr>
            </w:pPr>
            <w:r w:rsidRPr="00CE3501">
              <w:rPr>
                <w:rFonts w:cs="Arial"/>
                <w:sz w:val="18"/>
                <w:szCs w:val="18"/>
                <w:lang w:val="en-GB"/>
              </w:rPr>
              <w:t xml:space="preserve">Government continues its strong support for the promotion of motors in industry </w:t>
            </w:r>
          </w:p>
          <w:p w14:paraId="54C93B8A" w14:textId="46B7C8B0" w:rsidR="00B11B87" w:rsidRPr="00CE3501" w:rsidRDefault="00B11B87" w:rsidP="00B11B87">
            <w:pPr>
              <w:numPr>
                <w:ilvl w:val="0"/>
                <w:numId w:val="23"/>
              </w:numPr>
              <w:spacing w:after="0"/>
              <w:ind w:left="244" w:hanging="244"/>
              <w:jc w:val="left"/>
              <w:rPr>
                <w:rFonts w:cs="Arial"/>
                <w:sz w:val="18"/>
                <w:szCs w:val="18"/>
                <w:lang w:val="en-GB"/>
              </w:rPr>
            </w:pPr>
            <w:r w:rsidRPr="00CE3501">
              <w:rPr>
                <w:rFonts w:cs="Arial"/>
                <w:sz w:val="18"/>
                <w:szCs w:val="18"/>
                <w:lang w:val="en-GB"/>
              </w:rPr>
              <w:t xml:space="preserve">Target would be verified through documentation on training sessions for motor manufacturers </w:t>
            </w:r>
            <w:proofErr w:type="spellStart"/>
            <w:r w:rsidRPr="00CE3501">
              <w:rPr>
                <w:rFonts w:cs="Arial"/>
                <w:sz w:val="18"/>
                <w:szCs w:val="18"/>
                <w:lang w:val="en-GB"/>
              </w:rPr>
              <w:t>andend</w:t>
            </w:r>
            <w:proofErr w:type="spellEnd"/>
            <w:r w:rsidRPr="00CE3501">
              <w:rPr>
                <w:rFonts w:cs="Arial"/>
                <w:sz w:val="18"/>
                <w:szCs w:val="18"/>
                <w:lang w:val="en-GB"/>
              </w:rPr>
              <w:t>-users that includes participant feedback</w:t>
            </w:r>
          </w:p>
        </w:tc>
      </w:tr>
      <w:tr w:rsidR="00B11B87" w:rsidRPr="00CE3501" w14:paraId="3EBAE6CE" w14:textId="77777777" w:rsidTr="00DA0412">
        <w:trPr>
          <w:trHeight w:val="1280"/>
        </w:trPr>
        <w:tc>
          <w:tcPr>
            <w:tcW w:w="2263" w:type="dxa"/>
            <w:vMerge w:val="restart"/>
            <w:shd w:val="pct12" w:color="auto" w:fill="auto"/>
          </w:tcPr>
          <w:p w14:paraId="592585C4" w14:textId="77777777" w:rsidR="00B11B87" w:rsidRPr="00CE3501" w:rsidRDefault="00B11B87" w:rsidP="00B11B87">
            <w:pPr>
              <w:spacing w:after="0"/>
              <w:jc w:val="left"/>
              <w:rPr>
                <w:bCs/>
                <w:sz w:val="18"/>
                <w:szCs w:val="18"/>
                <w:lang w:val="en-GB"/>
              </w:rPr>
            </w:pPr>
            <w:r w:rsidRPr="00CE3501">
              <w:rPr>
                <w:b/>
                <w:bCs/>
                <w:sz w:val="18"/>
                <w:szCs w:val="18"/>
                <w:lang w:val="en-GB"/>
              </w:rPr>
              <w:t>Outcome 3:</w:t>
            </w:r>
            <w:r w:rsidRPr="00CE3501">
              <w:rPr>
                <w:rFonts w:cs="Arial"/>
                <w:sz w:val="18"/>
                <w:szCs w:val="18"/>
                <w:lang w:val="en-GB"/>
              </w:rPr>
              <w:t xml:space="preserve"> Improved capacity for monitoring, verification and enforcement of motors market transformation</w:t>
            </w:r>
          </w:p>
          <w:p w14:paraId="0F89889F" w14:textId="77777777" w:rsidR="00B11B87" w:rsidRPr="00CE3501" w:rsidRDefault="00B11B87" w:rsidP="00B11B87">
            <w:pPr>
              <w:spacing w:after="0"/>
              <w:jc w:val="left"/>
              <w:rPr>
                <w:b/>
                <w:bCs/>
                <w:sz w:val="18"/>
                <w:szCs w:val="18"/>
                <w:lang w:val="en-GB"/>
              </w:rPr>
            </w:pPr>
          </w:p>
        </w:tc>
        <w:tc>
          <w:tcPr>
            <w:tcW w:w="3119" w:type="dxa"/>
          </w:tcPr>
          <w:p w14:paraId="2A4AFC20" w14:textId="77777777" w:rsidR="00B11B87" w:rsidRPr="00CE3501" w:rsidRDefault="00B11B87" w:rsidP="00B11B87">
            <w:pPr>
              <w:spacing w:after="0"/>
              <w:jc w:val="left"/>
              <w:rPr>
                <w:rFonts w:cs="Arial"/>
                <w:sz w:val="18"/>
                <w:szCs w:val="18"/>
                <w:lang w:val="en-GB"/>
              </w:rPr>
            </w:pPr>
            <w:r w:rsidRPr="00CE3501">
              <w:rPr>
                <w:rFonts w:cs="Arial"/>
                <w:sz w:val="18"/>
                <w:szCs w:val="18"/>
                <w:lang w:val="en-GB"/>
              </w:rPr>
              <w:lastRenderedPageBreak/>
              <w:t>Number of TSI personnel who are testing compliance with new EE motor eco-design standards by EOP</w:t>
            </w:r>
          </w:p>
        </w:tc>
        <w:tc>
          <w:tcPr>
            <w:tcW w:w="1417" w:type="dxa"/>
          </w:tcPr>
          <w:p w14:paraId="19B73297" w14:textId="77777777" w:rsidR="00B11B87" w:rsidRPr="00CE3501" w:rsidRDefault="00B11B87" w:rsidP="00B11B87">
            <w:pPr>
              <w:spacing w:after="0"/>
              <w:jc w:val="center"/>
              <w:rPr>
                <w:bCs/>
                <w:sz w:val="18"/>
                <w:szCs w:val="18"/>
                <w:lang w:val="en-GB"/>
              </w:rPr>
            </w:pPr>
            <w:r w:rsidRPr="00CE3501">
              <w:rPr>
                <w:bCs/>
                <w:sz w:val="18"/>
                <w:szCs w:val="18"/>
                <w:lang w:val="en-GB"/>
              </w:rPr>
              <w:t>0</w:t>
            </w:r>
          </w:p>
        </w:tc>
        <w:tc>
          <w:tcPr>
            <w:tcW w:w="1418" w:type="dxa"/>
          </w:tcPr>
          <w:p w14:paraId="241C91F7" w14:textId="77777777" w:rsidR="00B11B87" w:rsidRPr="00CE3501" w:rsidRDefault="00B11B87" w:rsidP="00B11B87">
            <w:pPr>
              <w:spacing w:after="0"/>
              <w:jc w:val="center"/>
              <w:rPr>
                <w:bCs/>
                <w:sz w:val="18"/>
                <w:szCs w:val="18"/>
                <w:lang w:val="en-GB"/>
              </w:rPr>
            </w:pPr>
            <w:r w:rsidRPr="00CE3501">
              <w:rPr>
                <w:bCs/>
                <w:sz w:val="18"/>
                <w:szCs w:val="18"/>
                <w:lang w:val="en-GB"/>
              </w:rPr>
              <w:t>5</w:t>
            </w:r>
          </w:p>
        </w:tc>
        <w:tc>
          <w:tcPr>
            <w:tcW w:w="1701" w:type="dxa"/>
          </w:tcPr>
          <w:p w14:paraId="771872AA" w14:textId="77777777" w:rsidR="00B11B87" w:rsidRPr="00CE3501" w:rsidRDefault="00B11B87" w:rsidP="00B11B87">
            <w:pPr>
              <w:spacing w:after="0"/>
              <w:jc w:val="center"/>
              <w:rPr>
                <w:bCs/>
                <w:sz w:val="18"/>
                <w:szCs w:val="18"/>
                <w:lang w:val="en-GB"/>
              </w:rPr>
            </w:pPr>
            <w:r w:rsidRPr="00CE3501">
              <w:rPr>
                <w:bCs/>
                <w:sz w:val="18"/>
                <w:szCs w:val="18"/>
                <w:lang w:val="en-GB"/>
              </w:rPr>
              <w:t>5</w:t>
            </w:r>
          </w:p>
        </w:tc>
        <w:tc>
          <w:tcPr>
            <w:tcW w:w="3118" w:type="dxa"/>
            <w:vMerge w:val="restart"/>
          </w:tcPr>
          <w:p w14:paraId="7FF3DDF6" w14:textId="77777777" w:rsidR="00B11B87" w:rsidRPr="00CE3501" w:rsidRDefault="00B11B87" w:rsidP="00B11B87">
            <w:pPr>
              <w:pStyle w:val="ListParagraph"/>
              <w:numPr>
                <w:ilvl w:val="0"/>
                <w:numId w:val="26"/>
              </w:numPr>
              <w:ind w:left="244" w:hanging="244"/>
              <w:rPr>
                <w:rFonts w:ascii="Calibri" w:hAnsi="Calibri"/>
                <w:bCs/>
                <w:sz w:val="18"/>
                <w:szCs w:val="18"/>
                <w:lang w:val="en-GB"/>
              </w:rPr>
            </w:pPr>
            <w:r w:rsidRPr="00CE3501">
              <w:rPr>
                <w:rFonts w:ascii="Calibri" w:hAnsi="Calibri" w:cs="Arial"/>
                <w:sz w:val="18"/>
                <w:szCs w:val="18"/>
                <w:lang w:val="en-GB"/>
              </w:rPr>
              <w:t xml:space="preserve">Risk that clarity on EU directives on the types of EE motors that comply with new Turkish EE motor standards to enhance market </w:t>
            </w:r>
            <w:r w:rsidRPr="00CE3501">
              <w:rPr>
                <w:rFonts w:ascii="Calibri" w:hAnsi="Calibri" w:cs="Arial"/>
                <w:sz w:val="18"/>
                <w:szCs w:val="18"/>
                <w:lang w:val="en-GB"/>
              </w:rPr>
              <w:lastRenderedPageBreak/>
              <w:t>surveillance activities will not be obtained before EOP</w:t>
            </w:r>
          </w:p>
          <w:p w14:paraId="49973076" w14:textId="77777777" w:rsidR="00B11B87" w:rsidRPr="00CE3501" w:rsidRDefault="00B11B87" w:rsidP="00B11B87">
            <w:pPr>
              <w:pStyle w:val="ListParagraph"/>
              <w:numPr>
                <w:ilvl w:val="0"/>
                <w:numId w:val="26"/>
              </w:numPr>
              <w:ind w:left="244" w:hanging="244"/>
              <w:rPr>
                <w:rFonts w:ascii="Calibri" w:hAnsi="Calibri" w:cs="Arial"/>
                <w:bCs/>
                <w:sz w:val="18"/>
                <w:szCs w:val="18"/>
                <w:lang w:val="en-GB"/>
              </w:rPr>
            </w:pPr>
            <w:r w:rsidRPr="00CE3501">
              <w:rPr>
                <w:rFonts w:ascii="Calibri" w:hAnsi="Calibri" w:cs="Arial"/>
                <w:bCs/>
                <w:sz w:val="18"/>
                <w:szCs w:val="18"/>
                <w:lang w:val="en-GB"/>
              </w:rPr>
              <w:t>Targets will be verified through:</w:t>
            </w:r>
          </w:p>
          <w:p w14:paraId="482AEFB7" w14:textId="77777777" w:rsidR="00B11B87" w:rsidRPr="00CE3501" w:rsidRDefault="00B11B87" w:rsidP="00B11B87">
            <w:pPr>
              <w:pStyle w:val="ListParagraph"/>
              <w:numPr>
                <w:ilvl w:val="1"/>
                <w:numId w:val="26"/>
              </w:numPr>
              <w:ind w:left="604"/>
              <w:rPr>
                <w:rFonts w:ascii="Calibri" w:hAnsi="Calibri" w:cs="Arial"/>
                <w:bCs/>
                <w:sz w:val="18"/>
                <w:szCs w:val="18"/>
                <w:lang w:val="en-GB"/>
              </w:rPr>
            </w:pPr>
            <w:r w:rsidRPr="00CE3501">
              <w:rPr>
                <w:rFonts w:ascii="Calibri" w:hAnsi="Calibri" w:cs="Arial"/>
                <w:sz w:val="18"/>
                <w:szCs w:val="18"/>
                <w:lang w:val="en-GB"/>
              </w:rPr>
              <w:t>Reports on training curricula and feedback from the participants;</w:t>
            </w:r>
          </w:p>
          <w:p w14:paraId="323B18F2" w14:textId="77777777" w:rsidR="00B11B87" w:rsidRPr="00CE3501" w:rsidRDefault="00B11B87" w:rsidP="00B11B87">
            <w:pPr>
              <w:pStyle w:val="ListParagraph"/>
              <w:numPr>
                <w:ilvl w:val="1"/>
                <w:numId w:val="26"/>
              </w:numPr>
              <w:ind w:left="604"/>
              <w:rPr>
                <w:rFonts w:ascii="Calibri" w:hAnsi="Calibri" w:cs="Arial"/>
                <w:bCs/>
                <w:sz w:val="18"/>
                <w:szCs w:val="18"/>
                <w:lang w:val="en-GB"/>
              </w:rPr>
            </w:pPr>
            <w:r w:rsidRPr="00CE3501">
              <w:rPr>
                <w:rFonts w:ascii="Calibri" w:hAnsi="Calibri" w:cs="Arial"/>
                <w:sz w:val="18"/>
                <w:szCs w:val="18"/>
                <w:lang w:val="en-GB"/>
              </w:rPr>
              <w:t>Established Motor Testing Centre for 90 to 375 kW motors;</w:t>
            </w:r>
          </w:p>
          <w:p w14:paraId="2038D11C" w14:textId="77777777" w:rsidR="00B11B87" w:rsidRPr="00CE3501" w:rsidRDefault="00B11B87" w:rsidP="00B11B87">
            <w:pPr>
              <w:pStyle w:val="ListParagraph"/>
              <w:numPr>
                <w:ilvl w:val="1"/>
                <w:numId w:val="26"/>
              </w:numPr>
              <w:ind w:left="604"/>
              <w:rPr>
                <w:rFonts w:ascii="Calibri" w:hAnsi="Calibri"/>
                <w:bCs/>
                <w:sz w:val="18"/>
                <w:szCs w:val="18"/>
                <w:lang w:val="en-GB"/>
              </w:rPr>
            </w:pPr>
            <w:r w:rsidRPr="00CE3501">
              <w:rPr>
                <w:rFonts w:ascii="Calibri" w:hAnsi="Calibri" w:cs="Arial"/>
                <w:sz w:val="18"/>
                <w:szCs w:val="18"/>
                <w:lang w:val="en-GB"/>
              </w:rPr>
              <w:t>Motor testing reports.</w:t>
            </w:r>
          </w:p>
        </w:tc>
      </w:tr>
      <w:tr w:rsidR="00B11B87" w:rsidRPr="00CE3501" w14:paraId="6EBD6356" w14:textId="77777777" w:rsidTr="00DA0412">
        <w:trPr>
          <w:trHeight w:val="1280"/>
        </w:trPr>
        <w:tc>
          <w:tcPr>
            <w:tcW w:w="2263" w:type="dxa"/>
            <w:vMerge/>
            <w:shd w:val="pct12" w:color="auto" w:fill="auto"/>
          </w:tcPr>
          <w:p w14:paraId="23353931" w14:textId="77777777" w:rsidR="00B11B87" w:rsidRPr="00CE3501" w:rsidRDefault="00B11B87" w:rsidP="00B11B87">
            <w:pPr>
              <w:spacing w:after="0"/>
              <w:jc w:val="left"/>
              <w:rPr>
                <w:b/>
                <w:bCs/>
                <w:sz w:val="18"/>
                <w:szCs w:val="18"/>
                <w:lang w:val="en-GB"/>
              </w:rPr>
            </w:pPr>
          </w:p>
        </w:tc>
        <w:tc>
          <w:tcPr>
            <w:tcW w:w="3119" w:type="dxa"/>
          </w:tcPr>
          <w:p w14:paraId="4BDFC3CC" w14:textId="77777777" w:rsidR="00B11B87" w:rsidRPr="00CE3501" w:rsidRDefault="00B11B87" w:rsidP="00B11B87">
            <w:pPr>
              <w:spacing w:after="0"/>
              <w:jc w:val="left"/>
              <w:rPr>
                <w:rFonts w:cs="Arial"/>
                <w:sz w:val="18"/>
                <w:szCs w:val="18"/>
                <w:lang w:val="en-GB"/>
              </w:rPr>
            </w:pPr>
            <w:r w:rsidRPr="00CE3501">
              <w:rPr>
                <w:rFonts w:cs="Arial"/>
                <w:sz w:val="18"/>
                <w:szCs w:val="18"/>
                <w:lang w:val="en-GB"/>
              </w:rPr>
              <w:t>Number of DGSIIP personnel who are involved in PMSP for EE motors compliance in industrial SMEs by EOP</w:t>
            </w:r>
          </w:p>
        </w:tc>
        <w:tc>
          <w:tcPr>
            <w:tcW w:w="1417" w:type="dxa"/>
          </w:tcPr>
          <w:p w14:paraId="62674F62" w14:textId="77777777" w:rsidR="00B11B87" w:rsidRPr="00CE3501" w:rsidRDefault="00B11B87" w:rsidP="00B11B87">
            <w:pPr>
              <w:spacing w:after="0"/>
              <w:jc w:val="center"/>
              <w:rPr>
                <w:bCs/>
                <w:sz w:val="18"/>
                <w:szCs w:val="18"/>
                <w:lang w:val="en-GB"/>
              </w:rPr>
            </w:pPr>
            <w:r w:rsidRPr="00CE3501">
              <w:rPr>
                <w:bCs/>
                <w:sz w:val="18"/>
                <w:szCs w:val="18"/>
                <w:lang w:val="en-GB"/>
              </w:rPr>
              <w:t>0</w:t>
            </w:r>
          </w:p>
        </w:tc>
        <w:tc>
          <w:tcPr>
            <w:tcW w:w="1418" w:type="dxa"/>
          </w:tcPr>
          <w:p w14:paraId="305D607B" w14:textId="77777777" w:rsidR="00B11B87" w:rsidRPr="00CE3501" w:rsidRDefault="00B11B87" w:rsidP="00B11B87">
            <w:pPr>
              <w:spacing w:after="0"/>
              <w:jc w:val="center"/>
              <w:rPr>
                <w:bCs/>
                <w:sz w:val="18"/>
                <w:szCs w:val="18"/>
                <w:lang w:val="en-GB"/>
              </w:rPr>
            </w:pPr>
            <w:r w:rsidRPr="00CE3501">
              <w:rPr>
                <w:bCs/>
                <w:sz w:val="18"/>
                <w:szCs w:val="18"/>
                <w:lang w:val="en-GB"/>
              </w:rPr>
              <w:t>25</w:t>
            </w:r>
          </w:p>
        </w:tc>
        <w:tc>
          <w:tcPr>
            <w:tcW w:w="1701" w:type="dxa"/>
          </w:tcPr>
          <w:p w14:paraId="094B2E85" w14:textId="77777777" w:rsidR="00B11B87" w:rsidRPr="00CE3501" w:rsidRDefault="00B11B87" w:rsidP="00B11B87">
            <w:pPr>
              <w:spacing w:after="0"/>
              <w:jc w:val="center"/>
              <w:rPr>
                <w:bCs/>
                <w:sz w:val="18"/>
                <w:szCs w:val="18"/>
                <w:lang w:val="en-GB"/>
              </w:rPr>
            </w:pPr>
            <w:r w:rsidRPr="00CE3501">
              <w:rPr>
                <w:bCs/>
                <w:sz w:val="18"/>
                <w:szCs w:val="18"/>
                <w:lang w:val="en-GB"/>
              </w:rPr>
              <w:t>50</w:t>
            </w:r>
          </w:p>
        </w:tc>
        <w:tc>
          <w:tcPr>
            <w:tcW w:w="3118" w:type="dxa"/>
            <w:vMerge/>
          </w:tcPr>
          <w:p w14:paraId="24446402" w14:textId="77777777" w:rsidR="00B11B87" w:rsidRPr="00CE3501" w:rsidRDefault="00B11B87" w:rsidP="00B11B87">
            <w:pPr>
              <w:pStyle w:val="ListParagraph"/>
              <w:numPr>
                <w:ilvl w:val="0"/>
                <w:numId w:val="26"/>
              </w:numPr>
              <w:ind w:left="244" w:hanging="244"/>
              <w:rPr>
                <w:rFonts w:ascii="Calibri" w:hAnsi="Calibri" w:cs="Arial"/>
                <w:sz w:val="18"/>
                <w:szCs w:val="18"/>
                <w:lang w:val="en-GB"/>
              </w:rPr>
            </w:pPr>
          </w:p>
        </w:tc>
      </w:tr>
      <w:tr w:rsidR="00B11B87" w:rsidRPr="00CE3501" w14:paraId="0B764B75" w14:textId="77777777" w:rsidTr="00E4772F">
        <w:trPr>
          <w:trHeight w:val="235"/>
        </w:trPr>
        <w:tc>
          <w:tcPr>
            <w:tcW w:w="2263" w:type="dxa"/>
            <w:vMerge/>
            <w:shd w:val="pct12" w:color="auto" w:fill="auto"/>
          </w:tcPr>
          <w:p w14:paraId="7298C670" w14:textId="77777777" w:rsidR="00B11B87" w:rsidRPr="00CE3501" w:rsidRDefault="00B11B87" w:rsidP="00B11B87">
            <w:pPr>
              <w:spacing w:after="0"/>
              <w:jc w:val="left"/>
              <w:rPr>
                <w:b/>
                <w:bCs/>
                <w:sz w:val="18"/>
                <w:szCs w:val="18"/>
                <w:lang w:val="en-GB"/>
              </w:rPr>
            </w:pPr>
          </w:p>
        </w:tc>
        <w:tc>
          <w:tcPr>
            <w:tcW w:w="3119" w:type="dxa"/>
          </w:tcPr>
          <w:p w14:paraId="6A019B9D" w14:textId="77777777" w:rsidR="00B11B87" w:rsidRPr="00CE3501" w:rsidRDefault="00B11B87" w:rsidP="00B11B87">
            <w:pPr>
              <w:spacing w:after="0"/>
              <w:jc w:val="left"/>
              <w:rPr>
                <w:bCs/>
                <w:i/>
                <w:sz w:val="18"/>
                <w:szCs w:val="18"/>
                <w:lang w:val="en-GB"/>
              </w:rPr>
            </w:pPr>
            <w:r w:rsidRPr="00CE3501">
              <w:rPr>
                <w:rFonts w:cs="Arial"/>
                <w:sz w:val="18"/>
                <w:szCs w:val="18"/>
                <w:lang w:val="en-GB"/>
              </w:rPr>
              <w:t>Annual number of motors sent for testing at upgraded TSI motor testing facilities by EOP</w:t>
            </w:r>
          </w:p>
        </w:tc>
        <w:tc>
          <w:tcPr>
            <w:tcW w:w="1417" w:type="dxa"/>
          </w:tcPr>
          <w:p w14:paraId="5ABBC9A6" w14:textId="77777777" w:rsidR="00B11B87" w:rsidRPr="00CE3501" w:rsidRDefault="00B11B87" w:rsidP="00B11B87">
            <w:pPr>
              <w:spacing w:after="0"/>
              <w:jc w:val="center"/>
              <w:rPr>
                <w:bCs/>
                <w:sz w:val="18"/>
                <w:szCs w:val="18"/>
                <w:lang w:val="en-GB"/>
              </w:rPr>
            </w:pPr>
            <w:r w:rsidRPr="00CE3501">
              <w:rPr>
                <w:bCs/>
                <w:sz w:val="18"/>
                <w:szCs w:val="18"/>
                <w:lang w:val="en-GB"/>
              </w:rPr>
              <w:t>0</w:t>
            </w:r>
          </w:p>
        </w:tc>
        <w:tc>
          <w:tcPr>
            <w:tcW w:w="1418" w:type="dxa"/>
          </w:tcPr>
          <w:p w14:paraId="7133C98E" w14:textId="77777777" w:rsidR="00B11B87" w:rsidRPr="00CE3501" w:rsidRDefault="00B11B87" w:rsidP="00B11B87">
            <w:pPr>
              <w:spacing w:after="0"/>
              <w:jc w:val="center"/>
              <w:rPr>
                <w:bCs/>
                <w:sz w:val="18"/>
                <w:szCs w:val="18"/>
                <w:lang w:val="en-GB"/>
              </w:rPr>
            </w:pPr>
            <w:r w:rsidRPr="00CE3501">
              <w:rPr>
                <w:bCs/>
                <w:sz w:val="18"/>
                <w:szCs w:val="18"/>
                <w:lang w:val="en-GB"/>
              </w:rPr>
              <w:t>10</w:t>
            </w:r>
          </w:p>
        </w:tc>
        <w:tc>
          <w:tcPr>
            <w:tcW w:w="1701" w:type="dxa"/>
          </w:tcPr>
          <w:p w14:paraId="6AC84E22" w14:textId="77777777" w:rsidR="00B11B87" w:rsidRPr="00CE3501" w:rsidRDefault="00B11B87" w:rsidP="00B11B87">
            <w:pPr>
              <w:spacing w:after="0"/>
              <w:jc w:val="center"/>
              <w:rPr>
                <w:bCs/>
                <w:sz w:val="18"/>
                <w:szCs w:val="18"/>
                <w:lang w:val="en-GB"/>
              </w:rPr>
            </w:pPr>
            <w:r w:rsidRPr="00CE3501">
              <w:rPr>
                <w:bCs/>
                <w:sz w:val="18"/>
                <w:szCs w:val="18"/>
                <w:lang w:val="en-GB"/>
              </w:rPr>
              <w:t>250</w:t>
            </w:r>
          </w:p>
        </w:tc>
        <w:tc>
          <w:tcPr>
            <w:tcW w:w="3118" w:type="dxa"/>
            <w:vMerge/>
          </w:tcPr>
          <w:p w14:paraId="216A70CE" w14:textId="77777777" w:rsidR="00B11B87" w:rsidRPr="00CE3501" w:rsidRDefault="00B11B87" w:rsidP="00B11B87">
            <w:pPr>
              <w:spacing w:after="0"/>
              <w:jc w:val="left"/>
              <w:rPr>
                <w:bCs/>
                <w:sz w:val="18"/>
                <w:szCs w:val="18"/>
                <w:lang w:val="en-GB"/>
              </w:rPr>
            </w:pPr>
          </w:p>
        </w:tc>
      </w:tr>
      <w:tr w:rsidR="001447CD" w:rsidRPr="00CE3501" w14:paraId="006E7231" w14:textId="77777777" w:rsidTr="000F519F">
        <w:trPr>
          <w:trHeight w:val="2469"/>
        </w:trPr>
        <w:tc>
          <w:tcPr>
            <w:tcW w:w="2263" w:type="dxa"/>
            <w:vMerge w:val="restart"/>
            <w:shd w:val="pct12" w:color="auto" w:fill="auto"/>
          </w:tcPr>
          <w:p w14:paraId="543978F5" w14:textId="77777777" w:rsidR="001447CD" w:rsidRPr="00CE3501" w:rsidRDefault="001447CD" w:rsidP="00B11B87">
            <w:pPr>
              <w:spacing w:after="0"/>
              <w:jc w:val="left"/>
              <w:rPr>
                <w:b/>
                <w:bCs/>
                <w:sz w:val="18"/>
                <w:szCs w:val="18"/>
                <w:lang w:val="en-GB"/>
              </w:rPr>
            </w:pPr>
            <w:r w:rsidRPr="00CE3501">
              <w:rPr>
                <w:b/>
                <w:bCs/>
                <w:sz w:val="18"/>
                <w:szCs w:val="18"/>
                <w:lang w:val="en-GB"/>
              </w:rPr>
              <w:t xml:space="preserve">Outcome 4: </w:t>
            </w:r>
            <w:r w:rsidRPr="00CE3501">
              <w:rPr>
                <w:rFonts w:cs="Arial"/>
                <w:sz w:val="18"/>
                <w:szCs w:val="18"/>
                <w:lang w:val="en-GB"/>
              </w:rPr>
              <w:t>One-stop shop improves industrial SME access to financing for EE motor investments</w:t>
            </w:r>
          </w:p>
        </w:tc>
        <w:tc>
          <w:tcPr>
            <w:tcW w:w="3119" w:type="dxa"/>
          </w:tcPr>
          <w:p w14:paraId="3BE22459" w14:textId="730C422D" w:rsidR="001447CD" w:rsidRPr="00CE3501" w:rsidRDefault="001447CD" w:rsidP="00B11B87">
            <w:pPr>
              <w:spacing w:after="0"/>
              <w:jc w:val="left"/>
              <w:rPr>
                <w:rFonts w:cs="Arial"/>
                <w:sz w:val="18"/>
                <w:szCs w:val="18"/>
                <w:lang w:val="en-GB"/>
              </w:rPr>
            </w:pPr>
            <w:r w:rsidRPr="00CE3501">
              <w:rPr>
                <w:rFonts w:cs="Arial"/>
                <w:sz w:val="18"/>
                <w:szCs w:val="18"/>
                <w:lang w:val="en-GB"/>
              </w:rPr>
              <w:t>Number of motor energy efficiency investment plans (MEEIPs) for industrial SMEs in OIZs by Year 2</w:t>
            </w:r>
            <w:r w:rsidR="009A3D3B" w:rsidRPr="00CE3501">
              <w:rPr>
                <w:rFonts w:cs="Arial"/>
                <w:sz w:val="18"/>
                <w:szCs w:val="18"/>
                <w:lang w:val="en-GB"/>
              </w:rPr>
              <w:t xml:space="preserve"> and EOP</w:t>
            </w:r>
          </w:p>
        </w:tc>
        <w:tc>
          <w:tcPr>
            <w:tcW w:w="1417" w:type="dxa"/>
          </w:tcPr>
          <w:p w14:paraId="6D993FE6" w14:textId="77777777" w:rsidR="001447CD" w:rsidRPr="00CE3501" w:rsidRDefault="001447CD" w:rsidP="00B11B87">
            <w:pPr>
              <w:spacing w:after="0"/>
              <w:jc w:val="center"/>
              <w:rPr>
                <w:bCs/>
                <w:sz w:val="18"/>
                <w:szCs w:val="18"/>
                <w:lang w:val="en-GB"/>
              </w:rPr>
            </w:pPr>
            <w:r w:rsidRPr="00CE3501">
              <w:rPr>
                <w:bCs/>
                <w:sz w:val="18"/>
                <w:szCs w:val="18"/>
                <w:lang w:val="en-GB"/>
              </w:rPr>
              <w:t>0</w:t>
            </w:r>
          </w:p>
        </w:tc>
        <w:tc>
          <w:tcPr>
            <w:tcW w:w="1418" w:type="dxa"/>
          </w:tcPr>
          <w:p w14:paraId="2B354508" w14:textId="77777777" w:rsidR="001447CD" w:rsidRPr="00CE3501" w:rsidRDefault="001447CD" w:rsidP="00B11B87">
            <w:pPr>
              <w:spacing w:after="0"/>
              <w:jc w:val="center"/>
              <w:rPr>
                <w:bCs/>
                <w:sz w:val="18"/>
                <w:szCs w:val="18"/>
                <w:lang w:val="en-GB"/>
              </w:rPr>
            </w:pPr>
            <w:r w:rsidRPr="00CE3501">
              <w:rPr>
                <w:rFonts w:cs="Arial"/>
                <w:sz w:val="18"/>
                <w:szCs w:val="18"/>
                <w:lang w:val="en-GB"/>
              </w:rPr>
              <w:t xml:space="preserve">500 </w:t>
            </w:r>
            <w:r w:rsidRPr="00CE3501">
              <w:rPr>
                <w:rFonts w:cs="Arial"/>
                <w:sz w:val="18"/>
                <w:szCs w:val="18"/>
                <w:vertAlign w:val="superscript"/>
                <w:lang w:val="en-GB"/>
              </w:rPr>
              <w:footnoteReference w:id="40"/>
            </w:r>
          </w:p>
        </w:tc>
        <w:tc>
          <w:tcPr>
            <w:tcW w:w="1701" w:type="dxa"/>
          </w:tcPr>
          <w:p w14:paraId="35A5FBBB" w14:textId="77777777" w:rsidR="001447CD" w:rsidRPr="00CE3501" w:rsidRDefault="001447CD" w:rsidP="00B11B87">
            <w:pPr>
              <w:spacing w:after="0"/>
              <w:jc w:val="center"/>
              <w:rPr>
                <w:rFonts w:cs="Arial"/>
                <w:sz w:val="18"/>
                <w:szCs w:val="18"/>
                <w:lang w:val="en-GB"/>
              </w:rPr>
            </w:pPr>
            <w:r w:rsidRPr="00CE3501">
              <w:rPr>
                <w:rFonts w:cs="Arial"/>
                <w:sz w:val="18"/>
                <w:szCs w:val="18"/>
                <w:lang w:val="en-GB"/>
              </w:rPr>
              <w:t>2,408</w:t>
            </w:r>
            <w:r w:rsidRPr="00CE3501">
              <w:rPr>
                <w:rStyle w:val="FootnoteReference"/>
                <w:szCs w:val="18"/>
                <w:lang w:val="en-GB"/>
              </w:rPr>
              <w:footnoteReference w:id="41"/>
            </w:r>
          </w:p>
        </w:tc>
        <w:tc>
          <w:tcPr>
            <w:tcW w:w="3118" w:type="dxa"/>
            <w:vMerge w:val="restart"/>
          </w:tcPr>
          <w:p w14:paraId="3BB6F4C6" w14:textId="77777777" w:rsidR="001447CD" w:rsidRPr="00CE3501" w:rsidRDefault="001447CD" w:rsidP="00B11B87">
            <w:pPr>
              <w:numPr>
                <w:ilvl w:val="0"/>
                <w:numId w:val="24"/>
              </w:numPr>
              <w:tabs>
                <w:tab w:val="num" w:pos="290"/>
              </w:tabs>
              <w:spacing w:after="0"/>
              <w:ind w:left="273" w:hanging="273"/>
              <w:jc w:val="left"/>
              <w:rPr>
                <w:rFonts w:cs="Arial"/>
                <w:sz w:val="18"/>
                <w:szCs w:val="18"/>
                <w:lang w:val="en-GB"/>
              </w:rPr>
            </w:pPr>
            <w:r w:rsidRPr="00CE3501">
              <w:rPr>
                <w:rFonts w:cs="Arial"/>
                <w:sz w:val="18"/>
                <w:szCs w:val="18"/>
                <w:lang w:val="en-GB"/>
              </w:rPr>
              <w:t>Acceptance by industrial SMEs for technical assistance from appointed ESCOs working with OIZ EMUs</w:t>
            </w:r>
          </w:p>
          <w:p w14:paraId="74D9207A" w14:textId="77777777" w:rsidR="001447CD" w:rsidRPr="00CE3501" w:rsidRDefault="001447CD" w:rsidP="00B11B87">
            <w:pPr>
              <w:numPr>
                <w:ilvl w:val="0"/>
                <w:numId w:val="24"/>
              </w:numPr>
              <w:tabs>
                <w:tab w:val="num" w:pos="290"/>
              </w:tabs>
              <w:spacing w:after="0"/>
              <w:ind w:left="273" w:hanging="273"/>
              <w:jc w:val="left"/>
              <w:rPr>
                <w:rFonts w:cs="Arial"/>
                <w:sz w:val="18"/>
                <w:szCs w:val="18"/>
                <w:lang w:val="en-GB"/>
              </w:rPr>
            </w:pPr>
            <w:r w:rsidRPr="00CE3501">
              <w:rPr>
                <w:rFonts w:cs="Arial"/>
                <w:sz w:val="18"/>
                <w:szCs w:val="18"/>
                <w:lang w:val="en-GB"/>
              </w:rPr>
              <w:t>Signed agreements on leased EE motors between industrial SMEs, OIZ utilities and EMUs housed within OIZs by Year 1;</w:t>
            </w:r>
          </w:p>
          <w:p w14:paraId="48BFCC46" w14:textId="77777777" w:rsidR="001447CD" w:rsidRPr="00CE3501" w:rsidRDefault="001447CD" w:rsidP="00B11B87">
            <w:pPr>
              <w:numPr>
                <w:ilvl w:val="0"/>
                <w:numId w:val="24"/>
              </w:numPr>
              <w:tabs>
                <w:tab w:val="num" w:pos="290"/>
              </w:tabs>
              <w:spacing w:after="0"/>
              <w:ind w:left="273" w:hanging="273"/>
              <w:jc w:val="left"/>
              <w:rPr>
                <w:rFonts w:cs="Arial"/>
                <w:sz w:val="18"/>
                <w:szCs w:val="18"/>
                <w:lang w:val="en-GB"/>
              </w:rPr>
            </w:pPr>
            <w:r w:rsidRPr="00CE3501">
              <w:rPr>
                <w:rFonts w:cs="Arial"/>
                <w:sz w:val="18"/>
                <w:szCs w:val="18"/>
                <w:lang w:val="en-GB"/>
              </w:rPr>
              <w:t>Target verified by the participant banks annual reports;</w:t>
            </w:r>
          </w:p>
          <w:p w14:paraId="010C7F43" w14:textId="77777777" w:rsidR="001447CD" w:rsidRPr="00CE3501" w:rsidRDefault="001447CD" w:rsidP="00B11B87">
            <w:pPr>
              <w:numPr>
                <w:ilvl w:val="0"/>
                <w:numId w:val="24"/>
              </w:numPr>
              <w:tabs>
                <w:tab w:val="num" w:pos="290"/>
              </w:tabs>
              <w:spacing w:after="0"/>
              <w:ind w:left="273" w:hanging="273"/>
              <w:jc w:val="left"/>
              <w:rPr>
                <w:rFonts w:cs="Arial"/>
                <w:sz w:val="18"/>
                <w:szCs w:val="18"/>
                <w:lang w:val="en-GB"/>
              </w:rPr>
            </w:pPr>
            <w:r w:rsidRPr="00CE3501">
              <w:rPr>
                <w:rFonts w:cs="Arial"/>
                <w:sz w:val="18"/>
                <w:szCs w:val="18"/>
                <w:lang w:val="en-GB"/>
              </w:rPr>
              <w:t>EMUs have absorptive capacity for training on the management of motor replacement programmes with SMEs;</w:t>
            </w:r>
          </w:p>
          <w:p w14:paraId="577ADB0C" w14:textId="77777777" w:rsidR="001447CD" w:rsidRPr="00CE3501" w:rsidRDefault="001447CD" w:rsidP="00B11B87">
            <w:pPr>
              <w:numPr>
                <w:ilvl w:val="0"/>
                <w:numId w:val="24"/>
              </w:numPr>
              <w:tabs>
                <w:tab w:val="num" w:pos="290"/>
              </w:tabs>
              <w:spacing w:after="0"/>
              <w:ind w:left="273" w:hanging="273"/>
              <w:jc w:val="left"/>
              <w:rPr>
                <w:rFonts w:cs="Arial"/>
                <w:sz w:val="18"/>
                <w:szCs w:val="18"/>
                <w:lang w:val="en-GB"/>
              </w:rPr>
            </w:pPr>
            <w:r w:rsidRPr="00CE3501">
              <w:rPr>
                <w:rFonts w:cs="Arial"/>
                <w:sz w:val="18"/>
                <w:szCs w:val="18"/>
                <w:lang w:val="en-GB"/>
              </w:rPr>
              <w:t>Targets will be verified through:</w:t>
            </w:r>
          </w:p>
          <w:p w14:paraId="1F322D8F" w14:textId="77777777" w:rsidR="001447CD" w:rsidRPr="00CE3501" w:rsidRDefault="001447CD" w:rsidP="00B11B87">
            <w:pPr>
              <w:numPr>
                <w:ilvl w:val="1"/>
                <w:numId w:val="24"/>
              </w:numPr>
              <w:spacing w:after="0"/>
              <w:ind w:left="604"/>
              <w:jc w:val="left"/>
              <w:rPr>
                <w:rFonts w:cs="Arial"/>
                <w:sz w:val="18"/>
                <w:szCs w:val="18"/>
                <w:lang w:val="en-GB"/>
              </w:rPr>
            </w:pPr>
            <w:r w:rsidRPr="00CE3501">
              <w:rPr>
                <w:rFonts w:cs="Arial"/>
                <w:sz w:val="18"/>
                <w:szCs w:val="18"/>
                <w:lang w:val="en-GB"/>
              </w:rPr>
              <w:lastRenderedPageBreak/>
              <w:t>Completed assessments of motor efficiency potential and SMTRs for industrial SMEs</w:t>
            </w:r>
            <w:r w:rsidRPr="00CE3501">
              <w:rPr>
                <w:rStyle w:val="FootnoteReference"/>
                <w:rFonts w:ascii="Calibri" w:hAnsi="Calibri" w:cs="Arial"/>
                <w:szCs w:val="18"/>
                <w:lang w:val="en-GB"/>
              </w:rPr>
              <w:footnoteReference w:id="42"/>
            </w:r>
          </w:p>
          <w:p w14:paraId="630A8FDA" w14:textId="77777777" w:rsidR="001447CD" w:rsidRPr="00CE3501" w:rsidRDefault="001447CD" w:rsidP="00B11B87">
            <w:pPr>
              <w:numPr>
                <w:ilvl w:val="1"/>
                <w:numId w:val="24"/>
              </w:numPr>
              <w:spacing w:after="0"/>
              <w:ind w:left="604"/>
              <w:jc w:val="left"/>
              <w:rPr>
                <w:rFonts w:cs="Arial"/>
                <w:sz w:val="18"/>
                <w:szCs w:val="18"/>
                <w:lang w:val="en-GB"/>
              </w:rPr>
            </w:pPr>
            <w:r w:rsidRPr="00CE3501">
              <w:rPr>
                <w:rFonts w:cs="Arial"/>
                <w:sz w:val="18"/>
                <w:szCs w:val="18"/>
                <w:lang w:val="en-GB"/>
              </w:rPr>
              <w:t>Reports on energy savings within industrial SMEs</w:t>
            </w:r>
          </w:p>
          <w:p w14:paraId="273D9449" w14:textId="77777777" w:rsidR="001447CD" w:rsidRPr="00CE3501" w:rsidRDefault="001447CD" w:rsidP="00B11B87">
            <w:pPr>
              <w:numPr>
                <w:ilvl w:val="1"/>
                <w:numId w:val="24"/>
              </w:numPr>
              <w:spacing w:after="0"/>
              <w:ind w:left="604"/>
              <w:jc w:val="left"/>
              <w:rPr>
                <w:rFonts w:cs="Arial"/>
                <w:sz w:val="18"/>
                <w:szCs w:val="18"/>
                <w:lang w:val="en-GB"/>
              </w:rPr>
            </w:pPr>
            <w:r w:rsidRPr="00CE3501">
              <w:rPr>
                <w:rFonts w:cs="Arial"/>
                <w:sz w:val="18"/>
                <w:szCs w:val="18"/>
                <w:lang w:val="en-GB"/>
              </w:rPr>
              <w:t>OIZ monitoring reports on actual investments through the one-stop shop facility</w:t>
            </w:r>
          </w:p>
        </w:tc>
      </w:tr>
      <w:tr w:rsidR="001447CD" w:rsidRPr="00CE3501" w14:paraId="63B53EE7" w14:textId="77777777" w:rsidTr="00E4772F">
        <w:trPr>
          <w:trHeight w:val="390"/>
        </w:trPr>
        <w:tc>
          <w:tcPr>
            <w:tcW w:w="2263" w:type="dxa"/>
            <w:vMerge/>
            <w:shd w:val="pct12" w:color="auto" w:fill="auto"/>
          </w:tcPr>
          <w:p w14:paraId="281F61B9" w14:textId="77777777" w:rsidR="001447CD" w:rsidRPr="00CE3501" w:rsidRDefault="001447CD" w:rsidP="00B11B87">
            <w:pPr>
              <w:spacing w:after="0"/>
              <w:jc w:val="left"/>
              <w:rPr>
                <w:b/>
                <w:bCs/>
                <w:sz w:val="18"/>
                <w:szCs w:val="18"/>
                <w:lang w:val="en-GB"/>
              </w:rPr>
            </w:pPr>
          </w:p>
        </w:tc>
        <w:tc>
          <w:tcPr>
            <w:tcW w:w="3119" w:type="dxa"/>
          </w:tcPr>
          <w:p w14:paraId="56F4B838" w14:textId="77777777" w:rsidR="001447CD" w:rsidRPr="00CE3501" w:rsidRDefault="001447CD" w:rsidP="00B11B87">
            <w:pPr>
              <w:spacing w:after="0"/>
              <w:jc w:val="left"/>
              <w:rPr>
                <w:bCs/>
                <w:sz w:val="18"/>
                <w:szCs w:val="18"/>
                <w:lang w:val="en-GB"/>
              </w:rPr>
            </w:pPr>
            <w:r w:rsidRPr="00CE3501">
              <w:rPr>
                <w:rFonts w:cs="Arial"/>
                <w:sz w:val="18"/>
                <w:szCs w:val="18"/>
                <w:lang w:val="en-GB"/>
              </w:rPr>
              <w:t>Cumulative USD investments through an established “one-stop-shop” FSM by EOP</w:t>
            </w:r>
          </w:p>
        </w:tc>
        <w:tc>
          <w:tcPr>
            <w:tcW w:w="1417" w:type="dxa"/>
          </w:tcPr>
          <w:p w14:paraId="054C22AA" w14:textId="77777777" w:rsidR="001447CD" w:rsidRPr="00CE3501" w:rsidRDefault="001447CD" w:rsidP="00B11B87">
            <w:pPr>
              <w:spacing w:after="0"/>
              <w:jc w:val="center"/>
              <w:rPr>
                <w:bCs/>
                <w:sz w:val="18"/>
                <w:szCs w:val="18"/>
                <w:lang w:val="en-GB"/>
              </w:rPr>
            </w:pPr>
            <w:r w:rsidRPr="00CE3501">
              <w:rPr>
                <w:bCs/>
                <w:sz w:val="18"/>
                <w:szCs w:val="18"/>
                <w:lang w:val="en-GB"/>
              </w:rPr>
              <w:t>0</w:t>
            </w:r>
          </w:p>
        </w:tc>
        <w:tc>
          <w:tcPr>
            <w:tcW w:w="1418" w:type="dxa"/>
          </w:tcPr>
          <w:p w14:paraId="54DA752D" w14:textId="77777777" w:rsidR="001447CD" w:rsidRPr="00CE3501" w:rsidRDefault="001447CD" w:rsidP="00B11B87">
            <w:pPr>
              <w:spacing w:after="0"/>
              <w:jc w:val="center"/>
              <w:rPr>
                <w:bCs/>
                <w:sz w:val="18"/>
                <w:szCs w:val="18"/>
                <w:lang w:val="en-GB"/>
              </w:rPr>
            </w:pPr>
            <w:r w:rsidRPr="00CE3501">
              <w:rPr>
                <w:bCs/>
                <w:sz w:val="18"/>
                <w:szCs w:val="18"/>
                <w:lang w:val="en-GB"/>
              </w:rPr>
              <w:t>22.72 million</w:t>
            </w:r>
            <w:r w:rsidRPr="00CE3501">
              <w:rPr>
                <w:rStyle w:val="FootnoteReference"/>
                <w:bCs/>
                <w:szCs w:val="18"/>
                <w:lang w:val="en-GB"/>
              </w:rPr>
              <w:footnoteReference w:id="43"/>
            </w:r>
          </w:p>
        </w:tc>
        <w:tc>
          <w:tcPr>
            <w:tcW w:w="1701" w:type="dxa"/>
          </w:tcPr>
          <w:p w14:paraId="5BCE19A3" w14:textId="77777777" w:rsidR="001447CD" w:rsidRPr="00CE3501" w:rsidRDefault="001447CD" w:rsidP="00B11B87">
            <w:pPr>
              <w:spacing w:after="0"/>
              <w:jc w:val="center"/>
              <w:rPr>
                <w:bCs/>
                <w:sz w:val="18"/>
                <w:szCs w:val="18"/>
                <w:lang w:val="en-GB"/>
              </w:rPr>
            </w:pPr>
            <w:r w:rsidRPr="00CE3501">
              <w:rPr>
                <w:rFonts w:cs="Arial"/>
                <w:sz w:val="18"/>
                <w:szCs w:val="18"/>
                <w:lang w:val="en-GB"/>
              </w:rPr>
              <w:t xml:space="preserve">47, 92 million </w:t>
            </w:r>
            <w:r w:rsidRPr="00CE3501">
              <w:rPr>
                <w:rStyle w:val="FootnoteReference"/>
                <w:rFonts w:ascii="Calibri" w:hAnsi="Calibri" w:cs="Arial"/>
                <w:szCs w:val="18"/>
                <w:lang w:val="en-GB"/>
              </w:rPr>
              <w:footnoteReference w:id="44"/>
            </w:r>
          </w:p>
        </w:tc>
        <w:tc>
          <w:tcPr>
            <w:tcW w:w="3118" w:type="dxa"/>
            <w:vMerge/>
          </w:tcPr>
          <w:p w14:paraId="0CBA5756" w14:textId="77777777" w:rsidR="001447CD" w:rsidRPr="00CE3501" w:rsidRDefault="001447CD" w:rsidP="00B11B87">
            <w:pPr>
              <w:spacing w:after="0"/>
              <w:jc w:val="left"/>
              <w:rPr>
                <w:bCs/>
                <w:i/>
                <w:sz w:val="18"/>
                <w:szCs w:val="18"/>
                <w:lang w:val="en-GB"/>
              </w:rPr>
            </w:pPr>
          </w:p>
        </w:tc>
      </w:tr>
      <w:tr w:rsidR="001447CD" w:rsidRPr="00CE3501" w14:paraId="60EBEBF7" w14:textId="77777777" w:rsidTr="00E4772F">
        <w:trPr>
          <w:trHeight w:val="390"/>
        </w:trPr>
        <w:tc>
          <w:tcPr>
            <w:tcW w:w="2263" w:type="dxa"/>
            <w:vMerge/>
            <w:shd w:val="pct12" w:color="auto" w:fill="auto"/>
          </w:tcPr>
          <w:p w14:paraId="3B3B1AC1" w14:textId="77777777" w:rsidR="001447CD" w:rsidRPr="00CE3501" w:rsidRDefault="001447CD" w:rsidP="00B11B87">
            <w:pPr>
              <w:spacing w:after="0"/>
              <w:jc w:val="left"/>
              <w:rPr>
                <w:b/>
                <w:bCs/>
                <w:sz w:val="18"/>
                <w:szCs w:val="18"/>
                <w:lang w:val="en-GB"/>
              </w:rPr>
            </w:pPr>
          </w:p>
        </w:tc>
        <w:tc>
          <w:tcPr>
            <w:tcW w:w="3119" w:type="dxa"/>
          </w:tcPr>
          <w:p w14:paraId="657E3B19" w14:textId="77777777" w:rsidR="001447CD" w:rsidRPr="00CE3501" w:rsidRDefault="001447CD" w:rsidP="00B11B87">
            <w:pPr>
              <w:spacing w:after="0"/>
              <w:jc w:val="left"/>
              <w:rPr>
                <w:rFonts w:cs="Arial"/>
                <w:sz w:val="18"/>
                <w:szCs w:val="18"/>
                <w:lang w:val="en-GB"/>
              </w:rPr>
            </w:pPr>
            <w:r w:rsidRPr="00CE3501">
              <w:rPr>
                <w:sz w:val="18"/>
                <w:szCs w:val="18"/>
              </w:rPr>
              <w:t>% of SMEs where MEEIP investment is paid back in less than 24 months</w:t>
            </w:r>
          </w:p>
        </w:tc>
        <w:tc>
          <w:tcPr>
            <w:tcW w:w="1417" w:type="dxa"/>
          </w:tcPr>
          <w:p w14:paraId="36AE17E2" w14:textId="77777777" w:rsidR="001447CD" w:rsidRPr="00CE3501" w:rsidRDefault="001447CD" w:rsidP="00B11B87">
            <w:pPr>
              <w:spacing w:after="0"/>
              <w:jc w:val="center"/>
              <w:rPr>
                <w:bCs/>
                <w:sz w:val="18"/>
                <w:szCs w:val="18"/>
                <w:lang w:val="en-GB"/>
              </w:rPr>
            </w:pPr>
            <w:r w:rsidRPr="00CE3501">
              <w:rPr>
                <w:bCs/>
                <w:sz w:val="18"/>
                <w:szCs w:val="18"/>
                <w:lang w:val="en-GB"/>
              </w:rPr>
              <w:t>0</w:t>
            </w:r>
          </w:p>
        </w:tc>
        <w:tc>
          <w:tcPr>
            <w:tcW w:w="1418" w:type="dxa"/>
          </w:tcPr>
          <w:p w14:paraId="4FD6FEDC" w14:textId="77777777" w:rsidR="001447CD" w:rsidRPr="00CE3501" w:rsidRDefault="001447CD" w:rsidP="00B11B87">
            <w:pPr>
              <w:spacing w:after="0"/>
              <w:jc w:val="center"/>
              <w:rPr>
                <w:bCs/>
                <w:sz w:val="18"/>
                <w:szCs w:val="18"/>
                <w:lang w:val="en-GB"/>
              </w:rPr>
            </w:pPr>
            <w:r w:rsidRPr="00CE3501">
              <w:rPr>
                <w:bCs/>
                <w:sz w:val="18"/>
                <w:szCs w:val="18"/>
                <w:lang w:val="en-GB"/>
              </w:rPr>
              <w:t>75</w:t>
            </w:r>
          </w:p>
        </w:tc>
        <w:tc>
          <w:tcPr>
            <w:tcW w:w="1701" w:type="dxa"/>
          </w:tcPr>
          <w:p w14:paraId="05FC1BE3" w14:textId="77777777" w:rsidR="001447CD" w:rsidRPr="00CE3501" w:rsidRDefault="001447CD" w:rsidP="00B11B87">
            <w:pPr>
              <w:spacing w:after="0"/>
              <w:jc w:val="center"/>
              <w:rPr>
                <w:rFonts w:cs="Arial"/>
                <w:sz w:val="18"/>
                <w:szCs w:val="18"/>
                <w:lang w:val="en-GB"/>
              </w:rPr>
            </w:pPr>
            <w:r w:rsidRPr="00CE3501">
              <w:rPr>
                <w:rFonts w:cs="Arial"/>
                <w:sz w:val="18"/>
                <w:szCs w:val="18"/>
                <w:lang w:val="en-GB"/>
              </w:rPr>
              <w:t>90</w:t>
            </w:r>
          </w:p>
        </w:tc>
        <w:tc>
          <w:tcPr>
            <w:tcW w:w="3118" w:type="dxa"/>
          </w:tcPr>
          <w:p w14:paraId="33C67E66" w14:textId="77777777" w:rsidR="001447CD" w:rsidRPr="00CE3501" w:rsidRDefault="001447CD" w:rsidP="00B11B87">
            <w:pPr>
              <w:pStyle w:val="ListParagraph"/>
              <w:numPr>
                <w:ilvl w:val="0"/>
                <w:numId w:val="143"/>
              </w:numPr>
              <w:rPr>
                <w:rFonts w:asciiTheme="minorHAnsi" w:hAnsiTheme="minorHAnsi"/>
                <w:bCs/>
                <w:sz w:val="18"/>
                <w:szCs w:val="18"/>
                <w:lang w:val="en-GB"/>
              </w:rPr>
            </w:pPr>
            <w:r w:rsidRPr="00CE3501">
              <w:rPr>
                <w:rFonts w:asciiTheme="minorHAnsi" w:hAnsiTheme="minorHAnsi"/>
                <w:sz w:val="18"/>
                <w:szCs w:val="18"/>
              </w:rPr>
              <w:t>Assumption: OIZs and SMEs comply with conditions for PEEMS Project support that includes allowing the PEEMS Project to monitor their progress and energy savings for the purposes of disseminating pilot project information to other OIZs and SMEs.</w:t>
            </w:r>
          </w:p>
        </w:tc>
      </w:tr>
      <w:tr w:rsidR="001447CD" w:rsidRPr="00CE3501" w14:paraId="5CAEFBEA" w14:textId="77777777" w:rsidTr="00E4772F">
        <w:trPr>
          <w:trHeight w:val="390"/>
        </w:trPr>
        <w:tc>
          <w:tcPr>
            <w:tcW w:w="2263" w:type="dxa"/>
            <w:vMerge/>
            <w:shd w:val="pct12" w:color="auto" w:fill="auto"/>
          </w:tcPr>
          <w:p w14:paraId="7E07C0F4" w14:textId="77777777" w:rsidR="001447CD" w:rsidRPr="00CE3501" w:rsidRDefault="001447CD" w:rsidP="00B11B87">
            <w:pPr>
              <w:spacing w:after="0"/>
              <w:jc w:val="left"/>
              <w:rPr>
                <w:b/>
                <w:bCs/>
                <w:sz w:val="18"/>
                <w:szCs w:val="18"/>
                <w:lang w:val="en-GB"/>
              </w:rPr>
            </w:pPr>
          </w:p>
        </w:tc>
        <w:tc>
          <w:tcPr>
            <w:tcW w:w="3119" w:type="dxa"/>
          </w:tcPr>
          <w:p w14:paraId="0A824B14" w14:textId="2115482D" w:rsidR="001447CD" w:rsidRPr="00CE3501" w:rsidRDefault="009A3D3B" w:rsidP="00B11B87">
            <w:pPr>
              <w:spacing w:after="0"/>
              <w:jc w:val="left"/>
              <w:rPr>
                <w:sz w:val="18"/>
                <w:szCs w:val="18"/>
              </w:rPr>
            </w:pPr>
            <w:r w:rsidRPr="00CE3501">
              <w:rPr>
                <w:sz w:val="18"/>
                <w:szCs w:val="18"/>
              </w:rPr>
              <w:t xml:space="preserve">Number of financial institutions involved with inefficient motor replacement </w:t>
            </w:r>
            <w:proofErr w:type="spellStart"/>
            <w:r w:rsidRPr="00CE3501">
              <w:rPr>
                <w:sz w:val="18"/>
                <w:szCs w:val="18"/>
              </w:rPr>
              <w:t>programmes</w:t>
            </w:r>
            <w:proofErr w:type="spellEnd"/>
            <w:r w:rsidRPr="00CE3501">
              <w:rPr>
                <w:sz w:val="18"/>
                <w:szCs w:val="18"/>
              </w:rPr>
              <w:t xml:space="preserve"> by EOP</w:t>
            </w:r>
          </w:p>
        </w:tc>
        <w:tc>
          <w:tcPr>
            <w:tcW w:w="1417" w:type="dxa"/>
          </w:tcPr>
          <w:p w14:paraId="4386EA40" w14:textId="179186AB" w:rsidR="001447CD" w:rsidRPr="00CE3501" w:rsidRDefault="009A3D3B" w:rsidP="00B11B87">
            <w:pPr>
              <w:spacing w:after="0"/>
              <w:jc w:val="center"/>
              <w:rPr>
                <w:bCs/>
                <w:sz w:val="18"/>
                <w:szCs w:val="18"/>
                <w:lang w:val="en-GB"/>
              </w:rPr>
            </w:pPr>
            <w:r w:rsidRPr="00CE3501">
              <w:rPr>
                <w:bCs/>
                <w:sz w:val="18"/>
                <w:szCs w:val="18"/>
                <w:lang w:val="en-GB"/>
              </w:rPr>
              <w:t>0</w:t>
            </w:r>
          </w:p>
        </w:tc>
        <w:tc>
          <w:tcPr>
            <w:tcW w:w="1418" w:type="dxa"/>
          </w:tcPr>
          <w:p w14:paraId="29D564A1" w14:textId="64EF6A82" w:rsidR="001447CD" w:rsidRPr="00CE3501" w:rsidRDefault="009A3D3B" w:rsidP="00B11B87">
            <w:pPr>
              <w:spacing w:after="0"/>
              <w:jc w:val="center"/>
              <w:rPr>
                <w:bCs/>
                <w:sz w:val="18"/>
                <w:szCs w:val="18"/>
                <w:lang w:val="en-GB"/>
              </w:rPr>
            </w:pPr>
            <w:r w:rsidRPr="00CE3501">
              <w:rPr>
                <w:bCs/>
                <w:sz w:val="18"/>
                <w:szCs w:val="18"/>
                <w:lang w:val="en-GB"/>
              </w:rPr>
              <w:t>3</w:t>
            </w:r>
            <w:r w:rsidRPr="00CE3501">
              <w:rPr>
                <w:rStyle w:val="FootnoteReference"/>
                <w:bCs/>
                <w:szCs w:val="18"/>
                <w:lang w:val="en-GB"/>
              </w:rPr>
              <w:footnoteReference w:id="45"/>
            </w:r>
          </w:p>
        </w:tc>
        <w:tc>
          <w:tcPr>
            <w:tcW w:w="1701" w:type="dxa"/>
          </w:tcPr>
          <w:p w14:paraId="7A8243FC" w14:textId="1DC2C09E" w:rsidR="001447CD" w:rsidRPr="00CE3501" w:rsidRDefault="009A3D3B" w:rsidP="00B11B87">
            <w:pPr>
              <w:spacing w:after="0"/>
              <w:jc w:val="center"/>
              <w:rPr>
                <w:rFonts w:cs="Arial"/>
                <w:sz w:val="18"/>
                <w:szCs w:val="18"/>
                <w:lang w:val="en-GB"/>
              </w:rPr>
            </w:pPr>
            <w:r w:rsidRPr="00CE3501">
              <w:rPr>
                <w:rFonts w:cs="Arial"/>
                <w:sz w:val="18"/>
                <w:szCs w:val="18"/>
                <w:lang w:val="en-GB"/>
              </w:rPr>
              <w:t>6</w:t>
            </w:r>
            <w:r w:rsidRPr="00CE3501">
              <w:rPr>
                <w:rStyle w:val="FootnoteReference"/>
                <w:szCs w:val="18"/>
                <w:lang w:val="en-GB"/>
              </w:rPr>
              <w:footnoteReference w:id="46"/>
            </w:r>
          </w:p>
        </w:tc>
        <w:tc>
          <w:tcPr>
            <w:tcW w:w="3118" w:type="dxa"/>
          </w:tcPr>
          <w:p w14:paraId="72771008" w14:textId="3C4E6F7E" w:rsidR="001447CD" w:rsidRPr="00CE3501" w:rsidRDefault="009A3D3B" w:rsidP="00B11B87">
            <w:pPr>
              <w:pStyle w:val="ListParagraph"/>
              <w:numPr>
                <w:ilvl w:val="0"/>
                <w:numId w:val="143"/>
              </w:numPr>
              <w:rPr>
                <w:rFonts w:asciiTheme="minorHAnsi" w:hAnsiTheme="minorHAnsi"/>
                <w:sz w:val="18"/>
                <w:szCs w:val="18"/>
              </w:rPr>
            </w:pPr>
            <w:r w:rsidRPr="00CE3501">
              <w:rPr>
                <w:rFonts w:asciiTheme="minorHAnsi" w:hAnsiTheme="minorHAnsi"/>
                <w:sz w:val="18"/>
                <w:szCs w:val="18"/>
              </w:rPr>
              <w:t xml:space="preserve">Assumption: Participation of the guarantee facility.  With no guarantee facility, the risk of other financial institutions </w:t>
            </w:r>
            <w:r w:rsidR="00A84BF7" w:rsidRPr="00CE3501">
              <w:rPr>
                <w:rFonts w:asciiTheme="minorHAnsi" w:hAnsiTheme="minorHAnsi"/>
                <w:sz w:val="18"/>
                <w:szCs w:val="18"/>
              </w:rPr>
              <w:t xml:space="preserve">not participating </w:t>
            </w:r>
            <w:r w:rsidRPr="00CE3501">
              <w:rPr>
                <w:rFonts w:asciiTheme="minorHAnsi" w:hAnsiTheme="minorHAnsi"/>
                <w:sz w:val="18"/>
                <w:szCs w:val="18"/>
              </w:rPr>
              <w:t>is not guaranteed.</w:t>
            </w:r>
          </w:p>
        </w:tc>
      </w:tr>
      <w:tr w:rsidR="00B11B87" w:rsidRPr="00CE3501" w14:paraId="4277F53E" w14:textId="77777777" w:rsidTr="00E4772F">
        <w:trPr>
          <w:trHeight w:val="390"/>
        </w:trPr>
        <w:tc>
          <w:tcPr>
            <w:tcW w:w="2263" w:type="dxa"/>
            <w:vMerge w:val="restart"/>
            <w:shd w:val="pct12" w:color="auto" w:fill="auto"/>
          </w:tcPr>
          <w:p w14:paraId="55C8458F" w14:textId="77777777" w:rsidR="00B11B87" w:rsidRPr="00CE3501" w:rsidRDefault="00B11B87" w:rsidP="00B11B87">
            <w:pPr>
              <w:spacing w:after="0"/>
              <w:jc w:val="left"/>
              <w:rPr>
                <w:b/>
                <w:bCs/>
                <w:sz w:val="18"/>
                <w:szCs w:val="18"/>
                <w:lang w:val="en-GB"/>
              </w:rPr>
            </w:pPr>
            <w:r w:rsidRPr="00CE3501">
              <w:rPr>
                <w:b/>
                <w:bCs/>
                <w:sz w:val="18"/>
                <w:szCs w:val="18"/>
                <w:lang w:val="en-GB"/>
              </w:rPr>
              <w:t xml:space="preserve">Outcome 5: </w:t>
            </w:r>
            <w:r w:rsidRPr="00CE3501">
              <w:rPr>
                <w:bCs/>
                <w:sz w:val="18"/>
                <w:szCs w:val="18"/>
                <w:lang w:val="en-GB"/>
              </w:rPr>
              <w:t xml:space="preserve">Availability of EE motor information that raises stakeholder awareness of the benefits </w:t>
            </w:r>
            <w:r w:rsidRPr="00CE3501">
              <w:rPr>
                <w:bCs/>
                <w:sz w:val="18"/>
                <w:szCs w:val="18"/>
                <w:lang w:val="en-GB"/>
              </w:rPr>
              <w:lastRenderedPageBreak/>
              <w:t>of EE motors and sustain market transformation</w:t>
            </w:r>
          </w:p>
        </w:tc>
        <w:tc>
          <w:tcPr>
            <w:tcW w:w="3119" w:type="dxa"/>
          </w:tcPr>
          <w:p w14:paraId="7F216F30" w14:textId="77777777" w:rsidR="00B11B87" w:rsidRPr="00CE3501" w:rsidRDefault="00B11B87" w:rsidP="00B11B87">
            <w:pPr>
              <w:spacing w:after="0"/>
              <w:jc w:val="left"/>
              <w:rPr>
                <w:bCs/>
                <w:sz w:val="18"/>
                <w:szCs w:val="18"/>
                <w:lang w:val="en-GB"/>
              </w:rPr>
            </w:pPr>
            <w:r w:rsidRPr="00CE3501">
              <w:rPr>
                <w:rFonts w:cs="Arial"/>
                <w:sz w:val="18"/>
                <w:szCs w:val="18"/>
                <w:lang w:val="en-GB"/>
              </w:rPr>
              <w:lastRenderedPageBreak/>
              <w:t>Number of EE motors registered in national motors database hosted and maintained by the DGP by EOP</w:t>
            </w:r>
          </w:p>
        </w:tc>
        <w:tc>
          <w:tcPr>
            <w:tcW w:w="1417" w:type="dxa"/>
          </w:tcPr>
          <w:p w14:paraId="40B38863" w14:textId="77777777" w:rsidR="00B11B87" w:rsidRPr="00CE3501" w:rsidRDefault="00B11B87" w:rsidP="00B11B87">
            <w:pPr>
              <w:spacing w:after="0"/>
              <w:jc w:val="center"/>
              <w:rPr>
                <w:bCs/>
                <w:sz w:val="18"/>
                <w:szCs w:val="18"/>
                <w:lang w:val="en-GB"/>
              </w:rPr>
            </w:pPr>
            <w:r w:rsidRPr="00CE3501">
              <w:rPr>
                <w:bCs/>
                <w:sz w:val="18"/>
                <w:szCs w:val="18"/>
                <w:lang w:val="en-GB"/>
              </w:rPr>
              <w:t>0</w:t>
            </w:r>
          </w:p>
        </w:tc>
        <w:tc>
          <w:tcPr>
            <w:tcW w:w="1418" w:type="dxa"/>
          </w:tcPr>
          <w:p w14:paraId="428412DC" w14:textId="77777777" w:rsidR="00B11B87" w:rsidRPr="00CE3501" w:rsidRDefault="00B11B87" w:rsidP="00B11B87">
            <w:pPr>
              <w:spacing w:after="0"/>
              <w:jc w:val="center"/>
              <w:rPr>
                <w:bCs/>
                <w:sz w:val="18"/>
                <w:szCs w:val="18"/>
                <w:lang w:val="en-GB"/>
              </w:rPr>
            </w:pPr>
            <w:r w:rsidRPr="00CE3501">
              <w:rPr>
                <w:bCs/>
                <w:sz w:val="18"/>
                <w:szCs w:val="18"/>
                <w:lang w:val="en-GB"/>
              </w:rPr>
              <w:t>0</w:t>
            </w:r>
          </w:p>
        </w:tc>
        <w:tc>
          <w:tcPr>
            <w:tcW w:w="1701" w:type="dxa"/>
          </w:tcPr>
          <w:p w14:paraId="5FD4540B" w14:textId="77777777" w:rsidR="00B11B87" w:rsidRPr="00CE3501" w:rsidRDefault="00B11B87" w:rsidP="00B11B87">
            <w:pPr>
              <w:spacing w:after="0"/>
              <w:jc w:val="center"/>
              <w:rPr>
                <w:bCs/>
                <w:sz w:val="18"/>
                <w:szCs w:val="18"/>
                <w:lang w:val="en-GB"/>
              </w:rPr>
            </w:pPr>
            <w:r w:rsidRPr="00CE3501">
              <w:rPr>
                <w:rFonts w:cs="Arial"/>
                <w:sz w:val="18"/>
                <w:szCs w:val="18"/>
                <w:lang w:val="en-GB"/>
              </w:rPr>
              <w:t xml:space="preserve">37,861 </w:t>
            </w:r>
            <w:r w:rsidRPr="00CE3501">
              <w:rPr>
                <w:rFonts w:cs="Arial"/>
                <w:sz w:val="18"/>
                <w:szCs w:val="18"/>
                <w:vertAlign w:val="superscript"/>
                <w:lang w:val="en-GB"/>
              </w:rPr>
              <w:footnoteReference w:id="47"/>
            </w:r>
          </w:p>
        </w:tc>
        <w:tc>
          <w:tcPr>
            <w:tcW w:w="3118" w:type="dxa"/>
          </w:tcPr>
          <w:p w14:paraId="6FA906D4" w14:textId="77777777" w:rsidR="00B11B87" w:rsidRPr="00CE3501" w:rsidRDefault="00B11B87" w:rsidP="00B11B87">
            <w:pPr>
              <w:spacing w:after="0"/>
              <w:jc w:val="left"/>
              <w:rPr>
                <w:bCs/>
                <w:sz w:val="18"/>
                <w:szCs w:val="18"/>
                <w:lang w:val="en-GB"/>
              </w:rPr>
            </w:pPr>
            <w:r w:rsidRPr="00CE3501">
              <w:rPr>
                <w:bCs/>
                <w:sz w:val="18"/>
                <w:szCs w:val="18"/>
                <w:lang w:val="en-GB"/>
              </w:rPr>
              <w:t>Targets to be verified through national motor database report outputs and audits prepared by ESCOs and OIZ energy management units</w:t>
            </w:r>
          </w:p>
        </w:tc>
      </w:tr>
      <w:tr w:rsidR="00B11B87" w:rsidRPr="00CE3501" w14:paraId="6F159107" w14:textId="77777777" w:rsidTr="00682A17">
        <w:trPr>
          <w:trHeight w:val="1244"/>
        </w:trPr>
        <w:tc>
          <w:tcPr>
            <w:tcW w:w="2263" w:type="dxa"/>
            <w:vMerge/>
            <w:shd w:val="pct12" w:color="auto" w:fill="auto"/>
          </w:tcPr>
          <w:p w14:paraId="0F0819AD" w14:textId="77777777" w:rsidR="00B11B87" w:rsidRPr="00CE3501" w:rsidRDefault="00B11B87" w:rsidP="00B11B87">
            <w:pPr>
              <w:spacing w:after="0"/>
              <w:jc w:val="left"/>
              <w:rPr>
                <w:b/>
                <w:bCs/>
                <w:sz w:val="18"/>
                <w:szCs w:val="18"/>
                <w:lang w:val="en-GB"/>
              </w:rPr>
            </w:pPr>
          </w:p>
        </w:tc>
        <w:tc>
          <w:tcPr>
            <w:tcW w:w="3119" w:type="dxa"/>
          </w:tcPr>
          <w:p w14:paraId="44CDC6A2" w14:textId="77777777" w:rsidR="00B11B87" w:rsidRPr="00CE3501" w:rsidRDefault="00B11B87" w:rsidP="00B11B87">
            <w:pPr>
              <w:spacing w:after="0"/>
              <w:jc w:val="left"/>
              <w:rPr>
                <w:rFonts w:cs="Arial"/>
                <w:sz w:val="18"/>
                <w:szCs w:val="18"/>
                <w:lang w:val="en-GB"/>
              </w:rPr>
            </w:pPr>
            <w:r w:rsidRPr="00CE3501">
              <w:rPr>
                <w:rFonts w:cs="Arial"/>
                <w:sz w:val="18"/>
                <w:szCs w:val="18"/>
                <w:lang w:val="en-GB"/>
              </w:rPr>
              <w:t>% of industrial SMEs who are aware of the benefits of EE motors by EOP</w:t>
            </w:r>
          </w:p>
        </w:tc>
        <w:tc>
          <w:tcPr>
            <w:tcW w:w="1417" w:type="dxa"/>
          </w:tcPr>
          <w:p w14:paraId="254A04F4" w14:textId="77777777" w:rsidR="00B11B87" w:rsidRPr="00CE3501" w:rsidRDefault="00B11B87" w:rsidP="00B11B87">
            <w:pPr>
              <w:spacing w:after="0"/>
              <w:jc w:val="center"/>
              <w:rPr>
                <w:bCs/>
                <w:sz w:val="18"/>
                <w:szCs w:val="18"/>
                <w:lang w:val="en-GB"/>
              </w:rPr>
            </w:pPr>
            <w:r w:rsidRPr="00CE3501">
              <w:rPr>
                <w:bCs/>
                <w:sz w:val="18"/>
                <w:szCs w:val="18"/>
                <w:lang w:val="en-GB"/>
              </w:rPr>
              <w:t>0</w:t>
            </w:r>
          </w:p>
        </w:tc>
        <w:tc>
          <w:tcPr>
            <w:tcW w:w="1418" w:type="dxa"/>
          </w:tcPr>
          <w:p w14:paraId="23ACBEC9" w14:textId="77777777" w:rsidR="00B11B87" w:rsidRPr="00CE3501" w:rsidRDefault="00B11B87" w:rsidP="00B11B87">
            <w:pPr>
              <w:spacing w:after="0"/>
              <w:jc w:val="center"/>
              <w:rPr>
                <w:bCs/>
                <w:sz w:val="18"/>
                <w:szCs w:val="18"/>
                <w:lang w:val="en-GB"/>
              </w:rPr>
            </w:pPr>
            <w:r w:rsidRPr="00CE3501">
              <w:rPr>
                <w:bCs/>
                <w:sz w:val="18"/>
                <w:szCs w:val="18"/>
                <w:lang w:val="en-GB"/>
              </w:rPr>
              <w:t>5</w:t>
            </w:r>
          </w:p>
        </w:tc>
        <w:tc>
          <w:tcPr>
            <w:tcW w:w="1701" w:type="dxa"/>
          </w:tcPr>
          <w:p w14:paraId="351FFD10" w14:textId="77777777" w:rsidR="00B11B87" w:rsidRPr="00CE3501" w:rsidRDefault="00B11B87" w:rsidP="00B11B87">
            <w:pPr>
              <w:spacing w:after="0"/>
              <w:jc w:val="center"/>
              <w:rPr>
                <w:bCs/>
                <w:sz w:val="18"/>
                <w:szCs w:val="18"/>
                <w:lang w:val="en-GB"/>
              </w:rPr>
            </w:pPr>
            <w:r w:rsidRPr="00CE3501">
              <w:rPr>
                <w:bCs/>
                <w:sz w:val="18"/>
                <w:szCs w:val="18"/>
                <w:lang w:val="en-GB"/>
              </w:rPr>
              <w:t>25</w:t>
            </w:r>
          </w:p>
        </w:tc>
        <w:tc>
          <w:tcPr>
            <w:tcW w:w="3118" w:type="dxa"/>
            <w:vMerge w:val="restart"/>
          </w:tcPr>
          <w:p w14:paraId="273C12B3" w14:textId="77777777" w:rsidR="00B11B87" w:rsidRPr="00CE3501" w:rsidRDefault="00B11B87" w:rsidP="00B11B87">
            <w:pPr>
              <w:pStyle w:val="ListParagraph"/>
              <w:numPr>
                <w:ilvl w:val="0"/>
                <w:numId w:val="27"/>
              </w:numPr>
              <w:ind w:left="244" w:hanging="244"/>
              <w:rPr>
                <w:rFonts w:ascii="Calibri" w:hAnsi="Calibri"/>
                <w:bCs/>
                <w:i/>
                <w:sz w:val="18"/>
                <w:szCs w:val="18"/>
                <w:lang w:val="en-GB"/>
              </w:rPr>
            </w:pPr>
            <w:r w:rsidRPr="00CE3501">
              <w:rPr>
                <w:rFonts w:ascii="Calibri" w:hAnsi="Calibri"/>
                <w:bCs/>
                <w:sz w:val="18"/>
                <w:szCs w:val="18"/>
                <w:lang w:val="en-GB"/>
              </w:rPr>
              <w:t>Targets to be verified through</w:t>
            </w:r>
            <w:r w:rsidRPr="00CE3501">
              <w:rPr>
                <w:rFonts w:ascii="Calibri" w:hAnsi="Calibri" w:cs="Arial"/>
                <w:sz w:val="18"/>
                <w:szCs w:val="18"/>
                <w:lang w:val="en-GB"/>
              </w:rPr>
              <w:t xml:space="preserve"> surveys on the level of raised awareness of the benefit of EE motors (surveys to be done during Years 1 and 5 of Project)</w:t>
            </w:r>
          </w:p>
          <w:p w14:paraId="46A6263B" w14:textId="77777777" w:rsidR="00B11B87" w:rsidRPr="00CE3501" w:rsidRDefault="00B11B87" w:rsidP="00B11B87">
            <w:pPr>
              <w:pStyle w:val="ListParagraph"/>
              <w:numPr>
                <w:ilvl w:val="0"/>
                <w:numId w:val="27"/>
              </w:numPr>
              <w:ind w:left="244" w:hanging="244"/>
              <w:rPr>
                <w:rFonts w:ascii="Calibri" w:hAnsi="Calibri"/>
                <w:bCs/>
                <w:i/>
                <w:sz w:val="18"/>
                <w:szCs w:val="18"/>
                <w:lang w:val="en-GB"/>
              </w:rPr>
            </w:pPr>
            <w:r w:rsidRPr="00CE3501">
              <w:rPr>
                <w:rFonts w:ascii="Calibri" w:hAnsi="Calibri" w:cs="Arial"/>
                <w:sz w:val="18"/>
                <w:szCs w:val="18"/>
                <w:lang w:val="en-GB"/>
              </w:rPr>
              <w:t>Industrial SMEs become genuinely interested in EE motors as a result of public awareness campaigns supported by the Project</w:t>
            </w:r>
          </w:p>
        </w:tc>
      </w:tr>
      <w:tr w:rsidR="00B11B87" w:rsidRPr="00CE3501" w14:paraId="37E391D5" w14:textId="77777777" w:rsidTr="00E4772F">
        <w:trPr>
          <w:trHeight w:val="390"/>
        </w:trPr>
        <w:tc>
          <w:tcPr>
            <w:tcW w:w="2263" w:type="dxa"/>
            <w:vMerge/>
            <w:shd w:val="pct12" w:color="auto" w:fill="auto"/>
          </w:tcPr>
          <w:p w14:paraId="2969B374" w14:textId="77777777" w:rsidR="00B11B87" w:rsidRPr="00CE3501" w:rsidRDefault="00B11B87" w:rsidP="00B11B87">
            <w:pPr>
              <w:spacing w:after="0"/>
              <w:jc w:val="left"/>
              <w:rPr>
                <w:b/>
                <w:bCs/>
                <w:sz w:val="18"/>
                <w:szCs w:val="18"/>
                <w:lang w:val="en-GB"/>
              </w:rPr>
            </w:pPr>
          </w:p>
        </w:tc>
        <w:tc>
          <w:tcPr>
            <w:tcW w:w="3119" w:type="dxa"/>
          </w:tcPr>
          <w:p w14:paraId="571630FF" w14:textId="77777777" w:rsidR="00B11B87" w:rsidRPr="00CE3501" w:rsidRDefault="00B11B87" w:rsidP="00B11B87">
            <w:pPr>
              <w:spacing w:after="0"/>
              <w:jc w:val="left"/>
              <w:rPr>
                <w:bCs/>
                <w:sz w:val="18"/>
                <w:szCs w:val="18"/>
                <w:lang w:val="en-GB"/>
              </w:rPr>
            </w:pPr>
            <w:r w:rsidRPr="00CE3501">
              <w:rPr>
                <w:rFonts w:cs="Arial"/>
                <w:sz w:val="18"/>
                <w:szCs w:val="18"/>
                <w:lang w:val="en-GB"/>
              </w:rPr>
              <w:t>Number of hits on the motors website by EOP</w:t>
            </w:r>
          </w:p>
        </w:tc>
        <w:tc>
          <w:tcPr>
            <w:tcW w:w="1417" w:type="dxa"/>
          </w:tcPr>
          <w:p w14:paraId="096287E6" w14:textId="77777777" w:rsidR="00B11B87" w:rsidRPr="00CE3501" w:rsidRDefault="00B11B87" w:rsidP="00B11B87">
            <w:pPr>
              <w:spacing w:after="0"/>
              <w:jc w:val="center"/>
              <w:rPr>
                <w:bCs/>
                <w:sz w:val="18"/>
                <w:szCs w:val="18"/>
                <w:lang w:val="en-GB"/>
              </w:rPr>
            </w:pPr>
            <w:r w:rsidRPr="00CE3501">
              <w:rPr>
                <w:bCs/>
                <w:sz w:val="18"/>
                <w:szCs w:val="18"/>
                <w:lang w:val="en-GB"/>
              </w:rPr>
              <w:t>0</w:t>
            </w:r>
          </w:p>
        </w:tc>
        <w:tc>
          <w:tcPr>
            <w:tcW w:w="1418" w:type="dxa"/>
          </w:tcPr>
          <w:p w14:paraId="24042D31" w14:textId="77777777" w:rsidR="00B11B87" w:rsidRPr="00CE3501" w:rsidRDefault="00B11B87" w:rsidP="00B11B87">
            <w:pPr>
              <w:spacing w:after="0"/>
              <w:jc w:val="center"/>
              <w:rPr>
                <w:bCs/>
                <w:sz w:val="18"/>
                <w:szCs w:val="18"/>
                <w:lang w:val="en-GB"/>
              </w:rPr>
            </w:pPr>
            <w:r w:rsidRPr="00CE3501">
              <w:rPr>
                <w:bCs/>
                <w:sz w:val="18"/>
                <w:szCs w:val="18"/>
                <w:lang w:val="en-GB"/>
              </w:rPr>
              <w:t>2,500</w:t>
            </w:r>
          </w:p>
        </w:tc>
        <w:tc>
          <w:tcPr>
            <w:tcW w:w="1701" w:type="dxa"/>
          </w:tcPr>
          <w:p w14:paraId="4F4671D7" w14:textId="77777777" w:rsidR="00B11B87" w:rsidRPr="00CE3501" w:rsidRDefault="00B11B87" w:rsidP="00B11B87">
            <w:pPr>
              <w:spacing w:after="0"/>
              <w:jc w:val="center"/>
              <w:rPr>
                <w:bCs/>
                <w:sz w:val="18"/>
                <w:szCs w:val="18"/>
                <w:lang w:val="en-GB"/>
              </w:rPr>
            </w:pPr>
            <w:r w:rsidRPr="00CE3501">
              <w:rPr>
                <w:bCs/>
                <w:sz w:val="18"/>
                <w:szCs w:val="18"/>
                <w:lang w:val="en-GB"/>
              </w:rPr>
              <w:t>10,000</w:t>
            </w:r>
          </w:p>
        </w:tc>
        <w:tc>
          <w:tcPr>
            <w:tcW w:w="3118" w:type="dxa"/>
            <w:vMerge/>
          </w:tcPr>
          <w:p w14:paraId="5C8A120E" w14:textId="77777777" w:rsidR="00B11B87" w:rsidRPr="00CE3501" w:rsidRDefault="00B11B87" w:rsidP="00B11B87">
            <w:pPr>
              <w:spacing w:after="0"/>
              <w:jc w:val="left"/>
              <w:rPr>
                <w:bCs/>
                <w:i/>
                <w:sz w:val="18"/>
                <w:szCs w:val="18"/>
                <w:lang w:val="en-GB"/>
              </w:rPr>
            </w:pPr>
          </w:p>
        </w:tc>
      </w:tr>
    </w:tbl>
    <w:p w14:paraId="305E5DB0" w14:textId="77777777" w:rsidR="00B87A22" w:rsidRPr="00CE3501" w:rsidRDefault="00B87A22" w:rsidP="00682A17">
      <w:pPr>
        <w:spacing w:after="0"/>
        <w:ind w:left="360"/>
        <w:rPr>
          <w:rFonts w:ascii="Arial" w:hAnsi="Arial" w:cs="Arial"/>
          <w:b/>
          <w:bCs/>
          <w:sz w:val="18"/>
          <w:szCs w:val="18"/>
          <w:lang w:val="en-GB"/>
        </w:rPr>
      </w:pPr>
    </w:p>
    <w:p w14:paraId="2F3D0374" w14:textId="77777777" w:rsidR="00B87A22" w:rsidRPr="00CE3501" w:rsidRDefault="00B87A22" w:rsidP="002A1113">
      <w:pPr>
        <w:pStyle w:val="Bullets"/>
        <w:numPr>
          <w:ilvl w:val="0"/>
          <w:numId w:val="0"/>
        </w:numPr>
        <w:spacing w:before="0"/>
        <w:ind w:left="360"/>
        <w:rPr>
          <w:sz w:val="22"/>
          <w:u w:val="single"/>
          <w:lang w:val="en-GB"/>
        </w:rPr>
        <w:sectPr w:rsidR="00B87A22" w:rsidRPr="00CE3501" w:rsidSect="00FF2EEB">
          <w:pgSz w:w="15840" w:h="12240" w:orient="landscape"/>
          <w:pgMar w:top="1797" w:right="1440" w:bottom="1797" w:left="1440" w:header="720" w:footer="720" w:gutter="0"/>
          <w:cols w:space="720"/>
          <w:docGrid w:linePitch="360"/>
        </w:sectPr>
      </w:pPr>
    </w:p>
    <w:p w14:paraId="52BA3CCD" w14:textId="77777777" w:rsidR="0053408E" w:rsidRPr="00CE3501" w:rsidRDefault="0053408E" w:rsidP="00500C77">
      <w:pPr>
        <w:pStyle w:val="Heading1"/>
        <w:numPr>
          <w:ilvl w:val="0"/>
          <w:numId w:val="33"/>
        </w:numPr>
        <w:ind w:left="700"/>
        <w:rPr>
          <w:rFonts w:ascii="Calibri" w:hAnsi="Calibri"/>
          <w:szCs w:val="28"/>
          <w:lang w:val="en-GB"/>
        </w:rPr>
      </w:pPr>
      <w:bookmarkStart w:id="19" w:name="_Toc453837296"/>
      <w:bookmarkStart w:id="20" w:name="_Toc207800914"/>
      <w:bookmarkStart w:id="21" w:name="_Toc407785522"/>
      <w:bookmarkEnd w:id="13"/>
      <w:r w:rsidRPr="00CE3501">
        <w:rPr>
          <w:rFonts w:ascii="Calibri" w:hAnsi="Calibri"/>
          <w:szCs w:val="28"/>
          <w:lang w:val="en-GB"/>
        </w:rPr>
        <w:lastRenderedPageBreak/>
        <w:t>Monitoring and Evaluation (M&amp;E) Plan</w:t>
      </w:r>
      <w:bookmarkEnd w:id="19"/>
    </w:p>
    <w:p w14:paraId="4DBB5F23" w14:textId="77777777" w:rsidR="0053408E" w:rsidRPr="00CE3501" w:rsidRDefault="0053408E" w:rsidP="006234F5">
      <w:pPr>
        <w:pStyle w:val="Bodytextnumbered"/>
        <w:spacing w:before="0" w:after="0"/>
        <w:ind w:left="567" w:hanging="567"/>
        <w:rPr>
          <w:rFonts w:asciiTheme="minorHAnsi" w:hAnsiTheme="minorHAnsi"/>
          <w:i/>
          <w:sz w:val="20"/>
        </w:rPr>
      </w:pPr>
      <w:r w:rsidRPr="00CE3501">
        <w:rPr>
          <w:rFonts w:asciiTheme="minorHAnsi" w:hAnsiTheme="minorHAnsi"/>
          <w:sz w:val="20"/>
        </w:rPr>
        <w:t xml:space="preserve">The project results as outlined in the project results framework will be monitored annually and evaluated periodically during project implementation to ensure the project effectively achieves these results.  </w:t>
      </w:r>
      <w:r w:rsidRPr="00CE3501">
        <w:rPr>
          <w:rFonts w:asciiTheme="minorHAnsi" w:hAnsiTheme="minorHAnsi"/>
          <w:i/>
          <w:sz w:val="20"/>
        </w:rPr>
        <w:t xml:space="preserve">Supported by Component Four:  </w:t>
      </w:r>
      <w:r w:rsidR="00A1363C" w:rsidRPr="00CE3501">
        <w:rPr>
          <w:rFonts w:asciiTheme="minorHAnsi" w:hAnsiTheme="minorHAnsi"/>
          <w:i/>
          <w:sz w:val="20"/>
        </w:rPr>
        <w:t xml:space="preserve">Knowledge Management </w:t>
      </w:r>
      <w:r w:rsidRPr="00CE3501">
        <w:rPr>
          <w:rFonts w:asciiTheme="minorHAnsi" w:hAnsiTheme="minorHAnsi"/>
          <w:i/>
          <w:sz w:val="20"/>
        </w:rPr>
        <w:t>and M&amp;E, the project monitoring and evaluation plan will also facilitate learning and ensure knowledge is shared and widely disseminated to support the scaling up and replication of project results.</w:t>
      </w:r>
    </w:p>
    <w:p w14:paraId="283D9350" w14:textId="77777777" w:rsidR="00814159" w:rsidRPr="00CE3501" w:rsidRDefault="00814159" w:rsidP="006234F5">
      <w:pPr>
        <w:pStyle w:val="Bodytextnumbered"/>
        <w:numPr>
          <w:ilvl w:val="0"/>
          <w:numId w:val="0"/>
        </w:numPr>
        <w:spacing w:before="0" w:after="0"/>
        <w:ind w:left="567" w:hanging="567"/>
        <w:rPr>
          <w:rFonts w:asciiTheme="minorHAnsi" w:hAnsiTheme="minorHAnsi"/>
          <w:i/>
          <w:sz w:val="20"/>
        </w:rPr>
      </w:pPr>
    </w:p>
    <w:p w14:paraId="5D49367B" w14:textId="77777777" w:rsidR="0053408E" w:rsidRPr="00CE3501" w:rsidRDefault="0053408E" w:rsidP="006234F5">
      <w:pPr>
        <w:pStyle w:val="Bodytextnumbered"/>
        <w:spacing w:before="0" w:after="0"/>
        <w:ind w:left="567" w:hanging="567"/>
        <w:rPr>
          <w:rFonts w:asciiTheme="minorHAnsi" w:hAnsiTheme="minorHAnsi"/>
          <w:sz w:val="20"/>
        </w:rPr>
      </w:pPr>
      <w:r w:rsidRPr="00CE3501">
        <w:rPr>
          <w:rFonts w:asciiTheme="minorHAnsi" w:hAnsiTheme="minorHAnsi"/>
          <w:sz w:val="20"/>
        </w:rPr>
        <w:t>Project-level monitoring and evaluation will be undertaken in compliance with</w:t>
      </w:r>
      <w:r w:rsidR="004D2F82" w:rsidRPr="00CE3501">
        <w:rPr>
          <w:rFonts w:asciiTheme="minorHAnsi" w:hAnsiTheme="minorHAnsi"/>
          <w:sz w:val="20"/>
        </w:rPr>
        <w:t xml:space="preserve"> standard </w:t>
      </w:r>
      <w:r w:rsidR="00C36EC7" w:rsidRPr="00CE3501">
        <w:rPr>
          <w:rFonts w:asciiTheme="minorHAnsi" w:hAnsiTheme="minorHAnsi"/>
          <w:sz w:val="20"/>
        </w:rPr>
        <w:t xml:space="preserve">UNDP </w:t>
      </w:r>
      <w:r w:rsidR="004D2F82" w:rsidRPr="00CE3501">
        <w:rPr>
          <w:rFonts w:asciiTheme="minorHAnsi" w:hAnsiTheme="minorHAnsi"/>
          <w:sz w:val="20"/>
        </w:rPr>
        <w:t>requirements as outlined in the</w:t>
      </w:r>
      <w:r w:rsidRPr="00CE3501">
        <w:rPr>
          <w:rFonts w:asciiTheme="minorHAnsi" w:hAnsiTheme="minorHAnsi"/>
          <w:sz w:val="20"/>
        </w:rPr>
        <w:t xml:space="preserve"> </w:t>
      </w:r>
      <w:hyperlink r:id="rId16" w:history="1">
        <w:r w:rsidRPr="00CE3501">
          <w:rPr>
            <w:rStyle w:val="Hyperlink"/>
            <w:rFonts w:asciiTheme="minorHAnsi" w:hAnsiTheme="minorHAnsi" w:cs="Calibri"/>
            <w:sz w:val="20"/>
            <w:lang w:val="en-GB"/>
          </w:rPr>
          <w:t>UNDP POPP</w:t>
        </w:r>
      </w:hyperlink>
      <w:r w:rsidR="004D2F82" w:rsidRPr="00CE3501">
        <w:rPr>
          <w:rStyle w:val="Hyperlink"/>
          <w:rFonts w:asciiTheme="minorHAnsi" w:hAnsiTheme="minorHAnsi" w:cs="Calibri"/>
          <w:sz w:val="20"/>
          <w:lang w:val="en-GB"/>
        </w:rPr>
        <w:t xml:space="preserve"> </w:t>
      </w:r>
      <w:r w:rsidR="004D2F82" w:rsidRPr="00CE3501">
        <w:rPr>
          <w:rStyle w:val="Hyperlink"/>
          <w:rFonts w:asciiTheme="minorHAnsi" w:hAnsiTheme="minorHAnsi" w:cs="Calibri"/>
          <w:color w:val="auto"/>
          <w:sz w:val="20"/>
          <w:u w:val="none"/>
          <w:lang w:val="en-GB"/>
        </w:rPr>
        <w:t xml:space="preserve">and </w:t>
      </w:r>
      <w:hyperlink r:id="rId17" w:history="1">
        <w:r w:rsidR="004D2F82" w:rsidRPr="00CE3501">
          <w:rPr>
            <w:rStyle w:val="Hyperlink"/>
            <w:rFonts w:asciiTheme="minorHAnsi" w:hAnsiTheme="minorHAnsi" w:cs="Calibri"/>
            <w:sz w:val="20"/>
            <w:lang w:val="en-GB"/>
          </w:rPr>
          <w:t>UNDP Evaluation Policy</w:t>
        </w:r>
      </w:hyperlink>
      <w:r w:rsidR="004D2F82" w:rsidRPr="00CE3501">
        <w:rPr>
          <w:rFonts w:asciiTheme="minorHAnsi" w:hAnsiTheme="minorHAnsi"/>
          <w:sz w:val="20"/>
        </w:rPr>
        <w:t xml:space="preserve">. </w:t>
      </w:r>
      <w:r w:rsidR="00C36EC7" w:rsidRPr="00CE3501">
        <w:rPr>
          <w:rFonts w:asciiTheme="minorHAnsi" w:hAnsiTheme="minorHAnsi"/>
          <w:sz w:val="20"/>
        </w:rPr>
        <w:t xml:space="preserve">Though these UNDP requirements are not </w:t>
      </w:r>
      <w:r w:rsidR="003C0446" w:rsidRPr="00CE3501">
        <w:rPr>
          <w:rFonts w:asciiTheme="minorHAnsi" w:hAnsiTheme="minorHAnsi"/>
          <w:sz w:val="20"/>
        </w:rPr>
        <w:t>detailed</w:t>
      </w:r>
      <w:r w:rsidR="00C36EC7" w:rsidRPr="00CE3501">
        <w:rPr>
          <w:rFonts w:asciiTheme="minorHAnsi" w:hAnsiTheme="minorHAnsi"/>
          <w:sz w:val="20"/>
        </w:rPr>
        <w:t xml:space="preserve"> in this section of the project document</w:t>
      </w:r>
      <w:r w:rsidR="007E6657" w:rsidRPr="00CE3501">
        <w:rPr>
          <w:rFonts w:asciiTheme="minorHAnsi" w:hAnsiTheme="minorHAnsi"/>
          <w:sz w:val="20"/>
        </w:rPr>
        <w:t>,</w:t>
      </w:r>
      <w:r w:rsidR="00C36EC7" w:rsidRPr="00CE3501">
        <w:rPr>
          <w:rFonts w:asciiTheme="minorHAnsi" w:hAnsiTheme="minorHAnsi"/>
          <w:sz w:val="20"/>
        </w:rPr>
        <w:t xml:space="preserve"> the UNDP Country Office will ensure </w:t>
      </w:r>
      <w:r w:rsidR="007E6657" w:rsidRPr="00CE3501">
        <w:rPr>
          <w:rFonts w:asciiTheme="minorHAnsi" w:hAnsiTheme="minorHAnsi"/>
          <w:sz w:val="20"/>
        </w:rPr>
        <w:t>UNDP M&amp;E re</w:t>
      </w:r>
      <w:r w:rsidR="00C36EC7" w:rsidRPr="00CE3501">
        <w:rPr>
          <w:rFonts w:asciiTheme="minorHAnsi" w:hAnsiTheme="minorHAnsi"/>
          <w:sz w:val="20"/>
        </w:rPr>
        <w:t>quirements are met</w:t>
      </w:r>
      <w:r w:rsidR="00E80AE7" w:rsidRPr="00CE3501">
        <w:rPr>
          <w:rFonts w:asciiTheme="minorHAnsi" w:hAnsiTheme="minorHAnsi"/>
          <w:sz w:val="20"/>
        </w:rPr>
        <w:t xml:space="preserve"> in a timely fashion and to high quality standards</w:t>
      </w:r>
      <w:r w:rsidR="007E6657" w:rsidRPr="00CE3501">
        <w:rPr>
          <w:rFonts w:asciiTheme="minorHAnsi" w:hAnsiTheme="minorHAnsi"/>
          <w:sz w:val="20"/>
        </w:rPr>
        <w:t xml:space="preserve">. </w:t>
      </w:r>
      <w:r w:rsidR="00C36EC7" w:rsidRPr="00CE3501">
        <w:rPr>
          <w:rFonts w:asciiTheme="minorHAnsi" w:hAnsiTheme="minorHAnsi"/>
          <w:sz w:val="20"/>
        </w:rPr>
        <w:t>The additional</w:t>
      </w:r>
      <w:r w:rsidR="004D2F82" w:rsidRPr="00CE3501">
        <w:rPr>
          <w:rFonts w:asciiTheme="minorHAnsi" w:hAnsiTheme="minorHAnsi"/>
          <w:sz w:val="20"/>
        </w:rPr>
        <w:t xml:space="preserve"> </w:t>
      </w:r>
      <w:r w:rsidR="00C36EC7" w:rsidRPr="00CE3501">
        <w:rPr>
          <w:rFonts w:asciiTheme="minorHAnsi" w:hAnsiTheme="minorHAnsi"/>
          <w:sz w:val="20"/>
        </w:rPr>
        <w:t xml:space="preserve">and mandatory </w:t>
      </w:r>
      <w:r w:rsidR="004D2F82" w:rsidRPr="00CE3501">
        <w:rPr>
          <w:rFonts w:asciiTheme="minorHAnsi" w:hAnsiTheme="minorHAnsi"/>
          <w:sz w:val="20"/>
        </w:rPr>
        <w:t xml:space="preserve">GEF-specific M&amp;E requirements </w:t>
      </w:r>
      <w:r w:rsidR="00C36EC7" w:rsidRPr="00CE3501">
        <w:rPr>
          <w:rFonts w:asciiTheme="minorHAnsi" w:hAnsiTheme="minorHAnsi"/>
          <w:sz w:val="20"/>
        </w:rPr>
        <w:t>as</w:t>
      </w:r>
      <w:r w:rsidR="004D2F82" w:rsidRPr="00CE3501">
        <w:rPr>
          <w:rFonts w:asciiTheme="minorHAnsi" w:hAnsiTheme="minorHAnsi"/>
          <w:sz w:val="20"/>
        </w:rPr>
        <w:t xml:space="preserve"> outlined </w:t>
      </w:r>
      <w:r w:rsidR="00C36EC7" w:rsidRPr="00CE3501">
        <w:rPr>
          <w:rFonts w:asciiTheme="minorHAnsi" w:hAnsiTheme="minorHAnsi"/>
          <w:sz w:val="20"/>
        </w:rPr>
        <w:t xml:space="preserve">in this section will be undertaken in accordance with </w:t>
      </w:r>
      <w:r w:rsidRPr="00CE3501">
        <w:rPr>
          <w:rFonts w:asciiTheme="minorHAnsi" w:hAnsiTheme="minorHAnsi"/>
          <w:sz w:val="20"/>
        </w:rPr>
        <w:t xml:space="preserve">the </w:t>
      </w:r>
      <w:hyperlink r:id="rId18" w:history="1">
        <w:r w:rsidRPr="00CE3501">
          <w:rPr>
            <w:rStyle w:val="Hyperlink"/>
            <w:rFonts w:asciiTheme="minorHAnsi" w:hAnsiTheme="minorHAnsi" w:cs="Calibri"/>
            <w:sz w:val="20"/>
            <w:lang w:val="en-GB"/>
          </w:rPr>
          <w:t>GEF M&amp;E policy</w:t>
        </w:r>
      </w:hyperlink>
      <w:r w:rsidR="004D2F82" w:rsidRPr="00CE3501">
        <w:rPr>
          <w:rFonts w:asciiTheme="minorHAnsi" w:hAnsiTheme="minorHAnsi"/>
          <w:sz w:val="20"/>
        </w:rPr>
        <w:t xml:space="preserve"> and </w:t>
      </w:r>
      <w:r w:rsidRPr="00CE3501">
        <w:rPr>
          <w:rFonts w:asciiTheme="minorHAnsi" w:hAnsiTheme="minorHAnsi"/>
          <w:sz w:val="20"/>
        </w:rPr>
        <w:t>GEF guidance materials</w:t>
      </w:r>
      <w:r w:rsidR="004D2F82" w:rsidRPr="00CE3501">
        <w:rPr>
          <w:rFonts w:asciiTheme="minorHAnsi" w:hAnsiTheme="minorHAnsi"/>
          <w:sz w:val="20"/>
        </w:rPr>
        <w:t xml:space="preserve"> (link to be added)</w:t>
      </w:r>
      <w:r w:rsidRPr="00CE3501">
        <w:rPr>
          <w:rStyle w:val="FootnoteReference"/>
          <w:rFonts w:asciiTheme="minorHAnsi" w:hAnsiTheme="minorHAnsi"/>
          <w:sz w:val="20"/>
          <w:lang w:val="en-GB"/>
        </w:rPr>
        <w:footnoteReference w:id="48"/>
      </w:r>
      <w:r w:rsidR="00941466" w:rsidRPr="00CE3501">
        <w:rPr>
          <w:rFonts w:asciiTheme="minorHAnsi" w:hAnsiTheme="minorHAnsi"/>
          <w:sz w:val="20"/>
        </w:rPr>
        <w:t>.  In addition to the</w:t>
      </w:r>
      <w:r w:rsidR="00C36EC7" w:rsidRPr="00CE3501">
        <w:rPr>
          <w:rFonts w:asciiTheme="minorHAnsi" w:hAnsiTheme="minorHAnsi"/>
          <w:sz w:val="20"/>
        </w:rPr>
        <w:t>se</w:t>
      </w:r>
      <w:r w:rsidR="00941466" w:rsidRPr="00CE3501">
        <w:rPr>
          <w:rFonts w:asciiTheme="minorHAnsi" w:hAnsiTheme="minorHAnsi"/>
          <w:sz w:val="20"/>
        </w:rPr>
        <w:t xml:space="preserve"> </w:t>
      </w:r>
      <w:r w:rsidR="00C36EC7" w:rsidRPr="00CE3501">
        <w:rPr>
          <w:rFonts w:asciiTheme="minorHAnsi" w:hAnsiTheme="minorHAnsi"/>
          <w:sz w:val="20"/>
        </w:rPr>
        <w:t xml:space="preserve">mandatory </w:t>
      </w:r>
      <w:r w:rsidR="00941466" w:rsidRPr="00CE3501">
        <w:rPr>
          <w:rFonts w:asciiTheme="minorHAnsi" w:hAnsiTheme="minorHAnsi"/>
          <w:sz w:val="20"/>
        </w:rPr>
        <w:t xml:space="preserve">UNDP </w:t>
      </w:r>
      <w:r w:rsidR="00C36EC7" w:rsidRPr="00CE3501">
        <w:rPr>
          <w:rFonts w:asciiTheme="minorHAnsi" w:hAnsiTheme="minorHAnsi"/>
          <w:sz w:val="20"/>
        </w:rPr>
        <w:t xml:space="preserve">and GEF </w:t>
      </w:r>
      <w:r w:rsidR="00941466" w:rsidRPr="00CE3501">
        <w:rPr>
          <w:rFonts w:asciiTheme="minorHAnsi" w:hAnsiTheme="minorHAnsi"/>
          <w:sz w:val="20"/>
        </w:rPr>
        <w:t>M&amp;E requirements</w:t>
      </w:r>
      <w:r w:rsidR="00C36EC7" w:rsidRPr="00CE3501">
        <w:rPr>
          <w:rFonts w:asciiTheme="minorHAnsi" w:hAnsiTheme="minorHAnsi"/>
          <w:sz w:val="20"/>
        </w:rPr>
        <w:t>, other</w:t>
      </w:r>
      <w:r w:rsidR="00941466" w:rsidRPr="00CE3501">
        <w:rPr>
          <w:rFonts w:asciiTheme="minorHAnsi" w:hAnsiTheme="minorHAnsi"/>
          <w:sz w:val="20"/>
        </w:rPr>
        <w:t xml:space="preserve"> </w:t>
      </w:r>
      <w:r w:rsidRPr="00CE3501">
        <w:rPr>
          <w:rFonts w:asciiTheme="minorHAnsi" w:hAnsiTheme="minorHAnsi"/>
          <w:sz w:val="20"/>
        </w:rPr>
        <w:t xml:space="preserve">M&amp;E </w:t>
      </w:r>
      <w:r w:rsidR="00941466" w:rsidRPr="00CE3501">
        <w:rPr>
          <w:rFonts w:asciiTheme="minorHAnsi" w:hAnsiTheme="minorHAnsi"/>
          <w:sz w:val="20"/>
        </w:rPr>
        <w:t>a</w:t>
      </w:r>
      <w:r w:rsidRPr="00CE3501">
        <w:rPr>
          <w:rFonts w:asciiTheme="minorHAnsi" w:hAnsiTheme="minorHAnsi"/>
          <w:sz w:val="20"/>
        </w:rPr>
        <w:t>ctivities deemed necessary to support project-level adaptive management</w:t>
      </w:r>
      <w:r w:rsidR="008D52DE" w:rsidRPr="00CE3501">
        <w:rPr>
          <w:rFonts w:asciiTheme="minorHAnsi" w:hAnsiTheme="minorHAnsi"/>
          <w:sz w:val="20"/>
        </w:rPr>
        <w:t>,</w:t>
      </w:r>
      <w:r w:rsidRPr="00CE3501">
        <w:rPr>
          <w:rFonts w:asciiTheme="minorHAnsi" w:hAnsiTheme="minorHAnsi"/>
          <w:sz w:val="20"/>
        </w:rPr>
        <w:t xml:space="preserve"> and the exact role of project target groups and other stakeholders in project M&amp;E activities</w:t>
      </w:r>
      <w:r w:rsidR="008D52DE" w:rsidRPr="00CE3501">
        <w:rPr>
          <w:rFonts w:asciiTheme="minorHAnsi" w:hAnsiTheme="minorHAnsi"/>
          <w:sz w:val="20"/>
        </w:rPr>
        <w:t>,</w:t>
      </w:r>
      <w:r w:rsidRPr="00CE3501">
        <w:rPr>
          <w:rFonts w:asciiTheme="minorHAnsi" w:hAnsiTheme="minorHAnsi"/>
          <w:sz w:val="20"/>
        </w:rPr>
        <w:t xml:space="preserve"> will be finalized during the Inception Workshop and will be detailed in the Inception Report. </w:t>
      </w:r>
    </w:p>
    <w:p w14:paraId="5CBC0564" w14:textId="77777777" w:rsidR="00814159" w:rsidRPr="00CE3501" w:rsidRDefault="00814159" w:rsidP="006234F5">
      <w:pPr>
        <w:pStyle w:val="Bodytextnumbered"/>
        <w:numPr>
          <w:ilvl w:val="0"/>
          <w:numId w:val="0"/>
        </w:numPr>
        <w:spacing w:before="0" w:after="0"/>
        <w:ind w:left="567" w:hanging="567"/>
        <w:rPr>
          <w:rFonts w:asciiTheme="minorHAnsi" w:hAnsiTheme="minorHAnsi"/>
          <w:sz w:val="20"/>
        </w:rPr>
      </w:pPr>
    </w:p>
    <w:p w14:paraId="3427BF12" w14:textId="77777777" w:rsidR="0053408E" w:rsidRPr="00CE3501" w:rsidRDefault="0053408E" w:rsidP="006234F5">
      <w:pPr>
        <w:pStyle w:val="Bodytextnumbered"/>
        <w:spacing w:before="0" w:after="0"/>
        <w:ind w:left="567" w:hanging="567"/>
        <w:rPr>
          <w:rFonts w:asciiTheme="minorHAnsi" w:hAnsiTheme="minorHAnsi" w:cs="Calibri"/>
          <w:sz w:val="20"/>
          <w:lang w:val="en-GB"/>
        </w:rPr>
      </w:pPr>
      <w:r w:rsidRPr="00CE3501">
        <w:rPr>
          <w:rFonts w:asciiTheme="minorHAnsi" w:hAnsiTheme="minorHAnsi"/>
          <w:sz w:val="20"/>
          <w:u w:val="single"/>
        </w:rPr>
        <w:t>Oversight and monitoring responsibilities</w:t>
      </w:r>
      <w:r w:rsidRPr="00CE3501">
        <w:rPr>
          <w:rFonts w:asciiTheme="minorHAnsi" w:hAnsiTheme="minorHAnsi"/>
          <w:sz w:val="20"/>
        </w:rPr>
        <w:t>:</w:t>
      </w:r>
      <w:r w:rsidR="009C485A" w:rsidRPr="00CE3501">
        <w:rPr>
          <w:rFonts w:asciiTheme="minorHAnsi" w:hAnsiTheme="minorHAnsi"/>
          <w:sz w:val="20"/>
          <w:lang w:val="en-CA"/>
        </w:rPr>
        <w:t xml:space="preserve"> </w:t>
      </w:r>
      <w:r w:rsidRPr="00CE3501">
        <w:rPr>
          <w:rFonts w:asciiTheme="minorHAnsi" w:hAnsiTheme="minorHAnsi" w:cs="Calibri"/>
          <w:sz w:val="20"/>
          <w:lang w:val="en-GB"/>
        </w:rPr>
        <w:t>The primary responsibility for day-to</w:t>
      </w:r>
      <w:r w:rsidR="004E32F3" w:rsidRPr="00CE3501">
        <w:rPr>
          <w:rFonts w:asciiTheme="minorHAnsi" w:hAnsiTheme="minorHAnsi" w:cs="Calibri"/>
          <w:sz w:val="20"/>
          <w:lang w:val="en-GB"/>
        </w:rPr>
        <w:t>-</w:t>
      </w:r>
      <w:r w:rsidRPr="00CE3501">
        <w:rPr>
          <w:rFonts w:asciiTheme="minorHAnsi" w:hAnsiTheme="minorHAnsi" w:cs="Calibri"/>
          <w:sz w:val="20"/>
          <w:lang w:val="en-GB"/>
        </w:rPr>
        <w:t xml:space="preserve">day project </w:t>
      </w:r>
      <w:r w:rsidR="004E32F3" w:rsidRPr="00CE3501">
        <w:rPr>
          <w:rFonts w:asciiTheme="minorHAnsi" w:hAnsiTheme="minorHAnsi" w:cs="Calibri"/>
          <w:sz w:val="20"/>
          <w:lang w:val="en-GB"/>
        </w:rPr>
        <w:t>i</w:t>
      </w:r>
      <w:r w:rsidRPr="00CE3501">
        <w:rPr>
          <w:rFonts w:asciiTheme="minorHAnsi" w:hAnsiTheme="minorHAnsi" w:cs="Calibri"/>
          <w:sz w:val="20"/>
          <w:lang w:val="en-GB"/>
        </w:rPr>
        <w:t xml:space="preserve">mplementation </w:t>
      </w:r>
      <w:r w:rsidR="004E32F3" w:rsidRPr="00CE3501">
        <w:rPr>
          <w:rFonts w:asciiTheme="minorHAnsi" w:hAnsiTheme="minorHAnsi" w:cs="Calibri"/>
          <w:sz w:val="20"/>
          <w:lang w:val="en-GB"/>
        </w:rPr>
        <w:t xml:space="preserve">and regular monitoring </w:t>
      </w:r>
      <w:r w:rsidRPr="00CE3501">
        <w:rPr>
          <w:rFonts w:asciiTheme="minorHAnsi" w:hAnsiTheme="minorHAnsi" w:cs="Calibri"/>
          <w:sz w:val="20"/>
          <w:lang w:val="en-GB"/>
        </w:rPr>
        <w:t xml:space="preserve">rests with the </w:t>
      </w:r>
      <w:r w:rsidR="00AC722F" w:rsidRPr="00CE3501">
        <w:rPr>
          <w:rFonts w:asciiTheme="minorHAnsi" w:hAnsiTheme="minorHAnsi" w:cs="Calibri"/>
          <w:sz w:val="20"/>
          <w:lang w:val="en-GB"/>
        </w:rPr>
        <w:t>Project Implementation Unit</w:t>
      </w:r>
      <w:r w:rsidR="00877873" w:rsidRPr="00CE3501">
        <w:rPr>
          <w:rFonts w:asciiTheme="minorHAnsi" w:hAnsiTheme="minorHAnsi" w:cs="Calibri"/>
          <w:sz w:val="20"/>
          <w:lang w:val="en-GB"/>
        </w:rPr>
        <w:t xml:space="preserve"> (</w:t>
      </w:r>
      <w:r w:rsidR="00AC722F" w:rsidRPr="00CE3501">
        <w:rPr>
          <w:rFonts w:asciiTheme="minorHAnsi" w:hAnsiTheme="minorHAnsi" w:cs="Calibri"/>
          <w:sz w:val="20"/>
          <w:lang w:val="en-GB"/>
        </w:rPr>
        <w:t>PIU</w:t>
      </w:r>
      <w:r w:rsidR="00877873" w:rsidRPr="00CE3501">
        <w:rPr>
          <w:rFonts w:asciiTheme="minorHAnsi" w:hAnsiTheme="minorHAnsi" w:cs="Calibri"/>
          <w:sz w:val="20"/>
          <w:lang w:val="en-GB"/>
        </w:rPr>
        <w:t>)</w:t>
      </w:r>
      <w:r w:rsidRPr="00CE3501">
        <w:rPr>
          <w:rFonts w:asciiTheme="minorHAnsi" w:hAnsiTheme="minorHAnsi" w:cs="Calibri"/>
          <w:sz w:val="20"/>
          <w:lang w:val="en-GB"/>
        </w:rPr>
        <w:t xml:space="preserve">.  The </w:t>
      </w:r>
      <w:r w:rsidR="00AC722F" w:rsidRPr="00CE3501">
        <w:rPr>
          <w:rFonts w:asciiTheme="minorHAnsi" w:hAnsiTheme="minorHAnsi" w:cs="Calibri"/>
          <w:sz w:val="20"/>
          <w:lang w:val="en-GB"/>
        </w:rPr>
        <w:t>PIU</w:t>
      </w:r>
      <w:r w:rsidRPr="00CE3501">
        <w:rPr>
          <w:rFonts w:asciiTheme="minorHAnsi" w:hAnsiTheme="minorHAnsi" w:cs="Calibri"/>
          <w:sz w:val="20"/>
          <w:lang w:val="en-GB"/>
        </w:rPr>
        <w:t xml:space="preserve"> will develop annual work plans </w:t>
      </w:r>
      <w:r w:rsidR="004E32F3" w:rsidRPr="00CE3501">
        <w:rPr>
          <w:rFonts w:asciiTheme="minorHAnsi" w:hAnsiTheme="minorHAnsi" w:cs="Calibri"/>
          <w:sz w:val="20"/>
          <w:lang w:val="en-GB"/>
        </w:rPr>
        <w:t>based on the multi-year work</w:t>
      </w:r>
      <w:r w:rsidR="000A20A2" w:rsidRPr="00CE3501">
        <w:rPr>
          <w:rFonts w:asciiTheme="minorHAnsi" w:hAnsiTheme="minorHAnsi" w:cs="Calibri"/>
          <w:sz w:val="20"/>
          <w:lang w:val="en-GB"/>
        </w:rPr>
        <w:t xml:space="preserve"> </w:t>
      </w:r>
      <w:r w:rsidR="004E32F3" w:rsidRPr="00CE3501">
        <w:rPr>
          <w:rFonts w:asciiTheme="minorHAnsi" w:hAnsiTheme="minorHAnsi" w:cs="Calibri"/>
          <w:sz w:val="20"/>
          <w:lang w:val="en-GB"/>
        </w:rPr>
        <w:t xml:space="preserve">plan included in </w:t>
      </w:r>
      <w:r w:rsidR="000A0E18" w:rsidRPr="00CE3501">
        <w:rPr>
          <w:rFonts w:asciiTheme="minorHAnsi" w:hAnsiTheme="minorHAnsi" w:cs="Calibri"/>
          <w:sz w:val="20"/>
          <w:lang w:val="en-GB"/>
        </w:rPr>
        <w:t xml:space="preserve">the </w:t>
      </w:r>
      <w:r w:rsidR="004E32F3" w:rsidRPr="00CE3501">
        <w:rPr>
          <w:rFonts w:asciiTheme="minorHAnsi" w:hAnsiTheme="minorHAnsi" w:cs="Calibri"/>
          <w:sz w:val="20"/>
          <w:lang w:val="en-GB"/>
        </w:rPr>
        <w:t>annex</w:t>
      </w:r>
      <w:r w:rsidR="000A0E18" w:rsidRPr="00CE3501">
        <w:rPr>
          <w:rFonts w:asciiTheme="minorHAnsi" w:hAnsiTheme="minorHAnsi" w:cs="Calibri"/>
          <w:sz w:val="20"/>
          <w:lang w:val="en-GB"/>
        </w:rPr>
        <w:t>es</w:t>
      </w:r>
      <w:r w:rsidR="004E32F3" w:rsidRPr="00CE3501">
        <w:rPr>
          <w:rFonts w:asciiTheme="minorHAnsi" w:hAnsiTheme="minorHAnsi" w:cs="Calibri"/>
          <w:sz w:val="20"/>
          <w:lang w:val="en-GB"/>
        </w:rPr>
        <w:t xml:space="preserve">, </w:t>
      </w:r>
      <w:r w:rsidRPr="00CE3501">
        <w:rPr>
          <w:rFonts w:asciiTheme="minorHAnsi" w:hAnsiTheme="minorHAnsi" w:cs="Calibri"/>
          <w:sz w:val="20"/>
          <w:lang w:val="en-GB"/>
        </w:rPr>
        <w:t>including annual targets at the output level to ensure the efficient implementation of the project.  The</w:t>
      </w:r>
      <w:r w:rsidR="00877873" w:rsidRPr="00CE3501">
        <w:rPr>
          <w:rFonts w:asciiTheme="minorHAnsi" w:hAnsiTheme="minorHAnsi" w:cs="Calibri"/>
          <w:sz w:val="20"/>
          <w:lang w:val="en-GB"/>
        </w:rPr>
        <w:t xml:space="preserve"> </w:t>
      </w:r>
      <w:r w:rsidR="00AC722F" w:rsidRPr="00CE3501">
        <w:rPr>
          <w:rFonts w:asciiTheme="minorHAnsi" w:hAnsiTheme="minorHAnsi" w:cs="Calibri"/>
          <w:sz w:val="20"/>
          <w:lang w:val="en-GB"/>
        </w:rPr>
        <w:t>PIU</w:t>
      </w:r>
      <w:r w:rsidRPr="00CE3501">
        <w:rPr>
          <w:rFonts w:asciiTheme="minorHAnsi" w:hAnsiTheme="minorHAnsi" w:cs="Calibri"/>
          <w:sz w:val="20"/>
          <w:lang w:val="en-GB"/>
        </w:rPr>
        <w:t xml:space="preserve"> will </w:t>
      </w:r>
      <w:r w:rsidR="004E32F3" w:rsidRPr="00CE3501">
        <w:rPr>
          <w:rFonts w:asciiTheme="minorHAnsi" w:hAnsiTheme="minorHAnsi" w:cs="Calibri"/>
          <w:sz w:val="20"/>
          <w:lang w:val="en-GB"/>
        </w:rPr>
        <w:t xml:space="preserve">ensure that the standard UNDP and GEF M&amp;E requirements are fulfilled to the highest quality.  This includes, but is not limited to, ensuring the results framework indicators are monitored annually in time for reporting (i.e. </w:t>
      </w:r>
      <w:r w:rsidR="00647AD9" w:rsidRPr="00CE3501">
        <w:rPr>
          <w:rFonts w:asciiTheme="minorHAnsi" w:hAnsiTheme="minorHAnsi" w:cs="Calibri"/>
          <w:sz w:val="20"/>
          <w:lang w:val="en-GB"/>
        </w:rPr>
        <w:t xml:space="preserve">GEF </w:t>
      </w:r>
      <w:r w:rsidR="004E32F3" w:rsidRPr="00CE3501">
        <w:rPr>
          <w:rFonts w:asciiTheme="minorHAnsi" w:hAnsiTheme="minorHAnsi" w:cs="Calibri"/>
          <w:sz w:val="20"/>
          <w:lang w:val="en-GB"/>
        </w:rPr>
        <w:t xml:space="preserve">PIR), and </w:t>
      </w:r>
      <w:r w:rsidRPr="00CE3501">
        <w:rPr>
          <w:rFonts w:asciiTheme="minorHAnsi" w:hAnsiTheme="minorHAnsi" w:cs="Calibri"/>
          <w:sz w:val="20"/>
          <w:lang w:val="en-GB"/>
        </w:rPr>
        <w:t>report</w:t>
      </w:r>
      <w:r w:rsidR="004E32F3" w:rsidRPr="00CE3501">
        <w:rPr>
          <w:rFonts w:asciiTheme="minorHAnsi" w:hAnsiTheme="minorHAnsi" w:cs="Calibri"/>
          <w:sz w:val="20"/>
          <w:lang w:val="en-GB"/>
        </w:rPr>
        <w:t>ing</w:t>
      </w:r>
      <w:r w:rsidRPr="00CE3501">
        <w:rPr>
          <w:rFonts w:asciiTheme="minorHAnsi" w:hAnsiTheme="minorHAnsi" w:cs="Calibri"/>
          <w:sz w:val="20"/>
          <w:lang w:val="en-GB"/>
        </w:rPr>
        <w:t xml:space="preserve"> to the Project Board at least once a year on project progress</w:t>
      </w:r>
      <w:r w:rsidR="004E32F3" w:rsidRPr="00CE3501">
        <w:rPr>
          <w:rFonts w:asciiTheme="minorHAnsi" w:hAnsiTheme="minorHAnsi" w:cs="Calibri"/>
          <w:sz w:val="20"/>
          <w:lang w:val="en-GB"/>
        </w:rPr>
        <w:t xml:space="preserve">.  The </w:t>
      </w:r>
      <w:r w:rsidR="00AC722F" w:rsidRPr="00CE3501">
        <w:rPr>
          <w:rFonts w:asciiTheme="minorHAnsi" w:hAnsiTheme="minorHAnsi" w:cs="Calibri"/>
          <w:sz w:val="20"/>
          <w:lang w:val="en-GB"/>
        </w:rPr>
        <w:t>PIU</w:t>
      </w:r>
      <w:r w:rsidR="004E32F3" w:rsidRPr="00CE3501">
        <w:rPr>
          <w:rFonts w:asciiTheme="minorHAnsi" w:hAnsiTheme="minorHAnsi" w:cs="Calibri"/>
          <w:sz w:val="20"/>
          <w:lang w:val="en-GB"/>
        </w:rPr>
        <w:t xml:space="preserve"> </w:t>
      </w:r>
      <w:r w:rsidRPr="00CE3501">
        <w:rPr>
          <w:rFonts w:asciiTheme="minorHAnsi" w:hAnsiTheme="minorHAnsi" w:cs="Calibri"/>
          <w:sz w:val="20"/>
          <w:lang w:val="en-GB"/>
        </w:rPr>
        <w:t xml:space="preserve">will inform the Project Board and the UNDP Country Office of any delays or difficulties as they arise during implementation, including the implementation of the M&amp;E plan, so that the appropriate support and corrective measures can be adopted. The </w:t>
      </w:r>
      <w:r w:rsidR="00AC722F" w:rsidRPr="00CE3501">
        <w:rPr>
          <w:rFonts w:asciiTheme="minorHAnsi" w:hAnsiTheme="minorHAnsi" w:cs="Calibri"/>
          <w:sz w:val="20"/>
          <w:lang w:val="en-GB"/>
        </w:rPr>
        <w:t>PIU</w:t>
      </w:r>
      <w:r w:rsidRPr="00CE3501">
        <w:rPr>
          <w:rFonts w:asciiTheme="minorHAnsi" w:hAnsiTheme="minorHAnsi" w:cs="Calibri"/>
          <w:sz w:val="20"/>
          <w:lang w:val="en-GB"/>
        </w:rPr>
        <w:t xml:space="preserve"> will also ensure that all project staff maintain a high level of transparency, responsibility and accountability in monitoring and reporting project results.  </w:t>
      </w:r>
    </w:p>
    <w:p w14:paraId="73D9E509" w14:textId="77777777" w:rsidR="00814159" w:rsidRPr="00CE3501" w:rsidRDefault="00814159" w:rsidP="006234F5">
      <w:pPr>
        <w:pStyle w:val="Bodytextnumbered"/>
        <w:numPr>
          <w:ilvl w:val="0"/>
          <w:numId w:val="0"/>
        </w:numPr>
        <w:spacing w:before="0" w:after="0"/>
        <w:ind w:left="567" w:hanging="567"/>
        <w:rPr>
          <w:rFonts w:asciiTheme="minorHAnsi" w:hAnsiTheme="minorHAnsi" w:cs="Calibri"/>
          <w:sz w:val="20"/>
          <w:lang w:val="en-GB"/>
        </w:rPr>
      </w:pPr>
    </w:p>
    <w:p w14:paraId="09347FC3" w14:textId="77777777" w:rsidR="0053408E" w:rsidRPr="00CE3501" w:rsidRDefault="0053408E" w:rsidP="006234F5">
      <w:pPr>
        <w:pStyle w:val="Bodytextnumbered"/>
        <w:spacing w:before="0" w:after="0"/>
        <w:ind w:left="567" w:hanging="567"/>
        <w:rPr>
          <w:rFonts w:asciiTheme="minorHAnsi" w:hAnsiTheme="minorHAnsi"/>
          <w:sz w:val="20"/>
        </w:rPr>
      </w:pPr>
      <w:r w:rsidRPr="00CE3501">
        <w:rPr>
          <w:rFonts w:asciiTheme="minorHAnsi" w:hAnsiTheme="minorHAnsi"/>
          <w:sz w:val="20"/>
        </w:rPr>
        <w:t xml:space="preserve">The UNDP Country Office will support the </w:t>
      </w:r>
      <w:r w:rsidR="00AC722F" w:rsidRPr="00CE3501">
        <w:rPr>
          <w:rFonts w:asciiTheme="minorHAnsi" w:hAnsiTheme="minorHAnsi"/>
          <w:sz w:val="20"/>
          <w:lang w:val="en-US"/>
        </w:rPr>
        <w:t>PIU</w:t>
      </w:r>
      <w:r w:rsidRPr="00CE3501">
        <w:rPr>
          <w:rFonts w:asciiTheme="minorHAnsi" w:hAnsiTheme="minorHAnsi"/>
          <w:sz w:val="20"/>
        </w:rPr>
        <w:t xml:space="preserve"> as needed, including through annual supervision missions.  The UNDP Country Office is responsible for complying with all UNDP project-level M&amp;E requirements as outlined in the </w:t>
      </w:r>
      <w:r w:rsidR="008E2B2B">
        <w:fldChar w:fldCharType="begin"/>
      </w:r>
      <w:r w:rsidR="008E2B2B">
        <w:instrText xml:space="preserve"> HYPERLINK "http://www.undp.org/content/undp/en/home/operations/accountability/programme_and_operationspoliciesandprocedures.html" </w:instrText>
      </w:r>
      <w:r w:rsidR="008E2B2B">
        <w:fldChar w:fldCharType="separate"/>
      </w:r>
      <w:r w:rsidRPr="00CE3501">
        <w:rPr>
          <w:rStyle w:val="Hyperlink"/>
          <w:rFonts w:asciiTheme="minorHAnsi" w:hAnsiTheme="minorHAnsi" w:cs="Calibri"/>
          <w:sz w:val="20"/>
          <w:lang w:val="en-GB"/>
        </w:rPr>
        <w:t>UNDP POPP</w:t>
      </w:r>
      <w:r w:rsidR="008E2B2B">
        <w:rPr>
          <w:rStyle w:val="Hyperlink"/>
          <w:rFonts w:asciiTheme="minorHAnsi" w:hAnsiTheme="minorHAnsi" w:cs="Calibri"/>
          <w:sz w:val="20"/>
          <w:lang w:val="en-GB"/>
        </w:rPr>
        <w:fldChar w:fldCharType="end"/>
      </w:r>
      <w:r w:rsidRPr="00CE3501">
        <w:rPr>
          <w:rStyle w:val="Hyperlink"/>
          <w:rFonts w:asciiTheme="minorHAnsi" w:hAnsiTheme="minorHAnsi" w:cs="Calibri"/>
          <w:sz w:val="20"/>
          <w:lang w:val="en-GB"/>
        </w:rPr>
        <w:t>.</w:t>
      </w:r>
      <w:r w:rsidRPr="00CE3501">
        <w:rPr>
          <w:rStyle w:val="Hyperlink"/>
          <w:rFonts w:asciiTheme="minorHAnsi" w:hAnsiTheme="minorHAnsi" w:cs="Calibri"/>
          <w:sz w:val="20"/>
          <w:u w:val="none"/>
          <w:lang w:val="en-GB"/>
        </w:rPr>
        <w:t xml:space="preserve"> </w:t>
      </w:r>
      <w:r w:rsidRPr="00CE3501">
        <w:rPr>
          <w:rStyle w:val="Hyperlink"/>
          <w:rFonts w:asciiTheme="minorHAnsi" w:hAnsiTheme="minorHAnsi" w:cs="Calibri"/>
          <w:color w:val="auto"/>
          <w:sz w:val="20"/>
          <w:u w:val="none"/>
          <w:lang w:val="en-GB"/>
        </w:rPr>
        <w:t xml:space="preserve">This includes ensuring the UNDP Quality Assurance Assessment during implementation is undertaken annually; that annual targets at the output level are developed, and monitored and reported using UNDP corporate systems; and, </w:t>
      </w:r>
      <w:r w:rsidR="00647AD9" w:rsidRPr="00CE3501">
        <w:rPr>
          <w:rStyle w:val="Hyperlink"/>
          <w:rFonts w:asciiTheme="minorHAnsi" w:hAnsiTheme="minorHAnsi" w:cs="Calibri"/>
          <w:color w:val="auto"/>
          <w:sz w:val="20"/>
          <w:u w:val="none"/>
          <w:lang w:val="en-GB"/>
        </w:rPr>
        <w:t xml:space="preserve">updating the UNDP </w:t>
      </w:r>
      <w:r w:rsidRPr="00CE3501">
        <w:rPr>
          <w:rStyle w:val="Hyperlink"/>
          <w:rFonts w:asciiTheme="minorHAnsi" w:hAnsiTheme="minorHAnsi" w:cs="Calibri"/>
          <w:color w:val="auto"/>
          <w:sz w:val="20"/>
          <w:u w:val="none"/>
          <w:lang w:val="en-GB"/>
        </w:rPr>
        <w:t xml:space="preserve">gender marker </w:t>
      </w:r>
      <w:r w:rsidR="00647AD9" w:rsidRPr="00CE3501">
        <w:rPr>
          <w:rStyle w:val="Hyperlink"/>
          <w:rFonts w:asciiTheme="minorHAnsi" w:hAnsiTheme="minorHAnsi" w:cs="Calibri"/>
          <w:color w:val="auto"/>
          <w:sz w:val="20"/>
          <w:u w:val="none"/>
          <w:lang w:val="en-GB"/>
        </w:rPr>
        <w:t xml:space="preserve">on an annual basis </w:t>
      </w:r>
      <w:r w:rsidRPr="00CE3501">
        <w:rPr>
          <w:rStyle w:val="Hyperlink"/>
          <w:rFonts w:asciiTheme="minorHAnsi" w:hAnsiTheme="minorHAnsi" w:cs="Calibri"/>
          <w:color w:val="auto"/>
          <w:sz w:val="20"/>
          <w:u w:val="none"/>
          <w:lang w:val="en-GB"/>
        </w:rPr>
        <w:t xml:space="preserve">based on </w:t>
      </w:r>
      <w:r w:rsidR="000A20A2" w:rsidRPr="00CE3501">
        <w:rPr>
          <w:rStyle w:val="Hyperlink"/>
          <w:rFonts w:asciiTheme="minorHAnsi" w:hAnsiTheme="minorHAnsi" w:cs="Calibri"/>
          <w:color w:val="auto"/>
          <w:sz w:val="20"/>
          <w:u w:val="none"/>
          <w:lang w:val="en-GB"/>
        </w:rPr>
        <w:t xml:space="preserve">progress reported in the </w:t>
      </w:r>
      <w:r w:rsidR="00647AD9" w:rsidRPr="00CE3501">
        <w:rPr>
          <w:rStyle w:val="Hyperlink"/>
          <w:rFonts w:asciiTheme="minorHAnsi" w:hAnsiTheme="minorHAnsi" w:cs="Calibri"/>
          <w:color w:val="auto"/>
          <w:sz w:val="20"/>
          <w:u w:val="none"/>
          <w:lang w:val="en-GB"/>
        </w:rPr>
        <w:t xml:space="preserve">GEF </w:t>
      </w:r>
      <w:r w:rsidRPr="00CE3501">
        <w:rPr>
          <w:rStyle w:val="Hyperlink"/>
          <w:rFonts w:asciiTheme="minorHAnsi" w:hAnsiTheme="minorHAnsi" w:cs="Calibri"/>
          <w:color w:val="auto"/>
          <w:sz w:val="20"/>
          <w:u w:val="none"/>
          <w:lang w:val="en-GB"/>
        </w:rPr>
        <w:t xml:space="preserve">PIR and </w:t>
      </w:r>
      <w:r w:rsidR="00647AD9" w:rsidRPr="00CE3501">
        <w:rPr>
          <w:rStyle w:val="Hyperlink"/>
          <w:rFonts w:asciiTheme="minorHAnsi" w:hAnsiTheme="minorHAnsi" w:cs="Calibri"/>
          <w:color w:val="auto"/>
          <w:sz w:val="20"/>
          <w:u w:val="none"/>
          <w:lang w:val="en-GB"/>
        </w:rPr>
        <w:t xml:space="preserve">UNDP </w:t>
      </w:r>
      <w:r w:rsidRPr="00CE3501">
        <w:rPr>
          <w:rStyle w:val="Hyperlink"/>
          <w:rFonts w:asciiTheme="minorHAnsi" w:hAnsiTheme="minorHAnsi" w:cs="Calibri"/>
          <w:color w:val="auto"/>
          <w:sz w:val="20"/>
          <w:u w:val="none"/>
          <w:lang w:val="en-GB"/>
        </w:rPr>
        <w:t xml:space="preserve">ROAR reporting.  Any quality concerns flagged by the process must be addressed by project management.  </w:t>
      </w:r>
      <w:r w:rsidRPr="00CE3501">
        <w:rPr>
          <w:rFonts w:asciiTheme="minorHAnsi" w:hAnsiTheme="minorHAnsi"/>
          <w:sz w:val="20"/>
        </w:rPr>
        <w:t xml:space="preserve">Additional M&amp;E and implementation quality assurance and troubleshooting support will be provided by the UNDP-GEF Regional Technical Advisor and the UNDP-GEF Unit as needed.  The project target groups and stakeholders including the GEF Operational Focal Point will be involved as much as possible in project-level M&amp;E.  </w:t>
      </w:r>
    </w:p>
    <w:p w14:paraId="3E16081F" w14:textId="77777777" w:rsidR="00814159" w:rsidRPr="00CE3501" w:rsidRDefault="00814159" w:rsidP="006234F5">
      <w:pPr>
        <w:pStyle w:val="Bodytextnumbered"/>
        <w:numPr>
          <w:ilvl w:val="0"/>
          <w:numId w:val="0"/>
        </w:numPr>
        <w:spacing w:before="0" w:after="0"/>
        <w:ind w:left="567" w:hanging="567"/>
        <w:rPr>
          <w:rFonts w:asciiTheme="minorHAnsi" w:hAnsiTheme="minorHAnsi"/>
          <w:sz w:val="20"/>
        </w:rPr>
      </w:pPr>
    </w:p>
    <w:p w14:paraId="6E427483" w14:textId="77777777" w:rsidR="0053408E" w:rsidRPr="00CE3501" w:rsidRDefault="0053408E" w:rsidP="006234F5">
      <w:pPr>
        <w:pStyle w:val="Bodytextnumbered"/>
        <w:spacing w:before="0" w:after="0"/>
        <w:ind w:left="567" w:hanging="567"/>
        <w:rPr>
          <w:rFonts w:asciiTheme="minorHAnsi" w:hAnsiTheme="minorHAnsi"/>
          <w:sz w:val="20"/>
        </w:rPr>
      </w:pPr>
      <w:r w:rsidRPr="00CE3501">
        <w:rPr>
          <w:rFonts w:asciiTheme="minorHAnsi" w:hAnsiTheme="minorHAnsi"/>
          <w:sz w:val="20"/>
          <w:u w:val="single"/>
        </w:rPr>
        <w:t>Audit Clause</w:t>
      </w:r>
      <w:r w:rsidRPr="00CE3501">
        <w:rPr>
          <w:rFonts w:asciiTheme="minorHAnsi" w:hAnsiTheme="minorHAnsi"/>
          <w:sz w:val="20"/>
        </w:rPr>
        <w:t>:</w:t>
      </w:r>
      <w:r w:rsidR="00F96E43" w:rsidRPr="00CE3501">
        <w:rPr>
          <w:rFonts w:asciiTheme="minorHAnsi" w:hAnsiTheme="minorHAnsi"/>
          <w:sz w:val="20"/>
        </w:rPr>
        <w:t xml:space="preserve"> </w:t>
      </w:r>
      <w:r w:rsidRPr="00CE3501">
        <w:rPr>
          <w:rFonts w:asciiTheme="minorHAnsi" w:hAnsiTheme="minorHAnsi"/>
          <w:sz w:val="20"/>
        </w:rPr>
        <w:t>The project</w:t>
      </w:r>
      <w:r w:rsidR="00F96E43" w:rsidRPr="00CE3501">
        <w:rPr>
          <w:rFonts w:asciiTheme="minorHAnsi" w:hAnsiTheme="minorHAnsi"/>
          <w:sz w:val="20"/>
        </w:rPr>
        <w:t xml:space="preserve"> will be</w:t>
      </w:r>
      <w:r w:rsidRPr="00CE3501">
        <w:rPr>
          <w:rFonts w:asciiTheme="minorHAnsi" w:hAnsiTheme="minorHAnsi"/>
          <w:sz w:val="20"/>
        </w:rPr>
        <w:t xml:space="preserve"> audited according to UNDP Financial Regulations and Rules and applicable audit polic</w:t>
      </w:r>
      <w:r w:rsidR="00F96E43" w:rsidRPr="00CE3501">
        <w:rPr>
          <w:rFonts w:asciiTheme="minorHAnsi" w:hAnsiTheme="minorHAnsi"/>
          <w:sz w:val="20"/>
        </w:rPr>
        <w:t>ies on NIM implemented projects (</w:t>
      </w:r>
      <w:r w:rsidR="000A20A2" w:rsidRPr="00CE3501">
        <w:rPr>
          <w:rFonts w:asciiTheme="minorHAnsi" w:hAnsiTheme="minorHAnsi"/>
          <w:sz w:val="20"/>
        </w:rPr>
        <w:t>link to be added</w:t>
      </w:r>
      <w:r w:rsidR="00F96E43" w:rsidRPr="00CE3501">
        <w:rPr>
          <w:rFonts w:asciiTheme="minorHAnsi" w:hAnsiTheme="minorHAnsi"/>
          <w:sz w:val="20"/>
        </w:rPr>
        <w:t>)</w:t>
      </w:r>
    </w:p>
    <w:p w14:paraId="067CAAF9" w14:textId="77777777" w:rsidR="00814159" w:rsidRPr="00CE3501" w:rsidRDefault="00814159" w:rsidP="00814159">
      <w:pPr>
        <w:spacing w:after="0"/>
        <w:rPr>
          <w:rFonts w:asciiTheme="minorHAnsi" w:hAnsiTheme="minorHAnsi" w:cs="Arial"/>
          <w:b/>
          <w:sz w:val="24"/>
          <w:lang w:val="en-GB"/>
        </w:rPr>
      </w:pPr>
    </w:p>
    <w:p w14:paraId="77B7BCCA" w14:textId="77777777" w:rsidR="00060EA3" w:rsidRPr="00CE3501" w:rsidRDefault="00060EA3" w:rsidP="00814159">
      <w:pPr>
        <w:spacing w:after="0"/>
        <w:rPr>
          <w:rFonts w:asciiTheme="minorHAnsi" w:hAnsiTheme="minorHAnsi" w:cs="Arial"/>
          <w:b/>
          <w:sz w:val="24"/>
          <w:lang w:val="en-GB"/>
        </w:rPr>
      </w:pPr>
    </w:p>
    <w:p w14:paraId="5ED28346" w14:textId="77777777" w:rsidR="00060EA3" w:rsidRPr="00CE3501" w:rsidRDefault="00060EA3" w:rsidP="00814159">
      <w:pPr>
        <w:spacing w:after="0"/>
        <w:rPr>
          <w:rFonts w:asciiTheme="minorHAnsi" w:hAnsiTheme="minorHAnsi" w:cs="Arial"/>
          <w:b/>
          <w:sz w:val="24"/>
          <w:lang w:val="en-GB"/>
        </w:rPr>
      </w:pPr>
    </w:p>
    <w:p w14:paraId="4D02F1DD" w14:textId="77777777" w:rsidR="00060EA3" w:rsidRPr="00CE3501" w:rsidRDefault="00060EA3" w:rsidP="00814159">
      <w:pPr>
        <w:spacing w:after="0"/>
        <w:rPr>
          <w:rFonts w:asciiTheme="minorHAnsi" w:hAnsiTheme="minorHAnsi" w:cs="Arial"/>
          <w:b/>
          <w:sz w:val="24"/>
          <w:lang w:val="en-GB"/>
        </w:rPr>
      </w:pPr>
    </w:p>
    <w:p w14:paraId="05059889" w14:textId="77777777" w:rsidR="0053408E" w:rsidRPr="00CE3501" w:rsidRDefault="00814159" w:rsidP="00500C77">
      <w:pPr>
        <w:pStyle w:val="ListParagraph"/>
        <w:numPr>
          <w:ilvl w:val="1"/>
          <w:numId w:val="38"/>
        </w:numPr>
        <w:spacing w:after="60"/>
        <w:ind w:left="907" w:hanging="567"/>
        <w:outlineLvl w:val="1"/>
        <w:rPr>
          <w:rFonts w:asciiTheme="minorHAnsi" w:hAnsiTheme="minorHAnsi" w:cs="Arial"/>
          <w:b/>
          <w:lang w:val="en-GB"/>
        </w:rPr>
      </w:pPr>
      <w:bookmarkStart w:id="22" w:name="_Toc453837297"/>
      <w:r w:rsidRPr="00CE3501">
        <w:rPr>
          <w:rFonts w:asciiTheme="minorHAnsi" w:hAnsiTheme="minorHAnsi" w:cs="Arial"/>
          <w:b/>
          <w:lang w:val="en-GB"/>
        </w:rPr>
        <w:lastRenderedPageBreak/>
        <w:t>Additional GEF monitoring and reporting requirements</w:t>
      </w:r>
      <w:bookmarkEnd w:id="22"/>
      <w:r w:rsidRPr="00CE3501">
        <w:rPr>
          <w:rFonts w:asciiTheme="minorHAnsi" w:hAnsiTheme="minorHAnsi" w:cs="Arial"/>
          <w:b/>
          <w:lang w:val="en-GB"/>
        </w:rPr>
        <w:t xml:space="preserve"> </w:t>
      </w:r>
    </w:p>
    <w:p w14:paraId="42B96CCD" w14:textId="77777777" w:rsidR="009C485A" w:rsidRPr="00CE3501" w:rsidRDefault="0053408E" w:rsidP="006234F5">
      <w:pPr>
        <w:pStyle w:val="Bodytextnumbered"/>
        <w:spacing w:before="0" w:after="0"/>
        <w:ind w:left="567" w:hanging="567"/>
        <w:rPr>
          <w:rFonts w:asciiTheme="minorHAnsi" w:hAnsiTheme="minorHAnsi" w:cs="Calibri"/>
          <w:sz w:val="20"/>
          <w:lang w:val="en-GB"/>
        </w:rPr>
      </w:pPr>
      <w:r w:rsidRPr="00CE3501">
        <w:rPr>
          <w:rFonts w:asciiTheme="minorHAnsi" w:hAnsiTheme="minorHAnsi" w:cs="Calibri"/>
          <w:sz w:val="20"/>
          <w:u w:val="single"/>
          <w:lang w:val="en-GB"/>
        </w:rPr>
        <w:t>Inception Workshop</w:t>
      </w:r>
      <w:r w:rsidR="005A5CD9" w:rsidRPr="00CE3501">
        <w:rPr>
          <w:rFonts w:asciiTheme="minorHAnsi" w:hAnsiTheme="minorHAnsi" w:cs="Calibri"/>
          <w:sz w:val="20"/>
          <w:u w:val="single"/>
          <w:lang w:val="en-GB"/>
        </w:rPr>
        <w:t xml:space="preserve"> and Report</w:t>
      </w:r>
      <w:r w:rsidRPr="00CE3501">
        <w:rPr>
          <w:rFonts w:asciiTheme="minorHAnsi" w:hAnsiTheme="minorHAnsi" w:cs="Calibri"/>
          <w:sz w:val="20"/>
          <w:lang w:val="en-GB"/>
        </w:rPr>
        <w:t xml:space="preserve">:  A project inception workshop will be held </w:t>
      </w:r>
      <w:r w:rsidR="001314CF" w:rsidRPr="00CE3501">
        <w:rPr>
          <w:rFonts w:asciiTheme="minorHAnsi" w:hAnsiTheme="minorHAnsi" w:cs="Calibri"/>
          <w:sz w:val="20"/>
          <w:lang w:val="en-GB"/>
        </w:rPr>
        <w:t xml:space="preserve">within 2 months </w:t>
      </w:r>
      <w:r w:rsidRPr="00CE3501">
        <w:rPr>
          <w:rFonts w:asciiTheme="minorHAnsi" w:hAnsiTheme="minorHAnsi" w:cs="Calibri"/>
          <w:sz w:val="20"/>
          <w:lang w:val="en-GB"/>
        </w:rPr>
        <w:t xml:space="preserve">after the project document has been signed by all relevant parties to:  a) re-orient project stakeholders to the project strategy and discuss any changes in the overall context that influence project implementation; b) discuss the roles and responsibilities of the project team, including reporting and communication lines and conflict resolution mechanisms; c) review the results framework and discuss reporting, monitoring and evaluation roles and responsibilities and finalize the M&amp;E plan; d) review financial reporting procedures and mandatory requirements, and agree on the arrangements for the annual audit; e) plan and schedule Project Board meetings and finalize the first year annual work plan.  The </w:t>
      </w:r>
      <w:r w:rsidR="00AC722F" w:rsidRPr="00CE3501">
        <w:rPr>
          <w:rFonts w:asciiTheme="minorHAnsi" w:hAnsiTheme="minorHAnsi" w:cs="Calibri"/>
          <w:sz w:val="20"/>
          <w:lang w:val="en-GB"/>
        </w:rPr>
        <w:t>PIU</w:t>
      </w:r>
      <w:r w:rsidRPr="00CE3501">
        <w:rPr>
          <w:rFonts w:asciiTheme="minorHAnsi" w:hAnsiTheme="minorHAnsi" w:cs="Calibri"/>
          <w:sz w:val="20"/>
          <w:lang w:val="en-GB"/>
        </w:rPr>
        <w:t xml:space="preserve"> will prepare the inception report no later than one month after the inception workshop. The final inception report will be cleared by the UNDP Country Office and the UNDP-GEF Regional Technical Adviser, and will be approved by the Project Board. </w:t>
      </w:r>
    </w:p>
    <w:p w14:paraId="5E8FD4AE" w14:textId="77777777" w:rsidR="00814159" w:rsidRPr="00CE3501" w:rsidRDefault="00814159" w:rsidP="006234F5">
      <w:pPr>
        <w:pStyle w:val="Bodytextnumbered"/>
        <w:numPr>
          <w:ilvl w:val="0"/>
          <w:numId w:val="0"/>
        </w:numPr>
        <w:spacing w:before="0" w:after="0"/>
        <w:ind w:left="567" w:hanging="567"/>
        <w:rPr>
          <w:rFonts w:asciiTheme="minorHAnsi" w:hAnsiTheme="minorHAnsi" w:cs="Calibri"/>
          <w:sz w:val="20"/>
          <w:lang w:val="en-GB"/>
        </w:rPr>
      </w:pPr>
    </w:p>
    <w:p w14:paraId="4EDEF9BE" w14:textId="77777777" w:rsidR="00814159" w:rsidRPr="00CE3501" w:rsidRDefault="0053408E" w:rsidP="006234F5">
      <w:pPr>
        <w:pStyle w:val="Bodytextnumbered"/>
        <w:spacing w:before="0" w:after="0"/>
        <w:ind w:left="567" w:hanging="567"/>
        <w:rPr>
          <w:rFonts w:asciiTheme="minorHAnsi" w:hAnsiTheme="minorHAnsi"/>
          <w:sz w:val="20"/>
        </w:rPr>
      </w:pPr>
      <w:r w:rsidRPr="00CE3501">
        <w:rPr>
          <w:rFonts w:asciiTheme="minorHAnsi" w:hAnsiTheme="minorHAnsi"/>
          <w:sz w:val="20"/>
          <w:u w:val="single"/>
        </w:rPr>
        <w:t>GEF Project Implementation Report (PIR)</w:t>
      </w:r>
      <w:r w:rsidRPr="00CE3501">
        <w:rPr>
          <w:rFonts w:asciiTheme="minorHAnsi" w:hAnsiTheme="minorHAnsi"/>
          <w:sz w:val="20"/>
        </w:rPr>
        <w:t xml:space="preserve">:  The </w:t>
      </w:r>
      <w:r w:rsidR="00AC722F" w:rsidRPr="00CE3501">
        <w:rPr>
          <w:rFonts w:asciiTheme="minorHAnsi" w:hAnsiTheme="minorHAnsi"/>
          <w:sz w:val="20"/>
          <w:lang w:val="en-US"/>
        </w:rPr>
        <w:t>PIU</w:t>
      </w:r>
      <w:r w:rsidRPr="00CE3501">
        <w:rPr>
          <w:rFonts w:asciiTheme="minorHAnsi" w:hAnsiTheme="minorHAnsi"/>
          <w:sz w:val="20"/>
        </w:rPr>
        <w:t xml:space="preserve">, the UNDP Country Office, and the UNDP-GEF Regional Technical Advisor will provide objective input to the annual GEF PIR covering the reporting period July (previous year) to June (current year) for each year of project implementation.  The </w:t>
      </w:r>
      <w:r w:rsidR="00AC722F" w:rsidRPr="00CE3501">
        <w:rPr>
          <w:rFonts w:asciiTheme="minorHAnsi" w:hAnsiTheme="minorHAnsi"/>
          <w:sz w:val="20"/>
          <w:lang w:val="en-US"/>
        </w:rPr>
        <w:t>PIU</w:t>
      </w:r>
      <w:r w:rsidRPr="00CE3501">
        <w:rPr>
          <w:rFonts w:asciiTheme="minorHAnsi" w:hAnsiTheme="minorHAnsi"/>
          <w:sz w:val="20"/>
        </w:rPr>
        <w:t xml:space="preserve"> will ensure that the indicators included in the project results framework are monitored annually well in advance of the PIR submission deadline</w:t>
      </w:r>
      <w:r w:rsidR="00DC1BE4" w:rsidRPr="00CE3501">
        <w:rPr>
          <w:rFonts w:asciiTheme="minorHAnsi" w:hAnsiTheme="minorHAnsi"/>
          <w:sz w:val="20"/>
        </w:rPr>
        <w:t xml:space="preserve"> and are reported on accordingly in the PIR</w:t>
      </w:r>
      <w:r w:rsidRPr="00CE3501">
        <w:rPr>
          <w:rFonts w:asciiTheme="minorHAnsi" w:hAnsiTheme="minorHAnsi"/>
          <w:sz w:val="20"/>
        </w:rPr>
        <w:t>.  The PIR that is submitted to the GEF each year must also be</w:t>
      </w:r>
      <w:r w:rsidR="005A5CD9" w:rsidRPr="00CE3501">
        <w:rPr>
          <w:rFonts w:asciiTheme="minorHAnsi" w:hAnsiTheme="minorHAnsi"/>
          <w:sz w:val="20"/>
        </w:rPr>
        <w:t xml:space="preserve"> submitted in English and</w:t>
      </w:r>
      <w:r w:rsidRPr="00CE3501">
        <w:rPr>
          <w:rFonts w:asciiTheme="minorHAnsi" w:hAnsiTheme="minorHAnsi"/>
          <w:sz w:val="20"/>
        </w:rPr>
        <w:t xml:space="preserve"> shared with the Project Board.  The UNDP Country Office will coordinate the input of the GEF Operational Focal Point and other stakeholders to the PIR.  The quality rating of the previous year’s PIR will be used to inform the preparation of the </w:t>
      </w:r>
      <w:r w:rsidR="00E114E5" w:rsidRPr="00CE3501">
        <w:rPr>
          <w:rFonts w:asciiTheme="minorHAnsi" w:hAnsiTheme="minorHAnsi"/>
          <w:sz w:val="20"/>
        </w:rPr>
        <w:t>subsequent</w:t>
      </w:r>
      <w:r w:rsidRPr="00CE3501">
        <w:rPr>
          <w:rFonts w:asciiTheme="minorHAnsi" w:hAnsiTheme="minorHAnsi"/>
          <w:sz w:val="20"/>
        </w:rPr>
        <w:t xml:space="preserve"> PIR.  The project</w:t>
      </w:r>
      <w:r w:rsidR="00995842" w:rsidRPr="00CE3501">
        <w:rPr>
          <w:rFonts w:asciiTheme="minorHAnsi" w:hAnsiTheme="minorHAnsi"/>
          <w:sz w:val="20"/>
        </w:rPr>
        <w:t>’s terminal</w:t>
      </w:r>
      <w:r w:rsidRPr="00CE3501">
        <w:rPr>
          <w:rFonts w:asciiTheme="minorHAnsi" w:hAnsiTheme="minorHAnsi"/>
          <w:sz w:val="20"/>
        </w:rPr>
        <w:t xml:space="preserve"> PIR along with the terminal evaluation</w:t>
      </w:r>
      <w:r w:rsidR="00995842" w:rsidRPr="00CE3501">
        <w:rPr>
          <w:rFonts w:asciiTheme="minorHAnsi" w:hAnsiTheme="minorHAnsi"/>
          <w:sz w:val="20"/>
        </w:rPr>
        <w:t xml:space="preserve"> (TE)</w:t>
      </w:r>
      <w:r w:rsidRPr="00CE3501">
        <w:rPr>
          <w:rFonts w:asciiTheme="minorHAnsi" w:hAnsiTheme="minorHAnsi"/>
          <w:sz w:val="20"/>
        </w:rPr>
        <w:t xml:space="preserve"> report and corresponding management response will serve as the final project report package.  The final project </w:t>
      </w:r>
      <w:r w:rsidR="00E114E5" w:rsidRPr="00CE3501">
        <w:rPr>
          <w:rFonts w:asciiTheme="minorHAnsi" w:hAnsiTheme="minorHAnsi"/>
          <w:sz w:val="20"/>
        </w:rPr>
        <w:t>report package</w:t>
      </w:r>
      <w:r w:rsidRPr="00CE3501">
        <w:rPr>
          <w:rFonts w:asciiTheme="minorHAnsi" w:hAnsiTheme="minorHAnsi"/>
          <w:sz w:val="20"/>
        </w:rPr>
        <w:t xml:space="preserve"> shall be discussed with the Project Board during an end-of-project review </w:t>
      </w:r>
      <w:r w:rsidR="00E114E5" w:rsidRPr="00CE3501">
        <w:rPr>
          <w:rFonts w:asciiTheme="minorHAnsi" w:hAnsiTheme="minorHAnsi"/>
          <w:sz w:val="20"/>
        </w:rPr>
        <w:t xml:space="preserve">meeting </w:t>
      </w:r>
      <w:r w:rsidRPr="00CE3501">
        <w:rPr>
          <w:rFonts w:asciiTheme="minorHAnsi" w:hAnsiTheme="minorHAnsi"/>
          <w:sz w:val="20"/>
        </w:rPr>
        <w:t xml:space="preserve">to </w:t>
      </w:r>
      <w:r w:rsidR="00E114E5" w:rsidRPr="00CE3501">
        <w:rPr>
          <w:rFonts w:asciiTheme="minorHAnsi" w:hAnsiTheme="minorHAnsi"/>
          <w:sz w:val="20"/>
        </w:rPr>
        <w:t xml:space="preserve">discuss </w:t>
      </w:r>
      <w:r w:rsidRPr="00CE3501">
        <w:rPr>
          <w:rFonts w:asciiTheme="minorHAnsi" w:hAnsiTheme="minorHAnsi"/>
          <w:sz w:val="20"/>
        </w:rPr>
        <w:t xml:space="preserve">lesson learned and </w:t>
      </w:r>
      <w:r w:rsidR="00E114E5" w:rsidRPr="00CE3501">
        <w:rPr>
          <w:rFonts w:asciiTheme="minorHAnsi" w:hAnsiTheme="minorHAnsi"/>
          <w:sz w:val="20"/>
        </w:rPr>
        <w:t>opp</w:t>
      </w:r>
      <w:r w:rsidRPr="00CE3501">
        <w:rPr>
          <w:rFonts w:asciiTheme="minorHAnsi" w:hAnsiTheme="minorHAnsi"/>
          <w:sz w:val="20"/>
        </w:rPr>
        <w:t xml:space="preserve">ortunities for scaling up. </w:t>
      </w:r>
    </w:p>
    <w:p w14:paraId="5B1FC264" w14:textId="77777777" w:rsidR="0053408E" w:rsidRPr="00CE3501" w:rsidRDefault="0053408E" w:rsidP="006234F5">
      <w:pPr>
        <w:pStyle w:val="Bodytextnumbered"/>
        <w:numPr>
          <w:ilvl w:val="0"/>
          <w:numId w:val="0"/>
        </w:numPr>
        <w:spacing w:before="0" w:after="0"/>
        <w:ind w:left="567" w:hanging="567"/>
        <w:rPr>
          <w:rFonts w:asciiTheme="minorHAnsi" w:hAnsiTheme="minorHAnsi"/>
          <w:sz w:val="20"/>
        </w:rPr>
      </w:pPr>
      <w:r w:rsidRPr="00CE3501">
        <w:rPr>
          <w:rFonts w:asciiTheme="minorHAnsi" w:hAnsiTheme="minorHAnsi"/>
          <w:sz w:val="20"/>
        </w:rPr>
        <w:t xml:space="preserve">   </w:t>
      </w:r>
    </w:p>
    <w:p w14:paraId="6C716465" w14:textId="77777777" w:rsidR="0053408E" w:rsidRPr="00CE3501" w:rsidRDefault="0053408E" w:rsidP="006234F5">
      <w:pPr>
        <w:pStyle w:val="Bodytextnumbered"/>
        <w:spacing w:before="0" w:after="0"/>
        <w:ind w:left="567" w:hanging="567"/>
        <w:rPr>
          <w:rFonts w:asciiTheme="minorHAnsi" w:hAnsiTheme="minorHAnsi"/>
          <w:sz w:val="20"/>
        </w:rPr>
      </w:pPr>
      <w:r w:rsidRPr="00CE3501">
        <w:rPr>
          <w:rFonts w:asciiTheme="minorHAnsi" w:hAnsiTheme="minorHAnsi"/>
          <w:sz w:val="20"/>
          <w:u w:val="single"/>
        </w:rPr>
        <w:t>GEF Focal Area Tracking Tools</w:t>
      </w:r>
      <w:r w:rsidRPr="00CE3501">
        <w:rPr>
          <w:rFonts w:asciiTheme="minorHAnsi" w:hAnsiTheme="minorHAnsi"/>
          <w:sz w:val="20"/>
        </w:rPr>
        <w:t xml:space="preserve">:  </w:t>
      </w:r>
      <w:r w:rsidR="00995842" w:rsidRPr="00CE3501">
        <w:rPr>
          <w:rFonts w:asciiTheme="minorHAnsi" w:hAnsiTheme="minorHAnsi"/>
          <w:sz w:val="20"/>
        </w:rPr>
        <w:t xml:space="preserve">In line with its objective and the corresponding GEF Focal Areas/ Programs, this project will prepare the following GEF Tracking Tool(s): </w:t>
      </w:r>
      <w:r w:rsidR="00995842" w:rsidRPr="00CE3501">
        <w:rPr>
          <w:rFonts w:asciiTheme="minorHAnsi" w:hAnsiTheme="minorHAnsi"/>
          <w:i/>
          <w:sz w:val="20"/>
        </w:rPr>
        <w:t xml:space="preserve">list the required GEF Tracking Tool(s), as agreed with the UNDP-GEF RTA. </w:t>
      </w:r>
      <w:r w:rsidRPr="00CE3501">
        <w:rPr>
          <w:rFonts w:asciiTheme="minorHAnsi" w:hAnsiTheme="minorHAnsi"/>
          <w:sz w:val="20"/>
        </w:rPr>
        <w:t xml:space="preserve">The </w:t>
      </w:r>
      <w:r w:rsidR="00995842" w:rsidRPr="00CE3501">
        <w:rPr>
          <w:rFonts w:asciiTheme="minorHAnsi" w:hAnsiTheme="minorHAnsi"/>
          <w:sz w:val="20"/>
        </w:rPr>
        <w:t xml:space="preserve">baseline/CEO Endorsement </w:t>
      </w:r>
      <w:r w:rsidRPr="00CE3501">
        <w:rPr>
          <w:rFonts w:asciiTheme="minorHAnsi" w:hAnsiTheme="minorHAnsi"/>
          <w:sz w:val="20"/>
        </w:rPr>
        <w:t xml:space="preserve">GEF Focal Area </w:t>
      </w:r>
      <w:r w:rsidR="00995842" w:rsidRPr="00CE3501">
        <w:rPr>
          <w:rFonts w:asciiTheme="minorHAnsi" w:hAnsiTheme="minorHAnsi"/>
          <w:sz w:val="20"/>
        </w:rPr>
        <w:t>T</w:t>
      </w:r>
      <w:r w:rsidRPr="00CE3501">
        <w:rPr>
          <w:rFonts w:asciiTheme="minorHAnsi" w:hAnsiTheme="minorHAnsi"/>
          <w:sz w:val="20"/>
        </w:rPr>
        <w:t xml:space="preserve">racking </w:t>
      </w:r>
      <w:r w:rsidR="00995842" w:rsidRPr="00CE3501">
        <w:rPr>
          <w:rFonts w:asciiTheme="minorHAnsi" w:hAnsiTheme="minorHAnsi"/>
          <w:sz w:val="20"/>
        </w:rPr>
        <w:t>T</w:t>
      </w:r>
      <w:r w:rsidRPr="00CE3501">
        <w:rPr>
          <w:rFonts w:asciiTheme="minorHAnsi" w:hAnsiTheme="minorHAnsi"/>
          <w:sz w:val="20"/>
        </w:rPr>
        <w:t>ool</w:t>
      </w:r>
      <w:r w:rsidR="00995842" w:rsidRPr="00CE3501">
        <w:rPr>
          <w:rFonts w:asciiTheme="minorHAnsi" w:hAnsiTheme="minorHAnsi"/>
          <w:sz w:val="20"/>
        </w:rPr>
        <w:t>(s)</w:t>
      </w:r>
      <w:r w:rsidRPr="00CE3501">
        <w:rPr>
          <w:rFonts w:asciiTheme="minorHAnsi" w:hAnsiTheme="minorHAnsi"/>
          <w:sz w:val="20"/>
        </w:rPr>
        <w:t xml:space="preserve"> </w:t>
      </w:r>
      <w:r w:rsidR="00995842" w:rsidRPr="00CE3501">
        <w:rPr>
          <w:rFonts w:asciiTheme="minorHAnsi" w:hAnsiTheme="minorHAnsi"/>
          <w:sz w:val="20"/>
        </w:rPr>
        <w:t>–</w:t>
      </w:r>
      <w:r w:rsidRPr="00CE3501">
        <w:rPr>
          <w:rFonts w:asciiTheme="minorHAnsi" w:hAnsiTheme="minorHAnsi"/>
          <w:sz w:val="20"/>
        </w:rPr>
        <w:t xml:space="preserve"> submitted in Annex to this project document </w:t>
      </w:r>
      <w:r w:rsidR="00995842" w:rsidRPr="00CE3501">
        <w:rPr>
          <w:rFonts w:asciiTheme="minorHAnsi" w:hAnsiTheme="minorHAnsi"/>
          <w:sz w:val="20"/>
        </w:rPr>
        <w:t>–</w:t>
      </w:r>
      <w:r w:rsidRPr="00CE3501">
        <w:rPr>
          <w:rFonts w:asciiTheme="minorHAnsi" w:hAnsiTheme="minorHAnsi"/>
          <w:sz w:val="20"/>
        </w:rPr>
        <w:t xml:space="preserve"> will be updated by the Project Manager</w:t>
      </w:r>
      <w:r w:rsidR="00995842" w:rsidRPr="00CE3501">
        <w:rPr>
          <w:rFonts w:asciiTheme="minorHAnsi" w:hAnsiTheme="minorHAnsi"/>
          <w:sz w:val="20"/>
        </w:rPr>
        <w:t>/Team</w:t>
      </w:r>
      <w:r w:rsidR="005A5CD9" w:rsidRPr="00CE3501">
        <w:rPr>
          <w:rFonts w:asciiTheme="minorHAnsi" w:hAnsiTheme="minorHAnsi"/>
          <w:sz w:val="20"/>
        </w:rPr>
        <w:t xml:space="preserve"> </w:t>
      </w:r>
      <w:r w:rsidR="005A5CD9" w:rsidRPr="00CE3501">
        <w:rPr>
          <w:rFonts w:asciiTheme="minorHAnsi" w:hAnsiTheme="minorHAnsi"/>
          <w:i/>
          <w:sz w:val="20"/>
        </w:rPr>
        <w:t>(indicate other project partner, if agreed)</w:t>
      </w:r>
      <w:r w:rsidRPr="00CE3501">
        <w:rPr>
          <w:rFonts w:asciiTheme="minorHAnsi" w:hAnsiTheme="minorHAnsi"/>
          <w:sz w:val="20"/>
        </w:rPr>
        <w:t xml:space="preserve"> and shared with </w:t>
      </w:r>
      <w:r w:rsidRPr="00CE3501">
        <w:rPr>
          <w:rFonts w:asciiTheme="minorHAnsi" w:hAnsiTheme="minorHAnsi"/>
          <w:i/>
          <w:sz w:val="20"/>
        </w:rPr>
        <w:t>the mid-term review consultants</w:t>
      </w:r>
      <w:r w:rsidRPr="00CE3501">
        <w:rPr>
          <w:rFonts w:asciiTheme="minorHAnsi" w:hAnsiTheme="minorHAnsi"/>
          <w:sz w:val="20"/>
        </w:rPr>
        <w:t xml:space="preserve"> and terminal evaluation consultants before the</w:t>
      </w:r>
      <w:r w:rsidR="00A14A21" w:rsidRPr="00CE3501">
        <w:rPr>
          <w:rFonts w:asciiTheme="minorHAnsi" w:hAnsiTheme="minorHAnsi"/>
          <w:sz w:val="20"/>
        </w:rPr>
        <w:t xml:space="preserve"> required</w:t>
      </w:r>
      <w:r w:rsidRPr="00CE3501">
        <w:rPr>
          <w:rFonts w:asciiTheme="minorHAnsi" w:hAnsiTheme="minorHAnsi"/>
          <w:sz w:val="20"/>
        </w:rPr>
        <w:t xml:space="preserve"> </w:t>
      </w:r>
      <w:r w:rsidRPr="00CE3501">
        <w:rPr>
          <w:rFonts w:asciiTheme="minorHAnsi" w:hAnsiTheme="minorHAnsi"/>
          <w:i/>
          <w:sz w:val="20"/>
        </w:rPr>
        <w:t>review/</w:t>
      </w:r>
      <w:r w:rsidRPr="00CE3501">
        <w:rPr>
          <w:rFonts w:asciiTheme="minorHAnsi" w:hAnsiTheme="minorHAnsi"/>
          <w:sz w:val="20"/>
        </w:rPr>
        <w:t xml:space="preserve">evaluation missions </w:t>
      </w:r>
      <w:r w:rsidR="00A14A21" w:rsidRPr="00CE3501">
        <w:rPr>
          <w:rFonts w:asciiTheme="minorHAnsi" w:hAnsiTheme="minorHAnsi"/>
          <w:sz w:val="20"/>
        </w:rPr>
        <w:t xml:space="preserve">take </w:t>
      </w:r>
      <w:r w:rsidRPr="00CE3501">
        <w:rPr>
          <w:rFonts w:asciiTheme="minorHAnsi" w:hAnsiTheme="minorHAnsi"/>
          <w:sz w:val="20"/>
        </w:rPr>
        <w:t xml:space="preserve">place.  The updated GEF Tracking Tool(s) will be submitted to the GEF along with the completed </w:t>
      </w:r>
      <w:r w:rsidRPr="00CE3501">
        <w:rPr>
          <w:rFonts w:asciiTheme="minorHAnsi" w:hAnsiTheme="minorHAnsi"/>
          <w:i/>
          <w:sz w:val="20"/>
        </w:rPr>
        <w:t xml:space="preserve">Mid-term </w:t>
      </w:r>
      <w:r w:rsidR="000A0E18" w:rsidRPr="00CE3501">
        <w:rPr>
          <w:rFonts w:asciiTheme="minorHAnsi" w:hAnsiTheme="minorHAnsi"/>
          <w:i/>
          <w:sz w:val="20"/>
        </w:rPr>
        <w:t>R</w:t>
      </w:r>
      <w:r w:rsidRPr="00CE3501">
        <w:rPr>
          <w:rFonts w:asciiTheme="minorHAnsi" w:hAnsiTheme="minorHAnsi"/>
          <w:i/>
          <w:sz w:val="20"/>
        </w:rPr>
        <w:t>eview report</w:t>
      </w:r>
      <w:r w:rsidRPr="00CE3501">
        <w:rPr>
          <w:rFonts w:asciiTheme="minorHAnsi" w:hAnsiTheme="minorHAnsi"/>
          <w:sz w:val="20"/>
        </w:rPr>
        <w:t xml:space="preserve"> and Terminal Evaluation report.</w:t>
      </w:r>
    </w:p>
    <w:p w14:paraId="55257060" w14:textId="77777777" w:rsidR="00814159" w:rsidRPr="00CE3501" w:rsidRDefault="00814159" w:rsidP="006234F5">
      <w:pPr>
        <w:pStyle w:val="Bodytextnumbered"/>
        <w:numPr>
          <w:ilvl w:val="0"/>
          <w:numId w:val="0"/>
        </w:numPr>
        <w:spacing w:before="0" w:after="0"/>
        <w:ind w:left="567" w:hanging="567"/>
        <w:rPr>
          <w:rFonts w:asciiTheme="minorHAnsi" w:hAnsiTheme="minorHAnsi"/>
          <w:sz w:val="20"/>
        </w:rPr>
      </w:pPr>
    </w:p>
    <w:p w14:paraId="1854EC1E" w14:textId="77777777" w:rsidR="00814159" w:rsidRPr="00CE3501" w:rsidRDefault="00CB3332" w:rsidP="006234F5">
      <w:pPr>
        <w:pStyle w:val="Bodytextnumbered"/>
        <w:spacing w:before="0" w:after="0"/>
        <w:ind w:left="567" w:hanging="567"/>
        <w:rPr>
          <w:rFonts w:asciiTheme="minorHAnsi" w:hAnsiTheme="minorHAnsi"/>
          <w:sz w:val="20"/>
        </w:rPr>
      </w:pPr>
      <w:r w:rsidRPr="00CE3501">
        <w:rPr>
          <w:rFonts w:asciiTheme="minorHAnsi" w:hAnsiTheme="minorHAnsi"/>
          <w:sz w:val="20"/>
          <w:u w:val="single"/>
          <w:lang w:val="en-US"/>
        </w:rPr>
        <w:t xml:space="preserve">Independent </w:t>
      </w:r>
      <w:r w:rsidR="0053408E" w:rsidRPr="00CE3501">
        <w:rPr>
          <w:rFonts w:asciiTheme="minorHAnsi" w:hAnsiTheme="minorHAnsi"/>
          <w:sz w:val="20"/>
          <w:u w:val="single"/>
        </w:rPr>
        <w:t xml:space="preserve">Mid-term </w:t>
      </w:r>
      <w:r w:rsidR="000A0E18" w:rsidRPr="00CE3501">
        <w:rPr>
          <w:rFonts w:asciiTheme="minorHAnsi" w:hAnsiTheme="minorHAnsi"/>
          <w:sz w:val="20"/>
          <w:u w:val="single"/>
        </w:rPr>
        <w:t>Review (MTR</w:t>
      </w:r>
      <w:r w:rsidR="0053408E" w:rsidRPr="00CE3501">
        <w:rPr>
          <w:rFonts w:asciiTheme="minorHAnsi" w:hAnsiTheme="minorHAnsi"/>
          <w:sz w:val="20"/>
          <w:u w:val="single"/>
        </w:rPr>
        <w:t>)</w:t>
      </w:r>
      <w:r w:rsidR="0053408E" w:rsidRPr="00CE3501">
        <w:rPr>
          <w:rFonts w:asciiTheme="minorHAnsi" w:hAnsiTheme="minorHAnsi"/>
          <w:sz w:val="20"/>
        </w:rPr>
        <w:t>:  An independent mid-term review process will begin after the second PIR has been submitted to the GEF, and the final MTR report will be submitted to the GEF in the same year as the 3</w:t>
      </w:r>
      <w:r w:rsidR="0053408E" w:rsidRPr="00CE3501">
        <w:rPr>
          <w:rFonts w:asciiTheme="minorHAnsi" w:hAnsiTheme="minorHAnsi"/>
          <w:sz w:val="20"/>
          <w:vertAlign w:val="superscript"/>
        </w:rPr>
        <w:t>rd</w:t>
      </w:r>
      <w:r w:rsidR="0053408E" w:rsidRPr="00CE3501">
        <w:rPr>
          <w:rFonts w:asciiTheme="minorHAnsi" w:hAnsiTheme="minorHAnsi"/>
          <w:sz w:val="20"/>
        </w:rPr>
        <w:t xml:space="preserve"> PIR.  The MTR findings and responses outlined in the management response will be incorporated as recommendations for enhanced implementation during the final half of the project’s duration.  The terms of reference, the review process and the final MTR report will follow the standard templates and guidance available on the </w:t>
      </w:r>
      <w:r w:rsidR="008E2B2B">
        <w:fldChar w:fldCharType="begin"/>
      </w:r>
      <w:r w:rsidR="008E2B2B">
        <w:instrText xml:space="preserve"> HYPERLINK "http://web.undp.org/evaluation/guidance.shtml" \l "gef" </w:instrText>
      </w:r>
      <w:r w:rsidR="008E2B2B">
        <w:fldChar w:fldCharType="separate"/>
      </w:r>
      <w:r w:rsidR="0053408E" w:rsidRPr="00CE3501">
        <w:rPr>
          <w:rStyle w:val="Hyperlink"/>
          <w:rFonts w:asciiTheme="minorHAnsi" w:hAnsiTheme="minorHAnsi" w:cs="Calibri"/>
          <w:i/>
          <w:sz w:val="20"/>
          <w:lang w:val="en-GB"/>
        </w:rPr>
        <w:t xml:space="preserve">UNDP Evaluation Resource </w:t>
      </w:r>
      <w:proofErr w:type="spellStart"/>
      <w:r w:rsidR="0053408E" w:rsidRPr="00CE3501">
        <w:rPr>
          <w:rStyle w:val="Hyperlink"/>
          <w:rFonts w:asciiTheme="minorHAnsi" w:hAnsiTheme="minorHAnsi" w:cs="Calibri"/>
          <w:i/>
          <w:sz w:val="20"/>
          <w:lang w:val="en-GB"/>
        </w:rPr>
        <w:t>Center</w:t>
      </w:r>
      <w:proofErr w:type="spellEnd"/>
      <w:r w:rsidR="008E2B2B">
        <w:rPr>
          <w:rStyle w:val="Hyperlink"/>
          <w:rFonts w:asciiTheme="minorHAnsi" w:hAnsiTheme="minorHAnsi" w:cs="Calibri"/>
          <w:i/>
          <w:sz w:val="20"/>
          <w:lang w:val="en-GB"/>
        </w:rPr>
        <w:fldChar w:fldCharType="end"/>
      </w:r>
      <w:r w:rsidR="005A5CD9" w:rsidRPr="00CE3501">
        <w:rPr>
          <w:rStyle w:val="Hyperlink"/>
          <w:rFonts w:asciiTheme="minorHAnsi" w:hAnsiTheme="minorHAnsi" w:cs="Calibri"/>
          <w:sz w:val="20"/>
          <w:lang w:val="en-GB"/>
        </w:rPr>
        <w:t xml:space="preserve"> (ERC)</w:t>
      </w:r>
      <w:r w:rsidR="00CE773F" w:rsidRPr="00CE3501">
        <w:rPr>
          <w:rStyle w:val="Hyperlink"/>
          <w:rFonts w:asciiTheme="minorHAnsi" w:hAnsiTheme="minorHAnsi" w:cs="Calibri"/>
          <w:i/>
          <w:sz w:val="20"/>
          <w:lang w:val="en-GB"/>
        </w:rPr>
        <w:t>.</w:t>
      </w:r>
      <w:r w:rsidR="0053408E" w:rsidRPr="00CE3501">
        <w:rPr>
          <w:rFonts w:asciiTheme="minorHAnsi" w:hAnsiTheme="minorHAnsi"/>
          <w:sz w:val="20"/>
        </w:rPr>
        <w:t xml:space="preserve"> </w:t>
      </w:r>
      <w:r w:rsidR="00CE773F" w:rsidRPr="00CE3501">
        <w:rPr>
          <w:rFonts w:asciiTheme="minorHAnsi" w:hAnsiTheme="minorHAnsi"/>
          <w:sz w:val="20"/>
        </w:rPr>
        <w:t>A</w:t>
      </w:r>
      <w:r w:rsidR="0053408E" w:rsidRPr="00CE3501">
        <w:rPr>
          <w:rFonts w:asciiTheme="minorHAnsi" w:hAnsiTheme="minorHAnsi"/>
          <w:sz w:val="20"/>
        </w:rPr>
        <w:t xml:space="preserve">dditional quality assurance support is available from the UNDP-GEF Directorate.  The final MTR report </w:t>
      </w:r>
      <w:r w:rsidR="00CE773F" w:rsidRPr="00CE3501">
        <w:rPr>
          <w:rFonts w:asciiTheme="minorHAnsi" w:hAnsiTheme="minorHAnsi"/>
          <w:sz w:val="20"/>
        </w:rPr>
        <w:t xml:space="preserve">will be available in English and </w:t>
      </w:r>
      <w:r w:rsidR="0053408E" w:rsidRPr="00CE3501">
        <w:rPr>
          <w:rFonts w:asciiTheme="minorHAnsi" w:hAnsiTheme="minorHAnsi"/>
          <w:sz w:val="20"/>
        </w:rPr>
        <w:t xml:space="preserve">will be cleared by the UNDP Country Office and the UNDP-GEF Regional Technical Adviser, and approved by the Project Board. </w:t>
      </w:r>
    </w:p>
    <w:p w14:paraId="0CF2FB31" w14:textId="77777777" w:rsidR="009C485A" w:rsidRPr="00CE3501" w:rsidRDefault="0053408E" w:rsidP="006234F5">
      <w:pPr>
        <w:pStyle w:val="Bodytextnumbered"/>
        <w:numPr>
          <w:ilvl w:val="0"/>
          <w:numId w:val="0"/>
        </w:numPr>
        <w:spacing w:before="0" w:after="0"/>
        <w:ind w:left="567" w:hanging="567"/>
        <w:rPr>
          <w:rFonts w:asciiTheme="minorHAnsi" w:hAnsiTheme="minorHAnsi"/>
          <w:sz w:val="20"/>
        </w:rPr>
      </w:pPr>
      <w:r w:rsidRPr="00CE3501">
        <w:rPr>
          <w:rFonts w:asciiTheme="minorHAnsi" w:hAnsiTheme="minorHAnsi"/>
          <w:sz w:val="20"/>
        </w:rPr>
        <w:t xml:space="preserve"> </w:t>
      </w:r>
    </w:p>
    <w:p w14:paraId="609B346E" w14:textId="77777777" w:rsidR="0053408E" w:rsidRPr="00CE3501" w:rsidRDefault="000A0E18" w:rsidP="006234F5">
      <w:pPr>
        <w:pStyle w:val="Bodytextnumbered"/>
        <w:spacing w:before="0" w:after="0"/>
        <w:ind w:left="567" w:hanging="567"/>
        <w:rPr>
          <w:rFonts w:asciiTheme="minorHAnsi" w:hAnsiTheme="minorHAnsi"/>
          <w:sz w:val="20"/>
        </w:rPr>
      </w:pPr>
      <w:r w:rsidRPr="00CE3501">
        <w:rPr>
          <w:rFonts w:asciiTheme="minorHAnsi" w:hAnsiTheme="minorHAnsi"/>
          <w:sz w:val="20"/>
          <w:u w:val="single"/>
        </w:rPr>
        <w:t>Terminal Evaluation (TE)</w:t>
      </w:r>
      <w:r w:rsidRPr="00CE3501">
        <w:rPr>
          <w:rFonts w:asciiTheme="minorHAnsi" w:hAnsiTheme="minorHAnsi"/>
          <w:sz w:val="20"/>
        </w:rPr>
        <w:t xml:space="preserve">:  </w:t>
      </w:r>
      <w:r w:rsidR="0053408E" w:rsidRPr="00CE3501">
        <w:rPr>
          <w:rFonts w:asciiTheme="minorHAnsi" w:hAnsiTheme="minorHAnsi"/>
          <w:sz w:val="20"/>
        </w:rPr>
        <w:t xml:space="preserve">An independent terminal evaluation (TE) will take place </w:t>
      </w:r>
      <w:r w:rsidR="00BC413D" w:rsidRPr="00CE3501">
        <w:rPr>
          <w:rFonts w:asciiTheme="minorHAnsi" w:hAnsiTheme="minorHAnsi"/>
          <w:sz w:val="20"/>
        </w:rPr>
        <w:t>before</w:t>
      </w:r>
      <w:r w:rsidR="0053408E" w:rsidRPr="00CE3501">
        <w:rPr>
          <w:rFonts w:asciiTheme="minorHAnsi" w:hAnsiTheme="minorHAnsi"/>
          <w:sz w:val="20"/>
        </w:rPr>
        <w:t xml:space="preserve"> operational closure of the project. </w:t>
      </w:r>
      <w:r w:rsidR="00BC413D" w:rsidRPr="00CE3501">
        <w:rPr>
          <w:rFonts w:asciiTheme="minorHAnsi" w:hAnsiTheme="minorHAnsi"/>
          <w:sz w:val="20"/>
        </w:rPr>
        <w:t xml:space="preserve">The </w:t>
      </w:r>
      <w:r w:rsidR="00AC722F" w:rsidRPr="00CE3501">
        <w:rPr>
          <w:rFonts w:asciiTheme="minorHAnsi" w:hAnsiTheme="minorHAnsi"/>
          <w:sz w:val="20"/>
          <w:lang w:val="en-US"/>
        </w:rPr>
        <w:t>PIU</w:t>
      </w:r>
      <w:r w:rsidR="00C5092F" w:rsidRPr="00CE3501">
        <w:rPr>
          <w:rFonts w:asciiTheme="minorHAnsi" w:hAnsiTheme="minorHAnsi"/>
          <w:sz w:val="20"/>
          <w:lang w:val="en-US"/>
        </w:rPr>
        <w:t xml:space="preserve"> </w:t>
      </w:r>
      <w:r w:rsidR="00BC413D" w:rsidRPr="00CE3501">
        <w:rPr>
          <w:rFonts w:asciiTheme="minorHAnsi" w:hAnsiTheme="minorHAnsi"/>
          <w:sz w:val="20"/>
        </w:rPr>
        <w:t xml:space="preserve">will remain on contract until the TE report and management response have been finalized.  </w:t>
      </w:r>
      <w:r w:rsidR="0053408E" w:rsidRPr="00CE3501">
        <w:rPr>
          <w:rFonts w:asciiTheme="minorHAnsi" w:hAnsiTheme="minorHAnsi"/>
          <w:sz w:val="20"/>
        </w:rPr>
        <w:t xml:space="preserve">The terms of reference, the </w:t>
      </w:r>
      <w:r w:rsidR="00BC413D" w:rsidRPr="00CE3501">
        <w:rPr>
          <w:rFonts w:asciiTheme="minorHAnsi" w:hAnsiTheme="minorHAnsi"/>
          <w:sz w:val="20"/>
        </w:rPr>
        <w:t>evaluation</w:t>
      </w:r>
      <w:r w:rsidR="0053408E" w:rsidRPr="00CE3501">
        <w:rPr>
          <w:rFonts w:asciiTheme="minorHAnsi" w:hAnsiTheme="minorHAnsi"/>
          <w:sz w:val="20"/>
        </w:rPr>
        <w:t xml:space="preserve"> process and the final TE report will follow the standard templates and guidance available on the </w:t>
      </w:r>
      <w:r w:rsidR="008E2B2B">
        <w:fldChar w:fldCharType="begin"/>
      </w:r>
      <w:r w:rsidR="008E2B2B">
        <w:instrText xml:space="preserve"> HYPERLINK "http://web.u</w:instrText>
      </w:r>
      <w:r w:rsidR="008E2B2B">
        <w:instrText xml:space="preserve">ndp.org/evaluation/guidance.shtml" \l "gef" </w:instrText>
      </w:r>
      <w:r w:rsidR="008E2B2B">
        <w:fldChar w:fldCharType="separate"/>
      </w:r>
      <w:r w:rsidR="0053408E" w:rsidRPr="00CE3501">
        <w:rPr>
          <w:rStyle w:val="Hyperlink"/>
          <w:rFonts w:asciiTheme="minorHAnsi" w:hAnsiTheme="minorHAnsi" w:cs="Calibri"/>
          <w:sz w:val="20"/>
          <w:lang w:val="en-GB"/>
        </w:rPr>
        <w:t xml:space="preserve">UNDP Evaluation Resource </w:t>
      </w:r>
      <w:proofErr w:type="spellStart"/>
      <w:r w:rsidR="0053408E" w:rsidRPr="00CE3501">
        <w:rPr>
          <w:rStyle w:val="Hyperlink"/>
          <w:rFonts w:asciiTheme="minorHAnsi" w:hAnsiTheme="minorHAnsi" w:cs="Calibri"/>
          <w:sz w:val="20"/>
          <w:lang w:val="en-GB"/>
        </w:rPr>
        <w:t>Center</w:t>
      </w:r>
      <w:proofErr w:type="spellEnd"/>
      <w:r w:rsidR="008E2B2B">
        <w:rPr>
          <w:rStyle w:val="Hyperlink"/>
          <w:rFonts w:asciiTheme="minorHAnsi" w:hAnsiTheme="minorHAnsi" w:cs="Calibri"/>
          <w:sz w:val="20"/>
          <w:lang w:val="en-GB"/>
        </w:rPr>
        <w:fldChar w:fldCharType="end"/>
      </w:r>
      <w:r w:rsidR="00BC413D" w:rsidRPr="00CE3501">
        <w:rPr>
          <w:rStyle w:val="Hyperlink"/>
          <w:rFonts w:asciiTheme="minorHAnsi" w:hAnsiTheme="minorHAnsi" w:cs="Calibri"/>
          <w:sz w:val="20"/>
          <w:lang w:val="en-GB"/>
        </w:rPr>
        <w:t>.</w:t>
      </w:r>
      <w:r w:rsidR="00BC413D" w:rsidRPr="00CE3501">
        <w:rPr>
          <w:rFonts w:asciiTheme="minorHAnsi" w:hAnsiTheme="minorHAnsi"/>
          <w:sz w:val="20"/>
        </w:rPr>
        <w:t xml:space="preserve"> A</w:t>
      </w:r>
      <w:r w:rsidR="0053408E" w:rsidRPr="00CE3501">
        <w:rPr>
          <w:rFonts w:asciiTheme="minorHAnsi" w:hAnsiTheme="minorHAnsi"/>
          <w:sz w:val="20"/>
        </w:rPr>
        <w:t>dditional quality assurance support is available from the UNDP-GEF Directorate. The final TE report will be cleared by the UNDP Country Office and the UNDP-GEF Regional Technical Adviser, and will be approved by the Project Board.  The TE report will be</w:t>
      </w:r>
      <w:r w:rsidR="005A5CD9" w:rsidRPr="00CE3501">
        <w:rPr>
          <w:rFonts w:asciiTheme="minorHAnsi" w:hAnsiTheme="minorHAnsi"/>
          <w:sz w:val="20"/>
        </w:rPr>
        <w:t xml:space="preserve"> publically</w:t>
      </w:r>
      <w:r w:rsidR="0053408E" w:rsidRPr="00CE3501">
        <w:rPr>
          <w:rFonts w:asciiTheme="minorHAnsi" w:hAnsiTheme="minorHAnsi"/>
          <w:sz w:val="20"/>
        </w:rPr>
        <w:t xml:space="preserve"> available in English</w:t>
      </w:r>
      <w:r w:rsidR="005A5CD9" w:rsidRPr="00CE3501">
        <w:rPr>
          <w:rFonts w:asciiTheme="minorHAnsi" w:hAnsiTheme="minorHAnsi"/>
          <w:sz w:val="20"/>
        </w:rPr>
        <w:t xml:space="preserve"> on the UNDP ERC</w:t>
      </w:r>
      <w:r w:rsidR="0053408E" w:rsidRPr="00CE3501">
        <w:rPr>
          <w:rFonts w:asciiTheme="minorHAnsi" w:hAnsiTheme="minorHAnsi"/>
          <w:sz w:val="20"/>
        </w:rPr>
        <w:t xml:space="preserve">.  </w:t>
      </w:r>
    </w:p>
    <w:p w14:paraId="3D37518D" w14:textId="77777777" w:rsidR="00172427" w:rsidRPr="00CE3501" w:rsidRDefault="00172427" w:rsidP="006234F5">
      <w:pPr>
        <w:pStyle w:val="Bodytextnumbered"/>
        <w:numPr>
          <w:ilvl w:val="0"/>
          <w:numId w:val="0"/>
        </w:numPr>
        <w:spacing w:before="0" w:after="0"/>
        <w:ind w:left="567" w:hanging="567"/>
        <w:rPr>
          <w:rFonts w:asciiTheme="minorHAnsi" w:hAnsiTheme="minorHAnsi"/>
          <w:sz w:val="20"/>
        </w:rPr>
      </w:pPr>
    </w:p>
    <w:p w14:paraId="0E407627" w14:textId="77777777" w:rsidR="00864DCA" w:rsidRPr="00CE3501" w:rsidRDefault="00864DCA" w:rsidP="00CB3332">
      <w:pPr>
        <w:pStyle w:val="ListParagraph"/>
        <w:rPr>
          <w:rFonts w:asciiTheme="minorHAnsi" w:hAnsiTheme="minorHAnsi"/>
          <w:sz w:val="20"/>
        </w:rPr>
      </w:pPr>
    </w:p>
    <w:p w14:paraId="5A01672B" w14:textId="77777777" w:rsidR="00864DCA" w:rsidRPr="00CE3501" w:rsidRDefault="00864DCA" w:rsidP="00CB3332">
      <w:pPr>
        <w:pStyle w:val="ListParagraph"/>
        <w:rPr>
          <w:rFonts w:asciiTheme="minorHAnsi" w:hAnsiTheme="minorHAnsi"/>
          <w:sz w:val="20"/>
        </w:rPr>
      </w:pPr>
    </w:p>
    <w:p w14:paraId="02DFD4E3" w14:textId="77777777" w:rsidR="00CB3332" w:rsidRPr="00CE3501" w:rsidRDefault="00CB3332" w:rsidP="00CB3332">
      <w:pPr>
        <w:pStyle w:val="ListParagraph"/>
        <w:rPr>
          <w:rFonts w:asciiTheme="minorHAnsi" w:hAnsiTheme="minorHAnsi"/>
          <w:sz w:val="20"/>
        </w:rPr>
      </w:pPr>
    </w:p>
    <w:p w14:paraId="5FF6AA08" w14:textId="77777777" w:rsidR="00E71759" w:rsidRPr="00CE3501" w:rsidRDefault="002A4388" w:rsidP="002A43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Calibri"/>
          <w:b/>
          <w:i/>
          <w:color w:val="FF0000"/>
          <w:szCs w:val="20"/>
        </w:rPr>
      </w:pPr>
      <w:r w:rsidRPr="00CE3501">
        <w:rPr>
          <w:rFonts w:cs="Calibri"/>
          <w:b/>
          <w:szCs w:val="20"/>
        </w:rPr>
        <w:lastRenderedPageBreak/>
        <w:t xml:space="preserve">Table </w:t>
      </w:r>
      <w:r w:rsidR="0008148D" w:rsidRPr="00CE3501">
        <w:rPr>
          <w:rFonts w:cs="Calibri"/>
          <w:b/>
          <w:szCs w:val="20"/>
        </w:rPr>
        <w:t>3</w:t>
      </w:r>
      <w:r w:rsidRPr="00CE3501">
        <w:rPr>
          <w:rFonts w:cs="Calibri"/>
          <w:b/>
          <w:szCs w:val="20"/>
        </w:rPr>
        <w:t xml:space="preserve">: </w:t>
      </w:r>
      <w:r w:rsidR="00E71759" w:rsidRPr="00CE3501">
        <w:rPr>
          <w:rFonts w:cs="Calibri"/>
          <w:b/>
          <w:szCs w:val="20"/>
        </w:rPr>
        <w:t>Mandatory GEF M</w:t>
      </w:r>
      <w:r w:rsidR="004D52B1" w:rsidRPr="00CE3501">
        <w:rPr>
          <w:rFonts w:cs="Calibri"/>
          <w:b/>
          <w:szCs w:val="20"/>
        </w:rPr>
        <w:t>&amp;E Requirements and M&amp;E Budget</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5"/>
        <w:gridCol w:w="1812"/>
        <w:gridCol w:w="1842"/>
        <w:gridCol w:w="993"/>
        <w:gridCol w:w="1842"/>
      </w:tblGrid>
      <w:tr w:rsidR="00E71759" w:rsidRPr="00CE3501" w14:paraId="3E571426" w14:textId="77777777" w:rsidTr="00EF291D">
        <w:trPr>
          <w:tblHeader/>
          <w:jc w:val="center"/>
        </w:trPr>
        <w:tc>
          <w:tcPr>
            <w:tcW w:w="3145" w:type="dxa"/>
            <w:vMerge w:val="restart"/>
            <w:shd w:val="clear" w:color="auto" w:fill="BFBFBF"/>
          </w:tcPr>
          <w:p w14:paraId="14E5DD23" w14:textId="77777777" w:rsidR="00E71759" w:rsidRPr="00CE3501" w:rsidRDefault="00E71759" w:rsidP="00CF6BC2">
            <w:pPr>
              <w:spacing w:after="0"/>
              <w:jc w:val="center"/>
              <w:rPr>
                <w:rFonts w:cs="Calibri"/>
                <w:b/>
                <w:szCs w:val="20"/>
              </w:rPr>
            </w:pPr>
            <w:r w:rsidRPr="00CE3501">
              <w:rPr>
                <w:rFonts w:cs="Calibri"/>
                <w:b/>
                <w:szCs w:val="20"/>
              </w:rPr>
              <w:t>GEF M&amp;E requirements</w:t>
            </w:r>
          </w:p>
          <w:p w14:paraId="5161453B" w14:textId="77777777" w:rsidR="00E71759" w:rsidRPr="00CE3501" w:rsidRDefault="00E71759" w:rsidP="00CF6BC2">
            <w:pPr>
              <w:spacing w:after="0"/>
              <w:jc w:val="center"/>
              <w:rPr>
                <w:rFonts w:cs="Calibri"/>
                <w:b/>
                <w:szCs w:val="20"/>
              </w:rPr>
            </w:pPr>
          </w:p>
        </w:tc>
        <w:tc>
          <w:tcPr>
            <w:tcW w:w="1812" w:type="dxa"/>
            <w:vMerge w:val="restart"/>
            <w:shd w:val="clear" w:color="auto" w:fill="BFBFBF"/>
          </w:tcPr>
          <w:p w14:paraId="1BA9C725" w14:textId="77777777" w:rsidR="00E71759" w:rsidRPr="00CE3501" w:rsidRDefault="00E71759" w:rsidP="00CF6BC2">
            <w:pPr>
              <w:spacing w:after="0"/>
              <w:jc w:val="center"/>
              <w:rPr>
                <w:rFonts w:cs="Calibri"/>
                <w:b/>
                <w:szCs w:val="20"/>
              </w:rPr>
            </w:pPr>
            <w:r w:rsidRPr="00CE3501">
              <w:rPr>
                <w:rFonts w:cs="Calibri"/>
                <w:b/>
                <w:szCs w:val="20"/>
              </w:rPr>
              <w:t>Primary responsibility</w:t>
            </w:r>
          </w:p>
        </w:tc>
        <w:tc>
          <w:tcPr>
            <w:tcW w:w="2835" w:type="dxa"/>
            <w:gridSpan w:val="2"/>
            <w:shd w:val="clear" w:color="auto" w:fill="BFBFBF"/>
          </w:tcPr>
          <w:p w14:paraId="5B49A0B2" w14:textId="77777777" w:rsidR="00E71759" w:rsidRPr="00CE3501" w:rsidRDefault="00E71759" w:rsidP="00CF6BC2">
            <w:pPr>
              <w:spacing w:after="0"/>
              <w:jc w:val="center"/>
              <w:rPr>
                <w:rFonts w:cs="Calibri"/>
                <w:b/>
                <w:szCs w:val="20"/>
              </w:rPr>
            </w:pPr>
            <w:r w:rsidRPr="00CE3501">
              <w:rPr>
                <w:rFonts w:cs="Calibri"/>
                <w:b/>
                <w:szCs w:val="20"/>
              </w:rPr>
              <w:t>Indicative costs to be charged to the Project Budget</w:t>
            </w:r>
            <w:r w:rsidRPr="00CE3501">
              <w:rPr>
                <w:rStyle w:val="FootnoteReference"/>
                <w:rFonts w:ascii="Calibri" w:hAnsi="Calibri"/>
                <w:b/>
                <w:sz w:val="20"/>
                <w:szCs w:val="20"/>
              </w:rPr>
              <w:footnoteReference w:id="49"/>
            </w:r>
            <w:r w:rsidRPr="00CE3501">
              <w:rPr>
                <w:rFonts w:cs="Calibri"/>
                <w:b/>
                <w:szCs w:val="20"/>
              </w:rPr>
              <w:t xml:space="preserve">  (US$)</w:t>
            </w:r>
          </w:p>
        </w:tc>
        <w:tc>
          <w:tcPr>
            <w:tcW w:w="1842" w:type="dxa"/>
            <w:vMerge w:val="restart"/>
            <w:shd w:val="clear" w:color="auto" w:fill="BFBFBF"/>
          </w:tcPr>
          <w:p w14:paraId="32A6A6BB" w14:textId="77777777" w:rsidR="00E71759" w:rsidRPr="00CE3501" w:rsidRDefault="00E71759" w:rsidP="00CF6BC2">
            <w:pPr>
              <w:spacing w:after="0"/>
              <w:jc w:val="center"/>
              <w:rPr>
                <w:rFonts w:cs="Calibri"/>
                <w:b/>
                <w:szCs w:val="20"/>
              </w:rPr>
            </w:pPr>
            <w:r w:rsidRPr="00CE3501">
              <w:rPr>
                <w:rFonts w:cs="Calibri"/>
                <w:b/>
                <w:szCs w:val="20"/>
              </w:rPr>
              <w:t>Time frame</w:t>
            </w:r>
          </w:p>
        </w:tc>
      </w:tr>
      <w:tr w:rsidR="00E71759" w:rsidRPr="00CE3501" w14:paraId="39ACABC2" w14:textId="77777777" w:rsidTr="00EF291D">
        <w:trPr>
          <w:tblHeader/>
          <w:jc w:val="center"/>
        </w:trPr>
        <w:tc>
          <w:tcPr>
            <w:tcW w:w="3145" w:type="dxa"/>
            <w:vMerge/>
            <w:shd w:val="clear" w:color="auto" w:fill="BFBFBF"/>
          </w:tcPr>
          <w:p w14:paraId="2DACC2D5" w14:textId="77777777" w:rsidR="00E71759" w:rsidRPr="00CE3501" w:rsidRDefault="00E71759" w:rsidP="00CF6BC2">
            <w:pPr>
              <w:spacing w:after="0"/>
              <w:jc w:val="left"/>
              <w:rPr>
                <w:rFonts w:cs="Calibri"/>
                <w:b/>
                <w:szCs w:val="20"/>
              </w:rPr>
            </w:pPr>
          </w:p>
        </w:tc>
        <w:tc>
          <w:tcPr>
            <w:tcW w:w="1812" w:type="dxa"/>
            <w:vMerge/>
            <w:shd w:val="clear" w:color="auto" w:fill="BFBFBF"/>
          </w:tcPr>
          <w:p w14:paraId="57BB34BA" w14:textId="77777777" w:rsidR="00E71759" w:rsidRPr="00CE3501" w:rsidRDefault="00E71759" w:rsidP="00CF6BC2">
            <w:pPr>
              <w:spacing w:after="0"/>
              <w:jc w:val="left"/>
              <w:rPr>
                <w:rFonts w:cs="Calibri"/>
                <w:b/>
                <w:szCs w:val="20"/>
              </w:rPr>
            </w:pPr>
          </w:p>
        </w:tc>
        <w:tc>
          <w:tcPr>
            <w:tcW w:w="1842" w:type="dxa"/>
            <w:shd w:val="clear" w:color="auto" w:fill="BFBFBF"/>
          </w:tcPr>
          <w:p w14:paraId="43E2AB1F" w14:textId="77777777" w:rsidR="00E71759" w:rsidRPr="00CE3501" w:rsidRDefault="00E71759" w:rsidP="00335104">
            <w:pPr>
              <w:spacing w:after="0"/>
              <w:jc w:val="center"/>
              <w:rPr>
                <w:rFonts w:cs="Calibri"/>
                <w:b/>
                <w:szCs w:val="20"/>
              </w:rPr>
            </w:pPr>
            <w:r w:rsidRPr="00CE3501">
              <w:rPr>
                <w:rFonts w:cs="Calibri"/>
                <w:b/>
                <w:szCs w:val="20"/>
              </w:rPr>
              <w:t>GEF grant</w:t>
            </w:r>
          </w:p>
        </w:tc>
        <w:tc>
          <w:tcPr>
            <w:tcW w:w="993" w:type="dxa"/>
            <w:shd w:val="clear" w:color="auto" w:fill="BFBFBF"/>
          </w:tcPr>
          <w:p w14:paraId="69CB9F26" w14:textId="77777777" w:rsidR="00E71759" w:rsidRPr="00CE3501" w:rsidRDefault="00E71759" w:rsidP="00CF6BC2">
            <w:pPr>
              <w:spacing w:after="0"/>
              <w:jc w:val="left"/>
              <w:rPr>
                <w:rFonts w:cs="Calibri"/>
                <w:b/>
                <w:szCs w:val="20"/>
              </w:rPr>
            </w:pPr>
            <w:r w:rsidRPr="00CE3501">
              <w:rPr>
                <w:rFonts w:cs="Calibri"/>
                <w:b/>
                <w:szCs w:val="20"/>
              </w:rPr>
              <w:t>Co-financing</w:t>
            </w:r>
          </w:p>
        </w:tc>
        <w:tc>
          <w:tcPr>
            <w:tcW w:w="1842" w:type="dxa"/>
            <w:vMerge/>
            <w:shd w:val="clear" w:color="auto" w:fill="BFBFBF"/>
          </w:tcPr>
          <w:p w14:paraId="43A55B4F" w14:textId="77777777" w:rsidR="00E71759" w:rsidRPr="00CE3501" w:rsidRDefault="00E71759" w:rsidP="00CF6BC2">
            <w:pPr>
              <w:spacing w:after="0"/>
              <w:jc w:val="left"/>
              <w:rPr>
                <w:rFonts w:cs="Calibri"/>
                <w:b/>
                <w:szCs w:val="20"/>
              </w:rPr>
            </w:pPr>
          </w:p>
        </w:tc>
      </w:tr>
      <w:tr w:rsidR="00E71759" w:rsidRPr="00CE3501" w14:paraId="369DB3F2" w14:textId="77777777" w:rsidTr="00EF291D">
        <w:trPr>
          <w:jc w:val="center"/>
        </w:trPr>
        <w:tc>
          <w:tcPr>
            <w:tcW w:w="3145" w:type="dxa"/>
          </w:tcPr>
          <w:p w14:paraId="304604F3" w14:textId="77777777" w:rsidR="00E71759" w:rsidRPr="00CE3501" w:rsidRDefault="00E71759" w:rsidP="00CF6BC2">
            <w:pPr>
              <w:spacing w:after="0"/>
              <w:jc w:val="left"/>
              <w:rPr>
                <w:rFonts w:cs="Calibri"/>
                <w:b/>
                <w:sz w:val="18"/>
                <w:szCs w:val="18"/>
              </w:rPr>
            </w:pPr>
            <w:r w:rsidRPr="00CE3501">
              <w:rPr>
                <w:rFonts w:cs="Calibri"/>
                <w:b/>
                <w:sz w:val="18"/>
                <w:szCs w:val="18"/>
              </w:rPr>
              <w:t xml:space="preserve">Inception Workshop </w:t>
            </w:r>
          </w:p>
        </w:tc>
        <w:tc>
          <w:tcPr>
            <w:tcW w:w="1812" w:type="dxa"/>
          </w:tcPr>
          <w:p w14:paraId="09389F18" w14:textId="77777777" w:rsidR="00E71759" w:rsidRPr="00CE3501" w:rsidRDefault="00E71759" w:rsidP="00335104">
            <w:pPr>
              <w:spacing w:after="0"/>
              <w:jc w:val="left"/>
              <w:rPr>
                <w:rFonts w:cs="Calibri"/>
                <w:sz w:val="18"/>
                <w:szCs w:val="18"/>
              </w:rPr>
            </w:pPr>
            <w:r w:rsidRPr="00CE3501">
              <w:rPr>
                <w:rFonts w:cs="Calibri"/>
                <w:sz w:val="18"/>
                <w:szCs w:val="18"/>
              </w:rPr>
              <w:t xml:space="preserve">UNDP </w:t>
            </w:r>
            <w:r w:rsidR="00335104" w:rsidRPr="00CE3501">
              <w:rPr>
                <w:rFonts w:cs="Calibri"/>
                <w:sz w:val="18"/>
                <w:szCs w:val="18"/>
              </w:rPr>
              <w:t>CO</w:t>
            </w:r>
            <w:r w:rsidRPr="00CE3501">
              <w:rPr>
                <w:rFonts w:cs="Calibri"/>
                <w:sz w:val="18"/>
                <w:szCs w:val="18"/>
              </w:rPr>
              <w:t xml:space="preserve"> </w:t>
            </w:r>
          </w:p>
        </w:tc>
        <w:tc>
          <w:tcPr>
            <w:tcW w:w="1842" w:type="dxa"/>
          </w:tcPr>
          <w:p w14:paraId="5C3C13C4" w14:textId="77777777" w:rsidR="00E71759" w:rsidRPr="00CE3501" w:rsidRDefault="00E71759" w:rsidP="00335104">
            <w:pPr>
              <w:spacing w:after="0"/>
              <w:jc w:val="center"/>
              <w:rPr>
                <w:rFonts w:cs="Calibri"/>
                <w:i/>
                <w:sz w:val="18"/>
                <w:szCs w:val="18"/>
              </w:rPr>
            </w:pPr>
            <w:r w:rsidRPr="00CE3501">
              <w:rPr>
                <w:rFonts w:cs="Calibri"/>
                <w:i/>
                <w:sz w:val="18"/>
                <w:szCs w:val="18"/>
              </w:rPr>
              <w:t>USD 1</w:t>
            </w:r>
            <w:r w:rsidR="00EF291D" w:rsidRPr="00CE3501">
              <w:rPr>
                <w:rFonts w:cs="Calibri"/>
                <w:i/>
                <w:sz w:val="18"/>
                <w:szCs w:val="18"/>
              </w:rPr>
              <w:t>0</w:t>
            </w:r>
            <w:r w:rsidRPr="00CE3501">
              <w:rPr>
                <w:rFonts w:cs="Calibri"/>
                <w:i/>
                <w:sz w:val="18"/>
                <w:szCs w:val="18"/>
              </w:rPr>
              <w:t>,000</w:t>
            </w:r>
          </w:p>
        </w:tc>
        <w:tc>
          <w:tcPr>
            <w:tcW w:w="993" w:type="dxa"/>
          </w:tcPr>
          <w:p w14:paraId="07CF1AF3" w14:textId="77777777" w:rsidR="00E71759" w:rsidRPr="00CE3501" w:rsidRDefault="00EF291D" w:rsidP="00CF6BC2">
            <w:pPr>
              <w:spacing w:after="0"/>
              <w:jc w:val="left"/>
              <w:rPr>
                <w:rFonts w:cs="Calibri"/>
                <w:i/>
                <w:sz w:val="18"/>
                <w:szCs w:val="18"/>
              </w:rPr>
            </w:pPr>
            <w:r w:rsidRPr="00CE3501">
              <w:rPr>
                <w:rFonts w:cs="Calibri"/>
                <w:i/>
                <w:sz w:val="18"/>
                <w:szCs w:val="18"/>
              </w:rPr>
              <w:t>None</w:t>
            </w:r>
          </w:p>
        </w:tc>
        <w:tc>
          <w:tcPr>
            <w:tcW w:w="1842" w:type="dxa"/>
          </w:tcPr>
          <w:p w14:paraId="2F49A077" w14:textId="77777777" w:rsidR="00E71759" w:rsidRPr="00CE3501" w:rsidRDefault="00E71759" w:rsidP="00CF6BC2">
            <w:pPr>
              <w:spacing w:after="0"/>
              <w:jc w:val="left"/>
              <w:rPr>
                <w:rFonts w:cs="Calibri"/>
                <w:sz w:val="18"/>
                <w:szCs w:val="18"/>
              </w:rPr>
            </w:pPr>
            <w:r w:rsidRPr="00CE3501">
              <w:rPr>
                <w:rFonts w:cs="Calibri"/>
                <w:sz w:val="18"/>
                <w:szCs w:val="18"/>
              </w:rPr>
              <w:t xml:space="preserve">Within two months of project document signature </w:t>
            </w:r>
          </w:p>
        </w:tc>
      </w:tr>
      <w:tr w:rsidR="00E71759" w:rsidRPr="00CE3501" w14:paraId="1A7D2918" w14:textId="77777777" w:rsidTr="00EF291D">
        <w:trPr>
          <w:jc w:val="center"/>
        </w:trPr>
        <w:tc>
          <w:tcPr>
            <w:tcW w:w="3145" w:type="dxa"/>
          </w:tcPr>
          <w:p w14:paraId="5B0D2607" w14:textId="77777777" w:rsidR="00E71759" w:rsidRPr="00CE3501" w:rsidRDefault="00E71759" w:rsidP="00CF6BC2">
            <w:pPr>
              <w:spacing w:after="0"/>
              <w:jc w:val="left"/>
              <w:rPr>
                <w:rFonts w:cs="Calibri"/>
                <w:b/>
                <w:sz w:val="18"/>
                <w:szCs w:val="18"/>
              </w:rPr>
            </w:pPr>
            <w:r w:rsidRPr="00CE3501">
              <w:rPr>
                <w:rFonts w:cs="Calibri"/>
                <w:b/>
                <w:sz w:val="18"/>
                <w:szCs w:val="18"/>
              </w:rPr>
              <w:t>Inception Report</w:t>
            </w:r>
          </w:p>
        </w:tc>
        <w:tc>
          <w:tcPr>
            <w:tcW w:w="1812" w:type="dxa"/>
          </w:tcPr>
          <w:p w14:paraId="2278AF97" w14:textId="77777777" w:rsidR="00E71759" w:rsidRPr="00CE3501" w:rsidRDefault="00AC722F" w:rsidP="00CF6BC2">
            <w:pPr>
              <w:spacing w:after="0"/>
              <w:jc w:val="left"/>
              <w:rPr>
                <w:rFonts w:cs="Calibri"/>
                <w:sz w:val="18"/>
                <w:szCs w:val="18"/>
              </w:rPr>
            </w:pPr>
            <w:r w:rsidRPr="00CE3501">
              <w:rPr>
                <w:rFonts w:cs="Calibri"/>
                <w:sz w:val="18"/>
                <w:szCs w:val="18"/>
              </w:rPr>
              <w:t>PIU</w:t>
            </w:r>
          </w:p>
        </w:tc>
        <w:tc>
          <w:tcPr>
            <w:tcW w:w="1842" w:type="dxa"/>
          </w:tcPr>
          <w:p w14:paraId="0AF4ED8E" w14:textId="77777777" w:rsidR="00E71759" w:rsidRPr="00CE3501" w:rsidRDefault="00E71759" w:rsidP="00335104">
            <w:pPr>
              <w:spacing w:after="0"/>
              <w:jc w:val="center"/>
              <w:rPr>
                <w:rFonts w:cs="Calibri"/>
                <w:i/>
                <w:sz w:val="18"/>
                <w:szCs w:val="18"/>
              </w:rPr>
            </w:pPr>
            <w:r w:rsidRPr="00CE3501">
              <w:rPr>
                <w:rFonts w:cs="Calibri"/>
                <w:i/>
                <w:sz w:val="18"/>
                <w:szCs w:val="18"/>
              </w:rPr>
              <w:t>None</w:t>
            </w:r>
          </w:p>
        </w:tc>
        <w:tc>
          <w:tcPr>
            <w:tcW w:w="993" w:type="dxa"/>
          </w:tcPr>
          <w:p w14:paraId="714A0ED0" w14:textId="77777777" w:rsidR="00E71759" w:rsidRPr="00CE3501" w:rsidRDefault="00E71759" w:rsidP="00CF6BC2">
            <w:pPr>
              <w:spacing w:after="0"/>
              <w:jc w:val="left"/>
              <w:rPr>
                <w:rFonts w:cs="Calibri"/>
                <w:i/>
                <w:sz w:val="18"/>
                <w:szCs w:val="18"/>
              </w:rPr>
            </w:pPr>
            <w:r w:rsidRPr="00CE3501">
              <w:rPr>
                <w:rFonts w:cs="Calibri"/>
                <w:i/>
                <w:sz w:val="18"/>
                <w:szCs w:val="18"/>
              </w:rPr>
              <w:t>None</w:t>
            </w:r>
          </w:p>
        </w:tc>
        <w:tc>
          <w:tcPr>
            <w:tcW w:w="1842" w:type="dxa"/>
          </w:tcPr>
          <w:p w14:paraId="4127448A" w14:textId="77777777" w:rsidR="00E71759" w:rsidRPr="00CE3501" w:rsidRDefault="00E71759" w:rsidP="00CF6BC2">
            <w:pPr>
              <w:spacing w:after="0"/>
              <w:jc w:val="left"/>
              <w:rPr>
                <w:rFonts w:cs="Calibri"/>
                <w:sz w:val="18"/>
                <w:szCs w:val="18"/>
              </w:rPr>
            </w:pPr>
            <w:r w:rsidRPr="00CE3501">
              <w:rPr>
                <w:rFonts w:cs="Calibri"/>
                <w:sz w:val="18"/>
                <w:szCs w:val="18"/>
              </w:rPr>
              <w:t>Within two weeks of inception workshop</w:t>
            </w:r>
          </w:p>
        </w:tc>
      </w:tr>
      <w:tr w:rsidR="00E71759" w:rsidRPr="00CE3501" w14:paraId="25CF76F4" w14:textId="77777777" w:rsidTr="00EF291D">
        <w:trPr>
          <w:jc w:val="center"/>
        </w:trPr>
        <w:tc>
          <w:tcPr>
            <w:tcW w:w="3145" w:type="dxa"/>
          </w:tcPr>
          <w:p w14:paraId="4E9E31B8" w14:textId="77777777" w:rsidR="00E71759" w:rsidRPr="00CE3501" w:rsidRDefault="00E71759" w:rsidP="00CF6BC2">
            <w:pPr>
              <w:spacing w:after="0"/>
              <w:jc w:val="left"/>
              <w:rPr>
                <w:rFonts w:cs="Calibri"/>
                <w:b/>
                <w:sz w:val="18"/>
                <w:szCs w:val="18"/>
              </w:rPr>
            </w:pPr>
            <w:r w:rsidRPr="00CE3501">
              <w:rPr>
                <w:rFonts w:cs="Calibri"/>
                <w:b/>
                <w:sz w:val="18"/>
                <w:szCs w:val="18"/>
              </w:rPr>
              <w:t>Standard UNDP monitoring and reporting requirements as outlined in the UNDP POPP</w:t>
            </w:r>
          </w:p>
        </w:tc>
        <w:tc>
          <w:tcPr>
            <w:tcW w:w="1812" w:type="dxa"/>
          </w:tcPr>
          <w:p w14:paraId="25E63BEF" w14:textId="77777777" w:rsidR="00E71759" w:rsidRPr="00CE3501" w:rsidRDefault="00E71759" w:rsidP="00CF6BC2">
            <w:pPr>
              <w:spacing w:after="0"/>
              <w:jc w:val="left"/>
              <w:rPr>
                <w:rFonts w:cs="Calibri"/>
                <w:sz w:val="18"/>
                <w:szCs w:val="18"/>
              </w:rPr>
            </w:pPr>
            <w:r w:rsidRPr="00CE3501">
              <w:rPr>
                <w:rFonts w:cs="Calibri"/>
                <w:sz w:val="18"/>
                <w:szCs w:val="18"/>
              </w:rPr>
              <w:t xml:space="preserve">UNDP </w:t>
            </w:r>
            <w:r w:rsidR="00335104" w:rsidRPr="00CE3501">
              <w:rPr>
                <w:rFonts w:cs="Calibri"/>
                <w:sz w:val="18"/>
                <w:szCs w:val="18"/>
              </w:rPr>
              <w:t>CO</w:t>
            </w:r>
          </w:p>
          <w:p w14:paraId="0C95FC5F" w14:textId="77777777" w:rsidR="00E71759" w:rsidRPr="00CE3501" w:rsidRDefault="00E71759" w:rsidP="00CF6BC2">
            <w:pPr>
              <w:spacing w:after="0"/>
              <w:jc w:val="left"/>
              <w:rPr>
                <w:rFonts w:cs="Calibri"/>
                <w:b/>
                <w:sz w:val="18"/>
                <w:szCs w:val="18"/>
              </w:rPr>
            </w:pPr>
          </w:p>
        </w:tc>
        <w:tc>
          <w:tcPr>
            <w:tcW w:w="1842" w:type="dxa"/>
          </w:tcPr>
          <w:p w14:paraId="70FF72FE" w14:textId="77777777" w:rsidR="00E71759" w:rsidRPr="00CE3501" w:rsidRDefault="00E71759" w:rsidP="00335104">
            <w:pPr>
              <w:spacing w:after="0"/>
              <w:jc w:val="center"/>
              <w:rPr>
                <w:rFonts w:cs="Calibri"/>
                <w:i/>
                <w:sz w:val="18"/>
                <w:szCs w:val="18"/>
              </w:rPr>
            </w:pPr>
            <w:r w:rsidRPr="00CE3501">
              <w:rPr>
                <w:rFonts w:cs="Calibri"/>
                <w:i/>
                <w:sz w:val="18"/>
                <w:szCs w:val="18"/>
              </w:rPr>
              <w:t>None</w:t>
            </w:r>
          </w:p>
        </w:tc>
        <w:tc>
          <w:tcPr>
            <w:tcW w:w="993" w:type="dxa"/>
          </w:tcPr>
          <w:p w14:paraId="12EB7A1B" w14:textId="77777777" w:rsidR="00E71759" w:rsidRPr="00CE3501" w:rsidRDefault="00E71759" w:rsidP="00CF6BC2">
            <w:pPr>
              <w:spacing w:after="0"/>
              <w:jc w:val="left"/>
              <w:rPr>
                <w:rFonts w:cs="Calibri"/>
                <w:i/>
                <w:sz w:val="18"/>
                <w:szCs w:val="18"/>
              </w:rPr>
            </w:pPr>
            <w:r w:rsidRPr="00CE3501">
              <w:rPr>
                <w:rFonts w:cs="Calibri"/>
                <w:i/>
                <w:sz w:val="18"/>
                <w:szCs w:val="18"/>
              </w:rPr>
              <w:t>None</w:t>
            </w:r>
          </w:p>
        </w:tc>
        <w:tc>
          <w:tcPr>
            <w:tcW w:w="1842" w:type="dxa"/>
          </w:tcPr>
          <w:p w14:paraId="6EB80CC9" w14:textId="77777777" w:rsidR="00E71759" w:rsidRPr="00CE3501" w:rsidRDefault="00E71759" w:rsidP="00CF6BC2">
            <w:pPr>
              <w:spacing w:after="0"/>
              <w:jc w:val="left"/>
              <w:rPr>
                <w:rFonts w:cs="Calibri"/>
                <w:sz w:val="18"/>
                <w:szCs w:val="18"/>
              </w:rPr>
            </w:pPr>
            <w:r w:rsidRPr="00CE3501">
              <w:rPr>
                <w:rFonts w:cs="Calibri"/>
                <w:sz w:val="18"/>
                <w:szCs w:val="18"/>
              </w:rPr>
              <w:t>Quarterly, annually</w:t>
            </w:r>
          </w:p>
        </w:tc>
      </w:tr>
      <w:tr w:rsidR="00E71759" w:rsidRPr="00CE3501" w14:paraId="7827DFC5" w14:textId="77777777" w:rsidTr="00EF291D">
        <w:trPr>
          <w:jc w:val="center"/>
        </w:trPr>
        <w:tc>
          <w:tcPr>
            <w:tcW w:w="3145" w:type="dxa"/>
          </w:tcPr>
          <w:p w14:paraId="231332E7" w14:textId="77777777" w:rsidR="00E71759" w:rsidRPr="00CE3501" w:rsidRDefault="00E71759" w:rsidP="00CF6BC2">
            <w:pPr>
              <w:spacing w:after="0"/>
              <w:jc w:val="left"/>
              <w:rPr>
                <w:rFonts w:cs="Calibri"/>
                <w:b/>
                <w:sz w:val="18"/>
                <w:szCs w:val="18"/>
              </w:rPr>
            </w:pPr>
            <w:r w:rsidRPr="00CE3501">
              <w:rPr>
                <w:rFonts w:cs="Calibri"/>
                <w:b/>
                <w:sz w:val="18"/>
                <w:szCs w:val="18"/>
              </w:rPr>
              <w:t>Monitoring of indicators in project results framework</w:t>
            </w:r>
          </w:p>
        </w:tc>
        <w:tc>
          <w:tcPr>
            <w:tcW w:w="1812" w:type="dxa"/>
          </w:tcPr>
          <w:p w14:paraId="32948D9A" w14:textId="77777777" w:rsidR="00E71759" w:rsidRPr="00CE3501" w:rsidRDefault="00AC722F" w:rsidP="00CF6BC2">
            <w:pPr>
              <w:spacing w:after="0"/>
              <w:jc w:val="left"/>
              <w:rPr>
                <w:rFonts w:cs="Calibri"/>
                <w:sz w:val="18"/>
                <w:szCs w:val="18"/>
              </w:rPr>
            </w:pPr>
            <w:r w:rsidRPr="00CE3501">
              <w:rPr>
                <w:rFonts w:cs="Calibri"/>
                <w:sz w:val="18"/>
                <w:szCs w:val="18"/>
              </w:rPr>
              <w:t>PIU</w:t>
            </w:r>
          </w:p>
          <w:p w14:paraId="080923F1" w14:textId="77777777" w:rsidR="00E71759" w:rsidRPr="00CE3501" w:rsidRDefault="00E71759" w:rsidP="00CF6BC2">
            <w:pPr>
              <w:spacing w:after="0"/>
              <w:jc w:val="left"/>
              <w:rPr>
                <w:rFonts w:cs="Calibri"/>
                <w:sz w:val="18"/>
                <w:szCs w:val="18"/>
              </w:rPr>
            </w:pPr>
          </w:p>
        </w:tc>
        <w:tc>
          <w:tcPr>
            <w:tcW w:w="1842" w:type="dxa"/>
          </w:tcPr>
          <w:p w14:paraId="61B4839B" w14:textId="77777777" w:rsidR="00E71759" w:rsidRPr="00CE3501" w:rsidRDefault="00E71759" w:rsidP="00335104">
            <w:pPr>
              <w:pStyle w:val="BodyText23"/>
              <w:widowControl/>
              <w:tabs>
                <w:tab w:val="clear" w:pos="547"/>
              </w:tabs>
              <w:jc w:val="center"/>
              <w:rPr>
                <w:rFonts w:ascii="Calibri" w:hAnsi="Calibri" w:cs="Calibri"/>
                <w:i/>
                <w:snapToGrid/>
                <w:sz w:val="18"/>
                <w:szCs w:val="18"/>
                <w:lang w:val="en-GB"/>
              </w:rPr>
            </w:pPr>
            <w:r w:rsidRPr="00CE3501">
              <w:rPr>
                <w:rFonts w:ascii="Calibri" w:hAnsi="Calibri" w:cs="Calibri"/>
                <w:i/>
                <w:snapToGrid/>
                <w:sz w:val="18"/>
                <w:szCs w:val="18"/>
                <w:lang w:val="en-GB"/>
              </w:rPr>
              <w:t>Per year: USD 4,000</w:t>
            </w:r>
            <w:r w:rsidR="00EF291D" w:rsidRPr="00CE3501">
              <w:rPr>
                <w:rFonts w:ascii="Calibri" w:hAnsi="Calibri" w:cs="Calibri"/>
                <w:i/>
                <w:snapToGrid/>
                <w:sz w:val="18"/>
                <w:szCs w:val="18"/>
                <w:lang w:val="en-GB"/>
              </w:rPr>
              <w:t xml:space="preserve"> x 5 </w:t>
            </w:r>
            <w:proofErr w:type="spellStart"/>
            <w:r w:rsidR="00EF291D" w:rsidRPr="00CE3501">
              <w:rPr>
                <w:rFonts w:ascii="Calibri" w:hAnsi="Calibri" w:cs="Calibri"/>
                <w:i/>
                <w:snapToGrid/>
                <w:sz w:val="18"/>
                <w:szCs w:val="18"/>
                <w:lang w:val="en-GB"/>
              </w:rPr>
              <w:t>yrs</w:t>
            </w:r>
            <w:proofErr w:type="spellEnd"/>
            <w:r w:rsidR="00EF291D" w:rsidRPr="00CE3501">
              <w:rPr>
                <w:rFonts w:ascii="Calibri" w:hAnsi="Calibri" w:cs="Calibri"/>
                <w:i/>
                <w:snapToGrid/>
                <w:sz w:val="18"/>
                <w:szCs w:val="18"/>
                <w:lang w:val="en-GB"/>
              </w:rPr>
              <w:t xml:space="preserve"> = USD </w:t>
            </w:r>
            <w:r w:rsidR="002A4388" w:rsidRPr="00CE3501">
              <w:rPr>
                <w:rFonts w:ascii="Calibri" w:hAnsi="Calibri" w:cs="Calibri"/>
                <w:i/>
                <w:snapToGrid/>
                <w:sz w:val="18"/>
                <w:szCs w:val="18"/>
                <w:lang w:val="en-GB"/>
              </w:rPr>
              <w:t>20,000</w:t>
            </w:r>
          </w:p>
        </w:tc>
        <w:tc>
          <w:tcPr>
            <w:tcW w:w="993" w:type="dxa"/>
          </w:tcPr>
          <w:p w14:paraId="6529ADD8" w14:textId="77777777" w:rsidR="00E71759" w:rsidRPr="00CE3501" w:rsidRDefault="00E71759" w:rsidP="00CF6BC2">
            <w:pPr>
              <w:pStyle w:val="BodyText23"/>
              <w:widowControl/>
              <w:tabs>
                <w:tab w:val="clear" w:pos="547"/>
              </w:tabs>
              <w:rPr>
                <w:rFonts w:ascii="Calibri" w:hAnsi="Calibri" w:cs="Calibri"/>
                <w:i/>
                <w:snapToGrid/>
                <w:sz w:val="18"/>
                <w:szCs w:val="18"/>
                <w:lang w:val="en-GB"/>
              </w:rPr>
            </w:pPr>
          </w:p>
        </w:tc>
        <w:tc>
          <w:tcPr>
            <w:tcW w:w="1842" w:type="dxa"/>
          </w:tcPr>
          <w:p w14:paraId="0AFF1DD3" w14:textId="77777777" w:rsidR="00E71759" w:rsidRPr="00CE3501" w:rsidRDefault="00E71759" w:rsidP="00CF6BC2">
            <w:pPr>
              <w:spacing w:after="0"/>
              <w:jc w:val="left"/>
              <w:rPr>
                <w:rFonts w:cs="Calibri"/>
                <w:sz w:val="18"/>
                <w:szCs w:val="18"/>
              </w:rPr>
            </w:pPr>
            <w:r w:rsidRPr="00CE3501">
              <w:rPr>
                <w:rFonts w:cs="Calibri"/>
                <w:sz w:val="18"/>
                <w:szCs w:val="18"/>
              </w:rPr>
              <w:t xml:space="preserve">Annually </w:t>
            </w:r>
          </w:p>
        </w:tc>
      </w:tr>
      <w:tr w:rsidR="00E71759" w:rsidRPr="00CE3501" w14:paraId="197A9BD4" w14:textId="77777777" w:rsidTr="00EF291D">
        <w:trPr>
          <w:jc w:val="center"/>
        </w:trPr>
        <w:tc>
          <w:tcPr>
            <w:tcW w:w="3145" w:type="dxa"/>
          </w:tcPr>
          <w:p w14:paraId="2CC08AA5" w14:textId="77777777" w:rsidR="00E71759" w:rsidRPr="00CE3501" w:rsidRDefault="00E71759" w:rsidP="00CF6BC2">
            <w:pPr>
              <w:spacing w:after="0"/>
              <w:jc w:val="left"/>
              <w:rPr>
                <w:rFonts w:cs="Calibri"/>
                <w:b/>
                <w:sz w:val="18"/>
                <w:szCs w:val="18"/>
              </w:rPr>
            </w:pPr>
            <w:r w:rsidRPr="00CE3501">
              <w:rPr>
                <w:rFonts w:cs="Calibri"/>
                <w:b/>
                <w:sz w:val="18"/>
                <w:szCs w:val="18"/>
              </w:rPr>
              <w:t xml:space="preserve">GEF Project Implementation Report (PIR) </w:t>
            </w:r>
          </w:p>
        </w:tc>
        <w:tc>
          <w:tcPr>
            <w:tcW w:w="1812" w:type="dxa"/>
          </w:tcPr>
          <w:p w14:paraId="71939C01" w14:textId="77777777" w:rsidR="00E71759" w:rsidRPr="00CE3501" w:rsidRDefault="00AC722F" w:rsidP="00EF291D">
            <w:pPr>
              <w:spacing w:after="0"/>
              <w:jc w:val="left"/>
              <w:rPr>
                <w:rFonts w:cs="Calibri"/>
                <w:sz w:val="18"/>
                <w:szCs w:val="18"/>
              </w:rPr>
            </w:pPr>
            <w:r w:rsidRPr="00CE3501">
              <w:rPr>
                <w:rFonts w:cs="Calibri"/>
                <w:sz w:val="18"/>
                <w:szCs w:val="18"/>
              </w:rPr>
              <w:t>PIU</w:t>
            </w:r>
            <w:r w:rsidR="00EF291D" w:rsidRPr="00CE3501">
              <w:rPr>
                <w:rFonts w:cs="Calibri"/>
                <w:sz w:val="18"/>
                <w:szCs w:val="18"/>
              </w:rPr>
              <w:t>,</w:t>
            </w:r>
            <w:r w:rsidR="00E71759" w:rsidRPr="00CE3501">
              <w:rPr>
                <w:rFonts w:cs="Calibri"/>
                <w:sz w:val="18"/>
                <w:szCs w:val="18"/>
              </w:rPr>
              <w:t xml:space="preserve"> UNDP </w:t>
            </w:r>
            <w:r w:rsidR="00EF291D" w:rsidRPr="00CE3501">
              <w:rPr>
                <w:rFonts w:cs="Calibri"/>
                <w:sz w:val="18"/>
                <w:szCs w:val="18"/>
              </w:rPr>
              <w:t>CO</w:t>
            </w:r>
            <w:r w:rsidR="00E71759" w:rsidRPr="00CE3501">
              <w:rPr>
                <w:rFonts w:cs="Calibri"/>
                <w:sz w:val="18"/>
                <w:szCs w:val="18"/>
              </w:rPr>
              <w:t xml:space="preserve"> and UNDP-GEF team</w:t>
            </w:r>
          </w:p>
        </w:tc>
        <w:tc>
          <w:tcPr>
            <w:tcW w:w="1842" w:type="dxa"/>
          </w:tcPr>
          <w:p w14:paraId="46D4B7D1" w14:textId="77777777" w:rsidR="00E71759" w:rsidRPr="00CE3501" w:rsidRDefault="00E71759" w:rsidP="00335104">
            <w:pPr>
              <w:pStyle w:val="BodyText23"/>
              <w:widowControl/>
              <w:tabs>
                <w:tab w:val="clear" w:pos="547"/>
              </w:tabs>
              <w:jc w:val="center"/>
              <w:rPr>
                <w:rFonts w:ascii="Calibri" w:hAnsi="Calibri" w:cs="Calibri"/>
                <w:i/>
                <w:snapToGrid/>
                <w:sz w:val="18"/>
                <w:szCs w:val="18"/>
                <w:lang w:val="en-GB"/>
              </w:rPr>
            </w:pPr>
            <w:r w:rsidRPr="00CE3501">
              <w:rPr>
                <w:rFonts w:ascii="Calibri" w:hAnsi="Calibri" w:cs="Calibri"/>
                <w:i/>
                <w:snapToGrid/>
                <w:sz w:val="18"/>
                <w:szCs w:val="18"/>
                <w:lang w:val="en-GB"/>
              </w:rPr>
              <w:t>None</w:t>
            </w:r>
          </w:p>
        </w:tc>
        <w:tc>
          <w:tcPr>
            <w:tcW w:w="993" w:type="dxa"/>
          </w:tcPr>
          <w:p w14:paraId="699CA4AA" w14:textId="77777777" w:rsidR="00E71759" w:rsidRPr="00CE3501" w:rsidRDefault="00E71759" w:rsidP="00CF6BC2">
            <w:pPr>
              <w:pStyle w:val="BodyText23"/>
              <w:widowControl/>
              <w:tabs>
                <w:tab w:val="clear" w:pos="547"/>
              </w:tabs>
              <w:rPr>
                <w:rFonts w:ascii="Calibri" w:hAnsi="Calibri" w:cs="Calibri"/>
                <w:i/>
                <w:snapToGrid/>
                <w:sz w:val="18"/>
                <w:szCs w:val="18"/>
                <w:lang w:val="en-GB"/>
              </w:rPr>
            </w:pPr>
            <w:r w:rsidRPr="00CE3501">
              <w:rPr>
                <w:rFonts w:ascii="Calibri" w:hAnsi="Calibri" w:cs="Calibri"/>
                <w:i/>
                <w:snapToGrid/>
                <w:sz w:val="18"/>
                <w:szCs w:val="18"/>
                <w:lang w:val="en-GB"/>
              </w:rPr>
              <w:t>None</w:t>
            </w:r>
          </w:p>
        </w:tc>
        <w:tc>
          <w:tcPr>
            <w:tcW w:w="1842" w:type="dxa"/>
          </w:tcPr>
          <w:p w14:paraId="3966027F" w14:textId="77777777" w:rsidR="00E71759" w:rsidRPr="00CE3501" w:rsidRDefault="00E71759" w:rsidP="00CF6BC2">
            <w:pPr>
              <w:spacing w:after="0"/>
              <w:jc w:val="left"/>
              <w:rPr>
                <w:rFonts w:cs="Calibri"/>
                <w:sz w:val="18"/>
                <w:szCs w:val="18"/>
              </w:rPr>
            </w:pPr>
            <w:r w:rsidRPr="00CE3501">
              <w:rPr>
                <w:rFonts w:cs="Calibri"/>
                <w:sz w:val="18"/>
                <w:szCs w:val="18"/>
              </w:rPr>
              <w:t xml:space="preserve">Annually </w:t>
            </w:r>
          </w:p>
        </w:tc>
      </w:tr>
      <w:tr w:rsidR="00E71759" w:rsidRPr="00CE3501" w14:paraId="123FE35B" w14:textId="77777777" w:rsidTr="00EF291D">
        <w:trPr>
          <w:jc w:val="center"/>
        </w:trPr>
        <w:tc>
          <w:tcPr>
            <w:tcW w:w="3145" w:type="dxa"/>
          </w:tcPr>
          <w:p w14:paraId="0FB8D7C1" w14:textId="77777777" w:rsidR="00E71759" w:rsidRPr="00CE3501" w:rsidRDefault="00E71759" w:rsidP="00CF6BC2">
            <w:pPr>
              <w:spacing w:after="0"/>
              <w:jc w:val="left"/>
              <w:rPr>
                <w:rFonts w:cs="Calibri"/>
                <w:b/>
                <w:sz w:val="18"/>
                <w:szCs w:val="18"/>
              </w:rPr>
            </w:pPr>
            <w:r w:rsidRPr="00CE3501">
              <w:rPr>
                <w:rFonts w:cs="Calibri"/>
                <w:b/>
                <w:sz w:val="18"/>
                <w:szCs w:val="18"/>
              </w:rPr>
              <w:t>NIM Audit as per UNDP audit policies</w:t>
            </w:r>
          </w:p>
        </w:tc>
        <w:tc>
          <w:tcPr>
            <w:tcW w:w="1812" w:type="dxa"/>
          </w:tcPr>
          <w:p w14:paraId="4139C262" w14:textId="77777777" w:rsidR="00E71759" w:rsidRPr="00CE3501" w:rsidRDefault="00E71759" w:rsidP="00CF6BC2">
            <w:pPr>
              <w:spacing w:after="0"/>
              <w:jc w:val="left"/>
              <w:rPr>
                <w:rFonts w:cs="Calibri"/>
                <w:sz w:val="18"/>
                <w:szCs w:val="18"/>
              </w:rPr>
            </w:pPr>
            <w:r w:rsidRPr="00CE3501">
              <w:rPr>
                <w:rFonts w:cs="Calibri"/>
                <w:sz w:val="18"/>
                <w:szCs w:val="18"/>
              </w:rPr>
              <w:t>UNDP Country Office</w:t>
            </w:r>
          </w:p>
        </w:tc>
        <w:tc>
          <w:tcPr>
            <w:tcW w:w="1842" w:type="dxa"/>
          </w:tcPr>
          <w:p w14:paraId="5FE2F713" w14:textId="77777777" w:rsidR="00E71759" w:rsidRPr="00CE3501" w:rsidRDefault="00E71759" w:rsidP="00335104">
            <w:pPr>
              <w:spacing w:after="0"/>
              <w:jc w:val="center"/>
              <w:rPr>
                <w:rFonts w:cs="Calibri"/>
                <w:i/>
                <w:sz w:val="18"/>
                <w:szCs w:val="18"/>
              </w:rPr>
            </w:pPr>
            <w:r w:rsidRPr="00CE3501">
              <w:rPr>
                <w:rFonts w:cs="Calibri"/>
                <w:i/>
                <w:sz w:val="18"/>
                <w:szCs w:val="18"/>
              </w:rPr>
              <w:t xml:space="preserve">Per year: USD 3,000 </w:t>
            </w:r>
            <w:r w:rsidR="002A4388" w:rsidRPr="00CE3501">
              <w:rPr>
                <w:rFonts w:cs="Calibri"/>
                <w:i/>
                <w:sz w:val="18"/>
                <w:szCs w:val="18"/>
              </w:rPr>
              <w:t xml:space="preserve">x 5 </w:t>
            </w:r>
            <w:proofErr w:type="spellStart"/>
            <w:r w:rsidR="002A4388" w:rsidRPr="00CE3501">
              <w:rPr>
                <w:rFonts w:cs="Calibri"/>
                <w:i/>
                <w:sz w:val="18"/>
                <w:szCs w:val="18"/>
              </w:rPr>
              <w:t>yrs</w:t>
            </w:r>
            <w:proofErr w:type="spellEnd"/>
            <w:r w:rsidR="002A4388" w:rsidRPr="00CE3501">
              <w:rPr>
                <w:rFonts w:cs="Calibri"/>
                <w:i/>
                <w:sz w:val="18"/>
                <w:szCs w:val="18"/>
              </w:rPr>
              <w:t xml:space="preserve"> = USD 15,000</w:t>
            </w:r>
          </w:p>
        </w:tc>
        <w:tc>
          <w:tcPr>
            <w:tcW w:w="993" w:type="dxa"/>
          </w:tcPr>
          <w:p w14:paraId="212D8D10" w14:textId="77777777" w:rsidR="00E71759" w:rsidRPr="00CE3501" w:rsidRDefault="00E71759" w:rsidP="00CF6BC2">
            <w:pPr>
              <w:spacing w:after="0"/>
              <w:jc w:val="left"/>
              <w:rPr>
                <w:rFonts w:cs="Calibri"/>
                <w:i/>
                <w:sz w:val="18"/>
                <w:szCs w:val="18"/>
              </w:rPr>
            </w:pPr>
          </w:p>
        </w:tc>
        <w:tc>
          <w:tcPr>
            <w:tcW w:w="1842" w:type="dxa"/>
          </w:tcPr>
          <w:p w14:paraId="6B896DA2" w14:textId="77777777" w:rsidR="00E71759" w:rsidRPr="00CE3501" w:rsidRDefault="00E71759" w:rsidP="00CF6BC2">
            <w:pPr>
              <w:spacing w:after="0"/>
              <w:jc w:val="left"/>
              <w:rPr>
                <w:rFonts w:cs="Calibri"/>
                <w:sz w:val="18"/>
                <w:szCs w:val="18"/>
              </w:rPr>
            </w:pPr>
            <w:r w:rsidRPr="00CE3501">
              <w:rPr>
                <w:rFonts w:cs="Calibri"/>
                <w:sz w:val="18"/>
                <w:szCs w:val="18"/>
              </w:rPr>
              <w:t>Annually or other frequency as per UNDP Audit policies</w:t>
            </w:r>
          </w:p>
        </w:tc>
      </w:tr>
      <w:tr w:rsidR="00E71759" w:rsidRPr="00CE3501" w14:paraId="59589350" w14:textId="77777777" w:rsidTr="00EF291D">
        <w:trPr>
          <w:jc w:val="center"/>
        </w:trPr>
        <w:tc>
          <w:tcPr>
            <w:tcW w:w="3145" w:type="dxa"/>
          </w:tcPr>
          <w:p w14:paraId="3801C525" w14:textId="77777777" w:rsidR="00E71759" w:rsidRPr="00CE3501" w:rsidRDefault="00E71759" w:rsidP="00CF6BC2">
            <w:pPr>
              <w:spacing w:after="0"/>
              <w:jc w:val="left"/>
              <w:rPr>
                <w:rFonts w:cs="Calibri"/>
                <w:b/>
                <w:sz w:val="18"/>
                <w:szCs w:val="18"/>
              </w:rPr>
            </w:pPr>
            <w:r w:rsidRPr="00CE3501">
              <w:rPr>
                <w:rFonts w:cs="Calibri"/>
                <w:b/>
                <w:sz w:val="18"/>
                <w:szCs w:val="18"/>
              </w:rPr>
              <w:t>Lessons learned and knowledge generation</w:t>
            </w:r>
          </w:p>
        </w:tc>
        <w:tc>
          <w:tcPr>
            <w:tcW w:w="1812" w:type="dxa"/>
          </w:tcPr>
          <w:p w14:paraId="36F4E0ED" w14:textId="77777777" w:rsidR="00E71759" w:rsidRPr="00CE3501" w:rsidRDefault="00AC722F" w:rsidP="00CF6BC2">
            <w:pPr>
              <w:spacing w:after="0"/>
              <w:jc w:val="left"/>
              <w:rPr>
                <w:rFonts w:cs="Calibri"/>
                <w:sz w:val="18"/>
                <w:szCs w:val="18"/>
              </w:rPr>
            </w:pPr>
            <w:r w:rsidRPr="00CE3501">
              <w:rPr>
                <w:rFonts w:cs="Calibri"/>
                <w:sz w:val="18"/>
                <w:szCs w:val="18"/>
              </w:rPr>
              <w:t>PIU</w:t>
            </w:r>
          </w:p>
        </w:tc>
        <w:tc>
          <w:tcPr>
            <w:tcW w:w="1842" w:type="dxa"/>
          </w:tcPr>
          <w:p w14:paraId="6B65BEAF" w14:textId="77777777" w:rsidR="00E71759" w:rsidRPr="00CE3501" w:rsidRDefault="005839D0" w:rsidP="005839D0">
            <w:pPr>
              <w:spacing w:after="0"/>
              <w:jc w:val="center"/>
              <w:rPr>
                <w:rFonts w:cs="Calibri"/>
                <w:i/>
                <w:sz w:val="18"/>
                <w:szCs w:val="18"/>
              </w:rPr>
            </w:pPr>
            <w:r w:rsidRPr="00CE3501">
              <w:rPr>
                <w:rFonts w:cs="Calibri"/>
                <w:i/>
                <w:sz w:val="18"/>
                <w:szCs w:val="18"/>
              </w:rPr>
              <w:t>$15,000</w:t>
            </w:r>
          </w:p>
        </w:tc>
        <w:tc>
          <w:tcPr>
            <w:tcW w:w="993" w:type="dxa"/>
          </w:tcPr>
          <w:p w14:paraId="39513091" w14:textId="77777777" w:rsidR="00E71759" w:rsidRPr="00CE3501" w:rsidRDefault="00E71759" w:rsidP="00CF6BC2">
            <w:pPr>
              <w:spacing w:after="0"/>
              <w:jc w:val="left"/>
              <w:rPr>
                <w:rFonts w:cs="Calibri"/>
                <w:i/>
                <w:sz w:val="18"/>
                <w:szCs w:val="18"/>
              </w:rPr>
            </w:pPr>
          </w:p>
        </w:tc>
        <w:tc>
          <w:tcPr>
            <w:tcW w:w="1842" w:type="dxa"/>
          </w:tcPr>
          <w:p w14:paraId="7AC10137" w14:textId="77777777" w:rsidR="00E71759" w:rsidRPr="00CE3501" w:rsidRDefault="005839D0" w:rsidP="00CF6BC2">
            <w:pPr>
              <w:spacing w:after="0"/>
              <w:jc w:val="left"/>
              <w:rPr>
                <w:rFonts w:cs="Calibri"/>
                <w:sz w:val="18"/>
                <w:szCs w:val="18"/>
              </w:rPr>
            </w:pPr>
            <w:r w:rsidRPr="00CE3501">
              <w:rPr>
                <w:rFonts w:cs="Calibri"/>
                <w:sz w:val="18"/>
                <w:szCs w:val="18"/>
              </w:rPr>
              <w:t>End of Project</w:t>
            </w:r>
          </w:p>
        </w:tc>
      </w:tr>
      <w:tr w:rsidR="00E71759" w:rsidRPr="00CE3501" w14:paraId="5156DC84" w14:textId="77777777" w:rsidTr="00EF291D">
        <w:trPr>
          <w:jc w:val="center"/>
        </w:trPr>
        <w:tc>
          <w:tcPr>
            <w:tcW w:w="3145" w:type="dxa"/>
          </w:tcPr>
          <w:p w14:paraId="3618597A" w14:textId="77777777" w:rsidR="00E71759" w:rsidRPr="00CE3501" w:rsidRDefault="00E71759" w:rsidP="00CF6BC2">
            <w:pPr>
              <w:spacing w:after="0"/>
              <w:jc w:val="left"/>
              <w:rPr>
                <w:rFonts w:cs="Calibri"/>
                <w:b/>
                <w:sz w:val="18"/>
                <w:szCs w:val="18"/>
              </w:rPr>
            </w:pPr>
            <w:r w:rsidRPr="00CE3501">
              <w:rPr>
                <w:rFonts w:cs="Calibri"/>
                <w:b/>
                <w:sz w:val="18"/>
                <w:szCs w:val="18"/>
              </w:rPr>
              <w:t>Monitoring of environmental and social risks, and corresponding management plans as relevant</w:t>
            </w:r>
          </w:p>
        </w:tc>
        <w:tc>
          <w:tcPr>
            <w:tcW w:w="1812" w:type="dxa"/>
          </w:tcPr>
          <w:p w14:paraId="5F2D68FF" w14:textId="77777777" w:rsidR="00E71759" w:rsidRPr="00CE3501" w:rsidRDefault="00AC722F" w:rsidP="00CF6BC2">
            <w:pPr>
              <w:spacing w:after="0"/>
              <w:jc w:val="left"/>
              <w:rPr>
                <w:rFonts w:cs="Calibri"/>
                <w:sz w:val="18"/>
                <w:szCs w:val="18"/>
              </w:rPr>
            </w:pPr>
            <w:r w:rsidRPr="00CE3501">
              <w:rPr>
                <w:rFonts w:cs="Calibri"/>
                <w:sz w:val="18"/>
                <w:szCs w:val="18"/>
              </w:rPr>
              <w:t>PIU</w:t>
            </w:r>
          </w:p>
          <w:p w14:paraId="6C21EA02" w14:textId="77777777" w:rsidR="00E71759" w:rsidRPr="00CE3501" w:rsidRDefault="00E71759" w:rsidP="00CF6BC2">
            <w:pPr>
              <w:spacing w:after="0"/>
              <w:jc w:val="left"/>
              <w:rPr>
                <w:rFonts w:cs="Calibri"/>
                <w:sz w:val="18"/>
                <w:szCs w:val="18"/>
              </w:rPr>
            </w:pPr>
            <w:r w:rsidRPr="00CE3501">
              <w:rPr>
                <w:rFonts w:cs="Calibri"/>
                <w:sz w:val="18"/>
                <w:szCs w:val="18"/>
              </w:rPr>
              <w:t>UNDP CO</w:t>
            </w:r>
          </w:p>
        </w:tc>
        <w:tc>
          <w:tcPr>
            <w:tcW w:w="1842" w:type="dxa"/>
          </w:tcPr>
          <w:p w14:paraId="6C1B33BA" w14:textId="77777777" w:rsidR="00E71759" w:rsidRPr="00CE3501" w:rsidRDefault="00E71759" w:rsidP="00335104">
            <w:pPr>
              <w:spacing w:after="0"/>
              <w:jc w:val="center"/>
              <w:rPr>
                <w:rFonts w:cs="Calibri"/>
                <w:i/>
                <w:sz w:val="18"/>
                <w:szCs w:val="18"/>
              </w:rPr>
            </w:pPr>
            <w:r w:rsidRPr="00CE3501">
              <w:rPr>
                <w:rFonts w:cs="Calibri"/>
                <w:i/>
                <w:sz w:val="18"/>
                <w:szCs w:val="18"/>
              </w:rPr>
              <w:t>None</w:t>
            </w:r>
          </w:p>
        </w:tc>
        <w:tc>
          <w:tcPr>
            <w:tcW w:w="993" w:type="dxa"/>
          </w:tcPr>
          <w:p w14:paraId="6A9C6113" w14:textId="77777777" w:rsidR="00E71759" w:rsidRPr="00CE3501" w:rsidRDefault="00E71759" w:rsidP="00CF6BC2">
            <w:pPr>
              <w:spacing w:after="0"/>
              <w:jc w:val="left"/>
              <w:rPr>
                <w:rFonts w:cs="Calibri"/>
                <w:i/>
                <w:sz w:val="18"/>
                <w:szCs w:val="18"/>
              </w:rPr>
            </w:pPr>
          </w:p>
        </w:tc>
        <w:tc>
          <w:tcPr>
            <w:tcW w:w="1842" w:type="dxa"/>
          </w:tcPr>
          <w:p w14:paraId="0C451582" w14:textId="77777777" w:rsidR="00E71759" w:rsidRPr="00CE3501" w:rsidRDefault="00E71759" w:rsidP="00CF6BC2">
            <w:pPr>
              <w:spacing w:after="0"/>
              <w:jc w:val="left"/>
              <w:rPr>
                <w:rFonts w:cs="Calibri"/>
                <w:sz w:val="18"/>
                <w:szCs w:val="18"/>
              </w:rPr>
            </w:pPr>
            <w:r w:rsidRPr="00CE3501">
              <w:rPr>
                <w:rFonts w:cs="Calibri"/>
                <w:sz w:val="18"/>
                <w:szCs w:val="18"/>
              </w:rPr>
              <w:t>On-going</w:t>
            </w:r>
          </w:p>
        </w:tc>
      </w:tr>
      <w:tr w:rsidR="00E71759" w:rsidRPr="00CE3501" w14:paraId="23B65521" w14:textId="77777777" w:rsidTr="00EF291D">
        <w:trPr>
          <w:jc w:val="center"/>
        </w:trPr>
        <w:tc>
          <w:tcPr>
            <w:tcW w:w="3145" w:type="dxa"/>
          </w:tcPr>
          <w:p w14:paraId="0C5687F4" w14:textId="77777777" w:rsidR="00E71759" w:rsidRPr="00CE3501" w:rsidRDefault="00E71759" w:rsidP="00CF6BC2">
            <w:pPr>
              <w:spacing w:after="0"/>
              <w:jc w:val="left"/>
              <w:rPr>
                <w:rFonts w:cs="Calibri"/>
                <w:b/>
                <w:sz w:val="18"/>
                <w:szCs w:val="18"/>
              </w:rPr>
            </w:pPr>
            <w:r w:rsidRPr="00CE3501">
              <w:rPr>
                <w:rFonts w:cs="Calibri"/>
                <w:b/>
                <w:sz w:val="18"/>
                <w:szCs w:val="18"/>
              </w:rPr>
              <w:t>Addressing environmental and social grievances</w:t>
            </w:r>
          </w:p>
        </w:tc>
        <w:tc>
          <w:tcPr>
            <w:tcW w:w="1812" w:type="dxa"/>
          </w:tcPr>
          <w:p w14:paraId="6EAA4081" w14:textId="77777777" w:rsidR="00E71759" w:rsidRPr="00CE3501" w:rsidRDefault="00AC722F" w:rsidP="00EF291D">
            <w:pPr>
              <w:spacing w:after="0"/>
              <w:jc w:val="left"/>
              <w:rPr>
                <w:rFonts w:cs="Calibri"/>
                <w:sz w:val="18"/>
                <w:szCs w:val="18"/>
              </w:rPr>
            </w:pPr>
            <w:r w:rsidRPr="00CE3501">
              <w:rPr>
                <w:rFonts w:cs="Calibri"/>
                <w:sz w:val="18"/>
                <w:szCs w:val="18"/>
              </w:rPr>
              <w:t>PIU</w:t>
            </w:r>
            <w:r w:rsidR="00EF291D" w:rsidRPr="00CE3501">
              <w:rPr>
                <w:rFonts w:cs="Calibri"/>
                <w:sz w:val="18"/>
                <w:szCs w:val="18"/>
              </w:rPr>
              <w:t xml:space="preserve">, </w:t>
            </w:r>
            <w:r w:rsidR="00E71759" w:rsidRPr="00CE3501">
              <w:rPr>
                <w:rFonts w:cs="Calibri"/>
                <w:sz w:val="18"/>
                <w:szCs w:val="18"/>
              </w:rPr>
              <w:t xml:space="preserve">UNDP </w:t>
            </w:r>
            <w:r w:rsidR="00EF291D" w:rsidRPr="00CE3501">
              <w:rPr>
                <w:rFonts w:cs="Calibri"/>
                <w:sz w:val="18"/>
                <w:szCs w:val="18"/>
              </w:rPr>
              <w:t>CO-</w:t>
            </w:r>
            <w:r w:rsidR="00E71759" w:rsidRPr="00CE3501">
              <w:rPr>
                <w:rFonts w:cs="Calibri"/>
                <w:sz w:val="18"/>
                <w:szCs w:val="18"/>
              </w:rPr>
              <w:t>BPPS as needed</w:t>
            </w:r>
          </w:p>
        </w:tc>
        <w:tc>
          <w:tcPr>
            <w:tcW w:w="1842" w:type="dxa"/>
          </w:tcPr>
          <w:p w14:paraId="14797CCB" w14:textId="77777777" w:rsidR="00E71759" w:rsidRPr="00CE3501" w:rsidRDefault="00E71759" w:rsidP="00335104">
            <w:pPr>
              <w:spacing w:after="0"/>
              <w:jc w:val="center"/>
              <w:rPr>
                <w:rFonts w:cs="Calibri"/>
                <w:i/>
                <w:sz w:val="18"/>
                <w:szCs w:val="18"/>
              </w:rPr>
            </w:pPr>
            <w:r w:rsidRPr="00CE3501">
              <w:rPr>
                <w:rFonts w:cs="Calibri"/>
                <w:i/>
                <w:sz w:val="18"/>
                <w:szCs w:val="18"/>
              </w:rPr>
              <w:t>None</w:t>
            </w:r>
          </w:p>
        </w:tc>
        <w:tc>
          <w:tcPr>
            <w:tcW w:w="993" w:type="dxa"/>
          </w:tcPr>
          <w:p w14:paraId="13B528D4" w14:textId="77777777" w:rsidR="00E71759" w:rsidRPr="00CE3501" w:rsidRDefault="00E71759" w:rsidP="00CF6BC2">
            <w:pPr>
              <w:spacing w:after="0"/>
              <w:jc w:val="left"/>
              <w:rPr>
                <w:rFonts w:cs="Calibri"/>
                <w:i/>
                <w:sz w:val="18"/>
                <w:szCs w:val="18"/>
              </w:rPr>
            </w:pPr>
          </w:p>
        </w:tc>
        <w:tc>
          <w:tcPr>
            <w:tcW w:w="1842" w:type="dxa"/>
          </w:tcPr>
          <w:p w14:paraId="27EBFF85" w14:textId="77777777" w:rsidR="00E71759" w:rsidRPr="00CE3501" w:rsidRDefault="005839D0" w:rsidP="00CF6BC2">
            <w:pPr>
              <w:spacing w:after="0"/>
              <w:jc w:val="left"/>
              <w:rPr>
                <w:rFonts w:cs="Calibri"/>
                <w:sz w:val="18"/>
                <w:szCs w:val="18"/>
              </w:rPr>
            </w:pPr>
            <w:r w:rsidRPr="00CE3501">
              <w:rPr>
                <w:rFonts w:cs="Calibri"/>
                <w:sz w:val="18"/>
                <w:szCs w:val="18"/>
              </w:rPr>
              <w:t>On-going</w:t>
            </w:r>
          </w:p>
        </w:tc>
      </w:tr>
      <w:tr w:rsidR="00E71759" w:rsidRPr="00CE3501" w14:paraId="11AA319E" w14:textId="77777777" w:rsidTr="00EF291D">
        <w:trPr>
          <w:jc w:val="center"/>
        </w:trPr>
        <w:tc>
          <w:tcPr>
            <w:tcW w:w="3145" w:type="dxa"/>
          </w:tcPr>
          <w:p w14:paraId="24EC953A" w14:textId="77777777" w:rsidR="00E71759" w:rsidRPr="00CE3501" w:rsidRDefault="00E71759" w:rsidP="00CF6BC2">
            <w:pPr>
              <w:spacing w:after="0"/>
              <w:jc w:val="left"/>
              <w:rPr>
                <w:rFonts w:cs="Calibri"/>
                <w:b/>
                <w:sz w:val="18"/>
                <w:szCs w:val="18"/>
              </w:rPr>
            </w:pPr>
            <w:r w:rsidRPr="00CE3501">
              <w:rPr>
                <w:rFonts w:cs="Calibri"/>
                <w:b/>
                <w:sz w:val="18"/>
                <w:szCs w:val="18"/>
              </w:rPr>
              <w:t>Project Board meetings</w:t>
            </w:r>
          </w:p>
        </w:tc>
        <w:tc>
          <w:tcPr>
            <w:tcW w:w="1812" w:type="dxa"/>
          </w:tcPr>
          <w:p w14:paraId="23259B6D" w14:textId="77777777" w:rsidR="00E71759" w:rsidRPr="00CE3501" w:rsidRDefault="00E71759" w:rsidP="00EF291D">
            <w:pPr>
              <w:spacing w:after="0"/>
              <w:jc w:val="left"/>
              <w:rPr>
                <w:rFonts w:cs="Calibri"/>
                <w:sz w:val="18"/>
                <w:szCs w:val="18"/>
              </w:rPr>
            </w:pPr>
            <w:r w:rsidRPr="00CE3501">
              <w:rPr>
                <w:rFonts w:cs="Calibri"/>
                <w:sz w:val="18"/>
                <w:szCs w:val="18"/>
              </w:rPr>
              <w:t>Project Board</w:t>
            </w:r>
            <w:r w:rsidR="00EF291D" w:rsidRPr="00CE3501">
              <w:rPr>
                <w:rFonts w:cs="Calibri"/>
                <w:sz w:val="18"/>
                <w:szCs w:val="18"/>
              </w:rPr>
              <w:t>, PIU and UNDP CO</w:t>
            </w:r>
          </w:p>
        </w:tc>
        <w:tc>
          <w:tcPr>
            <w:tcW w:w="1842" w:type="dxa"/>
          </w:tcPr>
          <w:p w14:paraId="74C877C4" w14:textId="77777777" w:rsidR="00E71759" w:rsidRPr="00CE3501" w:rsidRDefault="002A4388" w:rsidP="00335104">
            <w:pPr>
              <w:spacing w:after="0"/>
              <w:jc w:val="center"/>
              <w:rPr>
                <w:rFonts w:cs="Calibri"/>
                <w:i/>
                <w:sz w:val="18"/>
                <w:szCs w:val="18"/>
              </w:rPr>
            </w:pPr>
            <w:r w:rsidRPr="00CE3501">
              <w:rPr>
                <w:rFonts w:cs="Calibri"/>
                <w:i/>
                <w:sz w:val="18"/>
                <w:szCs w:val="18"/>
              </w:rPr>
              <w:t>None</w:t>
            </w:r>
          </w:p>
        </w:tc>
        <w:tc>
          <w:tcPr>
            <w:tcW w:w="993" w:type="dxa"/>
          </w:tcPr>
          <w:p w14:paraId="49A78BDE" w14:textId="77777777" w:rsidR="00E71759" w:rsidRPr="00CE3501" w:rsidRDefault="00E71759" w:rsidP="00CF6BC2">
            <w:pPr>
              <w:spacing w:after="0"/>
              <w:jc w:val="left"/>
              <w:rPr>
                <w:rFonts w:cs="Calibri"/>
                <w:i/>
                <w:sz w:val="18"/>
                <w:szCs w:val="18"/>
              </w:rPr>
            </w:pPr>
          </w:p>
        </w:tc>
        <w:tc>
          <w:tcPr>
            <w:tcW w:w="1842" w:type="dxa"/>
          </w:tcPr>
          <w:p w14:paraId="3BADB29E" w14:textId="77777777" w:rsidR="00E71759" w:rsidRPr="00CE3501" w:rsidRDefault="00E71759" w:rsidP="00CF6BC2">
            <w:pPr>
              <w:spacing w:after="0"/>
              <w:jc w:val="left"/>
              <w:rPr>
                <w:rFonts w:cs="Calibri"/>
                <w:sz w:val="18"/>
                <w:szCs w:val="18"/>
              </w:rPr>
            </w:pPr>
            <w:r w:rsidRPr="00CE3501">
              <w:rPr>
                <w:rFonts w:cs="Calibri"/>
                <w:sz w:val="18"/>
                <w:szCs w:val="18"/>
              </w:rPr>
              <w:t>At minimum annually</w:t>
            </w:r>
          </w:p>
        </w:tc>
      </w:tr>
      <w:tr w:rsidR="00E71759" w:rsidRPr="00CE3501" w14:paraId="33D291DE" w14:textId="77777777" w:rsidTr="00EF291D">
        <w:trPr>
          <w:jc w:val="center"/>
        </w:trPr>
        <w:tc>
          <w:tcPr>
            <w:tcW w:w="3145" w:type="dxa"/>
          </w:tcPr>
          <w:p w14:paraId="493E222F" w14:textId="77777777" w:rsidR="00E71759" w:rsidRPr="00CE3501" w:rsidRDefault="00E71759" w:rsidP="00CF6BC2">
            <w:pPr>
              <w:spacing w:after="0"/>
              <w:jc w:val="left"/>
              <w:rPr>
                <w:rFonts w:cs="Calibri"/>
                <w:b/>
                <w:sz w:val="18"/>
                <w:szCs w:val="18"/>
              </w:rPr>
            </w:pPr>
            <w:r w:rsidRPr="00CE3501">
              <w:rPr>
                <w:rFonts w:cs="Calibri"/>
                <w:b/>
                <w:sz w:val="18"/>
                <w:szCs w:val="18"/>
              </w:rPr>
              <w:t>Supervision missions</w:t>
            </w:r>
          </w:p>
        </w:tc>
        <w:tc>
          <w:tcPr>
            <w:tcW w:w="1812" w:type="dxa"/>
          </w:tcPr>
          <w:p w14:paraId="6FB25038" w14:textId="77777777" w:rsidR="00E71759" w:rsidRPr="00CE3501" w:rsidRDefault="00E71759" w:rsidP="00EF291D">
            <w:pPr>
              <w:spacing w:after="0"/>
              <w:jc w:val="left"/>
              <w:rPr>
                <w:rFonts w:cs="Calibri"/>
                <w:b/>
                <w:sz w:val="18"/>
                <w:szCs w:val="18"/>
              </w:rPr>
            </w:pPr>
            <w:r w:rsidRPr="00CE3501">
              <w:rPr>
                <w:rFonts w:cs="Calibri"/>
                <w:sz w:val="18"/>
                <w:szCs w:val="18"/>
              </w:rPr>
              <w:t xml:space="preserve">UNDP </w:t>
            </w:r>
            <w:r w:rsidR="00EF291D" w:rsidRPr="00CE3501">
              <w:rPr>
                <w:rFonts w:cs="Calibri"/>
                <w:sz w:val="18"/>
                <w:szCs w:val="18"/>
              </w:rPr>
              <w:t>CO</w:t>
            </w:r>
          </w:p>
        </w:tc>
        <w:tc>
          <w:tcPr>
            <w:tcW w:w="1842" w:type="dxa"/>
          </w:tcPr>
          <w:p w14:paraId="26BC6ACF" w14:textId="77777777" w:rsidR="00E71759" w:rsidRPr="00CE3501" w:rsidRDefault="00E71759" w:rsidP="00335104">
            <w:pPr>
              <w:pStyle w:val="BodyText23"/>
              <w:widowControl/>
              <w:tabs>
                <w:tab w:val="clear" w:pos="547"/>
              </w:tabs>
              <w:jc w:val="center"/>
              <w:rPr>
                <w:rFonts w:ascii="Calibri" w:hAnsi="Calibri" w:cs="Calibri"/>
                <w:i/>
                <w:snapToGrid/>
                <w:sz w:val="18"/>
                <w:szCs w:val="18"/>
                <w:lang w:val="en-GB"/>
              </w:rPr>
            </w:pPr>
            <w:r w:rsidRPr="00CE3501">
              <w:rPr>
                <w:rFonts w:ascii="Calibri" w:hAnsi="Calibri" w:cs="Calibri"/>
                <w:i/>
                <w:snapToGrid/>
                <w:sz w:val="18"/>
                <w:szCs w:val="18"/>
                <w:lang w:val="en-GB"/>
              </w:rPr>
              <w:t>None</w:t>
            </w:r>
            <w:bookmarkStart w:id="23" w:name="_Ref434335281"/>
            <w:r w:rsidRPr="00CE3501">
              <w:rPr>
                <w:rStyle w:val="FootnoteReference"/>
                <w:rFonts w:ascii="Calibri" w:hAnsi="Calibri"/>
                <w:b/>
                <w:i/>
                <w:szCs w:val="18"/>
              </w:rPr>
              <w:footnoteReference w:id="50"/>
            </w:r>
            <w:bookmarkEnd w:id="23"/>
          </w:p>
        </w:tc>
        <w:tc>
          <w:tcPr>
            <w:tcW w:w="993" w:type="dxa"/>
          </w:tcPr>
          <w:p w14:paraId="255A416C" w14:textId="77777777" w:rsidR="00E71759" w:rsidRPr="00CE3501" w:rsidRDefault="00E71759" w:rsidP="00CF6BC2">
            <w:pPr>
              <w:pStyle w:val="BodyText23"/>
              <w:widowControl/>
              <w:tabs>
                <w:tab w:val="clear" w:pos="547"/>
              </w:tabs>
              <w:rPr>
                <w:rFonts w:ascii="Calibri" w:hAnsi="Calibri" w:cs="Calibri"/>
                <w:i/>
                <w:snapToGrid/>
                <w:sz w:val="18"/>
                <w:szCs w:val="18"/>
                <w:lang w:val="en-GB"/>
              </w:rPr>
            </w:pPr>
          </w:p>
        </w:tc>
        <w:tc>
          <w:tcPr>
            <w:tcW w:w="1842" w:type="dxa"/>
          </w:tcPr>
          <w:p w14:paraId="128C84E2" w14:textId="77777777" w:rsidR="00E71759" w:rsidRPr="00CE3501" w:rsidRDefault="00E71759" w:rsidP="00CF6BC2">
            <w:pPr>
              <w:spacing w:after="0"/>
              <w:jc w:val="left"/>
              <w:rPr>
                <w:rFonts w:cs="Calibri"/>
                <w:sz w:val="18"/>
                <w:szCs w:val="18"/>
              </w:rPr>
            </w:pPr>
            <w:r w:rsidRPr="00CE3501">
              <w:rPr>
                <w:rFonts w:cs="Calibri"/>
                <w:sz w:val="18"/>
                <w:szCs w:val="18"/>
              </w:rPr>
              <w:t>Annually</w:t>
            </w:r>
          </w:p>
        </w:tc>
      </w:tr>
      <w:tr w:rsidR="00E71759" w:rsidRPr="00CE3501" w14:paraId="771C4CE6" w14:textId="77777777" w:rsidTr="00EF291D">
        <w:trPr>
          <w:jc w:val="center"/>
        </w:trPr>
        <w:tc>
          <w:tcPr>
            <w:tcW w:w="3145" w:type="dxa"/>
          </w:tcPr>
          <w:p w14:paraId="3032BB3B" w14:textId="77777777" w:rsidR="00E71759" w:rsidRPr="00CE3501" w:rsidRDefault="00E71759" w:rsidP="00CF6BC2">
            <w:pPr>
              <w:spacing w:after="0"/>
              <w:jc w:val="left"/>
              <w:rPr>
                <w:rFonts w:cs="Calibri"/>
                <w:b/>
                <w:sz w:val="18"/>
                <w:szCs w:val="18"/>
              </w:rPr>
            </w:pPr>
            <w:r w:rsidRPr="00CE3501">
              <w:rPr>
                <w:rFonts w:cs="Calibri"/>
                <w:b/>
                <w:sz w:val="18"/>
                <w:szCs w:val="18"/>
              </w:rPr>
              <w:t>Oversight missions</w:t>
            </w:r>
          </w:p>
        </w:tc>
        <w:tc>
          <w:tcPr>
            <w:tcW w:w="1812" w:type="dxa"/>
          </w:tcPr>
          <w:p w14:paraId="25458826" w14:textId="77777777" w:rsidR="00E71759" w:rsidRPr="00CE3501" w:rsidRDefault="00E71759" w:rsidP="00CF6BC2">
            <w:pPr>
              <w:spacing w:after="0"/>
              <w:jc w:val="left"/>
              <w:rPr>
                <w:rFonts w:cs="Calibri"/>
                <w:b/>
                <w:sz w:val="18"/>
                <w:szCs w:val="18"/>
              </w:rPr>
            </w:pPr>
            <w:r w:rsidRPr="00CE3501">
              <w:rPr>
                <w:rFonts w:cs="Calibri"/>
                <w:sz w:val="18"/>
                <w:szCs w:val="18"/>
              </w:rPr>
              <w:t>UNDP-GEF team</w:t>
            </w:r>
          </w:p>
        </w:tc>
        <w:tc>
          <w:tcPr>
            <w:tcW w:w="1842" w:type="dxa"/>
          </w:tcPr>
          <w:p w14:paraId="7784D8BE" w14:textId="77777777" w:rsidR="00E71759" w:rsidRPr="00CE3501" w:rsidRDefault="00E71759" w:rsidP="00335104">
            <w:pPr>
              <w:pStyle w:val="BodyText23"/>
              <w:widowControl/>
              <w:tabs>
                <w:tab w:val="clear" w:pos="547"/>
              </w:tabs>
              <w:jc w:val="center"/>
              <w:rPr>
                <w:rFonts w:ascii="Calibri" w:hAnsi="Calibri" w:cs="Calibri"/>
                <w:i/>
                <w:snapToGrid/>
                <w:sz w:val="18"/>
                <w:szCs w:val="18"/>
                <w:lang w:val="en-GB"/>
              </w:rPr>
            </w:pPr>
            <w:r w:rsidRPr="00CE3501">
              <w:rPr>
                <w:rFonts w:ascii="Calibri" w:hAnsi="Calibri" w:cs="Calibri"/>
                <w:i/>
                <w:snapToGrid/>
                <w:sz w:val="18"/>
                <w:szCs w:val="18"/>
                <w:lang w:val="en-GB"/>
              </w:rPr>
              <w:t>None</w:t>
            </w:r>
            <w:r w:rsidRPr="00CE3501">
              <w:rPr>
                <w:rFonts w:ascii="Calibri" w:hAnsi="Calibri" w:cs="Calibri"/>
                <w:i/>
                <w:snapToGrid/>
                <w:sz w:val="18"/>
                <w:szCs w:val="18"/>
                <w:lang w:val="en-GB"/>
              </w:rPr>
              <w:fldChar w:fldCharType="begin"/>
            </w:r>
            <w:r w:rsidRPr="00CE3501">
              <w:rPr>
                <w:rFonts w:ascii="Calibri" w:hAnsi="Calibri" w:cs="Calibri"/>
                <w:i/>
                <w:snapToGrid/>
                <w:sz w:val="18"/>
                <w:szCs w:val="18"/>
                <w:lang w:val="en-GB"/>
              </w:rPr>
              <w:instrText xml:space="preserve"> NOTEREF _Ref434335281 \f \h </w:instrText>
            </w:r>
            <w:r w:rsidR="00335104" w:rsidRPr="00CE3501">
              <w:rPr>
                <w:rFonts w:ascii="Calibri" w:hAnsi="Calibri" w:cs="Calibri"/>
                <w:i/>
                <w:snapToGrid/>
                <w:sz w:val="18"/>
                <w:szCs w:val="18"/>
                <w:lang w:val="en-GB"/>
              </w:rPr>
              <w:instrText xml:space="preserve"> \* MERGEFORMAT </w:instrText>
            </w:r>
            <w:r w:rsidRPr="00CE3501">
              <w:rPr>
                <w:rFonts w:ascii="Calibri" w:hAnsi="Calibri" w:cs="Calibri"/>
                <w:i/>
                <w:snapToGrid/>
                <w:sz w:val="18"/>
                <w:szCs w:val="18"/>
                <w:lang w:val="en-GB"/>
              </w:rPr>
            </w:r>
            <w:r w:rsidRPr="00CE3501">
              <w:rPr>
                <w:rFonts w:ascii="Calibri" w:hAnsi="Calibri" w:cs="Calibri"/>
                <w:i/>
                <w:snapToGrid/>
                <w:sz w:val="18"/>
                <w:szCs w:val="18"/>
                <w:lang w:val="en-GB"/>
              </w:rPr>
              <w:fldChar w:fldCharType="separate"/>
            </w:r>
            <w:r w:rsidR="00124903" w:rsidRPr="00CE3501">
              <w:rPr>
                <w:rStyle w:val="FootnoteReference"/>
                <w:i/>
              </w:rPr>
              <w:t>42</w:t>
            </w:r>
            <w:r w:rsidRPr="00CE3501">
              <w:rPr>
                <w:rFonts w:ascii="Calibri" w:hAnsi="Calibri" w:cs="Calibri"/>
                <w:i/>
                <w:snapToGrid/>
                <w:sz w:val="18"/>
                <w:szCs w:val="18"/>
                <w:lang w:val="en-GB"/>
              </w:rPr>
              <w:fldChar w:fldCharType="end"/>
            </w:r>
          </w:p>
        </w:tc>
        <w:tc>
          <w:tcPr>
            <w:tcW w:w="993" w:type="dxa"/>
          </w:tcPr>
          <w:p w14:paraId="3E7BE10B" w14:textId="77777777" w:rsidR="00E71759" w:rsidRPr="00CE3501" w:rsidRDefault="00E71759" w:rsidP="00CF6BC2">
            <w:pPr>
              <w:pStyle w:val="BodyText23"/>
              <w:widowControl/>
              <w:tabs>
                <w:tab w:val="clear" w:pos="547"/>
              </w:tabs>
              <w:rPr>
                <w:rFonts w:ascii="Calibri" w:hAnsi="Calibri" w:cs="Calibri"/>
                <w:i/>
                <w:snapToGrid/>
                <w:sz w:val="18"/>
                <w:szCs w:val="18"/>
                <w:lang w:val="en-GB"/>
              </w:rPr>
            </w:pPr>
          </w:p>
        </w:tc>
        <w:tc>
          <w:tcPr>
            <w:tcW w:w="1842" w:type="dxa"/>
          </w:tcPr>
          <w:p w14:paraId="31752BC1" w14:textId="77777777" w:rsidR="00E71759" w:rsidRPr="00CE3501" w:rsidRDefault="00E71759" w:rsidP="00CF6BC2">
            <w:pPr>
              <w:spacing w:after="0"/>
              <w:jc w:val="left"/>
              <w:rPr>
                <w:rFonts w:cs="Calibri"/>
                <w:sz w:val="18"/>
                <w:szCs w:val="18"/>
              </w:rPr>
            </w:pPr>
            <w:r w:rsidRPr="00CE3501">
              <w:rPr>
                <w:rFonts w:cs="Calibri"/>
                <w:sz w:val="18"/>
                <w:szCs w:val="18"/>
              </w:rPr>
              <w:t>Troubleshooting as needed</w:t>
            </w:r>
          </w:p>
        </w:tc>
      </w:tr>
      <w:tr w:rsidR="00E71759" w:rsidRPr="00CE3501" w14:paraId="73FF09DC" w14:textId="77777777" w:rsidTr="00EF291D">
        <w:trPr>
          <w:jc w:val="center"/>
        </w:trPr>
        <w:tc>
          <w:tcPr>
            <w:tcW w:w="3145" w:type="dxa"/>
          </w:tcPr>
          <w:p w14:paraId="13BEFFD4" w14:textId="77777777" w:rsidR="00E71759" w:rsidRPr="00CE3501" w:rsidRDefault="00E71759" w:rsidP="00CF6BC2">
            <w:pPr>
              <w:spacing w:after="0"/>
              <w:jc w:val="left"/>
              <w:rPr>
                <w:rFonts w:cs="Calibri"/>
                <w:b/>
                <w:sz w:val="18"/>
                <w:szCs w:val="18"/>
              </w:rPr>
            </w:pPr>
            <w:r w:rsidRPr="00CE3501">
              <w:rPr>
                <w:rFonts w:cs="Calibri"/>
                <w:b/>
                <w:sz w:val="18"/>
                <w:szCs w:val="18"/>
              </w:rPr>
              <w:t xml:space="preserve">Knowledge management as outlined in Outcome </w:t>
            </w:r>
            <w:r w:rsidR="00AF0E2B" w:rsidRPr="00CE3501">
              <w:rPr>
                <w:rFonts w:cs="Calibri"/>
                <w:b/>
                <w:sz w:val="18"/>
                <w:szCs w:val="18"/>
              </w:rPr>
              <w:t>5</w:t>
            </w:r>
          </w:p>
        </w:tc>
        <w:tc>
          <w:tcPr>
            <w:tcW w:w="1812" w:type="dxa"/>
          </w:tcPr>
          <w:p w14:paraId="21692DA0" w14:textId="77777777" w:rsidR="00E71759" w:rsidRPr="00CE3501" w:rsidRDefault="00AC722F" w:rsidP="00CF6BC2">
            <w:pPr>
              <w:spacing w:after="0"/>
              <w:jc w:val="left"/>
              <w:rPr>
                <w:rFonts w:cs="Calibri"/>
                <w:sz w:val="18"/>
                <w:szCs w:val="18"/>
              </w:rPr>
            </w:pPr>
            <w:r w:rsidRPr="00CE3501">
              <w:rPr>
                <w:rFonts w:cs="Calibri"/>
                <w:sz w:val="18"/>
                <w:szCs w:val="18"/>
              </w:rPr>
              <w:t>PIU</w:t>
            </w:r>
          </w:p>
        </w:tc>
        <w:tc>
          <w:tcPr>
            <w:tcW w:w="1842" w:type="dxa"/>
          </w:tcPr>
          <w:p w14:paraId="5B082326" w14:textId="77777777" w:rsidR="00E71759" w:rsidRPr="00CE3501" w:rsidRDefault="00447A9E" w:rsidP="00335104">
            <w:pPr>
              <w:spacing w:after="0"/>
              <w:jc w:val="center"/>
              <w:rPr>
                <w:rFonts w:cs="Calibri"/>
                <w:i/>
                <w:sz w:val="18"/>
                <w:szCs w:val="18"/>
              </w:rPr>
            </w:pPr>
            <w:r w:rsidRPr="00CE3501">
              <w:rPr>
                <w:rFonts w:cs="Calibri"/>
                <w:i/>
                <w:sz w:val="18"/>
                <w:szCs w:val="18"/>
              </w:rPr>
              <w:t>37,500</w:t>
            </w:r>
            <w:r w:rsidR="00CD5654" w:rsidRPr="00CE3501">
              <w:rPr>
                <w:rFonts w:cs="Calibri"/>
                <w:i/>
                <w:sz w:val="18"/>
                <w:szCs w:val="18"/>
              </w:rPr>
              <w:t xml:space="preserve"> (</w:t>
            </w:r>
            <w:r w:rsidR="00CF6BC2" w:rsidRPr="00CE3501">
              <w:rPr>
                <w:rFonts w:cs="Calibri"/>
                <w:i/>
                <w:sz w:val="18"/>
                <w:szCs w:val="18"/>
              </w:rPr>
              <w:t>1% of GEF grant)</w:t>
            </w:r>
          </w:p>
        </w:tc>
        <w:tc>
          <w:tcPr>
            <w:tcW w:w="993" w:type="dxa"/>
          </w:tcPr>
          <w:p w14:paraId="62394258" w14:textId="77777777" w:rsidR="00E71759" w:rsidRPr="00CE3501" w:rsidRDefault="00E71759" w:rsidP="00CF6BC2">
            <w:pPr>
              <w:spacing w:after="0"/>
              <w:jc w:val="left"/>
              <w:rPr>
                <w:rFonts w:cs="Calibri"/>
                <w:i/>
                <w:sz w:val="18"/>
                <w:szCs w:val="18"/>
              </w:rPr>
            </w:pPr>
          </w:p>
        </w:tc>
        <w:tc>
          <w:tcPr>
            <w:tcW w:w="1842" w:type="dxa"/>
          </w:tcPr>
          <w:p w14:paraId="49B30621" w14:textId="77777777" w:rsidR="00E71759" w:rsidRPr="00CE3501" w:rsidRDefault="00E71759" w:rsidP="00CF6BC2">
            <w:pPr>
              <w:spacing w:after="0"/>
              <w:jc w:val="left"/>
              <w:rPr>
                <w:rFonts w:cs="Calibri"/>
                <w:sz w:val="18"/>
                <w:szCs w:val="18"/>
              </w:rPr>
            </w:pPr>
            <w:r w:rsidRPr="00CE3501">
              <w:rPr>
                <w:rFonts w:cs="Calibri"/>
                <w:sz w:val="18"/>
                <w:szCs w:val="18"/>
              </w:rPr>
              <w:t>On-going</w:t>
            </w:r>
          </w:p>
        </w:tc>
      </w:tr>
      <w:tr w:rsidR="00E71759" w:rsidRPr="00CE3501" w14:paraId="49324F01" w14:textId="77777777" w:rsidTr="00EF291D">
        <w:trPr>
          <w:jc w:val="center"/>
        </w:trPr>
        <w:tc>
          <w:tcPr>
            <w:tcW w:w="3145" w:type="dxa"/>
          </w:tcPr>
          <w:p w14:paraId="1A2A3004" w14:textId="77777777" w:rsidR="00E71759" w:rsidRPr="00CE3501" w:rsidRDefault="00E71759" w:rsidP="00CF6BC2">
            <w:pPr>
              <w:spacing w:after="0"/>
              <w:jc w:val="left"/>
              <w:rPr>
                <w:rFonts w:cs="Calibri"/>
                <w:b/>
                <w:sz w:val="18"/>
                <w:szCs w:val="18"/>
              </w:rPr>
            </w:pPr>
            <w:r w:rsidRPr="00CE3501">
              <w:rPr>
                <w:rFonts w:cs="Calibri"/>
                <w:b/>
                <w:sz w:val="18"/>
                <w:szCs w:val="18"/>
              </w:rPr>
              <w:t xml:space="preserve">GEF Secretariat learning missions/site visits </w:t>
            </w:r>
          </w:p>
        </w:tc>
        <w:tc>
          <w:tcPr>
            <w:tcW w:w="1812" w:type="dxa"/>
          </w:tcPr>
          <w:p w14:paraId="5F80BCED" w14:textId="77777777" w:rsidR="00E71759" w:rsidRPr="00CE3501" w:rsidRDefault="00E71759" w:rsidP="00335104">
            <w:pPr>
              <w:spacing w:after="0"/>
              <w:jc w:val="left"/>
              <w:rPr>
                <w:rFonts w:cs="Calibri"/>
                <w:sz w:val="18"/>
                <w:szCs w:val="18"/>
              </w:rPr>
            </w:pPr>
            <w:r w:rsidRPr="00CE3501">
              <w:rPr>
                <w:rFonts w:cs="Calibri"/>
                <w:sz w:val="18"/>
                <w:szCs w:val="18"/>
              </w:rPr>
              <w:t xml:space="preserve">UNDP </w:t>
            </w:r>
            <w:r w:rsidR="00335104" w:rsidRPr="00CE3501">
              <w:rPr>
                <w:rFonts w:cs="Calibri"/>
                <w:sz w:val="18"/>
                <w:szCs w:val="18"/>
              </w:rPr>
              <w:t xml:space="preserve">CO, </w:t>
            </w:r>
            <w:r w:rsidR="00AC722F" w:rsidRPr="00CE3501">
              <w:rPr>
                <w:rFonts w:cs="Calibri"/>
                <w:sz w:val="18"/>
                <w:szCs w:val="18"/>
              </w:rPr>
              <w:t>PIU</w:t>
            </w:r>
            <w:r w:rsidRPr="00CE3501">
              <w:rPr>
                <w:rFonts w:cs="Calibri"/>
                <w:sz w:val="18"/>
                <w:szCs w:val="18"/>
              </w:rPr>
              <w:t xml:space="preserve"> and UNDP-GEF team</w:t>
            </w:r>
          </w:p>
        </w:tc>
        <w:tc>
          <w:tcPr>
            <w:tcW w:w="1842" w:type="dxa"/>
          </w:tcPr>
          <w:p w14:paraId="68DCC821" w14:textId="77777777" w:rsidR="00E71759" w:rsidRPr="00CE3501" w:rsidRDefault="00E71759" w:rsidP="00335104">
            <w:pPr>
              <w:pStyle w:val="BodyText23"/>
              <w:widowControl/>
              <w:tabs>
                <w:tab w:val="clear" w:pos="547"/>
              </w:tabs>
              <w:jc w:val="center"/>
              <w:rPr>
                <w:rFonts w:ascii="Calibri" w:hAnsi="Calibri" w:cs="Calibri"/>
                <w:i/>
                <w:snapToGrid/>
                <w:sz w:val="18"/>
                <w:szCs w:val="18"/>
                <w:lang w:val="en-GB"/>
              </w:rPr>
            </w:pPr>
            <w:r w:rsidRPr="00CE3501">
              <w:rPr>
                <w:rFonts w:ascii="Calibri" w:hAnsi="Calibri" w:cs="Calibri"/>
                <w:i/>
                <w:snapToGrid/>
                <w:sz w:val="18"/>
                <w:szCs w:val="18"/>
                <w:lang w:val="en-GB"/>
              </w:rPr>
              <w:t>None</w:t>
            </w:r>
          </w:p>
        </w:tc>
        <w:tc>
          <w:tcPr>
            <w:tcW w:w="993" w:type="dxa"/>
          </w:tcPr>
          <w:p w14:paraId="78F699BD" w14:textId="77777777" w:rsidR="00E71759" w:rsidRPr="00CE3501" w:rsidRDefault="00E71759" w:rsidP="00CF6BC2">
            <w:pPr>
              <w:pStyle w:val="BodyText23"/>
              <w:widowControl/>
              <w:tabs>
                <w:tab w:val="clear" w:pos="547"/>
              </w:tabs>
              <w:rPr>
                <w:rFonts w:ascii="Calibri" w:hAnsi="Calibri" w:cs="Calibri"/>
                <w:i/>
                <w:snapToGrid/>
                <w:sz w:val="18"/>
                <w:szCs w:val="18"/>
                <w:lang w:val="en-GB"/>
              </w:rPr>
            </w:pPr>
          </w:p>
        </w:tc>
        <w:tc>
          <w:tcPr>
            <w:tcW w:w="1842" w:type="dxa"/>
          </w:tcPr>
          <w:p w14:paraId="2774DC40" w14:textId="77777777" w:rsidR="00E71759" w:rsidRPr="00CE3501" w:rsidRDefault="00E71759" w:rsidP="00CF6BC2">
            <w:pPr>
              <w:spacing w:after="0"/>
              <w:jc w:val="left"/>
              <w:rPr>
                <w:rFonts w:cs="Calibri"/>
                <w:sz w:val="18"/>
                <w:szCs w:val="18"/>
              </w:rPr>
            </w:pPr>
            <w:r w:rsidRPr="00CE3501">
              <w:rPr>
                <w:rFonts w:cs="Calibri"/>
                <w:sz w:val="18"/>
                <w:szCs w:val="18"/>
              </w:rPr>
              <w:t>To be determined.</w:t>
            </w:r>
          </w:p>
        </w:tc>
      </w:tr>
      <w:tr w:rsidR="00E71759" w:rsidRPr="00CE3501" w14:paraId="0B199254" w14:textId="77777777" w:rsidTr="00EF291D">
        <w:trPr>
          <w:jc w:val="center"/>
        </w:trPr>
        <w:tc>
          <w:tcPr>
            <w:tcW w:w="3145" w:type="dxa"/>
          </w:tcPr>
          <w:p w14:paraId="2A0DA558" w14:textId="77777777" w:rsidR="00E71759" w:rsidRPr="00CE3501" w:rsidRDefault="00E71759" w:rsidP="00CF6BC2">
            <w:pPr>
              <w:spacing w:after="0"/>
              <w:jc w:val="left"/>
              <w:rPr>
                <w:rFonts w:cs="Calibri"/>
                <w:b/>
                <w:sz w:val="18"/>
                <w:szCs w:val="18"/>
              </w:rPr>
            </w:pPr>
            <w:r w:rsidRPr="00CE3501">
              <w:rPr>
                <w:rFonts w:cs="Calibri"/>
                <w:b/>
                <w:sz w:val="18"/>
                <w:szCs w:val="18"/>
              </w:rPr>
              <w:t>Mid-term GEF Tracking Tool to be updated by (add name of national/regional  institute if relevant)</w:t>
            </w:r>
          </w:p>
        </w:tc>
        <w:tc>
          <w:tcPr>
            <w:tcW w:w="1812" w:type="dxa"/>
          </w:tcPr>
          <w:p w14:paraId="688CDB7C" w14:textId="77777777" w:rsidR="00E71759" w:rsidRPr="00CE3501" w:rsidRDefault="00AC722F" w:rsidP="00CF6BC2">
            <w:pPr>
              <w:spacing w:after="0"/>
              <w:jc w:val="left"/>
              <w:rPr>
                <w:rFonts w:cs="Calibri"/>
                <w:sz w:val="18"/>
                <w:szCs w:val="18"/>
              </w:rPr>
            </w:pPr>
            <w:r w:rsidRPr="00CE3501">
              <w:rPr>
                <w:rFonts w:cs="Calibri"/>
                <w:sz w:val="18"/>
                <w:szCs w:val="18"/>
              </w:rPr>
              <w:t>PIU</w:t>
            </w:r>
          </w:p>
        </w:tc>
        <w:tc>
          <w:tcPr>
            <w:tcW w:w="1842" w:type="dxa"/>
          </w:tcPr>
          <w:p w14:paraId="7ECD1EED" w14:textId="77777777" w:rsidR="00E71759" w:rsidRPr="00CE3501" w:rsidRDefault="00E71759" w:rsidP="007668F3">
            <w:pPr>
              <w:spacing w:after="0"/>
              <w:jc w:val="center"/>
              <w:rPr>
                <w:rFonts w:cs="Calibri"/>
                <w:i/>
                <w:sz w:val="18"/>
                <w:szCs w:val="18"/>
              </w:rPr>
            </w:pPr>
            <w:r w:rsidRPr="00CE3501">
              <w:rPr>
                <w:rFonts w:cs="Calibri"/>
                <w:i/>
                <w:sz w:val="18"/>
                <w:szCs w:val="18"/>
              </w:rPr>
              <w:t xml:space="preserve">USD </w:t>
            </w:r>
            <w:r w:rsidR="007668F3" w:rsidRPr="00CE3501">
              <w:rPr>
                <w:rFonts w:cs="Calibri"/>
                <w:i/>
                <w:sz w:val="18"/>
                <w:szCs w:val="18"/>
              </w:rPr>
              <w:t>2</w:t>
            </w:r>
            <w:r w:rsidRPr="00CE3501">
              <w:rPr>
                <w:rFonts w:cs="Calibri"/>
                <w:i/>
                <w:sz w:val="18"/>
                <w:szCs w:val="18"/>
              </w:rPr>
              <w:t>,</w:t>
            </w:r>
            <w:r w:rsidR="007668F3" w:rsidRPr="00CE3501">
              <w:rPr>
                <w:rFonts w:cs="Calibri"/>
                <w:i/>
                <w:sz w:val="18"/>
                <w:szCs w:val="18"/>
              </w:rPr>
              <w:t>5</w:t>
            </w:r>
            <w:r w:rsidRPr="00CE3501">
              <w:rPr>
                <w:rFonts w:cs="Calibri"/>
                <w:i/>
                <w:sz w:val="18"/>
                <w:szCs w:val="18"/>
              </w:rPr>
              <w:t>00</w:t>
            </w:r>
          </w:p>
        </w:tc>
        <w:tc>
          <w:tcPr>
            <w:tcW w:w="993" w:type="dxa"/>
          </w:tcPr>
          <w:p w14:paraId="1E28661B" w14:textId="77777777" w:rsidR="00E71759" w:rsidRPr="00CE3501" w:rsidRDefault="00E71759" w:rsidP="00CF6BC2">
            <w:pPr>
              <w:spacing w:after="0"/>
              <w:jc w:val="left"/>
              <w:rPr>
                <w:rFonts w:cs="Calibri"/>
                <w:i/>
                <w:sz w:val="18"/>
                <w:szCs w:val="18"/>
              </w:rPr>
            </w:pPr>
          </w:p>
        </w:tc>
        <w:tc>
          <w:tcPr>
            <w:tcW w:w="1842" w:type="dxa"/>
          </w:tcPr>
          <w:p w14:paraId="0EE1E4F7" w14:textId="77777777" w:rsidR="00E71759" w:rsidRPr="00CE3501" w:rsidRDefault="00E71759" w:rsidP="00CF6BC2">
            <w:pPr>
              <w:spacing w:after="0"/>
              <w:jc w:val="left"/>
              <w:rPr>
                <w:rFonts w:cs="Calibri"/>
                <w:sz w:val="18"/>
                <w:szCs w:val="18"/>
              </w:rPr>
            </w:pPr>
            <w:r w:rsidRPr="00CE3501">
              <w:rPr>
                <w:rFonts w:cs="Calibri"/>
                <w:sz w:val="18"/>
                <w:szCs w:val="18"/>
              </w:rPr>
              <w:t>Before mid-term review mission takes place.</w:t>
            </w:r>
          </w:p>
        </w:tc>
      </w:tr>
      <w:tr w:rsidR="00E71759" w:rsidRPr="00CE3501" w14:paraId="3DAEBED6" w14:textId="77777777" w:rsidTr="00EF291D">
        <w:trPr>
          <w:jc w:val="center"/>
        </w:trPr>
        <w:tc>
          <w:tcPr>
            <w:tcW w:w="3145" w:type="dxa"/>
          </w:tcPr>
          <w:p w14:paraId="6F0F55A3" w14:textId="77777777" w:rsidR="00E71759" w:rsidRPr="00CE3501" w:rsidRDefault="00E71759" w:rsidP="00CF6BC2">
            <w:pPr>
              <w:spacing w:after="0"/>
              <w:jc w:val="left"/>
              <w:rPr>
                <w:rFonts w:cs="Calibri"/>
                <w:b/>
                <w:sz w:val="18"/>
                <w:szCs w:val="18"/>
              </w:rPr>
            </w:pPr>
            <w:r w:rsidRPr="00CE3501">
              <w:rPr>
                <w:rFonts w:cs="Calibri"/>
                <w:b/>
                <w:sz w:val="18"/>
                <w:szCs w:val="18"/>
              </w:rPr>
              <w:t xml:space="preserve">Independent Mid-term Review (MTR) and management response  </w:t>
            </w:r>
          </w:p>
        </w:tc>
        <w:tc>
          <w:tcPr>
            <w:tcW w:w="1812" w:type="dxa"/>
          </w:tcPr>
          <w:p w14:paraId="3A55461A" w14:textId="77777777" w:rsidR="00E71759" w:rsidRPr="00CE3501" w:rsidRDefault="00E71759" w:rsidP="00335104">
            <w:pPr>
              <w:spacing w:after="0"/>
              <w:jc w:val="left"/>
              <w:rPr>
                <w:rFonts w:cs="Calibri"/>
                <w:sz w:val="18"/>
                <w:szCs w:val="18"/>
              </w:rPr>
            </w:pPr>
            <w:r w:rsidRPr="00CE3501">
              <w:rPr>
                <w:rFonts w:cs="Calibri"/>
                <w:sz w:val="18"/>
                <w:szCs w:val="18"/>
              </w:rPr>
              <w:t xml:space="preserve">UNDP </w:t>
            </w:r>
            <w:r w:rsidR="00335104" w:rsidRPr="00CE3501">
              <w:rPr>
                <w:rFonts w:cs="Calibri"/>
                <w:sz w:val="18"/>
                <w:szCs w:val="18"/>
              </w:rPr>
              <w:t xml:space="preserve">CO, Project Team </w:t>
            </w:r>
            <w:r w:rsidRPr="00CE3501">
              <w:rPr>
                <w:rFonts w:cs="Calibri"/>
                <w:sz w:val="18"/>
                <w:szCs w:val="18"/>
              </w:rPr>
              <w:t>and UNDP-GEF team</w:t>
            </w:r>
          </w:p>
        </w:tc>
        <w:tc>
          <w:tcPr>
            <w:tcW w:w="1842" w:type="dxa"/>
          </w:tcPr>
          <w:p w14:paraId="746F1EE5" w14:textId="77777777" w:rsidR="00E71759" w:rsidRPr="00CE3501" w:rsidRDefault="002A4388" w:rsidP="00145DCA">
            <w:pPr>
              <w:spacing w:after="0"/>
              <w:jc w:val="center"/>
              <w:rPr>
                <w:rFonts w:cs="Calibri"/>
                <w:i/>
                <w:sz w:val="18"/>
                <w:szCs w:val="18"/>
              </w:rPr>
            </w:pPr>
            <w:r w:rsidRPr="00CE3501">
              <w:rPr>
                <w:rFonts w:cs="Calibri"/>
                <w:i/>
                <w:sz w:val="18"/>
                <w:szCs w:val="18"/>
              </w:rPr>
              <w:t xml:space="preserve">USD </w:t>
            </w:r>
            <w:r w:rsidR="00145DCA" w:rsidRPr="00CE3501">
              <w:rPr>
                <w:rFonts w:cs="Calibri"/>
                <w:i/>
                <w:sz w:val="18"/>
                <w:szCs w:val="18"/>
              </w:rPr>
              <w:t>24</w:t>
            </w:r>
            <w:r w:rsidRPr="00CE3501">
              <w:rPr>
                <w:rFonts w:cs="Calibri"/>
                <w:i/>
                <w:sz w:val="18"/>
                <w:szCs w:val="18"/>
              </w:rPr>
              <w:t>,000</w:t>
            </w:r>
          </w:p>
        </w:tc>
        <w:tc>
          <w:tcPr>
            <w:tcW w:w="993" w:type="dxa"/>
          </w:tcPr>
          <w:p w14:paraId="66013405" w14:textId="77777777" w:rsidR="00E71759" w:rsidRPr="00CE3501" w:rsidRDefault="00E71759" w:rsidP="00CF6BC2">
            <w:pPr>
              <w:spacing w:after="0"/>
              <w:jc w:val="left"/>
              <w:rPr>
                <w:rFonts w:cs="Calibri"/>
                <w:i/>
                <w:sz w:val="18"/>
                <w:szCs w:val="18"/>
              </w:rPr>
            </w:pPr>
          </w:p>
        </w:tc>
        <w:tc>
          <w:tcPr>
            <w:tcW w:w="1842" w:type="dxa"/>
          </w:tcPr>
          <w:p w14:paraId="57359555" w14:textId="77777777" w:rsidR="00E71759" w:rsidRPr="00CE3501" w:rsidRDefault="00E71759" w:rsidP="00CF6BC2">
            <w:pPr>
              <w:spacing w:after="0"/>
              <w:jc w:val="left"/>
              <w:rPr>
                <w:rFonts w:cs="Calibri"/>
                <w:sz w:val="18"/>
                <w:szCs w:val="18"/>
              </w:rPr>
            </w:pPr>
            <w:r w:rsidRPr="00CE3501">
              <w:rPr>
                <w:rFonts w:cs="Calibri"/>
                <w:sz w:val="18"/>
                <w:szCs w:val="18"/>
              </w:rPr>
              <w:t>Between 2</w:t>
            </w:r>
            <w:r w:rsidRPr="00CE3501">
              <w:rPr>
                <w:rFonts w:cs="Calibri"/>
                <w:sz w:val="18"/>
                <w:szCs w:val="18"/>
                <w:vertAlign w:val="superscript"/>
              </w:rPr>
              <w:t>nd</w:t>
            </w:r>
            <w:r w:rsidRPr="00CE3501">
              <w:rPr>
                <w:rFonts w:cs="Calibri"/>
                <w:sz w:val="18"/>
                <w:szCs w:val="18"/>
              </w:rPr>
              <w:t xml:space="preserve"> and 3</w:t>
            </w:r>
            <w:r w:rsidRPr="00CE3501">
              <w:rPr>
                <w:rFonts w:cs="Calibri"/>
                <w:sz w:val="18"/>
                <w:szCs w:val="18"/>
                <w:vertAlign w:val="superscript"/>
              </w:rPr>
              <w:t>rd</w:t>
            </w:r>
            <w:r w:rsidRPr="00CE3501">
              <w:rPr>
                <w:rFonts w:cs="Calibri"/>
                <w:sz w:val="18"/>
                <w:szCs w:val="18"/>
              </w:rPr>
              <w:t xml:space="preserve"> PIR.  </w:t>
            </w:r>
          </w:p>
        </w:tc>
      </w:tr>
      <w:tr w:rsidR="00E71759" w:rsidRPr="00CE3501" w14:paraId="6673C7E3" w14:textId="77777777" w:rsidTr="00EF291D">
        <w:trPr>
          <w:jc w:val="center"/>
        </w:trPr>
        <w:tc>
          <w:tcPr>
            <w:tcW w:w="3145" w:type="dxa"/>
          </w:tcPr>
          <w:p w14:paraId="73DBF33A" w14:textId="77777777" w:rsidR="00E71759" w:rsidRPr="00CE3501" w:rsidRDefault="00E71759" w:rsidP="00CF6BC2">
            <w:pPr>
              <w:spacing w:after="0"/>
              <w:jc w:val="left"/>
              <w:rPr>
                <w:rFonts w:cs="Calibri"/>
                <w:b/>
                <w:sz w:val="18"/>
                <w:szCs w:val="18"/>
              </w:rPr>
            </w:pPr>
            <w:r w:rsidRPr="00CE3501">
              <w:rPr>
                <w:rFonts w:cs="Calibri"/>
                <w:b/>
                <w:sz w:val="18"/>
                <w:szCs w:val="18"/>
              </w:rPr>
              <w:t>Terminal GEF Tracking Tool to be updated by (add name of national/</w:t>
            </w:r>
            <w:r w:rsidR="00EF291D" w:rsidRPr="00CE3501">
              <w:rPr>
                <w:rFonts w:cs="Calibri"/>
                <w:b/>
                <w:sz w:val="18"/>
                <w:szCs w:val="18"/>
              </w:rPr>
              <w:t xml:space="preserve"> </w:t>
            </w:r>
            <w:r w:rsidRPr="00CE3501">
              <w:rPr>
                <w:rFonts w:cs="Calibri"/>
                <w:b/>
                <w:sz w:val="18"/>
                <w:szCs w:val="18"/>
              </w:rPr>
              <w:t>regional institute if relevant)</w:t>
            </w:r>
          </w:p>
        </w:tc>
        <w:tc>
          <w:tcPr>
            <w:tcW w:w="1812" w:type="dxa"/>
          </w:tcPr>
          <w:p w14:paraId="580EEFF4" w14:textId="77777777" w:rsidR="00E71759" w:rsidRPr="00CE3501" w:rsidRDefault="00AC722F" w:rsidP="00CF6BC2">
            <w:pPr>
              <w:spacing w:after="0"/>
              <w:jc w:val="left"/>
              <w:rPr>
                <w:rFonts w:cs="Calibri"/>
                <w:sz w:val="18"/>
                <w:szCs w:val="18"/>
              </w:rPr>
            </w:pPr>
            <w:r w:rsidRPr="00CE3501">
              <w:rPr>
                <w:rFonts w:cs="Calibri"/>
                <w:sz w:val="18"/>
                <w:szCs w:val="18"/>
              </w:rPr>
              <w:t>PIU</w:t>
            </w:r>
            <w:r w:rsidR="00E71759" w:rsidRPr="00CE3501">
              <w:rPr>
                <w:rFonts w:cs="Calibri"/>
                <w:sz w:val="18"/>
                <w:szCs w:val="18"/>
              </w:rPr>
              <w:t xml:space="preserve"> </w:t>
            </w:r>
          </w:p>
        </w:tc>
        <w:tc>
          <w:tcPr>
            <w:tcW w:w="1842" w:type="dxa"/>
          </w:tcPr>
          <w:p w14:paraId="50185575" w14:textId="77777777" w:rsidR="00E71759" w:rsidRPr="00CE3501" w:rsidRDefault="00E71759" w:rsidP="00335104">
            <w:pPr>
              <w:spacing w:after="0"/>
              <w:jc w:val="center"/>
              <w:rPr>
                <w:rFonts w:cs="Calibri"/>
                <w:i/>
                <w:sz w:val="18"/>
                <w:szCs w:val="18"/>
              </w:rPr>
            </w:pPr>
            <w:r w:rsidRPr="00CE3501">
              <w:rPr>
                <w:rFonts w:cs="Calibri"/>
                <w:i/>
                <w:sz w:val="18"/>
                <w:szCs w:val="18"/>
              </w:rPr>
              <w:t>USD 10,000</w:t>
            </w:r>
          </w:p>
        </w:tc>
        <w:tc>
          <w:tcPr>
            <w:tcW w:w="993" w:type="dxa"/>
          </w:tcPr>
          <w:p w14:paraId="50933FF8" w14:textId="77777777" w:rsidR="00E71759" w:rsidRPr="00CE3501" w:rsidRDefault="00E71759" w:rsidP="00CF6BC2">
            <w:pPr>
              <w:spacing w:after="0"/>
              <w:jc w:val="left"/>
              <w:rPr>
                <w:rFonts w:cs="Calibri"/>
                <w:i/>
                <w:sz w:val="18"/>
                <w:szCs w:val="18"/>
              </w:rPr>
            </w:pPr>
          </w:p>
        </w:tc>
        <w:tc>
          <w:tcPr>
            <w:tcW w:w="1842" w:type="dxa"/>
          </w:tcPr>
          <w:p w14:paraId="3C09FE76" w14:textId="77777777" w:rsidR="00E71759" w:rsidRPr="00CE3501" w:rsidRDefault="00E71759" w:rsidP="00CF6BC2">
            <w:pPr>
              <w:spacing w:after="0"/>
              <w:jc w:val="left"/>
              <w:rPr>
                <w:rFonts w:cs="Calibri"/>
                <w:sz w:val="18"/>
                <w:szCs w:val="18"/>
              </w:rPr>
            </w:pPr>
            <w:r w:rsidRPr="00CE3501">
              <w:rPr>
                <w:rFonts w:cs="Calibri"/>
                <w:sz w:val="18"/>
                <w:szCs w:val="18"/>
              </w:rPr>
              <w:t>Before terminal evaluation mission takes place</w:t>
            </w:r>
          </w:p>
        </w:tc>
      </w:tr>
      <w:tr w:rsidR="00E71759" w:rsidRPr="00CE3501" w14:paraId="6331D62B" w14:textId="77777777" w:rsidTr="00EF291D">
        <w:trPr>
          <w:jc w:val="center"/>
        </w:trPr>
        <w:tc>
          <w:tcPr>
            <w:tcW w:w="3145" w:type="dxa"/>
          </w:tcPr>
          <w:p w14:paraId="02C83333" w14:textId="77777777" w:rsidR="00E71759" w:rsidRPr="00CE3501" w:rsidRDefault="00E71759" w:rsidP="00CF6BC2">
            <w:pPr>
              <w:spacing w:after="0"/>
              <w:jc w:val="left"/>
              <w:rPr>
                <w:rFonts w:cs="Calibri"/>
                <w:b/>
                <w:sz w:val="18"/>
                <w:szCs w:val="18"/>
              </w:rPr>
            </w:pPr>
            <w:r w:rsidRPr="00CE3501">
              <w:rPr>
                <w:rFonts w:cs="Calibri"/>
                <w:b/>
                <w:sz w:val="18"/>
                <w:szCs w:val="18"/>
              </w:rPr>
              <w:t>Independent Terminal Evaluation (TE) included in UNDP evaluation plan, and management response</w:t>
            </w:r>
          </w:p>
        </w:tc>
        <w:tc>
          <w:tcPr>
            <w:tcW w:w="1812" w:type="dxa"/>
          </w:tcPr>
          <w:p w14:paraId="5560D5F0" w14:textId="77777777" w:rsidR="00E71759" w:rsidRPr="00CE3501" w:rsidRDefault="00E71759" w:rsidP="00335104">
            <w:pPr>
              <w:spacing w:after="0"/>
              <w:jc w:val="left"/>
              <w:rPr>
                <w:rFonts w:cs="Calibri"/>
                <w:sz w:val="18"/>
                <w:szCs w:val="18"/>
              </w:rPr>
            </w:pPr>
            <w:r w:rsidRPr="00CE3501">
              <w:rPr>
                <w:rFonts w:cs="Calibri"/>
                <w:sz w:val="18"/>
                <w:szCs w:val="18"/>
              </w:rPr>
              <w:t xml:space="preserve">UNDP </w:t>
            </w:r>
            <w:r w:rsidR="00335104" w:rsidRPr="00CE3501">
              <w:rPr>
                <w:rFonts w:cs="Calibri"/>
                <w:sz w:val="18"/>
                <w:szCs w:val="18"/>
              </w:rPr>
              <w:t xml:space="preserve">CO, </w:t>
            </w:r>
            <w:r w:rsidRPr="00CE3501">
              <w:rPr>
                <w:rFonts w:cs="Calibri"/>
                <w:sz w:val="18"/>
                <w:szCs w:val="18"/>
              </w:rPr>
              <w:t>Project team and UNDP-GEF team</w:t>
            </w:r>
          </w:p>
        </w:tc>
        <w:tc>
          <w:tcPr>
            <w:tcW w:w="1842" w:type="dxa"/>
          </w:tcPr>
          <w:p w14:paraId="7EFC2AAF" w14:textId="77777777" w:rsidR="00E71759" w:rsidRPr="00CE3501" w:rsidRDefault="00E71759" w:rsidP="0039732E">
            <w:pPr>
              <w:spacing w:after="0"/>
              <w:jc w:val="center"/>
              <w:rPr>
                <w:rFonts w:cs="Calibri"/>
                <w:i/>
                <w:sz w:val="18"/>
                <w:szCs w:val="18"/>
              </w:rPr>
            </w:pPr>
            <w:r w:rsidRPr="00CE3501">
              <w:rPr>
                <w:rFonts w:cs="Calibri"/>
                <w:i/>
                <w:sz w:val="18"/>
                <w:szCs w:val="18"/>
              </w:rPr>
              <w:t xml:space="preserve">USD </w:t>
            </w:r>
            <w:r w:rsidR="002A4388" w:rsidRPr="00CE3501">
              <w:rPr>
                <w:rFonts w:cs="Calibri"/>
                <w:i/>
                <w:sz w:val="18"/>
                <w:szCs w:val="18"/>
              </w:rPr>
              <w:t>3</w:t>
            </w:r>
            <w:r w:rsidR="0039732E" w:rsidRPr="00CE3501">
              <w:rPr>
                <w:rFonts w:cs="Calibri"/>
                <w:i/>
                <w:sz w:val="18"/>
                <w:szCs w:val="18"/>
              </w:rPr>
              <w:t>9</w:t>
            </w:r>
            <w:r w:rsidR="002A4388" w:rsidRPr="00CE3501">
              <w:rPr>
                <w:rFonts w:cs="Calibri"/>
                <w:i/>
                <w:sz w:val="18"/>
                <w:szCs w:val="18"/>
              </w:rPr>
              <w:t>,000</w:t>
            </w:r>
          </w:p>
        </w:tc>
        <w:tc>
          <w:tcPr>
            <w:tcW w:w="993" w:type="dxa"/>
          </w:tcPr>
          <w:p w14:paraId="2AFE6BE5" w14:textId="77777777" w:rsidR="00E71759" w:rsidRPr="00CE3501" w:rsidRDefault="00E71759" w:rsidP="00CF6BC2">
            <w:pPr>
              <w:tabs>
                <w:tab w:val="center" w:pos="1216"/>
              </w:tabs>
              <w:spacing w:after="0"/>
              <w:jc w:val="left"/>
              <w:rPr>
                <w:rFonts w:cs="Calibri"/>
                <w:i/>
                <w:sz w:val="18"/>
                <w:szCs w:val="18"/>
              </w:rPr>
            </w:pPr>
          </w:p>
        </w:tc>
        <w:tc>
          <w:tcPr>
            <w:tcW w:w="1842" w:type="dxa"/>
          </w:tcPr>
          <w:p w14:paraId="7D7DEE74" w14:textId="77777777" w:rsidR="00E71759" w:rsidRPr="00CE3501" w:rsidRDefault="00E71759" w:rsidP="00CF6BC2">
            <w:pPr>
              <w:spacing w:after="0"/>
              <w:jc w:val="left"/>
              <w:rPr>
                <w:rFonts w:cs="Calibri"/>
                <w:sz w:val="18"/>
                <w:szCs w:val="18"/>
              </w:rPr>
            </w:pPr>
            <w:r w:rsidRPr="00CE3501">
              <w:rPr>
                <w:rFonts w:cs="Calibri"/>
                <w:sz w:val="18"/>
                <w:szCs w:val="18"/>
              </w:rPr>
              <w:t>At least three months before operational closure</w:t>
            </w:r>
          </w:p>
        </w:tc>
      </w:tr>
      <w:tr w:rsidR="00E71759" w:rsidRPr="00CE3501" w14:paraId="00A36A2D" w14:textId="77777777" w:rsidTr="00EF291D">
        <w:trPr>
          <w:cantSplit/>
          <w:trHeight w:val="710"/>
          <w:jc w:val="center"/>
        </w:trPr>
        <w:tc>
          <w:tcPr>
            <w:tcW w:w="4957" w:type="dxa"/>
            <w:gridSpan w:val="2"/>
            <w:shd w:val="clear" w:color="auto" w:fill="E6E6E6"/>
          </w:tcPr>
          <w:p w14:paraId="09F21D8B" w14:textId="77777777" w:rsidR="00E71759" w:rsidRPr="00CE3501" w:rsidRDefault="00E71759" w:rsidP="00CF6BC2">
            <w:pPr>
              <w:spacing w:after="0"/>
              <w:jc w:val="left"/>
              <w:rPr>
                <w:rFonts w:cs="Calibri"/>
                <w:b/>
                <w:sz w:val="18"/>
                <w:szCs w:val="18"/>
              </w:rPr>
            </w:pPr>
            <w:r w:rsidRPr="00CE3501">
              <w:rPr>
                <w:rFonts w:cs="Calibri"/>
                <w:b/>
                <w:sz w:val="18"/>
                <w:szCs w:val="18"/>
              </w:rPr>
              <w:t xml:space="preserve">TOTAL indicative COST </w:t>
            </w:r>
          </w:p>
          <w:p w14:paraId="286422E2" w14:textId="77777777" w:rsidR="00E71759" w:rsidRPr="00CE3501" w:rsidRDefault="00E71759" w:rsidP="00CF6BC2">
            <w:pPr>
              <w:spacing w:after="0"/>
              <w:jc w:val="left"/>
              <w:rPr>
                <w:rFonts w:cs="Calibri"/>
                <w:sz w:val="18"/>
                <w:szCs w:val="18"/>
              </w:rPr>
            </w:pPr>
            <w:r w:rsidRPr="00CE3501">
              <w:rPr>
                <w:rFonts w:cs="Calibri"/>
                <w:sz w:val="18"/>
                <w:szCs w:val="18"/>
              </w:rPr>
              <w:t xml:space="preserve">Excluding project team staff time, and UNDP staff and travel expenses </w:t>
            </w:r>
          </w:p>
        </w:tc>
        <w:tc>
          <w:tcPr>
            <w:tcW w:w="1842" w:type="dxa"/>
            <w:shd w:val="clear" w:color="auto" w:fill="E6E6E6"/>
          </w:tcPr>
          <w:p w14:paraId="249AF339" w14:textId="77777777" w:rsidR="00E71759" w:rsidRPr="00CE3501" w:rsidRDefault="00447A9E" w:rsidP="007668F3">
            <w:pPr>
              <w:spacing w:after="0"/>
              <w:jc w:val="center"/>
              <w:rPr>
                <w:rFonts w:cs="Calibri"/>
                <w:i/>
                <w:sz w:val="18"/>
                <w:szCs w:val="18"/>
              </w:rPr>
            </w:pPr>
            <w:r w:rsidRPr="00CE3501">
              <w:rPr>
                <w:rFonts w:cs="Calibri"/>
                <w:i/>
                <w:sz w:val="18"/>
                <w:szCs w:val="18"/>
              </w:rPr>
              <w:t xml:space="preserve">USD </w:t>
            </w:r>
            <w:r w:rsidR="007668F3" w:rsidRPr="00CE3501">
              <w:rPr>
                <w:rFonts w:cs="Calibri"/>
                <w:i/>
                <w:sz w:val="18"/>
                <w:szCs w:val="18"/>
              </w:rPr>
              <w:t>173,000</w:t>
            </w:r>
          </w:p>
        </w:tc>
        <w:tc>
          <w:tcPr>
            <w:tcW w:w="993" w:type="dxa"/>
            <w:shd w:val="clear" w:color="auto" w:fill="E6E6E6"/>
          </w:tcPr>
          <w:p w14:paraId="6771913F" w14:textId="77777777" w:rsidR="00E71759" w:rsidRPr="00CE3501" w:rsidRDefault="00E71759" w:rsidP="00CF6BC2">
            <w:pPr>
              <w:spacing w:after="0"/>
              <w:jc w:val="left"/>
              <w:rPr>
                <w:rFonts w:cs="Calibri"/>
                <w:i/>
                <w:sz w:val="18"/>
                <w:szCs w:val="18"/>
              </w:rPr>
            </w:pPr>
          </w:p>
        </w:tc>
        <w:tc>
          <w:tcPr>
            <w:tcW w:w="1842" w:type="dxa"/>
            <w:shd w:val="clear" w:color="auto" w:fill="E6E6E6"/>
          </w:tcPr>
          <w:p w14:paraId="0ADDF8EE" w14:textId="77777777" w:rsidR="00E71759" w:rsidRPr="00CE3501" w:rsidRDefault="00E71759" w:rsidP="00CF6BC2">
            <w:pPr>
              <w:spacing w:after="0"/>
              <w:jc w:val="left"/>
              <w:rPr>
                <w:rFonts w:cs="Calibri"/>
                <w:sz w:val="18"/>
                <w:szCs w:val="18"/>
              </w:rPr>
            </w:pPr>
          </w:p>
        </w:tc>
      </w:tr>
    </w:tbl>
    <w:p w14:paraId="182CFE2B" w14:textId="77777777" w:rsidR="00E71759" w:rsidRPr="00CE3501" w:rsidRDefault="00E71759" w:rsidP="00E71759">
      <w:pPr>
        <w:rPr>
          <w:rFonts w:cs="Arial"/>
          <w:b/>
          <w:bCs/>
          <w:szCs w:val="20"/>
        </w:rPr>
      </w:pPr>
    </w:p>
    <w:p w14:paraId="111F657B" w14:textId="77777777" w:rsidR="0078747F" w:rsidRPr="00CE3501" w:rsidRDefault="0078747F" w:rsidP="00E71759">
      <w:pPr>
        <w:rPr>
          <w:rFonts w:cs="Arial"/>
          <w:b/>
          <w:bCs/>
          <w:szCs w:val="20"/>
        </w:rPr>
      </w:pPr>
    </w:p>
    <w:p w14:paraId="7C84E4F4" w14:textId="77777777" w:rsidR="0078747F" w:rsidRPr="00CE3501" w:rsidRDefault="0078747F" w:rsidP="0078747F">
      <w:pPr>
        <w:pStyle w:val="Bodytextnumbered"/>
        <w:spacing w:before="0" w:after="0"/>
        <w:ind w:left="567" w:hanging="567"/>
        <w:rPr>
          <w:rFonts w:asciiTheme="minorHAnsi" w:hAnsiTheme="minorHAnsi"/>
          <w:sz w:val="20"/>
        </w:rPr>
      </w:pPr>
      <w:r w:rsidRPr="00CE3501">
        <w:rPr>
          <w:rFonts w:asciiTheme="minorHAnsi" w:hAnsiTheme="minorHAnsi"/>
          <w:sz w:val="20"/>
          <w:lang w:val="en-US"/>
        </w:rPr>
        <w:t>In support of the TE, the Project Implementation Unit (PIU) will prepare two reports</w:t>
      </w:r>
      <w:r w:rsidR="0083407D" w:rsidRPr="00CE3501">
        <w:rPr>
          <w:rFonts w:asciiTheme="minorHAnsi" w:hAnsiTheme="minorHAnsi"/>
          <w:sz w:val="20"/>
          <w:lang w:val="en-US"/>
        </w:rPr>
        <w:t xml:space="preserve"> prior to the completion of the PEEMS Project</w:t>
      </w:r>
      <w:r w:rsidRPr="00CE3501">
        <w:rPr>
          <w:rFonts w:asciiTheme="minorHAnsi" w:hAnsiTheme="minorHAnsi"/>
          <w:sz w:val="20"/>
          <w:lang w:val="en-US"/>
        </w:rPr>
        <w:t>:</w:t>
      </w:r>
    </w:p>
    <w:p w14:paraId="11504EDB" w14:textId="77777777" w:rsidR="0078747F" w:rsidRPr="00CE3501" w:rsidRDefault="0083407D" w:rsidP="00754890">
      <w:pPr>
        <w:pStyle w:val="Bodytextnumbered"/>
        <w:numPr>
          <w:ilvl w:val="0"/>
          <w:numId w:val="143"/>
        </w:numPr>
        <w:spacing w:before="0" w:after="0"/>
        <w:ind w:left="927"/>
        <w:rPr>
          <w:rFonts w:asciiTheme="minorHAnsi" w:hAnsiTheme="minorHAnsi"/>
          <w:sz w:val="20"/>
        </w:rPr>
      </w:pPr>
      <w:r w:rsidRPr="00CE3501">
        <w:rPr>
          <w:rFonts w:asciiTheme="minorHAnsi" w:hAnsiTheme="minorHAnsi"/>
          <w:sz w:val="20"/>
          <w:lang w:val="en-US"/>
        </w:rPr>
        <w:t xml:space="preserve">“Lessons learned and knowledge generation” that summarizes best practices implemented by the project that can be shared with project stakeholders, other government and private sector agencies, and other EE </w:t>
      </w:r>
      <w:proofErr w:type="spellStart"/>
      <w:r w:rsidRPr="00CE3501">
        <w:rPr>
          <w:rFonts w:asciiTheme="minorHAnsi" w:hAnsiTheme="minorHAnsi"/>
          <w:sz w:val="20"/>
          <w:lang w:val="en-US"/>
        </w:rPr>
        <w:t>practioners</w:t>
      </w:r>
      <w:proofErr w:type="spellEnd"/>
      <w:r w:rsidRPr="00CE3501">
        <w:rPr>
          <w:rFonts w:asciiTheme="minorHAnsi" w:hAnsiTheme="minorHAnsi"/>
          <w:sz w:val="20"/>
          <w:lang w:val="en-US"/>
        </w:rPr>
        <w:t xml:space="preserve"> from other regional countries;</w:t>
      </w:r>
    </w:p>
    <w:p w14:paraId="50EDDA22" w14:textId="77777777" w:rsidR="0083407D" w:rsidRPr="00CE3501" w:rsidRDefault="0083407D" w:rsidP="00754890">
      <w:pPr>
        <w:pStyle w:val="Bodytextnumbered"/>
        <w:numPr>
          <w:ilvl w:val="0"/>
          <w:numId w:val="143"/>
        </w:numPr>
        <w:spacing w:before="0" w:after="0"/>
        <w:ind w:left="927"/>
        <w:rPr>
          <w:rFonts w:asciiTheme="minorHAnsi" w:hAnsiTheme="minorHAnsi"/>
          <w:sz w:val="20"/>
        </w:rPr>
      </w:pPr>
      <w:r w:rsidRPr="00CE3501">
        <w:rPr>
          <w:rFonts w:asciiTheme="minorHAnsi" w:hAnsiTheme="minorHAnsi"/>
          <w:sz w:val="20"/>
          <w:lang w:val="en-US"/>
        </w:rPr>
        <w:t xml:space="preserve">“Final Project Report” that will provide details of implementation and outcomes of the PEEMS project. </w:t>
      </w:r>
    </w:p>
    <w:p w14:paraId="4FD63B7E" w14:textId="77777777" w:rsidR="0078747F" w:rsidRPr="00CE3501" w:rsidRDefault="0078747F" w:rsidP="00754890">
      <w:pPr>
        <w:pStyle w:val="Bodytextnumbered"/>
        <w:numPr>
          <w:ilvl w:val="0"/>
          <w:numId w:val="0"/>
        </w:numPr>
        <w:spacing w:before="0" w:after="0"/>
        <w:rPr>
          <w:rFonts w:asciiTheme="minorHAnsi" w:hAnsiTheme="minorHAnsi"/>
          <w:sz w:val="20"/>
          <w:u w:val="single"/>
        </w:rPr>
      </w:pPr>
    </w:p>
    <w:p w14:paraId="68B53540" w14:textId="77777777" w:rsidR="00060EA3" w:rsidRPr="00CE3501" w:rsidRDefault="00060EA3" w:rsidP="00060EA3">
      <w:pPr>
        <w:pStyle w:val="Bodytextnumbered"/>
        <w:spacing w:before="0" w:after="0"/>
        <w:ind w:left="567" w:hanging="567"/>
        <w:rPr>
          <w:rFonts w:asciiTheme="minorHAnsi" w:hAnsiTheme="minorHAnsi"/>
          <w:sz w:val="20"/>
        </w:rPr>
      </w:pPr>
      <w:r w:rsidRPr="00CE3501">
        <w:rPr>
          <w:rFonts w:asciiTheme="minorHAnsi" w:hAnsiTheme="minorHAnsi"/>
          <w:sz w:val="20"/>
        </w:rPr>
        <w:t>The UNDP Country Office will include the planned project terminal evaluation in the UNDP Country Office evaluation plan, and will upload the final terminal evaluation report in English and the corresponding management response to the UNDP Evaluation Resource Centre (ERC). Once uploaded to the ERC, the UNDP Independent Evaluation Office will undertake a quality assessment and validate the findings and ratings in the TE report, and rate the quality of the TE report.  The UNDP IEO assessment report will be sent to the GEF Independent Evaluation Office along with the project terminal evaluation report.</w:t>
      </w:r>
    </w:p>
    <w:p w14:paraId="0AC8C859" w14:textId="77777777" w:rsidR="00060EA3" w:rsidRPr="00CE3501" w:rsidRDefault="00060EA3" w:rsidP="00754890">
      <w:pPr>
        <w:pStyle w:val="Bodytextnumbered"/>
        <w:numPr>
          <w:ilvl w:val="0"/>
          <w:numId w:val="0"/>
        </w:numPr>
        <w:spacing w:before="0" w:after="0"/>
        <w:ind w:left="567"/>
        <w:rPr>
          <w:rFonts w:asciiTheme="minorHAnsi" w:hAnsiTheme="minorHAnsi"/>
          <w:sz w:val="20"/>
        </w:rPr>
      </w:pPr>
    </w:p>
    <w:p w14:paraId="53BAA79E" w14:textId="77777777" w:rsidR="00335104" w:rsidRPr="00CE3501" w:rsidRDefault="00335104" w:rsidP="006234F5">
      <w:pPr>
        <w:pStyle w:val="Bodytextnumbered"/>
        <w:spacing w:before="0" w:after="0"/>
        <w:ind w:left="567" w:hanging="567"/>
        <w:rPr>
          <w:rFonts w:asciiTheme="minorHAnsi" w:hAnsiTheme="minorHAnsi"/>
          <w:sz w:val="20"/>
        </w:rPr>
      </w:pPr>
      <w:r w:rsidRPr="00CE3501">
        <w:rPr>
          <w:rFonts w:asciiTheme="minorHAnsi" w:hAnsiTheme="minorHAnsi"/>
          <w:sz w:val="20"/>
        </w:rPr>
        <w:t xml:space="preserve">The UNDP Country Office will retain all M&amp;E records for this project for up to </w:t>
      </w:r>
      <w:r w:rsidRPr="00CE3501">
        <w:rPr>
          <w:rFonts w:asciiTheme="minorHAnsi" w:hAnsiTheme="minorHAnsi"/>
          <w:sz w:val="20"/>
          <w:lang w:val="en-CA"/>
        </w:rPr>
        <w:t>7</w:t>
      </w:r>
      <w:r w:rsidRPr="00CE3501">
        <w:rPr>
          <w:rFonts w:asciiTheme="minorHAnsi" w:hAnsiTheme="minorHAnsi"/>
          <w:sz w:val="20"/>
        </w:rPr>
        <w:t xml:space="preserve"> years after project financial closure in order to support ex-post evaluations undertaken by the UNDP Independent Evaluation Office and/or the GEF Independent Evaluation Office.  </w:t>
      </w:r>
    </w:p>
    <w:p w14:paraId="3ABD3576" w14:textId="77777777" w:rsidR="00335104" w:rsidRPr="00CE3501" w:rsidRDefault="00335104" w:rsidP="0033510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1" w:lineRule="auto"/>
        <w:rPr>
          <w:rFonts w:cs="Calibri"/>
          <w:b/>
          <w:szCs w:val="20"/>
          <w:lang w:val="en-GB"/>
        </w:rPr>
      </w:pPr>
    </w:p>
    <w:p w14:paraId="07B8BA46" w14:textId="77777777" w:rsidR="0053408E" w:rsidRPr="00CE3501" w:rsidRDefault="0053408E" w:rsidP="0053408E">
      <w:pPr>
        <w:spacing w:after="0"/>
        <w:rPr>
          <w:b/>
          <w:szCs w:val="22"/>
          <w:lang w:val="en-GB"/>
        </w:rPr>
      </w:pPr>
    </w:p>
    <w:p w14:paraId="54CED111" w14:textId="77777777" w:rsidR="00E1433A" w:rsidRPr="00CE3501" w:rsidRDefault="007137D1" w:rsidP="00500C77">
      <w:pPr>
        <w:pStyle w:val="Heading1"/>
        <w:numPr>
          <w:ilvl w:val="0"/>
          <w:numId w:val="33"/>
        </w:numPr>
        <w:ind w:left="700"/>
        <w:rPr>
          <w:rFonts w:ascii="Calibri" w:hAnsi="Calibri"/>
          <w:lang w:val="en-GB"/>
        </w:rPr>
      </w:pPr>
      <w:bookmarkStart w:id="24" w:name="_Toc453837298"/>
      <w:r w:rsidRPr="00CE3501">
        <w:rPr>
          <w:rFonts w:ascii="Calibri" w:hAnsi="Calibri"/>
          <w:lang w:val="en-GB"/>
        </w:rPr>
        <w:t xml:space="preserve">Governance and </w:t>
      </w:r>
      <w:r w:rsidR="00181E7A" w:rsidRPr="00CE3501">
        <w:rPr>
          <w:rFonts w:ascii="Calibri" w:hAnsi="Calibri"/>
          <w:lang w:val="en-GB"/>
        </w:rPr>
        <w:t>Management A</w:t>
      </w:r>
      <w:r w:rsidR="00E1433A" w:rsidRPr="00CE3501">
        <w:rPr>
          <w:rFonts w:ascii="Calibri" w:hAnsi="Calibri"/>
          <w:lang w:val="en-GB"/>
        </w:rPr>
        <w:t>rrangements</w:t>
      </w:r>
      <w:bookmarkEnd w:id="20"/>
      <w:bookmarkEnd w:id="21"/>
      <w:bookmarkEnd w:id="24"/>
      <w:r w:rsidR="00E1433A" w:rsidRPr="00CE3501">
        <w:rPr>
          <w:rFonts w:ascii="Calibri" w:hAnsi="Calibri"/>
          <w:lang w:val="en-GB"/>
        </w:rPr>
        <w:t xml:space="preserve"> </w:t>
      </w:r>
    </w:p>
    <w:p w14:paraId="1D375783" w14:textId="77777777" w:rsidR="00B2519B" w:rsidRPr="00CE3501" w:rsidRDefault="002026B3" w:rsidP="006234F5">
      <w:pPr>
        <w:pStyle w:val="Bodytextnumbered"/>
        <w:spacing w:before="0" w:after="0"/>
        <w:ind w:left="357" w:hanging="567"/>
        <w:rPr>
          <w:rFonts w:asciiTheme="minorHAnsi" w:hAnsiTheme="minorHAnsi"/>
          <w:noProof/>
          <w:sz w:val="20"/>
        </w:rPr>
      </w:pPr>
      <w:r w:rsidRPr="00CE3501">
        <w:rPr>
          <w:rFonts w:asciiTheme="minorHAnsi" w:hAnsiTheme="minorHAnsi"/>
          <w:noProof/>
          <w:sz w:val="20"/>
          <w:u w:val="single"/>
        </w:rPr>
        <w:t xml:space="preserve">Roles and responsibilities of the </w:t>
      </w:r>
      <w:r w:rsidR="00172427" w:rsidRPr="00CE3501">
        <w:rPr>
          <w:rFonts w:asciiTheme="minorHAnsi" w:hAnsiTheme="minorHAnsi"/>
          <w:noProof/>
          <w:sz w:val="20"/>
          <w:u w:val="single"/>
          <w:lang w:val="en-CA"/>
        </w:rPr>
        <w:t>P</w:t>
      </w:r>
      <w:r w:rsidRPr="00CE3501">
        <w:rPr>
          <w:rFonts w:asciiTheme="minorHAnsi" w:hAnsiTheme="minorHAnsi"/>
          <w:noProof/>
          <w:sz w:val="20"/>
          <w:u w:val="single"/>
        </w:rPr>
        <w:t>roject’s governance mechanism</w:t>
      </w:r>
      <w:r w:rsidR="00506A39" w:rsidRPr="00CE3501">
        <w:rPr>
          <w:rFonts w:asciiTheme="minorHAnsi" w:hAnsiTheme="minorHAnsi"/>
          <w:noProof/>
          <w:sz w:val="20"/>
        </w:rPr>
        <w:t xml:space="preserve">:  </w:t>
      </w:r>
      <w:r w:rsidR="00B2519B" w:rsidRPr="00CE3501">
        <w:rPr>
          <w:rFonts w:asciiTheme="minorHAnsi" w:hAnsiTheme="minorHAnsi"/>
          <w:noProof/>
          <w:sz w:val="20"/>
        </w:rPr>
        <w:t xml:space="preserve">The </w:t>
      </w:r>
      <w:r w:rsidR="00172427" w:rsidRPr="00CE3501">
        <w:rPr>
          <w:rFonts w:asciiTheme="minorHAnsi" w:hAnsiTheme="minorHAnsi"/>
          <w:noProof/>
          <w:sz w:val="20"/>
          <w:lang w:val="en-CA"/>
        </w:rPr>
        <w:t>PEEMS P</w:t>
      </w:r>
      <w:r w:rsidR="00B2519B" w:rsidRPr="00CE3501">
        <w:rPr>
          <w:rFonts w:asciiTheme="minorHAnsi" w:hAnsiTheme="minorHAnsi"/>
          <w:noProof/>
          <w:sz w:val="20"/>
        </w:rPr>
        <w:t>roject will be implemented following UNDP’s national implementation modality</w:t>
      </w:r>
      <w:r w:rsidR="007E1A8E" w:rsidRPr="00CE3501">
        <w:rPr>
          <w:rFonts w:asciiTheme="minorHAnsi" w:hAnsiTheme="minorHAnsi"/>
          <w:noProof/>
          <w:sz w:val="20"/>
        </w:rPr>
        <w:t>,</w:t>
      </w:r>
      <w:r w:rsidR="00803DB3" w:rsidRPr="00CE3501">
        <w:rPr>
          <w:rFonts w:asciiTheme="minorHAnsi" w:hAnsiTheme="minorHAnsi"/>
          <w:sz w:val="20"/>
        </w:rPr>
        <w:t xml:space="preserve"> according to the Standard Basic Assistance Agreement between UNDP and the Government of</w:t>
      </w:r>
      <w:r w:rsidR="00C94EFE" w:rsidRPr="00CE3501">
        <w:rPr>
          <w:rFonts w:asciiTheme="minorHAnsi" w:hAnsiTheme="minorHAnsi"/>
          <w:sz w:val="20"/>
        </w:rPr>
        <w:t xml:space="preserve"> Turkey</w:t>
      </w:r>
      <w:r w:rsidR="00803DB3" w:rsidRPr="00CE3501">
        <w:rPr>
          <w:rFonts w:asciiTheme="minorHAnsi" w:hAnsiTheme="minorHAnsi"/>
          <w:i/>
          <w:sz w:val="20"/>
        </w:rPr>
        <w:t>,</w:t>
      </w:r>
      <w:r w:rsidR="00803DB3" w:rsidRPr="00CE3501">
        <w:rPr>
          <w:rFonts w:asciiTheme="minorHAnsi" w:hAnsiTheme="minorHAnsi"/>
          <w:sz w:val="20"/>
        </w:rPr>
        <w:t xml:space="preserve"> and the Country Program Action Plan (CPAP). </w:t>
      </w:r>
      <w:r w:rsidR="00B2519B" w:rsidRPr="00CE3501">
        <w:rPr>
          <w:rFonts w:asciiTheme="minorHAnsi" w:hAnsiTheme="minorHAnsi"/>
          <w:noProof/>
          <w:sz w:val="20"/>
        </w:rPr>
        <w:t xml:space="preserve">The </w:t>
      </w:r>
      <w:r w:rsidR="00B2519B" w:rsidRPr="00CE3501">
        <w:rPr>
          <w:rFonts w:asciiTheme="minorHAnsi" w:hAnsiTheme="minorHAnsi"/>
          <w:b/>
          <w:noProof/>
          <w:sz w:val="20"/>
        </w:rPr>
        <w:t>Implementing Partner</w:t>
      </w:r>
      <w:r w:rsidR="00B2519B" w:rsidRPr="00CE3501">
        <w:rPr>
          <w:rFonts w:asciiTheme="minorHAnsi" w:hAnsiTheme="minorHAnsi"/>
          <w:noProof/>
          <w:sz w:val="20"/>
        </w:rPr>
        <w:t xml:space="preserve"> for this </w:t>
      </w:r>
      <w:r w:rsidR="00172427" w:rsidRPr="00CE3501">
        <w:rPr>
          <w:rFonts w:asciiTheme="minorHAnsi" w:hAnsiTheme="minorHAnsi"/>
          <w:noProof/>
          <w:sz w:val="20"/>
          <w:lang w:val="en-CA"/>
        </w:rPr>
        <w:t>P</w:t>
      </w:r>
      <w:r w:rsidR="00B2519B" w:rsidRPr="00CE3501">
        <w:rPr>
          <w:rFonts w:asciiTheme="minorHAnsi" w:hAnsiTheme="minorHAnsi"/>
          <w:noProof/>
          <w:sz w:val="20"/>
        </w:rPr>
        <w:t xml:space="preserve">roject is </w:t>
      </w:r>
      <w:r w:rsidR="00C94EFE" w:rsidRPr="00CE3501">
        <w:rPr>
          <w:rFonts w:asciiTheme="minorHAnsi" w:hAnsiTheme="minorHAnsi"/>
          <w:noProof/>
          <w:sz w:val="20"/>
        </w:rPr>
        <w:t>the Ministry of Science Industry and Technology (MoSIT)</w:t>
      </w:r>
      <w:r w:rsidR="00B2519B" w:rsidRPr="00CE3501">
        <w:rPr>
          <w:rFonts w:asciiTheme="minorHAnsi" w:hAnsiTheme="minorHAnsi"/>
          <w:i/>
          <w:noProof/>
          <w:sz w:val="20"/>
        </w:rPr>
        <w:t xml:space="preserve">.  </w:t>
      </w:r>
      <w:r w:rsidR="00B2519B" w:rsidRPr="00CE3501">
        <w:rPr>
          <w:rFonts w:asciiTheme="minorHAnsi" w:hAnsiTheme="minorHAnsi"/>
          <w:noProof/>
          <w:sz w:val="20"/>
        </w:rPr>
        <w:t xml:space="preserve">The Implementing Partner is </w:t>
      </w:r>
      <w:r w:rsidR="00E35858" w:rsidRPr="00CE3501">
        <w:rPr>
          <w:rFonts w:asciiTheme="minorHAnsi" w:hAnsiTheme="minorHAnsi"/>
          <w:noProof/>
          <w:sz w:val="20"/>
        </w:rPr>
        <w:t>r</w:t>
      </w:r>
      <w:r w:rsidR="00B2519B" w:rsidRPr="00CE3501">
        <w:rPr>
          <w:rFonts w:asciiTheme="minorHAnsi" w:hAnsiTheme="minorHAnsi"/>
          <w:noProof/>
          <w:sz w:val="20"/>
        </w:rPr>
        <w:t xml:space="preserve">esponsible and accountable for managing </w:t>
      </w:r>
      <w:r w:rsidR="00E35858" w:rsidRPr="00CE3501">
        <w:rPr>
          <w:rFonts w:asciiTheme="minorHAnsi" w:hAnsiTheme="minorHAnsi"/>
          <w:noProof/>
          <w:sz w:val="20"/>
        </w:rPr>
        <w:t>this</w:t>
      </w:r>
      <w:r w:rsidR="00B2519B" w:rsidRPr="00CE3501">
        <w:rPr>
          <w:rFonts w:asciiTheme="minorHAnsi" w:hAnsiTheme="minorHAnsi"/>
          <w:noProof/>
          <w:sz w:val="20"/>
        </w:rPr>
        <w:t xml:space="preserve"> project, including the monitoring and evaluation of project interventions, achieving project </w:t>
      </w:r>
      <w:r w:rsidR="00624A78" w:rsidRPr="00CE3501">
        <w:rPr>
          <w:rFonts w:asciiTheme="minorHAnsi" w:hAnsiTheme="minorHAnsi"/>
          <w:noProof/>
          <w:sz w:val="20"/>
        </w:rPr>
        <w:t>outcomes</w:t>
      </w:r>
      <w:r w:rsidR="00B2519B" w:rsidRPr="00CE3501">
        <w:rPr>
          <w:rFonts w:asciiTheme="minorHAnsi" w:hAnsiTheme="minorHAnsi"/>
          <w:noProof/>
          <w:sz w:val="20"/>
        </w:rPr>
        <w:t xml:space="preserve">, and for the effective use of UNDP resources. </w:t>
      </w:r>
    </w:p>
    <w:p w14:paraId="6F250A5D" w14:textId="77777777" w:rsidR="00172427" w:rsidRPr="00CE3501" w:rsidRDefault="00172427" w:rsidP="006234F5">
      <w:pPr>
        <w:pStyle w:val="Bodytextnumbered"/>
        <w:numPr>
          <w:ilvl w:val="0"/>
          <w:numId w:val="0"/>
        </w:numPr>
        <w:spacing w:before="0" w:after="0"/>
        <w:ind w:left="357" w:hanging="567"/>
        <w:rPr>
          <w:rFonts w:asciiTheme="minorHAnsi" w:hAnsiTheme="minorHAnsi"/>
          <w:noProof/>
          <w:sz w:val="20"/>
        </w:rPr>
      </w:pPr>
    </w:p>
    <w:p w14:paraId="7B0B8073" w14:textId="77777777" w:rsidR="00C94EFE" w:rsidRPr="00CE3501" w:rsidRDefault="00C94EFE" w:rsidP="006234F5">
      <w:pPr>
        <w:pStyle w:val="Bodytextnumbered"/>
        <w:spacing w:before="0" w:after="0"/>
        <w:ind w:left="357" w:hanging="567"/>
        <w:rPr>
          <w:rFonts w:asciiTheme="minorHAnsi" w:hAnsiTheme="minorHAnsi"/>
          <w:noProof/>
          <w:sz w:val="20"/>
        </w:rPr>
      </w:pPr>
      <w:r w:rsidRPr="00CE3501">
        <w:rPr>
          <w:rFonts w:asciiTheme="minorHAnsi" w:hAnsiTheme="minorHAnsi"/>
          <w:sz w:val="20"/>
          <w:lang w:val="en-GB"/>
        </w:rPr>
        <w:t xml:space="preserve">The project will be executed by the </w:t>
      </w:r>
      <w:proofErr w:type="spellStart"/>
      <w:r w:rsidRPr="00CE3501">
        <w:rPr>
          <w:rFonts w:asciiTheme="minorHAnsi" w:hAnsiTheme="minorHAnsi"/>
          <w:sz w:val="20"/>
          <w:lang w:val="en-GB"/>
        </w:rPr>
        <w:t>MoSIT</w:t>
      </w:r>
      <w:proofErr w:type="spellEnd"/>
      <w:r w:rsidRPr="00CE3501">
        <w:rPr>
          <w:rFonts w:asciiTheme="minorHAnsi" w:hAnsiTheme="minorHAnsi"/>
          <w:sz w:val="20"/>
          <w:lang w:val="en-GB"/>
        </w:rPr>
        <w:t xml:space="preserve"> under the overall responsibility of the General Directorate for Productivity (GDP) over a five-year time period. Direct day-to-day oversight of the project will be ensured by the GDP.</w:t>
      </w:r>
    </w:p>
    <w:p w14:paraId="034BC6EC" w14:textId="77777777" w:rsidR="00172427" w:rsidRPr="00CE3501" w:rsidRDefault="00172427" w:rsidP="006234F5">
      <w:pPr>
        <w:spacing w:after="0"/>
        <w:ind w:hanging="567"/>
        <w:rPr>
          <w:rFonts w:asciiTheme="minorHAnsi" w:hAnsiTheme="minorHAnsi"/>
          <w:noProof/>
          <w:szCs w:val="20"/>
        </w:rPr>
      </w:pPr>
    </w:p>
    <w:p w14:paraId="0D1B0B0D" w14:textId="77777777" w:rsidR="00506A39" w:rsidRPr="00CE3501" w:rsidRDefault="00C94EFE" w:rsidP="006234F5">
      <w:pPr>
        <w:pStyle w:val="Bodytextnumbered"/>
        <w:spacing w:before="0" w:after="0"/>
        <w:ind w:left="357" w:hanging="567"/>
        <w:rPr>
          <w:rFonts w:asciiTheme="minorHAnsi" w:hAnsiTheme="minorHAnsi"/>
          <w:noProof/>
          <w:sz w:val="20"/>
        </w:rPr>
      </w:pPr>
      <w:r w:rsidRPr="00CE3501">
        <w:rPr>
          <w:rFonts w:asciiTheme="minorHAnsi" w:hAnsiTheme="minorHAnsi"/>
          <w:sz w:val="20"/>
          <w:lang w:val="en-GB"/>
        </w:rPr>
        <w:t>The UNDP will support and monitor the project’s implementation and achievement of the project outputs, and ensure the proper use of UNDP/GEF funds. The UNDP Country Office (CO) will be responsible for: (</w:t>
      </w:r>
      <w:proofErr w:type="spellStart"/>
      <w:r w:rsidRPr="00CE3501">
        <w:rPr>
          <w:rFonts w:asciiTheme="minorHAnsi" w:hAnsiTheme="minorHAnsi"/>
          <w:sz w:val="20"/>
          <w:lang w:val="en-GB"/>
        </w:rPr>
        <w:t>i</w:t>
      </w:r>
      <w:proofErr w:type="spellEnd"/>
      <w:r w:rsidRPr="00CE3501">
        <w:rPr>
          <w:rFonts w:asciiTheme="minorHAnsi" w:hAnsiTheme="minorHAnsi"/>
          <w:sz w:val="20"/>
          <w:lang w:val="en-GB"/>
        </w:rPr>
        <w:t>) providing financial and audit services to the project; (ii) recruitment and contracting of project staff; (iii) overseeing financial expenditures against project budgets; (iv) appointment of independent financial auditors and evaluators; and (v) ensuring that all activities, including procurement and financial services, are carried out in strict compliance with UNDP/GEF procedures. The project organization structure</w:t>
      </w:r>
      <w:r w:rsidR="00575BD6" w:rsidRPr="00CE3501">
        <w:rPr>
          <w:rFonts w:asciiTheme="minorHAnsi" w:hAnsiTheme="minorHAnsi"/>
          <w:sz w:val="20"/>
          <w:lang w:val="en-GB"/>
        </w:rPr>
        <w:t xml:space="preserve"> </w:t>
      </w:r>
      <w:r w:rsidRPr="00CE3501">
        <w:rPr>
          <w:rFonts w:asciiTheme="minorHAnsi" w:hAnsiTheme="minorHAnsi"/>
          <w:sz w:val="20"/>
          <w:lang w:val="en-GB"/>
        </w:rPr>
        <w:t xml:space="preserve">will consist of a Project Board, Project Assurance and a </w:t>
      </w:r>
      <w:r w:rsidR="00AC722F" w:rsidRPr="00CE3501">
        <w:rPr>
          <w:rFonts w:asciiTheme="minorHAnsi" w:hAnsiTheme="minorHAnsi"/>
          <w:sz w:val="20"/>
          <w:lang w:val="en-GB"/>
        </w:rPr>
        <w:t>Project Implementation Unit</w:t>
      </w:r>
      <w:r w:rsidR="00551DF0" w:rsidRPr="00CE3501">
        <w:rPr>
          <w:rFonts w:asciiTheme="minorHAnsi" w:hAnsiTheme="minorHAnsi"/>
          <w:sz w:val="20"/>
          <w:lang w:val="en-GB"/>
        </w:rPr>
        <w:t xml:space="preserve"> (</w:t>
      </w:r>
      <w:r w:rsidR="00AC722F" w:rsidRPr="00CE3501">
        <w:rPr>
          <w:rFonts w:asciiTheme="minorHAnsi" w:hAnsiTheme="minorHAnsi"/>
          <w:sz w:val="20"/>
          <w:lang w:val="en-GB"/>
        </w:rPr>
        <w:t>PIU</w:t>
      </w:r>
      <w:r w:rsidR="00575BD6" w:rsidRPr="00CE3501">
        <w:rPr>
          <w:rFonts w:asciiTheme="minorHAnsi" w:hAnsiTheme="minorHAnsi"/>
          <w:sz w:val="20"/>
          <w:lang w:val="en-GB"/>
        </w:rPr>
        <w:t xml:space="preserve">) as illustrated in Figure </w:t>
      </w:r>
      <w:r w:rsidR="00CF6BC2" w:rsidRPr="00CE3501">
        <w:rPr>
          <w:rFonts w:asciiTheme="minorHAnsi" w:hAnsiTheme="minorHAnsi"/>
          <w:sz w:val="20"/>
          <w:lang w:val="en-GB"/>
        </w:rPr>
        <w:t>1</w:t>
      </w:r>
      <w:r w:rsidR="00575BD6" w:rsidRPr="00CE3501">
        <w:rPr>
          <w:rFonts w:asciiTheme="minorHAnsi" w:hAnsiTheme="minorHAnsi"/>
          <w:sz w:val="20"/>
          <w:lang w:val="en-GB"/>
        </w:rPr>
        <w:t xml:space="preserve">. </w:t>
      </w:r>
    </w:p>
    <w:p w14:paraId="6183B7DB" w14:textId="77777777" w:rsidR="00447A9E" w:rsidRPr="00CE3501" w:rsidRDefault="00447A9E" w:rsidP="006234F5">
      <w:pPr>
        <w:pStyle w:val="ListParagraph"/>
        <w:ind w:hanging="567"/>
        <w:rPr>
          <w:rFonts w:asciiTheme="minorHAnsi" w:hAnsiTheme="minorHAnsi"/>
          <w:noProof/>
          <w:sz w:val="20"/>
        </w:rPr>
      </w:pPr>
    </w:p>
    <w:p w14:paraId="15313DFE" w14:textId="77777777" w:rsidR="00447A9E" w:rsidRPr="00CE3501" w:rsidRDefault="00447A9E" w:rsidP="006234F5">
      <w:pPr>
        <w:pStyle w:val="Bodytextnumbered"/>
        <w:spacing w:before="0" w:after="0"/>
        <w:ind w:left="357" w:hanging="567"/>
        <w:rPr>
          <w:rFonts w:asciiTheme="minorHAnsi" w:hAnsiTheme="minorHAnsi" w:cs="Arial"/>
          <w:noProof/>
          <w:sz w:val="20"/>
          <w:lang w:eastAsia="zh-CN"/>
        </w:rPr>
      </w:pPr>
      <w:r w:rsidRPr="00CE3501">
        <w:rPr>
          <w:rFonts w:asciiTheme="minorHAnsi" w:hAnsiTheme="minorHAnsi" w:cs="Arial"/>
          <w:noProof/>
          <w:sz w:val="20"/>
          <w:lang w:eastAsia="zh-CN"/>
        </w:rPr>
        <w:t xml:space="preserve">The </w:t>
      </w:r>
      <w:r w:rsidRPr="00CE3501">
        <w:rPr>
          <w:rFonts w:asciiTheme="minorHAnsi" w:hAnsiTheme="minorHAnsi" w:cs="Arial"/>
          <w:b/>
          <w:noProof/>
          <w:sz w:val="20"/>
          <w:lang w:eastAsia="zh-CN"/>
        </w:rPr>
        <w:t>Project Board</w:t>
      </w:r>
      <w:r w:rsidRPr="00CE3501">
        <w:rPr>
          <w:rFonts w:asciiTheme="minorHAnsi" w:hAnsiTheme="minorHAnsi" w:cs="Arial"/>
          <w:noProof/>
          <w:sz w:val="20"/>
          <w:lang w:eastAsia="zh-CN"/>
        </w:rPr>
        <w:t xml:space="preserve"> (also called Project Steering Committee) </w:t>
      </w:r>
      <w:r w:rsidRPr="00CE3501">
        <w:rPr>
          <w:rFonts w:asciiTheme="minorHAnsi" w:eastAsia="Calibri" w:hAnsiTheme="minorHAnsi"/>
          <w:sz w:val="20"/>
        </w:rPr>
        <w:t>will be responsible for making management decisions for the project</w:t>
      </w:r>
      <w:r w:rsidR="005839D0" w:rsidRPr="00CE3501">
        <w:rPr>
          <w:rFonts w:asciiTheme="minorHAnsi" w:eastAsia="Calibri" w:hAnsiTheme="minorHAnsi"/>
          <w:sz w:val="20"/>
          <w:lang w:val="en-US"/>
        </w:rPr>
        <w:t xml:space="preserve"> including agreeing the annual project work plan</w:t>
      </w:r>
      <w:r w:rsidRPr="00CE3501">
        <w:rPr>
          <w:rFonts w:asciiTheme="minorHAnsi" w:eastAsia="Calibri" w:hAnsiTheme="minorHAnsi"/>
          <w:sz w:val="20"/>
        </w:rPr>
        <w:t xml:space="preserve">, in particular when guidance is required by the </w:t>
      </w:r>
      <w:r w:rsidR="00926B8C" w:rsidRPr="00CE3501">
        <w:rPr>
          <w:rFonts w:asciiTheme="minorHAnsi" w:eastAsia="Calibri" w:hAnsiTheme="minorHAnsi"/>
          <w:sz w:val="20"/>
          <w:lang w:val="en-CA"/>
        </w:rPr>
        <w:t>Portfolio</w:t>
      </w:r>
      <w:r w:rsidR="00926B8C" w:rsidRPr="00CE3501">
        <w:rPr>
          <w:rFonts w:asciiTheme="minorHAnsi" w:eastAsia="Calibri" w:hAnsiTheme="minorHAnsi"/>
          <w:sz w:val="20"/>
        </w:rPr>
        <w:t xml:space="preserve"> </w:t>
      </w:r>
      <w:r w:rsidRPr="00CE3501">
        <w:rPr>
          <w:rFonts w:asciiTheme="minorHAnsi" w:eastAsia="Calibri" w:hAnsiTheme="minorHAnsi"/>
          <w:sz w:val="20"/>
        </w:rPr>
        <w:t>Manager</w:t>
      </w:r>
      <w:r w:rsidR="005839D0" w:rsidRPr="00CE3501">
        <w:rPr>
          <w:rFonts w:asciiTheme="minorHAnsi" w:eastAsia="Calibri" w:hAnsiTheme="minorHAnsi"/>
          <w:sz w:val="20"/>
          <w:lang w:val="en-US"/>
        </w:rPr>
        <w:t xml:space="preserve"> and where important issues related to adaptive management need to be discussed and agreed</w:t>
      </w:r>
      <w:r w:rsidRPr="00CE3501">
        <w:rPr>
          <w:rFonts w:asciiTheme="minorHAnsi" w:eastAsia="Calibri" w:hAnsiTheme="minorHAnsi"/>
          <w:sz w:val="20"/>
        </w:rPr>
        <w:t xml:space="preserve">. It will play a critical role in project monitoring and evaluations by assuring the quality of these processes and associated products, and by using evaluations for improving performance, accountability and learning. The Project Board will ensure that required resources are committed. It will also arbitrate on any conflicts within the project and negotiate solutions to any problems with external bodies. In addition, it will approve any delegation of its Project Assurance responsibilities. Based on the approved Annual Work Plan, the Project Board can also consider and approve the quarterly plans and also approve any essential deviations from the original plans. In order to ensure UNDP’s ultimate accountability for project results, Project Board decisions </w:t>
      </w:r>
      <w:r w:rsidRPr="00CE3501">
        <w:rPr>
          <w:rFonts w:asciiTheme="minorHAnsi" w:eastAsia="Calibri" w:hAnsiTheme="minorHAnsi"/>
          <w:sz w:val="20"/>
        </w:rPr>
        <w:lastRenderedPageBreak/>
        <w:t>will be made in accordance with standards that shall ensure management for development results, best value money, fairness, integrity, transparency and effective international competition. Members of the Project Board will consist of key national governmental and non-governmental agencies, UNDP, and Project Partners</w:t>
      </w:r>
      <w:r w:rsidRPr="00CE3501">
        <w:rPr>
          <w:rFonts w:asciiTheme="minorHAnsi" w:eastAsia="Calibri" w:hAnsiTheme="minorHAnsi"/>
          <w:sz w:val="20"/>
          <w:lang w:val="en-CA"/>
        </w:rPr>
        <w:t xml:space="preserve"> </w:t>
      </w:r>
      <w:r w:rsidRPr="00CE3501">
        <w:rPr>
          <w:rFonts w:asciiTheme="minorHAnsi" w:eastAsia="Calibri" w:hAnsiTheme="minorHAnsi"/>
          <w:sz w:val="20"/>
        </w:rPr>
        <w:t xml:space="preserve">as well as appropriate local level representatives. Representatives of other stakeholder groups may also be included in the Project Board as considered appropriate and necessary. </w:t>
      </w:r>
      <w:r w:rsidRPr="00CE3501">
        <w:rPr>
          <w:rFonts w:asciiTheme="minorHAnsi" w:hAnsiTheme="minorHAnsi" w:cs="Arial"/>
          <w:i/>
          <w:noProof/>
          <w:sz w:val="20"/>
          <w:lang w:eastAsia="zh-CN"/>
        </w:rPr>
        <w:t xml:space="preserve"> </w:t>
      </w:r>
    </w:p>
    <w:p w14:paraId="1D2403FB" w14:textId="77777777" w:rsidR="00335104" w:rsidRPr="00CE3501" w:rsidRDefault="00335104" w:rsidP="006234F5">
      <w:pPr>
        <w:pStyle w:val="Bodytextnumbered"/>
        <w:numPr>
          <w:ilvl w:val="0"/>
          <w:numId w:val="0"/>
        </w:numPr>
        <w:spacing w:before="0" w:after="0"/>
        <w:ind w:left="357" w:hanging="567"/>
        <w:rPr>
          <w:rFonts w:asciiTheme="minorHAnsi" w:hAnsiTheme="minorHAnsi" w:cs="Arial"/>
          <w:noProof/>
          <w:sz w:val="20"/>
          <w:lang w:eastAsia="zh-CN"/>
        </w:rPr>
      </w:pPr>
    </w:p>
    <w:p w14:paraId="09B96B56" w14:textId="77777777" w:rsidR="0083407D" w:rsidRPr="00CE3501" w:rsidRDefault="0083407D" w:rsidP="006234F5">
      <w:pPr>
        <w:pStyle w:val="Bodytextnumbered"/>
        <w:numPr>
          <w:ilvl w:val="0"/>
          <w:numId w:val="0"/>
        </w:numPr>
        <w:spacing w:before="0" w:after="0"/>
        <w:ind w:left="357" w:hanging="567"/>
        <w:rPr>
          <w:rFonts w:asciiTheme="minorHAnsi" w:hAnsiTheme="minorHAnsi" w:cs="Arial"/>
          <w:noProof/>
          <w:sz w:val="20"/>
          <w:lang w:eastAsia="zh-CN"/>
        </w:rPr>
      </w:pPr>
    </w:p>
    <w:p w14:paraId="295769BB" w14:textId="77777777" w:rsidR="00172427" w:rsidRPr="00CE3501" w:rsidRDefault="00172427" w:rsidP="00172427">
      <w:pPr>
        <w:pStyle w:val="Bodytextnumbered"/>
        <w:numPr>
          <w:ilvl w:val="0"/>
          <w:numId w:val="0"/>
        </w:numPr>
        <w:spacing w:before="0" w:after="0"/>
        <w:jc w:val="center"/>
        <w:rPr>
          <w:rFonts w:asciiTheme="minorHAnsi" w:hAnsiTheme="minorHAnsi"/>
          <w:b/>
          <w:noProof/>
          <w:sz w:val="20"/>
          <w:lang w:val="en-CA"/>
        </w:rPr>
      </w:pPr>
      <w:r w:rsidRPr="00CE3501">
        <w:rPr>
          <w:rFonts w:asciiTheme="minorHAnsi" w:hAnsiTheme="minorHAnsi"/>
          <w:b/>
          <w:noProof/>
          <w:sz w:val="20"/>
          <w:lang w:val="en-CA"/>
        </w:rPr>
        <w:t>Figure</w:t>
      </w:r>
      <w:r w:rsidR="00447A9E" w:rsidRPr="00CE3501">
        <w:rPr>
          <w:rFonts w:asciiTheme="minorHAnsi" w:hAnsiTheme="minorHAnsi"/>
          <w:b/>
          <w:noProof/>
          <w:sz w:val="20"/>
          <w:lang w:val="en-CA"/>
        </w:rPr>
        <w:t xml:space="preserve"> 1</w:t>
      </w:r>
      <w:r w:rsidRPr="00CE3501">
        <w:rPr>
          <w:rFonts w:asciiTheme="minorHAnsi" w:hAnsiTheme="minorHAnsi"/>
          <w:b/>
          <w:noProof/>
          <w:sz w:val="20"/>
          <w:lang w:val="en-CA"/>
        </w:rPr>
        <w:t>: PEEMS Project Organization Structure</w:t>
      </w:r>
    </w:p>
    <w:p w14:paraId="197FFA36" w14:textId="77777777" w:rsidR="00172427" w:rsidRPr="00CE3501" w:rsidRDefault="00172427" w:rsidP="00172427">
      <w:pPr>
        <w:pStyle w:val="Bodytextnumbered"/>
        <w:numPr>
          <w:ilvl w:val="0"/>
          <w:numId w:val="0"/>
        </w:numPr>
        <w:spacing w:before="0" w:after="0"/>
        <w:jc w:val="center"/>
        <w:rPr>
          <w:rFonts w:asciiTheme="minorHAnsi" w:hAnsiTheme="minorHAnsi"/>
          <w:b/>
          <w:noProof/>
          <w:sz w:val="20"/>
          <w:lang w:val="en-CA"/>
        </w:rPr>
      </w:pPr>
      <w:r w:rsidRPr="00CE3501">
        <w:rPr>
          <w:noProof/>
          <w:lang w:val="tr-TR" w:eastAsia="tr-TR"/>
        </w:rPr>
        <mc:AlternateContent>
          <mc:Choice Requires="wpg">
            <w:drawing>
              <wp:inline distT="0" distB="0" distL="0" distR="0" wp14:anchorId="3661BD80" wp14:editId="51A1D829">
                <wp:extent cx="6197600" cy="3333750"/>
                <wp:effectExtent l="0" t="0" r="165100" b="0"/>
                <wp:docPr id="4" name="Canvas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7600" cy="3333750"/>
                          <a:chOff x="0" y="0"/>
                          <a:chExt cx="61976" cy="36576"/>
                        </a:xfrm>
                      </wpg:grpSpPr>
                      <wps:wsp>
                        <wps:cNvPr id="10" name="AutoShape 3"/>
                        <wps:cNvSpPr>
                          <a:spLocks noChangeAspect="1" noChangeArrowheads="1"/>
                        </wps:cNvSpPr>
                        <wps:spPr bwMode="auto">
                          <a:xfrm>
                            <a:off x="0" y="0"/>
                            <a:ext cx="59436" cy="36576"/>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342"/>
                        <wps:cNvSpPr>
                          <a:spLocks noChangeArrowheads="1"/>
                        </wps:cNvSpPr>
                        <wps:spPr bwMode="auto">
                          <a:xfrm>
                            <a:off x="21717" y="18843"/>
                            <a:ext cx="19073" cy="6303"/>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1879AFC6" w14:textId="77777777" w:rsidR="00B30235" w:rsidRDefault="00B30235" w:rsidP="00172427">
                              <w:pPr>
                                <w:jc w:val="center"/>
                                <w:rPr>
                                  <w:b/>
                                  <w:sz w:val="18"/>
                                  <w:szCs w:val="18"/>
                                </w:rPr>
                              </w:pPr>
                              <w:r>
                                <w:rPr>
                                  <w:b/>
                                  <w:sz w:val="18"/>
                                  <w:szCs w:val="18"/>
                                </w:rPr>
                                <w:t>Project Implementation Unit</w:t>
                              </w:r>
                            </w:p>
                            <w:p w14:paraId="0F5900F2" w14:textId="72C66B7C" w:rsidR="00B30235" w:rsidRPr="00AC722F" w:rsidRDefault="00B30235" w:rsidP="00172427">
                              <w:pPr>
                                <w:jc w:val="center"/>
                                <w:rPr>
                                  <w:i/>
                                  <w:sz w:val="18"/>
                                  <w:szCs w:val="18"/>
                                </w:rPr>
                              </w:pPr>
                              <w:r w:rsidRPr="00AC722F">
                                <w:rPr>
                                  <w:i/>
                                  <w:sz w:val="18"/>
                                  <w:szCs w:val="18"/>
                                </w:rPr>
                                <w:t xml:space="preserve">Project </w:t>
                              </w:r>
                              <w:r>
                                <w:rPr>
                                  <w:i/>
                                  <w:sz w:val="18"/>
                                  <w:szCs w:val="18"/>
                                </w:rPr>
                                <w:t xml:space="preserve">Manager, Project </w:t>
                              </w:r>
                              <w:r w:rsidRPr="00AC722F">
                                <w:rPr>
                                  <w:i/>
                                  <w:sz w:val="18"/>
                                  <w:szCs w:val="18"/>
                                </w:rPr>
                                <w:t xml:space="preserve">Associate, Project </w:t>
                              </w:r>
                              <w:r>
                                <w:rPr>
                                  <w:i/>
                                  <w:sz w:val="18"/>
                                  <w:szCs w:val="18"/>
                                </w:rPr>
                                <w:t xml:space="preserve">Clerk </w:t>
                              </w:r>
                            </w:p>
                            <w:p w14:paraId="6485F85D" w14:textId="77777777" w:rsidR="00B30235" w:rsidRPr="00EB563F" w:rsidRDefault="00B30235" w:rsidP="00172427">
                              <w:pPr>
                                <w:jc w:val="center"/>
                                <w:rPr>
                                  <w:szCs w:val="20"/>
                                </w:rPr>
                              </w:pPr>
                            </w:p>
                          </w:txbxContent>
                        </wps:txbx>
                        <wps:bodyPr rot="0" vert="horz" wrap="square" lIns="91440" tIns="45720" rIns="91440" bIns="45720" anchor="t" anchorCtr="0" upright="1">
                          <a:noAutofit/>
                        </wps:bodyPr>
                      </wps:wsp>
                      <wps:wsp>
                        <wps:cNvPr id="12" name="Rectangle 343"/>
                        <wps:cNvSpPr>
                          <a:spLocks noChangeArrowheads="1"/>
                        </wps:cNvSpPr>
                        <wps:spPr bwMode="auto">
                          <a:xfrm>
                            <a:off x="5715" y="1032"/>
                            <a:ext cx="46863" cy="7616"/>
                          </a:xfrm>
                          <a:prstGeom prst="rect">
                            <a:avLst/>
                          </a:prstGeom>
                          <a:solidFill>
                            <a:srgbClr val="FF99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4BD7FEF8" w14:textId="77777777" w:rsidR="00B30235" w:rsidRDefault="00B30235" w:rsidP="00172427">
                              <w:pPr>
                                <w:jc w:val="center"/>
                                <w:rPr>
                                  <w:b/>
                                </w:rPr>
                              </w:pPr>
                              <w:r>
                                <w:rPr>
                                  <w:b/>
                                </w:rPr>
                                <w:t>Project Board</w:t>
                              </w:r>
                            </w:p>
                          </w:txbxContent>
                        </wps:txbx>
                        <wps:bodyPr rot="0" vert="horz" wrap="square" lIns="91440" tIns="45720" rIns="91440" bIns="45720" anchor="t" anchorCtr="0" upright="1">
                          <a:noAutofit/>
                        </wps:bodyPr>
                      </wps:wsp>
                      <wps:wsp>
                        <wps:cNvPr id="13" name="Rectangle 344"/>
                        <wps:cNvSpPr>
                          <a:spLocks noChangeArrowheads="1"/>
                        </wps:cNvSpPr>
                        <wps:spPr bwMode="auto">
                          <a:xfrm>
                            <a:off x="1429" y="4586"/>
                            <a:ext cx="19145" cy="9130"/>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6CE78A23" w14:textId="77777777" w:rsidR="00B30235" w:rsidRDefault="00B30235" w:rsidP="00172427">
                              <w:pPr>
                                <w:spacing w:after="0"/>
                                <w:jc w:val="center"/>
                                <w:rPr>
                                  <w:b/>
                                  <w:bCs/>
                                  <w:sz w:val="18"/>
                                  <w:szCs w:val="18"/>
                                </w:rPr>
                              </w:pPr>
                              <w:r w:rsidRPr="00CA0EEF">
                                <w:rPr>
                                  <w:b/>
                                  <w:bCs/>
                                  <w:sz w:val="18"/>
                                  <w:szCs w:val="18"/>
                                </w:rPr>
                                <w:t xml:space="preserve">Senior </w:t>
                              </w:r>
                              <w:r>
                                <w:rPr>
                                  <w:b/>
                                  <w:bCs/>
                                  <w:sz w:val="18"/>
                                  <w:szCs w:val="18"/>
                                </w:rPr>
                                <w:t xml:space="preserve">Beneficiary: </w:t>
                              </w:r>
                            </w:p>
                            <w:p w14:paraId="09AB4AAB" w14:textId="77777777" w:rsidR="00B30235" w:rsidRDefault="00B30235" w:rsidP="00172427">
                              <w:pPr>
                                <w:spacing w:after="0"/>
                                <w:jc w:val="center"/>
                                <w:rPr>
                                  <w:b/>
                                  <w:bCs/>
                                  <w:sz w:val="18"/>
                                  <w:szCs w:val="18"/>
                                </w:rPr>
                              </w:pPr>
                              <w:r>
                                <w:rPr>
                                  <w:b/>
                                  <w:bCs/>
                                  <w:sz w:val="18"/>
                                  <w:szCs w:val="18"/>
                                </w:rPr>
                                <w:t xml:space="preserve">Executing Partner </w:t>
                              </w:r>
                            </w:p>
                            <w:p w14:paraId="0B5C2F9B" w14:textId="77777777" w:rsidR="00B30235" w:rsidRPr="00AC722F" w:rsidRDefault="00B30235" w:rsidP="00172427">
                              <w:pPr>
                                <w:spacing w:after="0"/>
                                <w:jc w:val="center"/>
                                <w:rPr>
                                  <w:bCs/>
                                  <w:i/>
                                  <w:sz w:val="18"/>
                                  <w:szCs w:val="18"/>
                                </w:rPr>
                              </w:pPr>
                              <w:r w:rsidRPr="00AC722F">
                                <w:rPr>
                                  <w:bCs/>
                                  <w:i/>
                                  <w:sz w:val="18"/>
                                  <w:szCs w:val="18"/>
                                </w:rPr>
                                <w:t>DG Productiv</w:t>
                              </w:r>
                              <w:r>
                                <w:rPr>
                                  <w:bCs/>
                                  <w:i/>
                                  <w:sz w:val="18"/>
                                  <w:szCs w:val="18"/>
                                </w:rPr>
                                <w:t xml:space="preserve">ity, DGSIIP, </w:t>
                              </w:r>
                              <w:proofErr w:type="spellStart"/>
                              <w:r>
                                <w:rPr>
                                  <w:bCs/>
                                  <w:i/>
                                  <w:sz w:val="18"/>
                                  <w:szCs w:val="18"/>
                                </w:rPr>
                                <w:t>MoENR</w:t>
                              </w:r>
                              <w:proofErr w:type="spellEnd"/>
                              <w:r>
                                <w:rPr>
                                  <w:bCs/>
                                  <w:i/>
                                  <w:sz w:val="18"/>
                                  <w:szCs w:val="18"/>
                                </w:rPr>
                                <w:t xml:space="preserve">, TSI, TEMMA, </w:t>
                              </w:r>
                              <w:r w:rsidRPr="00AC722F">
                                <w:rPr>
                                  <w:bCs/>
                                  <w:i/>
                                  <w:sz w:val="18"/>
                                  <w:szCs w:val="18"/>
                                </w:rPr>
                                <w:t>CI</w:t>
                              </w:r>
                              <w:r>
                                <w:rPr>
                                  <w:bCs/>
                                  <w:i/>
                                  <w:sz w:val="18"/>
                                  <w:szCs w:val="18"/>
                                </w:rPr>
                                <w:t>s</w:t>
                              </w:r>
                              <w:r w:rsidRPr="00AC722F">
                                <w:rPr>
                                  <w:bCs/>
                                  <w:i/>
                                  <w:sz w:val="18"/>
                                  <w:szCs w:val="18"/>
                                </w:rPr>
                                <w:t xml:space="preserve">, and </w:t>
                              </w:r>
                              <w:r>
                                <w:rPr>
                                  <w:bCs/>
                                  <w:i/>
                                  <w:sz w:val="18"/>
                                  <w:szCs w:val="18"/>
                                </w:rPr>
                                <w:t>selected</w:t>
                              </w:r>
                              <w:r w:rsidRPr="00AC722F">
                                <w:rPr>
                                  <w:bCs/>
                                  <w:i/>
                                  <w:sz w:val="18"/>
                                  <w:szCs w:val="18"/>
                                </w:rPr>
                                <w:t xml:space="preserve"> OIZ</w:t>
                              </w:r>
                              <w:r>
                                <w:rPr>
                                  <w:bCs/>
                                  <w:i/>
                                  <w:sz w:val="18"/>
                                  <w:szCs w:val="18"/>
                                </w:rPr>
                                <w:t>s</w:t>
                              </w:r>
                              <w:r w:rsidRPr="00AC722F">
                                <w:rPr>
                                  <w:bCs/>
                                  <w:i/>
                                  <w:sz w:val="18"/>
                                  <w:szCs w:val="18"/>
                                </w:rPr>
                                <w:t xml:space="preserve"> </w:t>
                              </w:r>
                            </w:p>
                            <w:p w14:paraId="6A9B0A99" w14:textId="77777777" w:rsidR="00B30235" w:rsidRPr="002326BB" w:rsidRDefault="00B30235" w:rsidP="00172427">
                              <w:pPr>
                                <w:jc w:val="center"/>
                                <w:rPr>
                                  <w:i/>
                                  <w:sz w:val="18"/>
                                  <w:szCs w:val="18"/>
                                </w:rPr>
                              </w:pPr>
                            </w:p>
                          </w:txbxContent>
                        </wps:txbx>
                        <wps:bodyPr rot="0" vert="horz" wrap="square" lIns="91440" tIns="45720" rIns="91440" bIns="45720" anchor="t" anchorCtr="0" upright="1">
                          <a:noAutofit/>
                        </wps:bodyPr>
                      </wps:wsp>
                      <wps:wsp>
                        <wps:cNvPr id="14" name="Rectangle 345"/>
                        <wps:cNvSpPr>
                          <a:spLocks noChangeArrowheads="1"/>
                        </wps:cNvSpPr>
                        <wps:spPr bwMode="auto">
                          <a:xfrm>
                            <a:off x="20574" y="4586"/>
                            <a:ext cx="16002" cy="7568"/>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6A1BBF5D" w14:textId="77777777" w:rsidR="00B30235" w:rsidRPr="00C06A69" w:rsidRDefault="00B30235" w:rsidP="00172427">
                              <w:pPr>
                                <w:spacing w:after="0"/>
                                <w:jc w:val="center"/>
                                <w:rPr>
                                  <w:b/>
                                  <w:sz w:val="18"/>
                                  <w:szCs w:val="18"/>
                                </w:rPr>
                              </w:pPr>
                              <w:r w:rsidRPr="00CA0EEF">
                                <w:rPr>
                                  <w:b/>
                                  <w:sz w:val="18"/>
                                  <w:szCs w:val="18"/>
                                </w:rPr>
                                <w:t>Executive</w:t>
                              </w:r>
                              <w:r>
                                <w:rPr>
                                  <w:b/>
                                  <w:sz w:val="18"/>
                                  <w:szCs w:val="18"/>
                                </w:rPr>
                                <w:t xml:space="preserve"> (Chair):</w:t>
                              </w:r>
                            </w:p>
                            <w:p w14:paraId="45895217" w14:textId="77777777" w:rsidR="00B30235" w:rsidRPr="00AC722F" w:rsidRDefault="00B30235" w:rsidP="00172427">
                              <w:pPr>
                                <w:spacing w:after="0"/>
                                <w:jc w:val="center"/>
                                <w:rPr>
                                  <w:rFonts w:cs="Arial"/>
                                  <w:szCs w:val="20"/>
                                </w:rPr>
                              </w:pPr>
                              <w:proofErr w:type="spellStart"/>
                              <w:r w:rsidRPr="00AC722F">
                                <w:rPr>
                                  <w:bCs/>
                                  <w:i/>
                                  <w:sz w:val="18"/>
                                  <w:szCs w:val="18"/>
                                </w:rPr>
                                <w:t>MoSIT</w:t>
                              </w:r>
                              <w:proofErr w:type="spellEnd"/>
                              <w:r w:rsidRPr="00AC722F">
                                <w:rPr>
                                  <w:bCs/>
                                  <w:i/>
                                  <w:sz w:val="18"/>
                                  <w:szCs w:val="18"/>
                                </w:rPr>
                                <w:t xml:space="preserve"> – DGP </w:t>
                              </w:r>
                            </w:p>
                            <w:p w14:paraId="401F0722" w14:textId="77777777" w:rsidR="00B30235" w:rsidRDefault="00B30235" w:rsidP="00172427">
                              <w:pPr>
                                <w:jc w:val="center"/>
                                <w:rPr>
                                  <w:b/>
                                  <w:sz w:val="18"/>
                                  <w:szCs w:val="18"/>
                                </w:rPr>
                              </w:pPr>
                            </w:p>
                            <w:p w14:paraId="016187D6" w14:textId="77777777" w:rsidR="00B30235" w:rsidRPr="00EB563F" w:rsidRDefault="00B30235" w:rsidP="00172427">
                              <w:pPr>
                                <w:jc w:val="center"/>
                                <w:rPr>
                                  <w:b/>
                                  <w:szCs w:val="20"/>
                                </w:rPr>
                              </w:pPr>
                            </w:p>
                          </w:txbxContent>
                        </wps:txbx>
                        <wps:bodyPr rot="0" vert="horz" wrap="square" lIns="91440" tIns="45720" rIns="91440" bIns="45720" anchor="t" anchorCtr="0" upright="1">
                          <a:noAutofit/>
                        </wps:bodyPr>
                      </wps:wsp>
                      <wps:wsp>
                        <wps:cNvPr id="15" name="Rectangle 346"/>
                        <wps:cNvSpPr>
                          <a:spLocks noChangeArrowheads="1"/>
                        </wps:cNvSpPr>
                        <wps:spPr bwMode="auto">
                          <a:xfrm>
                            <a:off x="36576" y="4586"/>
                            <a:ext cx="18860" cy="9130"/>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6C6AC1D2" w14:textId="77777777" w:rsidR="00B30235" w:rsidRDefault="00B30235" w:rsidP="00172427">
                              <w:pPr>
                                <w:spacing w:after="0"/>
                                <w:jc w:val="center"/>
                                <w:rPr>
                                  <w:b/>
                                  <w:bCs/>
                                  <w:sz w:val="18"/>
                                  <w:szCs w:val="18"/>
                                </w:rPr>
                              </w:pPr>
                              <w:r w:rsidRPr="00CA0EEF">
                                <w:rPr>
                                  <w:b/>
                                  <w:bCs/>
                                  <w:sz w:val="18"/>
                                  <w:szCs w:val="18"/>
                                </w:rPr>
                                <w:t>Senior Supplier</w:t>
                              </w:r>
                              <w:r>
                                <w:rPr>
                                  <w:b/>
                                  <w:bCs/>
                                  <w:sz w:val="18"/>
                                  <w:szCs w:val="18"/>
                                </w:rPr>
                                <w:t>:</w:t>
                              </w:r>
                            </w:p>
                            <w:p w14:paraId="569A7DDA" w14:textId="77777777" w:rsidR="00B30235" w:rsidRPr="00CA0EEF" w:rsidRDefault="00B30235" w:rsidP="00172427">
                              <w:pPr>
                                <w:spacing w:after="0"/>
                                <w:jc w:val="center"/>
                                <w:rPr>
                                  <w:b/>
                                  <w:bCs/>
                                  <w:sz w:val="18"/>
                                  <w:szCs w:val="18"/>
                                </w:rPr>
                              </w:pPr>
                              <w:r>
                                <w:rPr>
                                  <w:b/>
                                  <w:bCs/>
                                  <w:sz w:val="18"/>
                                  <w:szCs w:val="18"/>
                                </w:rPr>
                                <w:t>(Responsible Partner)</w:t>
                              </w:r>
                            </w:p>
                            <w:p w14:paraId="7FDAED48" w14:textId="77777777" w:rsidR="00B30235" w:rsidRPr="00AC722F" w:rsidRDefault="00B30235" w:rsidP="00172427">
                              <w:pPr>
                                <w:spacing w:after="0"/>
                                <w:jc w:val="center"/>
                                <w:rPr>
                                  <w:i/>
                                  <w:sz w:val="18"/>
                                  <w:szCs w:val="18"/>
                                </w:rPr>
                              </w:pPr>
                              <w:r w:rsidRPr="00AC722F">
                                <w:rPr>
                                  <w:bCs/>
                                  <w:i/>
                                  <w:sz w:val="18"/>
                                  <w:szCs w:val="18"/>
                                </w:rPr>
                                <w:t>UNDP CO</w:t>
                              </w:r>
                            </w:p>
                            <w:p w14:paraId="0CCDE23D" w14:textId="77777777" w:rsidR="00B30235" w:rsidRPr="00EB563F" w:rsidRDefault="00B30235" w:rsidP="00172427">
                              <w:pPr>
                                <w:jc w:val="center"/>
                                <w:rPr>
                                  <w:szCs w:val="20"/>
                                  <w:lang w:val="es-ES"/>
                                </w:rPr>
                              </w:pPr>
                            </w:p>
                          </w:txbxContent>
                        </wps:txbx>
                        <wps:bodyPr rot="0" vert="horz" wrap="square" lIns="91440" tIns="45720" rIns="91440" bIns="45720" anchor="t" anchorCtr="0" upright="1">
                          <a:noAutofit/>
                        </wps:bodyPr>
                      </wps:wsp>
                      <wps:wsp>
                        <wps:cNvPr id="16" name="AutoShape 347"/>
                        <wps:cNvCnPr>
                          <a:cxnSpLocks noChangeShapeType="1"/>
                          <a:stCxn id="14" idx="2"/>
                        </wps:cNvCnPr>
                        <wps:spPr bwMode="auto">
                          <a:xfrm>
                            <a:off x="28575" y="12154"/>
                            <a:ext cx="191" cy="668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Rectangle 348"/>
                        <wps:cNvSpPr>
                          <a:spLocks noChangeArrowheads="1"/>
                        </wps:cNvSpPr>
                        <wps:spPr bwMode="auto">
                          <a:xfrm>
                            <a:off x="1429" y="14859"/>
                            <a:ext cx="19145" cy="6252"/>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5BDAC7BF" w14:textId="77777777" w:rsidR="00B30235" w:rsidRDefault="00B30235" w:rsidP="00172427">
                              <w:pPr>
                                <w:jc w:val="center"/>
                                <w:rPr>
                                  <w:b/>
                                  <w:sz w:val="18"/>
                                  <w:szCs w:val="18"/>
                                </w:rPr>
                              </w:pPr>
                              <w:r>
                                <w:rPr>
                                  <w:b/>
                                  <w:sz w:val="18"/>
                                  <w:szCs w:val="18"/>
                                </w:rPr>
                                <w:t>Project Assurance</w:t>
                              </w:r>
                            </w:p>
                            <w:p w14:paraId="732DD95A" w14:textId="77777777" w:rsidR="00B30235" w:rsidRPr="00AC722F" w:rsidRDefault="00B30235" w:rsidP="00500C77">
                              <w:pPr>
                                <w:pStyle w:val="ListParagraph"/>
                                <w:numPr>
                                  <w:ilvl w:val="0"/>
                                  <w:numId w:val="37"/>
                                </w:numPr>
                                <w:ind w:left="180" w:hanging="180"/>
                                <w:rPr>
                                  <w:rFonts w:asciiTheme="minorHAnsi" w:hAnsiTheme="minorHAnsi"/>
                                  <w:i/>
                                  <w:sz w:val="18"/>
                                  <w:szCs w:val="18"/>
                                </w:rPr>
                              </w:pPr>
                              <w:r w:rsidRPr="00AC722F">
                                <w:rPr>
                                  <w:rFonts w:asciiTheme="minorHAnsi" w:hAnsiTheme="minorHAnsi"/>
                                  <w:i/>
                                  <w:sz w:val="18"/>
                                  <w:szCs w:val="18"/>
                                </w:rPr>
                                <w:t>DG for Productivity</w:t>
                              </w:r>
                            </w:p>
                            <w:p w14:paraId="40F85246" w14:textId="77777777" w:rsidR="00B30235" w:rsidRPr="00AC722F" w:rsidRDefault="00B30235" w:rsidP="00500C77">
                              <w:pPr>
                                <w:pStyle w:val="ListParagraph"/>
                                <w:numPr>
                                  <w:ilvl w:val="0"/>
                                  <w:numId w:val="37"/>
                                </w:numPr>
                                <w:ind w:left="180" w:hanging="180"/>
                                <w:rPr>
                                  <w:i/>
                                  <w:sz w:val="18"/>
                                  <w:szCs w:val="18"/>
                                </w:rPr>
                              </w:pPr>
                              <w:r w:rsidRPr="00AC722F">
                                <w:rPr>
                                  <w:rFonts w:asciiTheme="minorHAnsi" w:hAnsiTheme="minorHAnsi"/>
                                  <w:bCs/>
                                  <w:i/>
                                  <w:sz w:val="18"/>
                                  <w:szCs w:val="18"/>
                                </w:rPr>
                                <w:t>UNDP CO ARR</w:t>
                              </w:r>
                            </w:p>
                            <w:p w14:paraId="11791595" w14:textId="77777777" w:rsidR="00B30235" w:rsidRPr="00EB563F" w:rsidRDefault="00B30235" w:rsidP="00172427">
                              <w:pPr>
                                <w:pStyle w:val="BodyText3"/>
                                <w:jc w:val="center"/>
                                <w:rPr>
                                  <w:b/>
                                  <w:bCs/>
                                </w:rPr>
                              </w:pPr>
                            </w:p>
                          </w:txbxContent>
                        </wps:txbx>
                        <wps:bodyPr rot="0" vert="horz" wrap="square" lIns="91440" tIns="45720" rIns="91440" bIns="45720" anchor="t" anchorCtr="0" upright="1">
                          <a:noAutofit/>
                        </wps:bodyPr>
                      </wps:wsp>
                      <wps:wsp>
                        <wps:cNvPr id="18" name="Rectangle 349"/>
                        <wps:cNvSpPr>
                          <a:spLocks noChangeArrowheads="1"/>
                        </wps:cNvSpPr>
                        <wps:spPr bwMode="auto">
                          <a:xfrm>
                            <a:off x="44189" y="18843"/>
                            <a:ext cx="17787" cy="6366"/>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7412161A" w14:textId="77777777" w:rsidR="00B30235" w:rsidRDefault="00B30235" w:rsidP="00172427">
                              <w:pPr>
                                <w:jc w:val="center"/>
                                <w:rPr>
                                  <w:b/>
                                  <w:sz w:val="18"/>
                                  <w:szCs w:val="18"/>
                                </w:rPr>
                              </w:pPr>
                              <w:r>
                                <w:rPr>
                                  <w:b/>
                                  <w:sz w:val="18"/>
                                  <w:szCs w:val="18"/>
                                </w:rPr>
                                <w:t>Project Support</w:t>
                              </w:r>
                            </w:p>
                            <w:p w14:paraId="74E6EA63" w14:textId="411676DF" w:rsidR="00B30235" w:rsidRDefault="00B30235" w:rsidP="00172427">
                              <w:pPr>
                                <w:spacing w:before="120"/>
                                <w:jc w:val="center"/>
                                <w:rPr>
                                  <w:i/>
                                  <w:sz w:val="18"/>
                                  <w:szCs w:val="18"/>
                                </w:rPr>
                              </w:pPr>
                              <w:r>
                                <w:rPr>
                                  <w:i/>
                                  <w:sz w:val="18"/>
                                  <w:szCs w:val="18"/>
                                </w:rPr>
                                <w:t xml:space="preserve">Part-time Chief </w:t>
                              </w:r>
                              <w:r w:rsidRPr="00AC722F">
                                <w:rPr>
                                  <w:i/>
                                  <w:sz w:val="18"/>
                                  <w:szCs w:val="18"/>
                                </w:rPr>
                                <w:t>Technical Advisor</w:t>
                              </w:r>
                              <w:r>
                                <w:rPr>
                                  <w:i/>
                                  <w:sz w:val="18"/>
                                  <w:szCs w:val="18"/>
                                </w:rPr>
                                <w:t>, Portfolio Administrator</w:t>
                              </w:r>
                            </w:p>
                            <w:p w14:paraId="59BADD69" w14:textId="77777777" w:rsidR="00B30235" w:rsidRPr="00AC722F" w:rsidRDefault="00B30235" w:rsidP="00BF3530">
                              <w:pPr>
                                <w:spacing w:before="120"/>
                                <w:rPr>
                                  <w:i/>
                                  <w:sz w:val="18"/>
                                  <w:szCs w:val="18"/>
                                </w:rPr>
                              </w:pPr>
                            </w:p>
                          </w:txbxContent>
                        </wps:txbx>
                        <wps:bodyPr rot="0" vert="horz" wrap="square" lIns="91440" tIns="45720" rIns="91440" bIns="45720" anchor="t" anchorCtr="0" upright="1">
                          <a:noAutofit/>
                        </wps:bodyPr>
                      </wps:wsp>
                      <wps:wsp>
                        <wps:cNvPr id="19" name="AutoShape 350"/>
                        <wps:cNvCnPr>
                          <a:cxnSpLocks noChangeShapeType="1"/>
                        </wps:cNvCnPr>
                        <wps:spPr bwMode="auto">
                          <a:xfrm flipV="1">
                            <a:off x="40790" y="22412"/>
                            <a:ext cx="3429" cy="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Rectangle 352"/>
                        <wps:cNvSpPr>
                          <a:spLocks noChangeArrowheads="1"/>
                        </wps:cNvSpPr>
                        <wps:spPr bwMode="auto">
                          <a:xfrm>
                            <a:off x="4572" y="27432"/>
                            <a:ext cx="14859" cy="6858"/>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0178D9DB" w14:textId="77777777" w:rsidR="00B30235" w:rsidRDefault="00B30235" w:rsidP="00172427">
                              <w:pPr>
                                <w:jc w:val="center"/>
                                <w:rPr>
                                  <w:b/>
                                  <w:sz w:val="18"/>
                                  <w:szCs w:val="18"/>
                                </w:rPr>
                              </w:pPr>
                              <w:r>
                                <w:rPr>
                                  <w:b/>
                                  <w:sz w:val="18"/>
                                  <w:szCs w:val="18"/>
                                </w:rPr>
                                <w:t>TEAM A</w:t>
                              </w:r>
                            </w:p>
                            <w:p w14:paraId="144A6487" w14:textId="77777777" w:rsidR="00B30235" w:rsidRPr="00AC722F" w:rsidRDefault="00B30235" w:rsidP="00172427">
                              <w:pPr>
                                <w:jc w:val="center"/>
                                <w:rPr>
                                  <w:i/>
                                  <w:sz w:val="18"/>
                                  <w:szCs w:val="18"/>
                                </w:rPr>
                              </w:pPr>
                              <w:r w:rsidRPr="00AC722F">
                                <w:rPr>
                                  <w:i/>
                                  <w:sz w:val="18"/>
                                  <w:szCs w:val="18"/>
                                </w:rPr>
                                <w:t>Consultants</w:t>
                              </w:r>
                            </w:p>
                            <w:p w14:paraId="04FF4AD7" w14:textId="77777777" w:rsidR="00B30235" w:rsidRDefault="00B30235" w:rsidP="00172427">
                              <w:pPr>
                                <w:jc w:val="center"/>
                                <w:rPr>
                                  <w:sz w:val="18"/>
                                  <w:szCs w:val="18"/>
                                </w:rPr>
                              </w:pPr>
                            </w:p>
                          </w:txbxContent>
                        </wps:txbx>
                        <wps:bodyPr rot="0" vert="horz" wrap="square" lIns="91440" tIns="45720" rIns="91440" bIns="45720" anchor="t" anchorCtr="0" upright="1">
                          <a:noAutofit/>
                        </wps:bodyPr>
                      </wps:wsp>
                      <wps:wsp>
                        <wps:cNvPr id="22" name="Rectangle 353"/>
                        <wps:cNvSpPr>
                          <a:spLocks noChangeArrowheads="1"/>
                        </wps:cNvSpPr>
                        <wps:spPr bwMode="auto">
                          <a:xfrm>
                            <a:off x="37719" y="27432"/>
                            <a:ext cx="14859" cy="6858"/>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42D81E50" w14:textId="77777777" w:rsidR="00B30235" w:rsidRDefault="00B30235" w:rsidP="00172427">
                              <w:pPr>
                                <w:jc w:val="center"/>
                                <w:rPr>
                                  <w:b/>
                                  <w:sz w:val="18"/>
                                  <w:szCs w:val="18"/>
                                </w:rPr>
                              </w:pPr>
                              <w:r>
                                <w:rPr>
                                  <w:b/>
                                  <w:sz w:val="18"/>
                                  <w:szCs w:val="18"/>
                                </w:rPr>
                                <w:t>TEAM C</w:t>
                              </w:r>
                            </w:p>
                            <w:p w14:paraId="780FB4E2" w14:textId="77777777" w:rsidR="00B30235" w:rsidRPr="00AC722F" w:rsidRDefault="00B30235" w:rsidP="00172427">
                              <w:pPr>
                                <w:jc w:val="center"/>
                                <w:rPr>
                                  <w:i/>
                                  <w:szCs w:val="20"/>
                                </w:rPr>
                              </w:pPr>
                              <w:r w:rsidRPr="00AC722F">
                                <w:rPr>
                                  <w:i/>
                                  <w:szCs w:val="20"/>
                                </w:rPr>
                                <w:t>Consultants</w:t>
                              </w:r>
                            </w:p>
                          </w:txbxContent>
                        </wps:txbx>
                        <wps:bodyPr rot="0" vert="horz" wrap="square" lIns="91440" tIns="45720" rIns="91440" bIns="45720" anchor="t" anchorCtr="0" upright="1">
                          <a:noAutofit/>
                        </wps:bodyPr>
                      </wps:wsp>
                      <wps:wsp>
                        <wps:cNvPr id="23" name="AutoShape 354"/>
                        <wps:cNvCnPr>
                          <a:cxnSpLocks noChangeShapeType="1"/>
                        </wps:cNvCnPr>
                        <wps:spPr bwMode="auto">
                          <a:xfrm rot="5400000">
                            <a:off x="19145" y="18002"/>
                            <a:ext cx="2286" cy="16574"/>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4" name="AutoShape 355"/>
                        <wps:cNvCnPr>
                          <a:cxnSpLocks noChangeShapeType="1"/>
                        </wps:cNvCnPr>
                        <wps:spPr bwMode="auto">
                          <a:xfrm rot="16200000" flipH="1">
                            <a:off x="35719" y="18001"/>
                            <a:ext cx="2286" cy="16573"/>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5" name="Rectangle 356"/>
                        <wps:cNvSpPr>
                          <a:spLocks noChangeArrowheads="1"/>
                        </wps:cNvSpPr>
                        <wps:spPr bwMode="auto">
                          <a:xfrm>
                            <a:off x="20574" y="27432"/>
                            <a:ext cx="16002" cy="6858"/>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14912706" w14:textId="77777777" w:rsidR="00B30235" w:rsidRDefault="00B30235" w:rsidP="00172427">
                              <w:pPr>
                                <w:jc w:val="center"/>
                                <w:rPr>
                                  <w:b/>
                                  <w:sz w:val="18"/>
                                  <w:szCs w:val="18"/>
                                </w:rPr>
                              </w:pPr>
                              <w:r>
                                <w:rPr>
                                  <w:b/>
                                  <w:sz w:val="18"/>
                                  <w:szCs w:val="18"/>
                                </w:rPr>
                                <w:t>TEAM B</w:t>
                              </w:r>
                            </w:p>
                            <w:p w14:paraId="1F92BE4A" w14:textId="77777777" w:rsidR="00B30235" w:rsidRPr="00AC722F" w:rsidRDefault="00B30235" w:rsidP="00172427">
                              <w:pPr>
                                <w:jc w:val="center"/>
                                <w:rPr>
                                  <w:i/>
                                  <w:szCs w:val="20"/>
                                </w:rPr>
                              </w:pPr>
                              <w:r w:rsidRPr="00AC722F">
                                <w:rPr>
                                  <w:i/>
                                  <w:szCs w:val="20"/>
                                </w:rPr>
                                <w:t>Consultants</w:t>
                              </w:r>
                            </w:p>
                          </w:txbxContent>
                        </wps:txbx>
                        <wps:bodyPr rot="0" vert="horz" wrap="square" lIns="91440" tIns="45720" rIns="91440" bIns="45720" anchor="t" anchorCtr="0" upright="1">
                          <a:noAutofit/>
                        </wps:bodyPr>
                      </wps:wsp>
                      <wps:wsp>
                        <wps:cNvPr id="26" name="AutoShape 357"/>
                        <wps:cNvCnPr>
                          <a:cxnSpLocks noChangeShapeType="1"/>
                        </wps:cNvCnPr>
                        <wps:spPr bwMode="auto">
                          <a:xfrm>
                            <a:off x="28575" y="25146"/>
                            <a:ext cx="6" cy="22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358"/>
                        <wps:cNvCnPr>
                          <a:cxnSpLocks noChangeShapeType="1"/>
                        </wps:cNvCnPr>
                        <wps:spPr bwMode="auto">
                          <a:xfrm rot="-5400000">
                            <a:off x="18858" y="5144"/>
                            <a:ext cx="1143" cy="18288"/>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661BD80" id="Canvas 340" o:spid="_x0000_s1026" style="width:488pt;height:262.5pt;mso-position-horizontal-relative:char;mso-position-vertical-relative:line" coordsize="61976,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">
                <v:rect id="AutoShape 3" o:spid="_x0000_s1027" style="position:absolute;width:59436;height:36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z3H8QA&#10;AADbAAAADwAAAGRycy9kb3ducmV2LnhtbESPQWvCQBCF7wX/wzKCl1I39VAkdRURpEEKYmw9D9lp&#10;Epqdjdk1Sf995yB4m+G9ee+b1WZ0jeqpC7VnA6/zBBRx4W3NpYGv8/5lCSpEZIuNZzLwRwE268nT&#10;ClPrBz5Rn8dSSQiHFA1UMbap1qGoyGGY+5ZYtB/fOYyydqW2HQ4S7hq9SJI37bBmaaiwpV1FxW9+&#10;cwaG4thfzp8f+vh8yTxfs+su/z4YM5uO23dQkcb4MN+vMyv4Qi+/yAB6/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M9x/EAAAA2wAAAA8AAAAAAAAAAAAAAAAAmAIAAGRycy9k&#10;b3ducmV2LnhtbFBLBQYAAAAABAAEAPUAAACJAwAAAAA=&#10;" filled="f" stroked="f">
                  <o:lock v:ext="edit" aspectratio="t"/>
                </v:rect>
                <v:rect id="Rectangle 342" o:spid="_x0000_s1028" style="position:absolute;left:21717;top:18843;width:19073;height:63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jUE8EA&#10;AADbAAAADwAAAGRycy9kb3ducmV2LnhtbERPTWvCQBC9C/6HZYTedKNUKdFViiDUXNRYPQ/ZMQnN&#10;zsbs1sT++q4geJvH+5zFqjOVuFHjSssKxqMIBHFmdcm5gu/jZvgBwnlkjZVlUnAnB6tlv7fAWNuW&#10;D3RLfS5CCLsYFRTe17GULivIoBvZmjhwF9sY9AE2udQNtiHcVHISRTNpsOTQUGBN64Kyn/TXKDC7&#10;7amtzybZ/r0n+3s6TcpqdlXqbdB9zkF46vxL/HR/6TB/DI9fwgF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Y1BPBAAAA2wAAAA8AAAAAAAAAAAAAAAAAmAIAAGRycy9kb3du&#10;cmV2LnhtbFBLBQYAAAAABAAEAPUAAACGAwAAAAA=&#10;" fillcolor="#fc9">
                  <v:shadow on="t" color="black" opacity=".5" offset="6pt,6pt"/>
                  <v:textbox>
                    <w:txbxContent>
                      <w:p w14:paraId="1879AFC6" w14:textId="77777777" w:rsidR="00B30235" w:rsidRDefault="00B30235" w:rsidP="00172427">
                        <w:pPr>
                          <w:jc w:val="center"/>
                          <w:rPr>
                            <w:b/>
                            <w:sz w:val="18"/>
                            <w:szCs w:val="18"/>
                          </w:rPr>
                        </w:pPr>
                        <w:r>
                          <w:rPr>
                            <w:b/>
                            <w:sz w:val="18"/>
                            <w:szCs w:val="18"/>
                          </w:rPr>
                          <w:t>Project Implementation Unit</w:t>
                        </w:r>
                      </w:p>
                      <w:p w14:paraId="0F5900F2" w14:textId="72C66B7C" w:rsidR="00B30235" w:rsidRPr="00AC722F" w:rsidRDefault="00B30235" w:rsidP="00172427">
                        <w:pPr>
                          <w:jc w:val="center"/>
                          <w:rPr>
                            <w:i/>
                            <w:sz w:val="18"/>
                            <w:szCs w:val="18"/>
                          </w:rPr>
                        </w:pPr>
                        <w:r w:rsidRPr="00AC722F">
                          <w:rPr>
                            <w:i/>
                            <w:sz w:val="18"/>
                            <w:szCs w:val="18"/>
                          </w:rPr>
                          <w:t xml:space="preserve">Project </w:t>
                        </w:r>
                        <w:r>
                          <w:rPr>
                            <w:i/>
                            <w:sz w:val="18"/>
                            <w:szCs w:val="18"/>
                          </w:rPr>
                          <w:t xml:space="preserve">Manager, Project </w:t>
                        </w:r>
                        <w:r w:rsidRPr="00AC722F">
                          <w:rPr>
                            <w:i/>
                            <w:sz w:val="18"/>
                            <w:szCs w:val="18"/>
                          </w:rPr>
                          <w:t xml:space="preserve">Associate, Project </w:t>
                        </w:r>
                        <w:r>
                          <w:rPr>
                            <w:i/>
                            <w:sz w:val="18"/>
                            <w:szCs w:val="18"/>
                          </w:rPr>
                          <w:t xml:space="preserve">Clerk </w:t>
                        </w:r>
                      </w:p>
                      <w:p w14:paraId="6485F85D" w14:textId="77777777" w:rsidR="00B30235" w:rsidRPr="00EB563F" w:rsidRDefault="00B30235" w:rsidP="00172427">
                        <w:pPr>
                          <w:jc w:val="center"/>
                          <w:rPr>
                            <w:szCs w:val="20"/>
                          </w:rPr>
                        </w:pPr>
                      </w:p>
                    </w:txbxContent>
                  </v:textbox>
                </v:rect>
                <v:rect id="Rectangle 343" o:spid="_x0000_s1029" style="position:absolute;left:5715;top:1032;width:46863;height:7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NhSsIA&#10;AADbAAAADwAAAGRycy9kb3ducmV2LnhtbERPTWvCQBC9C/0PyxR6000VikQ3QVoED7bQ2ILHITsm&#10;0exsurvG5N93CwVv83ifs84H04qenG8sK3ieJSCIS6sbrhR8HbbTJQgfkDW2lknBSB7y7GGyxlTb&#10;G39SX4RKxBD2KSqoQ+hSKX1Zk0E/sx1x5E7WGQwRukpqh7cYblo5T5IXabDh2FBjR681lZfiahSU&#10;tiiMexv2H8fFuD1/2zD+9O9KPT0OmxWIQEO4i//dOx3nz+Hvl3iAz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I2FKwgAAANsAAAAPAAAAAAAAAAAAAAAAAJgCAABkcnMvZG93&#10;bnJldi54bWxQSwUGAAAAAAQABAD1AAAAhwMAAAAA&#10;" fillcolor="#f90">
                  <v:shadow on="t" color="black" opacity=".5" offset="6pt,6pt"/>
                  <v:textbox>
                    <w:txbxContent>
                      <w:p w14:paraId="4BD7FEF8" w14:textId="77777777" w:rsidR="00B30235" w:rsidRDefault="00B30235" w:rsidP="00172427">
                        <w:pPr>
                          <w:jc w:val="center"/>
                          <w:rPr>
                            <w:b/>
                          </w:rPr>
                        </w:pPr>
                        <w:r>
                          <w:rPr>
                            <w:b/>
                          </w:rPr>
                          <w:t>Project Board</w:t>
                        </w:r>
                      </w:p>
                    </w:txbxContent>
                  </v:textbox>
                </v:rect>
                <v:rect id="Rectangle 344" o:spid="_x0000_s1030" style="position:absolute;left:1429;top:4586;width:19145;height:9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gTxcIA&#10;AADbAAAADwAAAGRycy9kb3ducmV2LnhtbERP22rCQBB9L/gPywi+FN3UQiLRVcQqVOqLlw8Ys2MS&#10;zc6G3VXTv+8WCn2bw7nObNGZRjzI+dqygrdRAoK4sLrmUsHpuBlOQPiArLGxTAq+ycNi3nuZYa7t&#10;k/f0OIRSxBD2OSqoQmhzKX1RkUE/si1x5C7WGQwRulJqh88Ybho5TpJUGqw5NlTY0qqi4na4GwXj&#10;bba9l1+vZ0yv2eVjt3abY5opNeh3yymIQF34F/+5P3Wc/w6/v8QD5P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qBPFwgAAANsAAAAPAAAAAAAAAAAAAAAAAJgCAABkcnMvZG93&#10;bnJldi54bWxQSwUGAAAAAAQABAD1AAAAhwMAAAAA&#10;" fillcolor="#fc0">
                  <v:shadow on="t" color="black" opacity=".5" offset="6pt,6pt"/>
                  <v:textbox>
                    <w:txbxContent>
                      <w:p w14:paraId="6CE78A23" w14:textId="77777777" w:rsidR="00B30235" w:rsidRDefault="00B30235" w:rsidP="00172427">
                        <w:pPr>
                          <w:spacing w:after="0"/>
                          <w:jc w:val="center"/>
                          <w:rPr>
                            <w:b/>
                            <w:bCs/>
                            <w:sz w:val="18"/>
                            <w:szCs w:val="18"/>
                          </w:rPr>
                        </w:pPr>
                        <w:r w:rsidRPr="00CA0EEF">
                          <w:rPr>
                            <w:b/>
                            <w:bCs/>
                            <w:sz w:val="18"/>
                            <w:szCs w:val="18"/>
                          </w:rPr>
                          <w:t xml:space="preserve">Senior </w:t>
                        </w:r>
                        <w:r>
                          <w:rPr>
                            <w:b/>
                            <w:bCs/>
                            <w:sz w:val="18"/>
                            <w:szCs w:val="18"/>
                          </w:rPr>
                          <w:t xml:space="preserve">Beneficiary: </w:t>
                        </w:r>
                      </w:p>
                      <w:p w14:paraId="09AB4AAB" w14:textId="77777777" w:rsidR="00B30235" w:rsidRDefault="00B30235" w:rsidP="00172427">
                        <w:pPr>
                          <w:spacing w:after="0"/>
                          <w:jc w:val="center"/>
                          <w:rPr>
                            <w:b/>
                            <w:bCs/>
                            <w:sz w:val="18"/>
                            <w:szCs w:val="18"/>
                          </w:rPr>
                        </w:pPr>
                        <w:r>
                          <w:rPr>
                            <w:b/>
                            <w:bCs/>
                            <w:sz w:val="18"/>
                            <w:szCs w:val="18"/>
                          </w:rPr>
                          <w:t xml:space="preserve">Executing Partner </w:t>
                        </w:r>
                      </w:p>
                      <w:p w14:paraId="0B5C2F9B" w14:textId="77777777" w:rsidR="00B30235" w:rsidRPr="00AC722F" w:rsidRDefault="00B30235" w:rsidP="00172427">
                        <w:pPr>
                          <w:spacing w:after="0"/>
                          <w:jc w:val="center"/>
                          <w:rPr>
                            <w:bCs/>
                            <w:i/>
                            <w:sz w:val="18"/>
                            <w:szCs w:val="18"/>
                          </w:rPr>
                        </w:pPr>
                        <w:r w:rsidRPr="00AC722F">
                          <w:rPr>
                            <w:bCs/>
                            <w:i/>
                            <w:sz w:val="18"/>
                            <w:szCs w:val="18"/>
                          </w:rPr>
                          <w:t>DG Productiv</w:t>
                        </w:r>
                        <w:r>
                          <w:rPr>
                            <w:bCs/>
                            <w:i/>
                            <w:sz w:val="18"/>
                            <w:szCs w:val="18"/>
                          </w:rPr>
                          <w:t xml:space="preserve">ity, DGSIIP, MoENR, TSI, TEMMA, </w:t>
                        </w:r>
                        <w:r w:rsidRPr="00AC722F">
                          <w:rPr>
                            <w:bCs/>
                            <w:i/>
                            <w:sz w:val="18"/>
                            <w:szCs w:val="18"/>
                          </w:rPr>
                          <w:t>CI</w:t>
                        </w:r>
                        <w:r>
                          <w:rPr>
                            <w:bCs/>
                            <w:i/>
                            <w:sz w:val="18"/>
                            <w:szCs w:val="18"/>
                          </w:rPr>
                          <w:t>s</w:t>
                        </w:r>
                        <w:r w:rsidRPr="00AC722F">
                          <w:rPr>
                            <w:bCs/>
                            <w:i/>
                            <w:sz w:val="18"/>
                            <w:szCs w:val="18"/>
                          </w:rPr>
                          <w:t xml:space="preserve">, and </w:t>
                        </w:r>
                        <w:r>
                          <w:rPr>
                            <w:bCs/>
                            <w:i/>
                            <w:sz w:val="18"/>
                            <w:szCs w:val="18"/>
                          </w:rPr>
                          <w:t>selected</w:t>
                        </w:r>
                        <w:r w:rsidRPr="00AC722F">
                          <w:rPr>
                            <w:bCs/>
                            <w:i/>
                            <w:sz w:val="18"/>
                            <w:szCs w:val="18"/>
                          </w:rPr>
                          <w:t xml:space="preserve"> OIZ</w:t>
                        </w:r>
                        <w:r>
                          <w:rPr>
                            <w:bCs/>
                            <w:i/>
                            <w:sz w:val="18"/>
                            <w:szCs w:val="18"/>
                          </w:rPr>
                          <w:t>s</w:t>
                        </w:r>
                        <w:r w:rsidRPr="00AC722F">
                          <w:rPr>
                            <w:bCs/>
                            <w:i/>
                            <w:sz w:val="18"/>
                            <w:szCs w:val="18"/>
                          </w:rPr>
                          <w:t xml:space="preserve"> </w:t>
                        </w:r>
                      </w:p>
                      <w:p w14:paraId="6A9B0A99" w14:textId="77777777" w:rsidR="00B30235" w:rsidRPr="002326BB" w:rsidRDefault="00B30235" w:rsidP="00172427">
                        <w:pPr>
                          <w:jc w:val="center"/>
                          <w:rPr>
                            <w:i/>
                            <w:sz w:val="18"/>
                            <w:szCs w:val="18"/>
                          </w:rPr>
                        </w:pPr>
                      </w:p>
                    </w:txbxContent>
                  </v:textbox>
                </v:rect>
                <v:rect id="Rectangle 345" o:spid="_x0000_s1031" style="position:absolute;left:20574;top:4586;width:16002;height:7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GLscIA&#10;AADbAAAADwAAAGRycy9kb3ducmV2LnhtbERP22rCQBB9L/gPywi+FN1USiLRVcQqVOqLlw8Ys2MS&#10;zc6G3VXTv+8WCn2bw7nObNGZRjzI+dqygrdRAoK4sLrmUsHpuBlOQPiArLGxTAq+ycNi3nuZYa7t&#10;k/f0OIRSxBD2OSqoQmhzKX1RkUE/si1x5C7WGQwRulJqh88Ybho5TpJUGqw5NlTY0qqi4na4GwXj&#10;bba9l1+vZ0yv2eVjt3abY5opNeh3yymIQF34F/+5P3Wc/w6/v8QD5P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QYuxwgAAANsAAAAPAAAAAAAAAAAAAAAAAJgCAABkcnMvZG93&#10;bnJldi54bWxQSwUGAAAAAAQABAD1AAAAhwMAAAAA&#10;" fillcolor="#fc0">
                  <v:shadow on="t" color="black" opacity=".5" offset="6pt,6pt"/>
                  <v:textbox>
                    <w:txbxContent>
                      <w:p w14:paraId="6A1BBF5D" w14:textId="77777777" w:rsidR="00B30235" w:rsidRPr="00C06A69" w:rsidRDefault="00B30235" w:rsidP="00172427">
                        <w:pPr>
                          <w:spacing w:after="0"/>
                          <w:jc w:val="center"/>
                          <w:rPr>
                            <w:b/>
                            <w:sz w:val="18"/>
                            <w:szCs w:val="18"/>
                          </w:rPr>
                        </w:pPr>
                        <w:r w:rsidRPr="00CA0EEF">
                          <w:rPr>
                            <w:b/>
                            <w:sz w:val="18"/>
                            <w:szCs w:val="18"/>
                          </w:rPr>
                          <w:t>Executive</w:t>
                        </w:r>
                        <w:r>
                          <w:rPr>
                            <w:b/>
                            <w:sz w:val="18"/>
                            <w:szCs w:val="18"/>
                          </w:rPr>
                          <w:t xml:space="preserve"> (Chair):</w:t>
                        </w:r>
                      </w:p>
                      <w:p w14:paraId="45895217" w14:textId="77777777" w:rsidR="00B30235" w:rsidRPr="00AC722F" w:rsidRDefault="00B30235" w:rsidP="00172427">
                        <w:pPr>
                          <w:spacing w:after="0"/>
                          <w:jc w:val="center"/>
                          <w:rPr>
                            <w:rFonts w:cs="Arial"/>
                            <w:szCs w:val="20"/>
                          </w:rPr>
                        </w:pPr>
                        <w:r w:rsidRPr="00AC722F">
                          <w:rPr>
                            <w:bCs/>
                            <w:i/>
                            <w:sz w:val="18"/>
                            <w:szCs w:val="18"/>
                          </w:rPr>
                          <w:t xml:space="preserve">MoSIT – DGP </w:t>
                        </w:r>
                      </w:p>
                      <w:p w14:paraId="401F0722" w14:textId="77777777" w:rsidR="00B30235" w:rsidRDefault="00B30235" w:rsidP="00172427">
                        <w:pPr>
                          <w:jc w:val="center"/>
                          <w:rPr>
                            <w:b/>
                            <w:sz w:val="18"/>
                            <w:szCs w:val="18"/>
                          </w:rPr>
                        </w:pPr>
                      </w:p>
                      <w:p w14:paraId="016187D6" w14:textId="77777777" w:rsidR="00B30235" w:rsidRPr="00EB563F" w:rsidRDefault="00B30235" w:rsidP="00172427">
                        <w:pPr>
                          <w:jc w:val="center"/>
                          <w:rPr>
                            <w:b/>
                            <w:szCs w:val="20"/>
                          </w:rPr>
                        </w:pPr>
                      </w:p>
                    </w:txbxContent>
                  </v:textbox>
                </v:rect>
                <v:rect id="Rectangle 346" o:spid="_x0000_s1032" style="position:absolute;left:36576;top:4586;width:18860;height:9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0uKsIA&#10;AADbAAAADwAAAGRycy9kb3ducmV2LnhtbERP22rCQBB9L/gPywi+FN1UaCLRVcQqVOqLlw8Ys2MS&#10;zc6G3VXTv+8WCn2bw7nObNGZRjzI+dqygrdRAoK4sLrmUsHpuBlOQPiArLGxTAq+ycNi3nuZYa7t&#10;k/f0OIRSxBD2OSqoQmhzKX1RkUE/si1x5C7WGQwRulJqh88Ybho5TpJUGqw5NlTY0qqi4na4GwXj&#10;bba9l1+vZ0yv2eVjt3abY5opNeh3yymIQF34F/+5P3Wc/w6/v8QD5P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DS4qwgAAANsAAAAPAAAAAAAAAAAAAAAAAJgCAABkcnMvZG93&#10;bnJldi54bWxQSwUGAAAAAAQABAD1AAAAhwMAAAAA&#10;" fillcolor="#fc0">
                  <v:shadow on="t" color="black" opacity=".5" offset="6pt,6pt"/>
                  <v:textbox>
                    <w:txbxContent>
                      <w:p w14:paraId="6C6AC1D2" w14:textId="77777777" w:rsidR="00B30235" w:rsidRDefault="00B30235" w:rsidP="00172427">
                        <w:pPr>
                          <w:spacing w:after="0"/>
                          <w:jc w:val="center"/>
                          <w:rPr>
                            <w:b/>
                            <w:bCs/>
                            <w:sz w:val="18"/>
                            <w:szCs w:val="18"/>
                          </w:rPr>
                        </w:pPr>
                        <w:r w:rsidRPr="00CA0EEF">
                          <w:rPr>
                            <w:b/>
                            <w:bCs/>
                            <w:sz w:val="18"/>
                            <w:szCs w:val="18"/>
                          </w:rPr>
                          <w:t>Senior Supplier</w:t>
                        </w:r>
                        <w:r>
                          <w:rPr>
                            <w:b/>
                            <w:bCs/>
                            <w:sz w:val="18"/>
                            <w:szCs w:val="18"/>
                          </w:rPr>
                          <w:t>:</w:t>
                        </w:r>
                      </w:p>
                      <w:p w14:paraId="569A7DDA" w14:textId="77777777" w:rsidR="00B30235" w:rsidRPr="00CA0EEF" w:rsidRDefault="00B30235" w:rsidP="00172427">
                        <w:pPr>
                          <w:spacing w:after="0"/>
                          <w:jc w:val="center"/>
                          <w:rPr>
                            <w:b/>
                            <w:bCs/>
                            <w:sz w:val="18"/>
                            <w:szCs w:val="18"/>
                          </w:rPr>
                        </w:pPr>
                        <w:r>
                          <w:rPr>
                            <w:b/>
                            <w:bCs/>
                            <w:sz w:val="18"/>
                            <w:szCs w:val="18"/>
                          </w:rPr>
                          <w:t>(Responsible Partner)</w:t>
                        </w:r>
                      </w:p>
                      <w:p w14:paraId="7FDAED48" w14:textId="77777777" w:rsidR="00B30235" w:rsidRPr="00AC722F" w:rsidRDefault="00B30235" w:rsidP="00172427">
                        <w:pPr>
                          <w:spacing w:after="0"/>
                          <w:jc w:val="center"/>
                          <w:rPr>
                            <w:i/>
                            <w:sz w:val="18"/>
                            <w:szCs w:val="18"/>
                          </w:rPr>
                        </w:pPr>
                        <w:r w:rsidRPr="00AC722F">
                          <w:rPr>
                            <w:bCs/>
                            <w:i/>
                            <w:sz w:val="18"/>
                            <w:szCs w:val="18"/>
                          </w:rPr>
                          <w:t>UNDP CO</w:t>
                        </w:r>
                      </w:p>
                      <w:p w14:paraId="0CCDE23D" w14:textId="77777777" w:rsidR="00B30235" w:rsidRPr="00EB563F" w:rsidRDefault="00B30235" w:rsidP="00172427">
                        <w:pPr>
                          <w:jc w:val="center"/>
                          <w:rPr>
                            <w:szCs w:val="20"/>
                            <w:lang w:val="es-ES"/>
                          </w:rPr>
                        </w:pPr>
                      </w:p>
                    </w:txbxContent>
                  </v:textbox>
                </v:rect>
                <v:shapetype id="_x0000_t32" coordsize="21600,21600" o:spt="32" o:oned="t" path="m,l21600,21600e" filled="f">
                  <v:path arrowok="t" fillok="f" o:connecttype="none"/>
                  <o:lock v:ext="edit" shapetype="t"/>
                </v:shapetype>
                <v:shape id="AutoShape 347" o:spid="_x0000_s1033" type="#_x0000_t32" style="position:absolute;left:28575;top:12154;width:191;height:66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y3UsIAAADbAAAADwAAAGRycy9kb3ducmV2LnhtbERPTWsCMRC9F/wPYYReimYtKGU1yloQ&#10;asGDWu/jZtwEN5N1E3X7702h4G0e73Nmi87V4kZtsJ4VjIYZCOLSa8uVgp/9avABIkRkjbVnUvBL&#10;ARbz3ssMc+3vvKXbLlYihXDIUYGJscmlDKUhh2HoG+LEnXzrMCbYVlK3eE/hrpbvWTaRDi2nBoMN&#10;fRoqz7urU7BZj5bF0dj19/ZiN+NVUV+rt4NSr/2umIKI1MWn+N/9pdP8Cfz9kg6Q8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6y3UsIAAADbAAAADwAAAAAAAAAAAAAA&#10;AAChAgAAZHJzL2Rvd25yZXYueG1sUEsFBgAAAAAEAAQA+QAAAJADAAAAAA==&#10;"/>
                <v:rect id="Rectangle 348" o:spid="_x0000_s1034" style="position:absolute;left:1429;top:14859;width:19145;height:62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MVxsIA&#10;AADbAAAADwAAAGRycy9kb3ducmV2LnhtbERPzWoCMRC+F/oOYQQvpWb1sFu2G0WqgmIv1T7AdDP7&#10;024mSxJ1fXsjCL3Nx/c7xWIwnTiT861lBdNJAoK4tLrlWsH3cfP6BsIHZI2dZVJwJQ+L+fNTgbm2&#10;F/6i8yHUIoawz1FBE0KfS+nLhgz6ie2JI1dZZzBE6GqpHV5iuOnkLElSabDl2NBgTx8NlX+Hk1Ew&#10;22W7U71/+cH0N6tWn2u3OaaZUuPRsHwHEWgI/+KHe6vj/Azuv8QD5Pw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kxXGwgAAANsAAAAPAAAAAAAAAAAAAAAAAJgCAABkcnMvZG93&#10;bnJldi54bWxQSwUGAAAAAAQABAD1AAAAhwMAAAAA&#10;" fillcolor="#fc0">
                  <v:shadow on="t" color="black" opacity=".5" offset="6pt,6pt"/>
                  <v:textbox>
                    <w:txbxContent>
                      <w:p w14:paraId="5BDAC7BF" w14:textId="77777777" w:rsidR="00B30235" w:rsidRDefault="00B30235" w:rsidP="00172427">
                        <w:pPr>
                          <w:jc w:val="center"/>
                          <w:rPr>
                            <w:b/>
                            <w:sz w:val="18"/>
                            <w:szCs w:val="18"/>
                          </w:rPr>
                        </w:pPr>
                        <w:r>
                          <w:rPr>
                            <w:b/>
                            <w:sz w:val="18"/>
                            <w:szCs w:val="18"/>
                          </w:rPr>
                          <w:t>Project Assurance</w:t>
                        </w:r>
                      </w:p>
                      <w:p w14:paraId="732DD95A" w14:textId="77777777" w:rsidR="00B30235" w:rsidRPr="00AC722F" w:rsidRDefault="00B30235" w:rsidP="00500C77">
                        <w:pPr>
                          <w:pStyle w:val="ListParagraph"/>
                          <w:numPr>
                            <w:ilvl w:val="0"/>
                            <w:numId w:val="37"/>
                          </w:numPr>
                          <w:ind w:left="180" w:hanging="180"/>
                          <w:rPr>
                            <w:rFonts w:asciiTheme="minorHAnsi" w:hAnsiTheme="minorHAnsi"/>
                            <w:i/>
                            <w:sz w:val="18"/>
                            <w:szCs w:val="18"/>
                          </w:rPr>
                        </w:pPr>
                        <w:r w:rsidRPr="00AC722F">
                          <w:rPr>
                            <w:rFonts w:asciiTheme="minorHAnsi" w:hAnsiTheme="minorHAnsi"/>
                            <w:i/>
                            <w:sz w:val="18"/>
                            <w:szCs w:val="18"/>
                          </w:rPr>
                          <w:t>DG for Productivity</w:t>
                        </w:r>
                      </w:p>
                      <w:p w14:paraId="40F85246" w14:textId="77777777" w:rsidR="00B30235" w:rsidRPr="00AC722F" w:rsidRDefault="00B30235" w:rsidP="00500C77">
                        <w:pPr>
                          <w:pStyle w:val="ListParagraph"/>
                          <w:numPr>
                            <w:ilvl w:val="0"/>
                            <w:numId w:val="37"/>
                          </w:numPr>
                          <w:ind w:left="180" w:hanging="180"/>
                          <w:rPr>
                            <w:i/>
                            <w:sz w:val="18"/>
                            <w:szCs w:val="18"/>
                          </w:rPr>
                        </w:pPr>
                        <w:r w:rsidRPr="00AC722F">
                          <w:rPr>
                            <w:rFonts w:asciiTheme="minorHAnsi" w:hAnsiTheme="minorHAnsi"/>
                            <w:bCs/>
                            <w:i/>
                            <w:sz w:val="18"/>
                            <w:szCs w:val="18"/>
                          </w:rPr>
                          <w:t>UNDP CO ARR</w:t>
                        </w:r>
                      </w:p>
                      <w:p w14:paraId="11791595" w14:textId="77777777" w:rsidR="00B30235" w:rsidRPr="00EB563F" w:rsidRDefault="00B30235" w:rsidP="00172427">
                        <w:pPr>
                          <w:pStyle w:val="BodyText3"/>
                          <w:jc w:val="center"/>
                          <w:rPr>
                            <w:b/>
                            <w:bCs/>
                          </w:rPr>
                        </w:pPr>
                      </w:p>
                    </w:txbxContent>
                  </v:textbox>
                </v:rect>
                <v:rect id="Rectangle 349" o:spid="_x0000_s1035" style="position:absolute;left:44189;top:18843;width:17787;height:6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J9jsUA&#10;AADbAAAADwAAAGRycy9kb3ducmV2LnhtbESPQWvCQBCF74X+h2UEb3VjaUWiq5SCUHPRRtvzkB2T&#10;0OxszG5N7K93DgVvM7w3732zXA+uURfqQu3ZwHSSgCIuvK25NHA8bJ7moEJEtth4JgNXCrBePT4s&#10;MbW+50+65LFUEsIhRQNVjG2qdSgqchgmviUW7eQ7h1HWrtS2w17CXaOfk2SmHdYsDRW29F5R8ZP/&#10;OgNut/3q22+Xbf9esv01f83qZnY2Zjwa3hagIg3xbv6//rCCL7Dyiwy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4n2OxQAAANsAAAAPAAAAAAAAAAAAAAAAAJgCAABkcnMv&#10;ZG93bnJldi54bWxQSwUGAAAAAAQABAD1AAAAigMAAAAA&#10;" fillcolor="#fc9">
                  <v:shadow on="t" color="black" opacity=".5" offset="6pt,6pt"/>
                  <v:textbox>
                    <w:txbxContent>
                      <w:p w14:paraId="7412161A" w14:textId="77777777" w:rsidR="00B30235" w:rsidRDefault="00B30235" w:rsidP="00172427">
                        <w:pPr>
                          <w:jc w:val="center"/>
                          <w:rPr>
                            <w:b/>
                            <w:sz w:val="18"/>
                            <w:szCs w:val="18"/>
                          </w:rPr>
                        </w:pPr>
                        <w:r>
                          <w:rPr>
                            <w:b/>
                            <w:sz w:val="18"/>
                            <w:szCs w:val="18"/>
                          </w:rPr>
                          <w:t>Project Support</w:t>
                        </w:r>
                      </w:p>
                      <w:p w14:paraId="74E6EA63" w14:textId="411676DF" w:rsidR="00B30235" w:rsidRDefault="00B30235" w:rsidP="00172427">
                        <w:pPr>
                          <w:spacing w:before="120"/>
                          <w:jc w:val="center"/>
                          <w:rPr>
                            <w:i/>
                            <w:sz w:val="18"/>
                            <w:szCs w:val="18"/>
                          </w:rPr>
                        </w:pPr>
                        <w:r>
                          <w:rPr>
                            <w:i/>
                            <w:sz w:val="18"/>
                            <w:szCs w:val="18"/>
                          </w:rPr>
                          <w:t xml:space="preserve">Part-time Chief </w:t>
                        </w:r>
                        <w:r w:rsidRPr="00AC722F">
                          <w:rPr>
                            <w:i/>
                            <w:sz w:val="18"/>
                            <w:szCs w:val="18"/>
                          </w:rPr>
                          <w:t>Technical Advisor</w:t>
                        </w:r>
                        <w:r>
                          <w:rPr>
                            <w:i/>
                            <w:sz w:val="18"/>
                            <w:szCs w:val="18"/>
                          </w:rPr>
                          <w:t>, Portfolio Administrator</w:t>
                        </w:r>
                      </w:p>
                      <w:p w14:paraId="59BADD69" w14:textId="77777777" w:rsidR="00B30235" w:rsidRPr="00AC722F" w:rsidRDefault="00B30235" w:rsidP="00BF3530">
                        <w:pPr>
                          <w:spacing w:before="120"/>
                          <w:rPr>
                            <w:i/>
                            <w:sz w:val="18"/>
                            <w:szCs w:val="18"/>
                          </w:rPr>
                        </w:pPr>
                      </w:p>
                    </w:txbxContent>
                  </v:textbox>
                </v:rect>
                <v:shape id="AutoShape 350" o:spid="_x0000_s1036" type="#_x0000_t32" style="position:absolute;left:40790;top:22412;width:3429;height: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eTy8EAAADbAAAADwAAAGRycy9kb3ducmV2LnhtbERPTYvCMBC9L/gfwgheFk3rYdFqFFlY&#10;EA8Lqz14HJKxLTaTmsTa/febBcHbPN7nrLeDbUVPPjSOFeSzDASxdqbhSkF5+pouQISIbLB1TAp+&#10;KcB2M3pbY2Hcg3+oP8ZKpBAOBSqoY+wKKYOuyWKYuY44cRfnLcYEfSWNx0cKt62cZ9mHtNhwaqix&#10;o8+a9PV4twqaQ/ld9u+36PXikJ99Hk7nVis1GQ+7FYhIQ3yJn+69SfOX8P9LOkB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N5PLwQAAANsAAAAPAAAAAAAAAAAAAAAA&#10;AKECAABkcnMvZG93bnJldi54bWxQSwUGAAAAAAQABAD5AAAAjwMAAAAA&#10;"/>
                <v:rect id="Rectangle 352" o:spid="_x0000_s1037" style="position:absolute;left:4572;top:27432;width:14859;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dBOMQA&#10;AADbAAAADwAAAGRycy9kb3ducmV2LnhtbESPQWsCMRSE74L/ITyhF6lZBbVujVIqBdmbq4UeH5vX&#10;zbablyVJddtf3wiCx2FmvmHW29624kw+NI4VTCcZCOLK6YZrBafj2+MTiBCRNbaOScEvBdhuhoM1&#10;5tpd+EDnMtYiQTjkqMDE2OVShsqQxTBxHXHyPp23GJP0tdQeLwluWznLsoW02HBaMNjRq6Hqu/yx&#10;CsamPO76r7/5+64oirj6WPqw8ko9jPqXZxCR+ngP39p7rWA2heuX9APk5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XQTjEAAAA2wAAAA8AAAAAAAAAAAAAAAAAmAIAAGRycy9k&#10;b3ducmV2LnhtbFBLBQYAAAAABAAEAPUAAACJAwAAAAA=&#10;" fillcolor="#ff9">
                  <v:shadow on="t" color="black" opacity=".5" offset="6pt,6pt"/>
                  <v:textbox>
                    <w:txbxContent>
                      <w:p w14:paraId="0178D9DB" w14:textId="77777777" w:rsidR="00B30235" w:rsidRDefault="00B30235" w:rsidP="00172427">
                        <w:pPr>
                          <w:jc w:val="center"/>
                          <w:rPr>
                            <w:b/>
                            <w:sz w:val="18"/>
                            <w:szCs w:val="18"/>
                          </w:rPr>
                        </w:pPr>
                        <w:r>
                          <w:rPr>
                            <w:b/>
                            <w:sz w:val="18"/>
                            <w:szCs w:val="18"/>
                          </w:rPr>
                          <w:t>TEAM A</w:t>
                        </w:r>
                      </w:p>
                      <w:p w14:paraId="144A6487" w14:textId="77777777" w:rsidR="00B30235" w:rsidRPr="00AC722F" w:rsidRDefault="00B30235" w:rsidP="00172427">
                        <w:pPr>
                          <w:jc w:val="center"/>
                          <w:rPr>
                            <w:i/>
                            <w:sz w:val="18"/>
                            <w:szCs w:val="18"/>
                          </w:rPr>
                        </w:pPr>
                        <w:r w:rsidRPr="00AC722F">
                          <w:rPr>
                            <w:i/>
                            <w:sz w:val="18"/>
                            <w:szCs w:val="18"/>
                          </w:rPr>
                          <w:t>Consultants</w:t>
                        </w:r>
                      </w:p>
                      <w:p w14:paraId="04FF4AD7" w14:textId="77777777" w:rsidR="00B30235" w:rsidRDefault="00B30235" w:rsidP="00172427">
                        <w:pPr>
                          <w:jc w:val="center"/>
                          <w:rPr>
                            <w:sz w:val="18"/>
                            <w:szCs w:val="18"/>
                          </w:rPr>
                        </w:pPr>
                      </w:p>
                    </w:txbxContent>
                  </v:textbox>
                </v:rect>
                <v:rect id="Rectangle 353" o:spid="_x0000_s1038" style="position:absolute;left:37719;top:27432;width:14859;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XfT8UA&#10;AADbAAAADwAAAGRycy9kb3ducmV2LnhtbESPQUvDQBSE7wX/w/IKXordGLC1sdsiFkFyM1Hw+Mg+&#10;s7HZt2F3bWN/fVco9DjMzDfMejvaXhzIh86xgvt5BoK4cbrjVsFH/Xr3CCJEZI29Y1LwRwG2m5vJ&#10;GgvtjvxOhyq2IkE4FKjAxDgUUobGkMUwdwNx8r6dtxiT9K3UHo8JbnuZZ9lCWuw4LRgc6MVQs69+&#10;rYKZqerd+HN6+NyVZRlXX0sfVl6p2+n4/AQi0hiv4Uv7TSvIc/j/kn6A3J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Rd9PxQAAANsAAAAPAAAAAAAAAAAAAAAAAJgCAABkcnMv&#10;ZG93bnJldi54bWxQSwUGAAAAAAQABAD1AAAAigMAAAAA&#10;" fillcolor="#ff9">
                  <v:shadow on="t" color="black" opacity=".5" offset="6pt,6pt"/>
                  <v:textbox>
                    <w:txbxContent>
                      <w:p w14:paraId="42D81E50" w14:textId="77777777" w:rsidR="00B30235" w:rsidRDefault="00B30235" w:rsidP="00172427">
                        <w:pPr>
                          <w:jc w:val="center"/>
                          <w:rPr>
                            <w:b/>
                            <w:sz w:val="18"/>
                            <w:szCs w:val="18"/>
                          </w:rPr>
                        </w:pPr>
                        <w:r>
                          <w:rPr>
                            <w:b/>
                            <w:sz w:val="18"/>
                            <w:szCs w:val="18"/>
                          </w:rPr>
                          <w:t>TEAM C</w:t>
                        </w:r>
                      </w:p>
                      <w:p w14:paraId="780FB4E2" w14:textId="77777777" w:rsidR="00B30235" w:rsidRPr="00AC722F" w:rsidRDefault="00B30235" w:rsidP="00172427">
                        <w:pPr>
                          <w:jc w:val="center"/>
                          <w:rPr>
                            <w:i/>
                            <w:szCs w:val="20"/>
                          </w:rPr>
                        </w:pPr>
                        <w:r w:rsidRPr="00AC722F">
                          <w:rPr>
                            <w:i/>
                            <w:szCs w:val="20"/>
                          </w:rPr>
                          <w:t>Consultants</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4" o:spid="_x0000_s1039" type="#_x0000_t34" style="position:absolute;left:19145;top:18002;width:2286;height:16574;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SXBcUAAADbAAAADwAAAGRycy9kb3ducmV2LnhtbESPQWvCQBSE7wX/w/KE3nTTBGqJ2Ui1&#10;LfUkNIrS2yP7mgSzb0N2q8m/7wpCj8PMfMNkq8G04kK9aywreJpHIIhLqxuuFBz2H7MXEM4ja2wt&#10;k4KRHKzyyUOGqbZX/qJL4SsRIOxSVFB736VSurImg25uO+Lg/djeoA+yr6Tu8RrgppVxFD1Lgw2H&#10;hRo72tRUnotfo2BxSj7Lcff2vk3WeEx2+jiev2OlHqfD6xKEp8H/h+/trVYQJ3D7En6Az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uSXBcUAAADbAAAADwAAAAAAAAAA&#10;AAAAAAChAgAAZHJzL2Rvd25yZXYueG1sUEsFBgAAAAAEAAQA+QAAAJMDAAAAAA==&#10;" adj="10740"/>
                <v:shape id="AutoShape 355" o:spid="_x0000_s1040" type="#_x0000_t34" style="position:absolute;left:35719;top:18001;width:2286;height:16573;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Z9i8EAAADbAAAADwAAAGRycy9kb3ducmV2LnhtbESPQWsCMRSE74X+h/AK3mq2YqVsjSJl&#10;BU+CWnp+bJ67i/te0iRdt/++KQgeh5n5hlmuR+7VQCF2Tgy8TAtQJLWznTQGPk/b5zdQMaFY7J2Q&#10;gV+KsF49PiyxtO4qBxqOqVEZIrFEA21KvtQ61i0xxqnzJNk7u8CYsgyNtgGvGc69nhXFQjN2khda&#10;9PTRUn05/rCB6nXT8MAY9n31faBUef7ae2MmT+PmHVSiMd3Dt/bOGpjN4f9L/gF69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Zn2LwQAAANsAAAAPAAAAAAAAAAAAAAAA&#10;AKECAABkcnMvZG93bnJldi54bWxQSwUGAAAAAAQABAD5AAAAjwMAAAAA&#10;" adj="10740"/>
                <v:rect id="Rectangle 356" o:spid="_x0000_s1041" style="position:absolute;left:20574;top:27432;width:16002;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xHO8QA&#10;AADbAAAADwAAAGRycy9kb3ducmV2LnhtbESPQWsCMRSE70L/Q3gFL1KzCmrdGkUqguytq4UeH5vX&#10;zbablyVJde2vbwqCx2FmvmFWm9624kw+NI4VTMYZCOLK6YZrBafj/ukZRIjIGlvHpOBKATbrh8EK&#10;c+0u/EbnMtYiQTjkqMDE2OVShsqQxTB2HXHyPp23GJP0tdQeLwluWznNsrm02HBaMNjRq6Hqu/yx&#10;CkamPO76r9/Z+64oirj8WPiw9EoNH/vtC4hIfbyHb+2DVjCdwf+X9A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sRzvEAAAA2wAAAA8AAAAAAAAAAAAAAAAAmAIAAGRycy9k&#10;b3ducmV2LnhtbFBLBQYAAAAABAAEAPUAAACJAwAAAAA=&#10;" fillcolor="#ff9">
                  <v:shadow on="t" color="black" opacity=".5" offset="6pt,6pt"/>
                  <v:textbox>
                    <w:txbxContent>
                      <w:p w14:paraId="14912706" w14:textId="77777777" w:rsidR="00B30235" w:rsidRDefault="00B30235" w:rsidP="00172427">
                        <w:pPr>
                          <w:jc w:val="center"/>
                          <w:rPr>
                            <w:b/>
                            <w:sz w:val="18"/>
                            <w:szCs w:val="18"/>
                          </w:rPr>
                        </w:pPr>
                        <w:r>
                          <w:rPr>
                            <w:b/>
                            <w:sz w:val="18"/>
                            <w:szCs w:val="18"/>
                          </w:rPr>
                          <w:t>TEAM B</w:t>
                        </w:r>
                      </w:p>
                      <w:p w14:paraId="1F92BE4A" w14:textId="77777777" w:rsidR="00B30235" w:rsidRPr="00AC722F" w:rsidRDefault="00B30235" w:rsidP="00172427">
                        <w:pPr>
                          <w:jc w:val="center"/>
                          <w:rPr>
                            <w:i/>
                            <w:szCs w:val="20"/>
                          </w:rPr>
                        </w:pPr>
                        <w:r w:rsidRPr="00AC722F">
                          <w:rPr>
                            <w:i/>
                            <w:szCs w:val="20"/>
                          </w:rPr>
                          <w:t>Consultants</w:t>
                        </w:r>
                      </w:p>
                    </w:txbxContent>
                  </v:textbox>
                </v:rect>
                <v:shape id="AutoShape 357" o:spid="_x0000_s1042" type="#_x0000_t32" style="position:absolute;left:28575;top:25146;width:6;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B978QAAADbAAAADwAAAGRycy9kb3ducmV2LnhtbESPT2sCMRTE74LfITzBi9SsQkW2RlkL&#10;ghY8+O/+unndBDcv203U7bdvCgWPw8z8hlmsOleLO7XBelYwGWcgiEuvLVcKzqfNyxxEiMgaa8+k&#10;4IcCrJb93gJz7R98oPsxViJBOOSowMTY5FKG0pDDMPYNcfK+fOswJtlWUrf4SHBXy2mWzaRDy2nB&#10;YEPvhsrr8eYU7HeTdfFp7O7j8G33r5uivlWji1LDQVe8gYjUxWf4v73VCqYz+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wH3vxAAAANsAAAAPAAAAAAAAAAAA&#10;AAAAAKECAABkcnMvZG93bnJldi54bWxQSwUGAAAAAAQABAD5AAAAkgMAAAAA&#10;"/>
                <v:shape id="AutoShape 358" o:spid="_x0000_s1043" type="#_x0000_t34" style="position:absolute;left:18858;top:5144;width:1143;height:18288;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ZKf8UAAADbAAAADwAAAGRycy9kb3ducmV2LnhtbESPQWvCQBSE70L/w/IKvYhuDK1KdJUi&#10;FQKeqiJ6e2af2dDs25BdNfXXdwuFHoeZ+YaZLztbixu1vnKsYDRMQBAXTldcKtjv1oMpCB+QNdaO&#10;ScE3eVgunnpzzLS78yfdtqEUEcI+QwUmhCaT0heGLPqha4ijd3GtxRBlW0rd4j3CbS3TJBlLixXH&#10;BYMNrQwVX9urVfD6dhpPcvORPg6bI53tKO/vVkelXp679xmIQF34D/+1c60gncDvl/gD5O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GZKf8UAAADbAAAADwAAAAAAAAAA&#10;AAAAAAChAgAAZHJzL2Rvd25yZXYueG1sUEsFBgAAAAAEAAQA+QAAAJMDAAAAAA==&#10;"/>
                <w10:anchorlock/>
              </v:group>
            </w:pict>
          </mc:Fallback>
        </mc:AlternateContent>
      </w:r>
    </w:p>
    <w:p w14:paraId="5DAEA3D6" w14:textId="77777777" w:rsidR="00060EA3" w:rsidRPr="00CE3501" w:rsidRDefault="00060EA3" w:rsidP="00BF3530">
      <w:pPr>
        <w:pStyle w:val="Bodytextnumbered"/>
        <w:numPr>
          <w:ilvl w:val="0"/>
          <w:numId w:val="0"/>
        </w:numPr>
        <w:spacing w:before="0" w:after="0"/>
        <w:ind w:left="357"/>
        <w:rPr>
          <w:rFonts w:asciiTheme="minorHAnsi" w:eastAsia="Calibri" w:hAnsiTheme="minorHAnsi"/>
          <w:sz w:val="20"/>
        </w:rPr>
      </w:pPr>
    </w:p>
    <w:p w14:paraId="0FD027C1" w14:textId="77777777" w:rsidR="00060EA3" w:rsidRPr="00CE3501" w:rsidRDefault="00060EA3" w:rsidP="00060EA3">
      <w:pPr>
        <w:pStyle w:val="Bodytextnumbered"/>
        <w:spacing w:before="0" w:after="0"/>
        <w:ind w:left="357" w:hanging="567"/>
        <w:rPr>
          <w:rFonts w:asciiTheme="minorHAnsi" w:eastAsia="Calibri" w:hAnsiTheme="minorHAnsi"/>
          <w:sz w:val="20"/>
        </w:rPr>
      </w:pPr>
      <w:r w:rsidRPr="00CE3501">
        <w:rPr>
          <w:rFonts w:asciiTheme="minorHAnsi" w:eastAsia="Calibri" w:hAnsiTheme="minorHAnsi"/>
          <w:sz w:val="20"/>
        </w:rPr>
        <w:t>The Project Board will contain three distinct roles:</w:t>
      </w:r>
    </w:p>
    <w:p w14:paraId="3F91D6E1" w14:textId="77777777" w:rsidR="00060EA3" w:rsidRPr="00CE3501" w:rsidRDefault="00060EA3" w:rsidP="00060EA3">
      <w:pPr>
        <w:pStyle w:val="Bullets"/>
        <w:tabs>
          <w:tab w:val="num" w:pos="360"/>
        </w:tabs>
        <w:spacing w:before="0"/>
        <w:jc w:val="both"/>
        <w:rPr>
          <w:rFonts w:asciiTheme="minorHAnsi" w:eastAsia="Calibri" w:hAnsiTheme="minorHAnsi" w:cs="Times New Roman"/>
          <w:noProof w:val="0"/>
          <w:szCs w:val="20"/>
          <w:lang w:val="en-GB"/>
        </w:rPr>
      </w:pPr>
      <w:r w:rsidRPr="00CE3501">
        <w:rPr>
          <w:rFonts w:asciiTheme="minorHAnsi" w:eastAsia="Calibri" w:hAnsiTheme="minorHAnsi" w:cs="Times New Roman"/>
          <w:noProof w:val="0"/>
          <w:szCs w:val="20"/>
          <w:lang w:val="en-GB"/>
        </w:rPr>
        <w:t xml:space="preserve">Senior Executive (Chairman of Project Board) – </w:t>
      </w:r>
      <w:proofErr w:type="spellStart"/>
      <w:r w:rsidRPr="00CE3501">
        <w:rPr>
          <w:rFonts w:asciiTheme="minorHAnsi" w:eastAsia="Calibri" w:hAnsiTheme="minorHAnsi" w:cs="Times New Roman"/>
          <w:noProof w:val="0"/>
          <w:szCs w:val="20"/>
          <w:lang w:val="en-GB"/>
        </w:rPr>
        <w:t>MoSIT</w:t>
      </w:r>
      <w:proofErr w:type="spellEnd"/>
      <w:r w:rsidRPr="00CE3501">
        <w:rPr>
          <w:rFonts w:asciiTheme="minorHAnsi" w:eastAsia="Calibri" w:hAnsiTheme="minorHAnsi" w:cs="Times New Roman"/>
          <w:noProof w:val="0"/>
          <w:szCs w:val="20"/>
          <w:lang w:val="en-GB"/>
        </w:rPr>
        <w:t xml:space="preserve"> – DG for Productivity: The Senior Executive is ultimately responsible for the project, supported by the Senior Beneficiary and Senior Supplier. This role requires representing the interests of the Ministry of Science Industry and Technology (</w:t>
      </w:r>
      <w:proofErr w:type="spellStart"/>
      <w:r w:rsidRPr="00CE3501">
        <w:rPr>
          <w:rFonts w:asciiTheme="minorHAnsi" w:eastAsia="Calibri" w:hAnsiTheme="minorHAnsi" w:cs="Times New Roman"/>
          <w:noProof w:val="0"/>
          <w:szCs w:val="20"/>
          <w:lang w:val="en-GB"/>
        </w:rPr>
        <w:t>MoSIT</w:t>
      </w:r>
      <w:proofErr w:type="spellEnd"/>
      <w:r w:rsidRPr="00CE3501">
        <w:rPr>
          <w:rFonts w:asciiTheme="minorHAnsi" w:eastAsia="Calibri" w:hAnsiTheme="minorHAnsi" w:cs="Times New Roman"/>
          <w:noProof w:val="0"/>
          <w:szCs w:val="20"/>
          <w:lang w:val="en-GB"/>
        </w:rPr>
        <w:t>) who will ultimately benefit from the project. The Senior Executive’s primary function within the Board will be to ensure that the project is focused throughout its life cycle on achieving its objectives and delivering outputs that will contribute to higher level outcomes. The Senior Executive has to ensure that the project gives value for money, ensuring a cost-conscious approach to the project, balancing the demands of beneficiary and supplier;</w:t>
      </w:r>
    </w:p>
    <w:p w14:paraId="58ED3F51" w14:textId="77777777" w:rsidR="008E657F" w:rsidRPr="00CE3501" w:rsidRDefault="008E657F" w:rsidP="00B43103">
      <w:pPr>
        <w:pStyle w:val="Bullets"/>
        <w:tabs>
          <w:tab w:val="num" w:pos="360"/>
        </w:tabs>
        <w:spacing w:before="0"/>
        <w:jc w:val="both"/>
        <w:rPr>
          <w:rFonts w:asciiTheme="minorHAnsi" w:eastAsia="Calibri" w:hAnsiTheme="minorHAnsi" w:cs="Times New Roman"/>
          <w:noProof w:val="0"/>
          <w:szCs w:val="20"/>
          <w:lang w:val="en-GB"/>
        </w:rPr>
      </w:pPr>
      <w:r w:rsidRPr="00CE3501">
        <w:rPr>
          <w:rFonts w:asciiTheme="minorHAnsi" w:eastAsia="Calibri" w:hAnsiTheme="minorHAnsi" w:cs="Times New Roman"/>
          <w:noProof w:val="0"/>
          <w:szCs w:val="20"/>
          <w:lang w:val="en-GB"/>
        </w:rPr>
        <w:t xml:space="preserve">Senior Beneficiary (Executing Partner) – </w:t>
      </w:r>
      <w:r w:rsidR="002326BB" w:rsidRPr="00CE3501">
        <w:rPr>
          <w:rFonts w:asciiTheme="minorHAnsi" w:eastAsia="Calibri" w:hAnsiTheme="minorHAnsi" w:cs="Times New Roman"/>
          <w:noProof w:val="0"/>
          <w:szCs w:val="20"/>
          <w:lang w:val="en-GB"/>
        </w:rPr>
        <w:t>DG for Productivity</w:t>
      </w:r>
      <w:r w:rsidRPr="00CE3501">
        <w:rPr>
          <w:rFonts w:asciiTheme="minorHAnsi" w:eastAsia="Calibri" w:hAnsiTheme="minorHAnsi" w:cs="Times New Roman"/>
          <w:noProof w:val="0"/>
          <w:szCs w:val="20"/>
          <w:lang w:val="en-GB"/>
        </w:rPr>
        <w:t xml:space="preserve">: The Senior Beneficiary is responsible for validating the needs and for monitoring that the solution will meet those needs within the constraints of the project. The role represents the interests of all those who will benefit from the project, or those for whom the deliverables resulting from activities will achieve specific output targets. The Senior Beneficiary role monitors progress against targets and quality criteria. The </w:t>
      </w:r>
      <w:r w:rsidR="002326BB" w:rsidRPr="00CE3501">
        <w:rPr>
          <w:rFonts w:asciiTheme="minorHAnsi" w:eastAsia="Calibri" w:hAnsiTheme="minorHAnsi" w:cs="Times New Roman"/>
          <w:noProof w:val="0"/>
          <w:szCs w:val="20"/>
          <w:lang w:val="en-GB"/>
        </w:rPr>
        <w:t xml:space="preserve">DG for Productivity </w:t>
      </w:r>
      <w:r w:rsidRPr="00CE3501">
        <w:rPr>
          <w:rFonts w:asciiTheme="minorHAnsi" w:eastAsia="Calibri" w:hAnsiTheme="minorHAnsi" w:cs="Times New Roman"/>
          <w:noProof w:val="0"/>
          <w:szCs w:val="20"/>
          <w:lang w:val="en-GB"/>
        </w:rPr>
        <w:t>will appoint a senior</w:t>
      </w:r>
      <w:r w:rsidR="002F3B43" w:rsidRPr="00CE3501">
        <w:rPr>
          <w:rFonts w:asciiTheme="minorHAnsi" w:eastAsia="Calibri" w:hAnsiTheme="minorHAnsi" w:cs="Times New Roman"/>
          <w:noProof w:val="0"/>
          <w:szCs w:val="20"/>
          <w:lang w:val="en-GB"/>
        </w:rPr>
        <w:t xml:space="preserve"> official to this role;</w:t>
      </w:r>
    </w:p>
    <w:p w14:paraId="20A2EE81" w14:textId="77777777" w:rsidR="008E657F" w:rsidRPr="00CE3501" w:rsidRDefault="008E657F" w:rsidP="00B43103">
      <w:pPr>
        <w:pStyle w:val="Bullets"/>
        <w:tabs>
          <w:tab w:val="num" w:pos="360"/>
        </w:tabs>
        <w:spacing w:before="0"/>
        <w:jc w:val="both"/>
        <w:rPr>
          <w:rFonts w:asciiTheme="minorHAnsi" w:eastAsia="Calibri" w:hAnsiTheme="minorHAnsi" w:cs="Times New Roman"/>
          <w:noProof w:val="0"/>
          <w:szCs w:val="20"/>
          <w:lang w:val="en-GB"/>
        </w:rPr>
      </w:pPr>
      <w:r w:rsidRPr="00CE3501">
        <w:rPr>
          <w:rFonts w:asciiTheme="minorHAnsi" w:eastAsia="Calibri" w:hAnsiTheme="minorHAnsi" w:cs="Times New Roman"/>
          <w:noProof w:val="0"/>
          <w:szCs w:val="20"/>
          <w:lang w:val="en-GB"/>
        </w:rPr>
        <w:t>Senior Supplier (Implementing Partner) – UNDP: The Senior Supplier represents the interests of the parties which provide funding and/or technical expertise to the project (designing, developing, facilitating, procuring, implementing). The Senior Supplier’s primary function within the Board will be to provide guidance regarding the technica</w:t>
      </w:r>
      <w:bookmarkStart w:id="25" w:name="_Toc161672920"/>
      <w:r w:rsidRPr="00CE3501">
        <w:rPr>
          <w:rFonts w:asciiTheme="minorHAnsi" w:eastAsia="Calibri" w:hAnsiTheme="minorHAnsi" w:cs="Times New Roman"/>
          <w:noProof w:val="0"/>
          <w:szCs w:val="20"/>
          <w:lang w:val="en-GB"/>
        </w:rPr>
        <w:t>l feasibility of the project. This role will rest with UNDP-Turkey represented by the Resident Representative.</w:t>
      </w:r>
      <w:bookmarkEnd w:id="25"/>
    </w:p>
    <w:p w14:paraId="25A489CE" w14:textId="77777777" w:rsidR="00B43103" w:rsidRPr="00CE3501" w:rsidRDefault="00B43103" w:rsidP="00B43103">
      <w:pPr>
        <w:pStyle w:val="Bullets"/>
        <w:numPr>
          <w:ilvl w:val="0"/>
          <w:numId w:val="0"/>
        </w:numPr>
        <w:spacing w:before="0"/>
        <w:ind w:left="720"/>
        <w:jc w:val="both"/>
        <w:rPr>
          <w:rFonts w:asciiTheme="minorHAnsi" w:eastAsia="Calibri" w:hAnsiTheme="minorHAnsi" w:cs="Times New Roman"/>
          <w:noProof w:val="0"/>
          <w:szCs w:val="20"/>
          <w:lang w:val="en-GB"/>
        </w:rPr>
      </w:pPr>
    </w:p>
    <w:p w14:paraId="34476D7E" w14:textId="77777777" w:rsidR="00255C9D" w:rsidRPr="00CE3501" w:rsidRDefault="00255C9D" w:rsidP="006234F5">
      <w:pPr>
        <w:pStyle w:val="Bodytextnumbered"/>
        <w:spacing w:before="0" w:after="0"/>
        <w:ind w:hanging="567"/>
        <w:rPr>
          <w:rFonts w:asciiTheme="minorHAnsi" w:hAnsiTheme="minorHAnsi"/>
          <w:sz w:val="20"/>
        </w:rPr>
      </w:pPr>
      <w:r w:rsidRPr="00CE3501">
        <w:rPr>
          <w:rFonts w:asciiTheme="minorHAnsi" w:hAnsiTheme="minorHAnsi"/>
          <w:sz w:val="20"/>
        </w:rPr>
        <w:lastRenderedPageBreak/>
        <w:t xml:space="preserve">The </w:t>
      </w:r>
      <w:r w:rsidR="00194803" w:rsidRPr="00CE3501">
        <w:rPr>
          <w:rFonts w:asciiTheme="minorHAnsi" w:hAnsiTheme="minorHAnsi"/>
          <w:b/>
          <w:sz w:val="20"/>
          <w:lang w:val="en-CA"/>
        </w:rPr>
        <w:t>Project</w:t>
      </w:r>
      <w:r w:rsidRPr="00CE3501">
        <w:rPr>
          <w:rFonts w:asciiTheme="minorHAnsi" w:hAnsiTheme="minorHAnsi"/>
          <w:b/>
          <w:sz w:val="20"/>
        </w:rPr>
        <w:t xml:space="preserve"> assurance</w:t>
      </w:r>
      <w:r w:rsidRPr="00CE3501">
        <w:rPr>
          <w:rFonts w:asciiTheme="minorHAnsi" w:hAnsiTheme="minorHAnsi"/>
          <w:sz w:val="20"/>
        </w:rPr>
        <w:t xml:space="preserve"> rol</w:t>
      </w:r>
      <w:r w:rsidR="002326BB" w:rsidRPr="00CE3501">
        <w:rPr>
          <w:rFonts w:asciiTheme="minorHAnsi" w:hAnsiTheme="minorHAnsi"/>
          <w:sz w:val="20"/>
        </w:rPr>
        <w:t>e</w:t>
      </w:r>
      <w:r w:rsidRPr="00CE3501">
        <w:rPr>
          <w:rFonts w:asciiTheme="minorHAnsi" w:hAnsiTheme="minorHAnsi"/>
          <w:sz w:val="20"/>
        </w:rPr>
        <w:t xml:space="preserve"> will be provided by</w:t>
      </w:r>
      <w:r w:rsidR="008E657F" w:rsidRPr="00CE3501">
        <w:rPr>
          <w:rFonts w:asciiTheme="minorHAnsi" w:hAnsiTheme="minorHAnsi"/>
          <w:sz w:val="20"/>
        </w:rPr>
        <w:t xml:space="preserve"> the DG for Productivity and UNDP CO Portfolio Manager.</w:t>
      </w:r>
      <w:r w:rsidRPr="00CE3501">
        <w:rPr>
          <w:rFonts w:asciiTheme="minorHAnsi" w:hAnsiTheme="minorHAnsi"/>
          <w:sz w:val="20"/>
        </w:rPr>
        <w:t xml:space="preserve"> </w:t>
      </w:r>
      <w:r w:rsidR="002326BB" w:rsidRPr="00CE3501">
        <w:rPr>
          <w:rFonts w:asciiTheme="minorHAnsi" w:hAnsiTheme="minorHAnsi"/>
          <w:sz w:val="20"/>
        </w:rPr>
        <w:t xml:space="preserve">The project assurance supports the Project Board by carrying out objective and independent project oversight and monitoring functions. This role ensures appropriate project management milestones are managed and completed. Project Assurance has to be independent of the Project Manager; therefore, the Project Board cannot delegate any of its assurance responsibilities to the Project Manager. The Project Assurance role will rest with combination of several positions. </w:t>
      </w:r>
    </w:p>
    <w:p w14:paraId="33404374" w14:textId="77777777" w:rsidR="00B43103" w:rsidRPr="00CE3501" w:rsidRDefault="00B43103" w:rsidP="006234F5">
      <w:pPr>
        <w:pStyle w:val="Bodytextnumbered"/>
        <w:numPr>
          <w:ilvl w:val="0"/>
          <w:numId w:val="0"/>
        </w:numPr>
        <w:spacing w:before="0" w:after="0"/>
        <w:ind w:left="360" w:hanging="567"/>
        <w:rPr>
          <w:rFonts w:asciiTheme="minorHAnsi" w:hAnsiTheme="minorHAnsi"/>
          <w:sz w:val="20"/>
        </w:rPr>
      </w:pPr>
    </w:p>
    <w:p w14:paraId="43689A53" w14:textId="40C41F44" w:rsidR="00575BD6" w:rsidRPr="00CE3501" w:rsidRDefault="00BE705D" w:rsidP="006234F5">
      <w:pPr>
        <w:pStyle w:val="Bodytextnumbered"/>
        <w:spacing w:before="0" w:after="0"/>
        <w:ind w:hanging="567"/>
        <w:rPr>
          <w:rFonts w:asciiTheme="minorHAnsi" w:hAnsiTheme="minorHAnsi"/>
          <w:sz w:val="20"/>
        </w:rPr>
      </w:pPr>
      <w:r w:rsidRPr="00CE3501">
        <w:rPr>
          <w:rFonts w:asciiTheme="minorHAnsi" w:hAnsiTheme="minorHAnsi" w:cs="Arial"/>
          <w:noProof/>
          <w:sz w:val="20"/>
          <w:lang w:val="en-GB" w:eastAsia="zh-CN"/>
        </w:rPr>
        <w:t xml:space="preserve">The </w:t>
      </w:r>
      <w:r w:rsidRPr="00CE3501">
        <w:rPr>
          <w:rFonts w:asciiTheme="minorHAnsi" w:hAnsiTheme="minorHAnsi" w:cs="Arial"/>
          <w:b/>
          <w:noProof/>
          <w:sz w:val="20"/>
          <w:lang w:val="en-GB" w:eastAsia="zh-CN"/>
        </w:rPr>
        <w:t xml:space="preserve">Project </w:t>
      </w:r>
      <w:r w:rsidR="00AC722F" w:rsidRPr="00CE3501">
        <w:rPr>
          <w:rFonts w:asciiTheme="minorHAnsi" w:hAnsiTheme="minorHAnsi" w:cs="Arial"/>
          <w:b/>
          <w:noProof/>
          <w:sz w:val="20"/>
          <w:lang w:val="en-GB" w:eastAsia="zh-CN"/>
        </w:rPr>
        <w:t xml:space="preserve">Implementation </w:t>
      </w:r>
      <w:r w:rsidRPr="00CE3501">
        <w:rPr>
          <w:rFonts w:asciiTheme="minorHAnsi" w:hAnsiTheme="minorHAnsi" w:cs="Arial"/>
          <w:b/>
          <w:noProof/>
          <w:sz w:val="20"/>
          <w:lang w:val="en-GB" w:eastAsia="zh-CN"/>
        </w:rPr>
        <w:t>Unit</w:t>
      </w:r>
      <w:r w:rsidR="0083407D" w:rsidRPr="00CE3501">
        <w:rPr>
          <w:rFonts w:asciiTheme="minorHAnsi" w:hAnsiTheme="minorHAnsi" w:cs="Arial"/>
          <w:b/>
          <w:noProof/>
          <w:sz w:val="20"/>
          <w:lang w:val="en-GB" w:eastAsia="zh-CN"/>
        </w:rPr>
        <w:t xml:space="preserve"> (PIU)</w:t>
      </w:r>
      <w:r w:rsidRPr="00CE3501">
        <w:rPr>
          <w:rFonts w:asciiTheme="minorHAnsi" w:hAnsiTheme="minorHAnsi" w:cs="Arial"/>
          <w:noProof/>
          <w:sz w:val="20"/>
          <w:lang w:val="en-GB" w:eastAsia="zh-CN"/>
        </w:rPr>
        <w:t xml:space="preserve"> consisting of </w:t>
      </w:r>
      <w:r w:rsidR="00D279A5" w:rsidRPr="00CE3501">
        <w:rPr>
          <w:rFonts w:asciiTheme="minorHAnsi" w:hAnsiTheme="minorHAnsi" w:cs="Arial"/>
          <w:noProof/>
          <w:sz w:val="20"/>
          <w:lang w:val="en-GB" w:eastAsia="zh-CN"/>
        </w:rPr>
        <w:t>Project Manager, Project Associate and Project Clerk</w:t>
      </w:r>
      <w:r w:rsidRPr="00CE3501">
        <w:rPr>
          <w:rFonts w:asciiTheme="minorHAnsi" w:hAnsiTheme="minorHAnsi" w:cs="Arial"/>
          <w:noProof/>
          <w:sz w:val="20"/>
          <w:lang w:val="en-GB" w:eastAsia="zh-CN"/>
        </w:rPr>
        <w:t xml:space="preserve"> will run the project on a day-to-day basis on behalf of the Implementing Partner in line with the decisions taken by the </w:t>
      </w:r>
      <w:r w:rsidRPr="00CE3501">
        <w:rPr>
          <w:rFonts w:asciiTheme="minorHAnsi" w:hAnsiTheme="minorHAnsi" w:cs="Arial"/>
          <w:b/>
          <w:noProof/>
          <w:sz w:val="20"/>
          <w:lang w:val="en-GB" w:eastAsia="zh-CN"/>
        </w:rPr>
        <w:t>Board</w:t>
      </w:r>
      <w:r w:rsidRPr="00CE3501">
        <w:rPr>
          <w:rFonts w:asciiTheme="minorHAnsi" w:hAnsiTheme="minorHAnsi" w:cs="Arial"/>
          <w:noProof/>
          <w:sz w:val="20"/>
          <w:lang w:val="en-GB" w:eastAsia="zh-CN"/>
        </w:rPr>
        <w:t xml:space="preserve">. The </w:t>
      </w:r>
      <w:r w:rsidR="00AC722F" w:rsidRPr="00CE3501">
        <w:rPr>
          <w:rFonts w:asciiTheme="minorHAnsi" w:hAnsiTheme="minorHAnsi" w:cs="Arial"/>
          <w:noProof/>
          <w:sz w:val="20"/>
          <w:lang w:val="en-GB" w:eastAsia="zh-CN"/>
        </w:rPr>
        <w:t>Project Implementation Unit</w:t>
      </w:r>
      <w:r w:rsidRPr="00CE3501">
        <w:rPr>
          <w:rFonts w:asciiTheme="minorHAnsi" w:hAnsiTheme="minorHAnsi" w:cs="Arial"/>
          <w:noProof/>
          <w:sz w:val="20"/>
          <w:lang w:val="en-GB" w:eastAsia="zh-CN"/>
        </w:rPr>
        <w:t xml:space="preserve">’s function will end when the final project terminal evaluation report, and other documentation required by the GEF and UNDP, has been completed and submitted to UNDP (including operational closure of the project).  </w:t>
      </w:r>
    </w:p>
    <w:p w14:paraId="1EF52C2F" w14:textId="77777777" w:rsidR="00B43103" w:rsidRPr="00CE3501" w:rsidRDefault="00B43103" w:rsidP="006234F5">
      <w:pPr>
        <w:pStyle w:val="Bodytextnumbered"/>
        <w:numPr>
          <w:ilvl w:val="0"/>
          <w:numId w:val="0"/>
        </w:numPr>
        <w:spacing w:before="0" w:after="0"/>
        <w:ind w:hanging="567"/>
        <w:rPr>
          <w:rFonts w:asciiTheme="minorHAnsi" w:hAnsiTheme="minorHAnsi"/>
          <w:sz w:val="20"/>
        </w:rPr>
      </w:pPr>
    </w:p>
    <w:p w14:paraId="3EACCC3C" w14:textId="77777777" w:rsidR="00624A78" w:rsidRPr="00CE3501" w:rsidRDefault="003E74DF" w:rsidP="006234F5">
      <w:pPr>
        <w:pStyle w:val="Bodytextnumbered"/>
        <w:spacing w:before="0" w:after="0"/>
        <w:ind w:hanging="567"/>
        <w:rPr>
          <w:rFonts w:asciiTheme="minorHAnsi" w:hAnsiTheme="minorHAnsi"/>
          <w:sz w:val="20"/>
        </w:rPr>
      </w:pPr>
      <w:r w:rsidRPr="00CE3501">
        <w:rPr>
          <w:rFonts w:asciiTheme="minorHAnsi" w:hAnsiTheme="minorHAnsi"/>
          <w:sz w:val="20"/>
          <w:u w:val="single"/>
          <w:lang w:val="en-GB"/>
        </w:rPr>
        <w:t xml:space="preserve">Governance role for </w:t>
      </w:r>
      <w:r w:rsidR="008734D1" w:rsidRPr="00CE3501">
        <w:rPr>
          <w:rFonts w:asciiTheme="minorHAnsi" w:hAnsiTheme="minorHAnsi"/>
          <w:sz w:val="20"/>
          <w:u w:val="single"/>
          <w:lang w:val="en-GB"/>
        </w:rPr>
        <w:t>P</w:t>
      </w:r>
      <w:r w:rsidRPr="00CE3501">
        <w:rPr>
          <w:rFonts w:asciiTheme="minorHAnsi" w:hAnsiTheme="minorHAnsi"/>
          <w:sz w:val="20"/>
          <w:u w:val="single"/>
          <w:lang w:val="en-GB"/>
        </w:rPr>
        <w:t>roject target groups</w:t>
      </w:r>
      <w:r w:rsidRPr="00CE3501">
        <w:rPr>
          <w:rFonts w:asciiTheme="minorHAnsi" w:hAnsiTheme="minorHAnsi"/>
          <w:sz w:val="20"/>
          <w:lang w:val="en-GB"/>
        </w:rPr>
        <w:t xml:space="preserve">:  </w:t>
      </w:r>
      <w:r w:rsidR="008734D1" w:rsidRPr="00CE3501">
        <w:rPr>
          <w:rFonts w:asciiTheme="minorHAnsi" w:hAnsiTheme="minorHAnsi"/>
          <w:sz w:val="20"/>
          <w:lang w:val="en-GB"/>
        </w:rPr>
        <w:t xml:space="preserve">Project target groups will include OIZs and their Energy Management Units or EMUs. In the governance of the PEEMS Project, they will be represented on the Project Board by designated </w:t>
      </w:r>
      <w:r w:rsidR="00194803" w:rsidRPr="00CE3501">
        <w:rPr>
          <w:rFonts w:asciiTheme="minorHAnsi" w:hAnsiTheme="minorHAnsi"/>
          <w:sz w:val="20"/>
          <w:lang w:val="en-GB"/>
        </w:rPr>
        <w:t>s</w:t>
      </w:r>
      <w:r w:rsidR="008734D1" w:rsidRPr="00CE3501">
        <w:rPr>
          <w:rFonts w:asciiTheme="minorHAnsi" w:hAnsiTheme="minorHAnsi"/>
          <w:sz w:val="20"/>
          <w:lang w:val="en-GB"/>
        </w:rPr>
        <w:t>enior personnel from OIZs that are undertaking demonstration projects with the “one-stop-shop” as well as representatives from their respective Chambers of Industry. Their presence on the Project Board is important to convey the progress of the one-stop shop and its impact on the level of EE motor investments within their OIZs, and to share lessons learned and other attendant issues that hinder progress of the intended market transformation objectives of the Project</w:t>
      </w:r>
      <w:r w:rsidR="00B43103" w:rsidRPr="00CE3501">
        <w:rPr>
          <w:rFonts w:asciiTheme="minorHAnsi" w:hAnsiTheme="minorHAnsi"/>
          <w:sz w:val="20"/>
          <w:lang w:val="en-GB"/>
        </w:rPr>
        <w:t>.</w:t>
      </w:r>
    </w:p>
    <w:p w14:paraId="0623E661" w14:textId="77777777" w:rsidR="00CF6BC2" w:rsidRPr="00CE3501" w:rsidRDefault="00CF6BC2" w:rsidP="006234F5">
      <w:pPr>
        <w:pStyle w:val="ListParagraph"/>
        <w:ind w:hanging="567"/>
        <w:rPr>
          <w:rFonts w:asciiTheme="minorHAnsi" w:hAnsiTheme="minorHAnsi"/>
          <w:sz w:val="20"/>
        </w:rPr>
      </w:pPr>
    </w:p>
    <w:p w14:paraId="2A49BCC7" w14:textId="77777777" w:rsidR="001323D8" w:rsidRPr="00CE3501" w:rsidRDefault="003C5620" w:rsidP="00926B8C">
      <w:pPr>
        <w:pStyle w:val="Bodytextnumbered"/>
        <w:spacing w:before="0" w:after="0"/>
        <w:ind w:left="357" w:hanging="567"/>
        <w:rPr>
          <w:rFonts w:asciiTheme="minorHAnsi" w:hAnsiTheme="minorHAnsi"/>
          <w:sz w:val="20"/>
          <w:lang w:val="en-GB"/>
        </w:rPr>
      </w:pPr>
      <w:r w:rsidRPr="00CE3501">
        <w:rPr>
          <w:rFonts w:asciiTheme="minorHAnsi" w:hAnsiTheme="minorHAnsi"/>
          <w:sz w:val="20"/>
          <w:u w:val="single"/>
          <w:lang w:val="en-GB"/>
        </w:rPr>
        <w:t xml:space="preserve">UNDP Direct </w:t>
      </w:r>
      <w:r w:rsidR="007E1A8E" w:rsidRPr="00CE3501">
        <w:rPr>
          <w:rFonts w:asciiTheme="minorHAnsi" w:hAnsiTheme="minorHAnsi"/>
          <w:sz w:val="20"/>
          <w:u w:val="single"/>
          <w:lang w:val="en-GB"/>
        </w:rPr>
        <w:t>Project</w:t>
      </w:r>
      <w:r w:rsidRPr="00CE3501">
        <w:rPr>
          <w:rFonts w:asciiTheme="minorHAnsi" w:hAnsiTheme="minorHAnsi"/>
          <w:sz w:val="20"/>
          <w:u w:val="single"/>
          <w:lang w:val="en-GB"/>
        </w:rPr>
        <w:t xml:space="preserve"> Services</w:t>
      </w:r>
      <w:r w:rsidR="007E1A8E" w:rsidRPr="00CE3501">
        <w:rPr>
          <w:rFonts w:asciiTheme="minorHAnsi" w:hAnsiTheme="minorHAnsi"/>
          <w:sz w:val="20"/>
          <w:u w:val="single"/>
          <w:lang w:val="en-GB"/>
        </w:rPr>
        <w:t xml:space="preserve"> as requested by Government</w:t>
      </w:r>
      <w:r w:rsidR="0079099A" w:rsidRPr="00CE3501">
        <w:rPr>
          <w:rFonts w:asciiTheme="minorHAnsi" w:hAnsiTheme="minorHAnsi"/>
          <w:sz w:val="20"/>
          <w:lang w:val="en-GB"/>
        </w:rPr>
        <w:t>:</w:t>
      </w:r>
      <w:r w:rsidR="008734D1" w:rsidRPr="00CE3501">
        <w:rPr>
          <w:rFonts w:asciiTheme="minorHAnsi" w:hAnsiTheme="minorHAnsi"/>
          <w:i/>
          <w:sz w:val="20"/>
          <w:lang w:val="en-GB"/>
        </w:rPr>
        <w:t xml:space="preserve"> </w:t>
      </w:r>
      <w:r w:rsidR="00CF6BC2" w:rsidRPr="00CE3501">
        <w:rPr>
          <w:rFonts w:asciiTheme="minorHAnsi" w:hAnsiTheme="minorHAnsi"/>
          <w:sz w:val="20"/>
          <w:lang w:val="en-GB"/>
        </w:rPr>
        <w:t>T</w:t>
      </w:r>
      <w:r w:rsidR="001323D8" w:rsidRPr="00CE3501">
        <w:rPr>
          <w:rFonts w:asciiTheme="minorHAnsi" w:hAnsiTheme="minorHAnsi"/>
          <w:sz w:val="20"/>
          <w:lang w:val="en-GB"/>
        </w:rPr>
        <w:t>he project is to be managed on the 100% Country Office Cost Recovery basis, upon request of the government, the implementing partner.  The estimated cost includes: (</w:t>
      </w:r>
      <w:proofErr w:type="spellStart"/>
      <w:r w:rsidR="001323D8" w:rsidRPr="00CE3501">
        <w:rPr>
          <w:rFonts w:asciiTheme="minorHAnsi" w:hAnsiTheme="minorHAnsi"/>
          <w:sz w:val="20"/>
          <w:lang w:val="en-GB"/>
        </w:rPr>
        <w:t>i</w:t>
      </w:r>
      <w:proofErr w:type="spellEnd"/>
      <w:r w:rsidR="001323D8" w:rsidRPr="00CE3501">
        <w:rPr>
          <w:rFonts w:asciiTheme="minorHAnsi" w:hAnsiTheme="minorHAnsi"/>
          <w:sz w:val="20"/>
          <w:lang w:val="en-GB"/>
        </w:rPr>
        <w:t xml:space="preserve">) recruitment and payroll management of project staff; (ii) purchase of goods and equipment as requested; and (iii) hiring of consultants. In accordance with GEF Council requirements, the costs of these services will be part of the executing entity’s Project Management Cost allocation identified in the project budget. </w:t>
      </w:r>
      <w:r w:rsidR="00E26287" w:rsidRPr="00CE3501">
        <w:rPr>
          <w:rFonts w:asciiTheme="minorHAnsi" w:hAnsiTheme="minorHAnsi"/>
          <w:sz w:val="20"/>
          <w:lang w:val="en-GB"/>
        </w:rPr>
        <w:t>Direct Project Costs (</w:t>
      </w:r>
      <w:r w:rsidR="001323D8" w:rsidRPr="00CE3501">
        <w:rPr>
          <w:rFonts w:asciiTheme="minorHAnsi" w:hAnsiTheme="minorHAnsi"/>
          <w:sz w:val="20"/>
          <w:lang w:val="en-GB"/>
        </w:rPr>
        <w:t>DPC</w:t>
      </w:r>
      <w:r w:rsidR="00E26287" w:rsidRPr="00CE3501">
        <w:rPr>
          <w:rFonts w:asciiTheme="minorHAnsi" w:hAnsiTheme="minorHAnsi"/>
          <w:sz w:val="20"/>
          <w:lang w:val="en-GB"/>
        </w:rPr>
        <w:t>)</w:t>
      </w:r>
      <w:r w:rsidR="001323D8" w:rsidRPr="00CE3501">
        <w:rPr>
          <w:rFonts w:asciiTheme="minorHAnsi" w:hAnsiTheme="minorHAnsi"/>
          <w:sz w:val="20"/>
          <w:lang w:val="en-GB"/>
        </w:rPr>
        <w:t xml:space="preserve"> would be charged at the end of each year based on the UNDP Universal Pricelist (UPL) or the actual corresponding service cost</w:t>
      </w:r>
      <w:r w:rsidR="003E0C2D" w:rsidRPr="00CE3501">
        <w:rPr>
          <w:rFonts w:asciiTheme="minorHAnsi" w:hAnsiTheme="minorHAnsi"/>
          <w:sz w:val="20"/>
          <w:lang w:val="en-GB"/>
        </w:rPr>
        <w:t xml:space="preserve"> that is preliminarily identified as </w:t>
      </w:r>
      <w:proofErr w:type="spellStart"/>
      <w:r w:rsidR="003E0C2D" w:rsidRPr="00CE3501">
        <w:rPr>
          <w:rFonts w:asciiTheme="minorHAnsi" w:hAnsiTheme="minorHAnsi"/>
          <w:sz w:val="20"/>
          <w:lang w:val="en-GB"/>
        </w:rPr>
        <w:t>i</w:t>
      </w:r>
      <w:proofErr w:type="spellEnd"/>
      <w:r w:rsidR="003E0C2D" w:rsidRPr="00CE3501">
        <w:rPr>
          <w:rFonts w:asciiTheme="minorHAnsi" w:hAnsiTheme="minorHAnsi"/>
          <w:sz w:val="20"/>
          <w:lang w:val="en-GB"/>
        </w:rPr>
        <w:t>)</w:t>
      </w:r>
      <w:r w:rsidR="003E0C2D" w:rsidRPr="00CE3501">
        <w:rPr>
          <w:sz w:val="20"/>
          <w:lang w:val="en-GB"/>
        </w:rPr>
        <w:t xml:space="preserve"> i</w:t>
      </w:r>
      <w:r w:rsidR="003E0C2D" w:rsidRPr="00CE3501">
        <w:rPr>
          <w:rFonts w:asciiTheme="minorHAnsi" w:hAnsiTheme="minorHAnsi"/>
          <w:sz w:val="20"/>
          <w:lang w:val="en-GB"/>
        </w:rPr>
        <w:t>dentification and recruitment of project and programme personnel; ii) identification and facilitation of training activities; and iii) pr</w:t>
      </w:r>
      <w:r w:rsidR="00073F97" w:rsidRPr="00CE3501">
        <w:rPr>
          <w:rFonts w:asciiTheme="minorHAnsi" w:hAnsiTheme="minorHAnsi"/>
          <w:sz w:val="20"/>
          <w:lang w:val="en-GB"/>
        </w:rPr>
        <w:t>ocurement of goods and services.  These services and their reimbursement are defined</w:t>
      </w:r>
      <w:r w:rsidR="003E0C2D" w:rsidRPr="00CE3501">
        <w:rPr>
          <w:rFonts w:asciiTheme="minorHAnsi" w:hAnsiTheme="minorHAnsi"/>
          <w:sz w:val="20"/>
          <w:lang w:val="en-GB"/>
        </w:rPr>
        <w:t xml:space="preserve"> in the draft Letter of Agreement (</w:t>
      </w:r>
      <w:proofErr w:type="spellStart"/>
      <w:r w:rsidR="003E0C2D" w:rsidRPr="00CE3501">
        <w:rPr>
          <w:rFonts w:asciiTheme="minorHAnsi" w:hAnsiTheme="minorHAnsi"/>
          <w:sz w:val="20"/>
          <w:lang w:val="en-GB"/>
        </w:rPr>
        <w:t>LoA</w:t>
      </w:r>
      <w:proofErr w:type="spellEnd"/>
      <w:r w:rsidR="003E0C2D" w:rsidRPr="00CE3501">
        <w:rPr>
          <w:rFonts w:asciiTheme="minorHAnsi" w:hAnsiTheme="minorHAnsi"/>
          <w:sz w:val="20"/>
          <w:lang w:val="en-GB"/>
        </w:rPr>
        <w:t>) as provided in Annex Q</w:t>
      </w:r>
      <w:r w:rsidR="00073F97" w:rsidRPr="00CE3501">
        <w:rPr>
          <w:rFonts w:asciiTheme="minorHAnsi" w:hAnsiTheme="minorHAnsi"/>
          <w:sz w:val="20"/>
          <w:lang w:val="en-GB"/>
        </w:rPr>
        <w:t>.  These services will also be a</w:t>
      </w:r>
      <w:r w:rsidR="001323D8" w:rsidRPr="00CE3501">
        <w:rPr>
          <w:rFonts w:asciiTheme="minorHAnsi" w:hAnsiTheme="minorHAnsi"/>
          <w:sz w:val="20"/>
          <w:lang w:val="en-GB"/>
        </w:rPr>
        <w:t xml:space="preserve"> part of annual project operational planning</w:t>
      </w:r>
      <w:r w:rsidR="00073F97" w:rsidRPr="00CE3501">
        <w:rPr>
          <w:rFonts w:asciiTheme="minorHAnsi" w:hAnsiTheme="minorHAnsi"/>
          <w:sz w:val="20"/>
          <w:lang w:val="en-GB"/>
        </w:rPr>
        <w:t xml:space="preserve"> in order for</w:t>
      </w:r>
      <w:r w:rsidR="001323D8" w:rsidRPr="00CE3501">
        <w:rPr>
          <w:rFonts w:asciiTheme="minorHAnsi" w:hAnsiTheme="minorHAnsi"/>
          <w:sz w:val="20"/>
          <w:lang w:val="en-GB"/>
        </w:rPr>
        <w:t xml:space="preserve"> the DPC to be </w:t>
      </w:r>
      <w:r w:rsidR="00073F97" w:rsidRPr="00CE3501">
        <w:rPr>
          <w:rFonts w:asciiTheme="minorHAnsi" w:hAnsiTheme="minorHAnsi"/>
          <w:sz w:val="20"/>
          <w:lang w:val="en-GB"/>
        </w:rPr>
        <w:t xml:space="preserve">defined and </w:t>
      </w:r>
      <w:r w:rsidR="001323D8" w:rsidRPr="00CE3501">
        <w:rPr>
          <w:rFonts w:asciiTheme="minorHAnsi" w:hAnsiTheme="minorHAnsi"/>
          <w:sz w:val="20"/>
          <w:lang w:val="en-GB"/>
        </w:rPr>
        <w:t>requested during the calendar year</w:t>
      </w:r>
      <w:r w:rsidR="00073F97" w:rsidRPr="00CE3501">
        <w:rPr>
          <w:rFonts w:asciiTheme="minorHAnsi" w:hAnsiTheme="minorHAnsi"/>
          <w:sz w:val="20"/>
          <w:lang w:val="en-GB"/>
        </w:rPr>
        <w:t>,</w:t>
      </w:r>
      <w:r w:rsidR="001323D8" w:rsidRPr="00CE3501">
        <w:rPr>
          <w:rFonts w:asciiTheme="minorHAnsi" w:hAnsiTheme="minorHAnsi"/>
          <w:sz w:val="20"/>
          <w:lang w:val="en-GB"/>
        </w:rPr>
        <w:t xml:space="preserve"> the amount included in the yearly project management budgets and </w:t>
      </w:r>
      <w:r w:rsidR="00073F97" w:rsidRPr="00CE3501">
        <w:rPr>
          <w:rFonts w:asciiTheme="minorHAnsi" w:hAnsiTheme="minorHAnsi"/>
          <w:sz w:val="20"/>
          <w:lang w:val="en-GB"/>
        </w:rPr>
        <w:t>services</w:t>
      </w:r>
      <w:r w:rsidR="001323D8" w:rsidRPr="00CE3501">
        <w:rPr>
          <w:rFonts w:asciiTheme="minorHAnsi" w:hAnsiTheme="minorHAnsi"/>
          <w:sz w:val="20"/>
          <w:lang w:val="en-GB"/>
        </w:rPr>
        <w:t xml:space="preserve"> charged </w:t>
      </w:r>
      <w:r w:rsidR="00073F97" w:rsidRPr="00CE3501">
        <w:rPr>
          <w:rFonts w:asciiTheme="minorHAnsi" w:hAnsiTheme="minorHAnsi"/>
          <w:sz w:val="20"/>
          <w:lang w:val="en-GB"/>
        </w:rPr>
        <w:t>on the basis of</w:t>
      </w:r>
      <w:r w:rsidR="001323D8" w:rsidRPr="00CE3501">
        <w:rPr>
          <w:rFonts w:asciiTheme="minorHAnsi" w:hAnsiTheme="minorHAnsi"/>
          <w:sz w:val="20"/>
          <w:lang w:val="en-GB"/>
        </w:rPr>
        <w:t xml:space="preserve"> actual services provided at the end of that year.</w:t>
      </w:r>
    </w:p>
    <w:p w14:paraId="69DBF834" w14:textId="77777777" w:rsidR="00CF6BC2" w:rsidRPr="00CE3501" w:rsidRDefault="00CF6BC2" w:rsidP="006234F5">
      <w:pPr>
        <w:pStyle w:val="ListParagraph"/>
        <w:ind w:hanging="567"/>
        <w:rPr>
          <w:rFonts w:asciiTheme="minorHAnsi" w:hAnsiTheme="minorHAnsi"/>
          <w:sz w:val="20"/>
          <w:szCs w:val="20"/>
        </w:rPr>
      </w:pPr>
    </w:p>
    <w:p w14:paraId="36CDE1E5" w14:textId="77777777" w:rsidR="007A016D" w:rsidRPr="00CE3501" w:rsidRDefault="003C5620" w:rsidP="006234F5">
      <w:pPr>
        <w:pStyle w:val="Bodytextnumbered"/>
        <w:spacing w:before="0" w:after="0"/>
        <w:ind w:hanging="567"/>
        <w:rPr>
          <w:rFonts w:asciiTheme="minorHAnsi" w:hAnsiTheme="minorHAnsi"/>
          <w:sz w:val="20"/>
        </w:rPr>
      </w:pPr>
      <w:r w:rsidRPr="00CE3501">
        <w:rPr>
          <w:rFonts w:asciiTheme="minorHAnsi" w:hAnsiTheme="minorHAnsi"/>
          <w:sz w:val="20"/>
          <w:u w:val="single"/>
          <w:lang w:val="en-GB"/>
        </w:rPr>
        <w:t>Agreement on intellectual property rights and use of logo on the project’s deliverables</w:t>
      </w:r>
      <w:r w:rsidR="0079099A" w:rsidRPr="00CE3501">
        <w:rPr>
          <w:rFonts w:asciiTheme="minorHAnsi" w:hAnsiTheme="minorHAnsi"/>
          <w:b/>
          <w:sz w:val="20"/>
          <w:lang w:val="en-GB"/>
        </w:rPr>
        <w:t xml:space="preserve">:  </w:t>
      </w:r>
      <w:r w:rsidR="007A016D" w:rsidRPr="00CE3501">
        <w:rPr>
          <w:rFonts w:asciiTheme="minorHAnsi" w:hAnsiTheme="minorHAnsi"/>
          <w:sz w:val="20"/>
          <w:lang w:val="en-US"/>
        </w:rPr>
        <w:t>The GEF logo should be used to accord proper acknowledgement to the GEF for providing funding. The GEF logo should appear together with the UNDP and the</w:t>
      </w:r>
      <w:r w:rsidR="007A016D" w:rsidRPr="00CE3501">
        <w:rPr>
          <w:rFonts w:asciiTheme="minorHAnsi" w:hAnsiTheme="minorHAnsi"/>
          <w:color w:val="000000"/>
          <w:sz w:val="20"/>
          <w:lang w:val="en-US"/>
        </w:rPr>
        <w:t xml:space="preserve"> Directorate General of Productivity (DGP) under the Ministry of Science Industry and Technology (</w:t>
      </w:r>
      <w:proofErr w:type="spellStart"/>
      <w:r w:rsidR="007A016D" w:rsidRPr="00CE3501">
        <w:rPr>
          <w:rFonts w:asciiTheme="minorHAnsi" w:hAnsiTheme="minorHAnsi"/>
          <w:color w:val="000000"/>
          <w:sz w:val="20"/>
          <w:lang w:val="en-US"/>
        </w:rPr>
        <w:t>MoSIT</w:t>
      </w:r>
      <w:proofErr w:type="spellEnd"/>
      <w:r w:rsidR="007A016D" w:rsidRPr="00CE3501">
        <w:rPr>
          <w:rFonts w:asciiTheme="minorHAnsi" w:hAnsiTheme="minorHAnsi"/>
          <w:color w:val="000000"/>
          <w:sz w:val="20"/>
          <w:lang w:val="en-US"/>
        </w:rPr>
        <w:t xml:space="preserve">) on all visual and printed communication and promotional materials developed by </w:t>
      </w:r>
      <w:r w:rsidR="007A016D" w:rsidRPr="00CE3501">
        <w:rPr>
          <w:rFonts w:asciiTheme="minorHAnsi" w:hAnsiTheme="minorHAnsi"/>
          <w:sz w:val="20"/>
          <w:lang w:val="en-US"/>
        </w:rPr>
        <w:t xml:space="preserve">the project and project hardware. </w:t>
      </w:r>
      <w:r w:rsidR="007A016D" w:rsidRPr="00CE3501">
        <w:rPr>
          <w:rFonts w:asciiTheme="minorHAnsi" w:hAnsiTheme="minorHAnsi"/>
          <w:sz w:val="20"/>
          <w:lang w:val="en-US" w:eastAsia="tr-TR"/>
        </w:rPr>
        <w:t>All logos should be placed on the same line and should be visually equal; no one logo should take precedence over the other logos.</w:t>
      </w:r>
      <w:r w:rsidR="007A016D" w:rsidRPr="00CE3501">
        <w:rPr>
          <w:rFonts w:asciiTheme="minorHAnsi" w:hAnsiTheme="minorHAnsi"/>
          <w:sz w:val="20"/>
          <w:lang w:val="en-US"/>
        </w:rPr>
        <w:t xml:space="preserve"> The GEF and the UNDP logo should be used collocated and the UNDP logo should be placed at the top right-hand corner.  </w:t>
      </w:r>
      <w:r w:rsidR="007A016D" w:rsidRPr="00CE3501">
        <w:rPr>
          <w:rFonts w:asciiTheme="minorHAnsi" w:hAnsiTheme="minorHAnsi"/>
          <w:color w:val="000000"/>
          <w:sz w:val="20"/>
          <w:lang w:val="en-US"/>
        </w:rPr>
        <w:t>The logos will be used in all printed, visual, electronic, and any other materials (</w:t>
      </w:r>
      <w:r w:rsidR="007A016D" w:rsidRPr="00CE3501">
        <w:rPr>
          <w:rFonts w:asciiTheme="minorHAnsi" w:hAnsiTheme="minorHAnsi"/>
          <w:sz w:val="20"/>
          <w:lang w:val="en-US"/>
        </w:rPr>
        <w:t xml:space="preserve">including but not limited to web sites, books, brochures, reports, posters, leaflets, banners, promotional materials, infographics for social media, </w:t>
      </w:r>
      <w:r w:rsidR="007A016D" w:rsidRPr="00CE3501">
        <w:rPr>
          <w:rFonts w:asciiTheme="minorHAnsi" w:hAnsiTheme="minorHAnsi"/>
          <w:color w:val="000000"/>
          <w:sz w:val="20"/>
          <w:lang w:val="en-US"/>
        </w:rPr>
        <w:t>presentations, banners, videos, etc.) produced within the project.</w:t>
      </w:r>
    </w:p>
    <w:p w14:paraId="135FE376" w14:textId="77777777" w:rsidR="007A016D" w:rsidRPr="00CE3501" w:rsidRDefault="007A016D" w:rsidP="006234F5">
      <w:pPr>
        <w:pStyle w:val="Bodytextnumbered"/>
        <w:numPr>
          <w:ilvl w:val="0"/>
          <w:numId w:val="0"/>
        </w:numPr>
        <w:spacing w:before="0" w:after="0"/>
        <w:ind w:left="360" w:hanging="567"/>
        <w:rPr>
          <w:rFonts w:asciiTheme="minorHAnsi" w:hAnsiTheme="minorHAnsi"/>
          <w:sz w:val="20"/>
        </w:rPr>
      </w:pPr>
    </w:p>
    <w:p w14:paraId="60A5F477" w14:textId="77777777" w:rsidR="007A016D" w:rsidRPr="00CE3501" w:rsidRDefault="007A016D" w:rsidP="006234F5">
      <w:pPr>
        <w:pStyle w:val="Bodytextnumbered"/>
        <w:spacing w:before="0" w:after="0"/>
        <w:ind w:hanging="567"/>
        <w:rPr>
          <w:rFonts w:asciiTheme="minorHAnsi" w:hAnsiTheme="minorHAnsi"/>
          <w:sz w:val="20"/>
        </w:rPr>
      </w:pPr>
      <w:r w:rsidRPr="00CE3501">
        <w:rPr>
          <w:rFonts w:asciiTheme="minorHAnsi" w:hAnsiTheme="minorHAnsi"/>
          <w:sz w:val="20"/>
          <w:lang w:val="en-US"/>
        </w:rPr>
        <w:t xml:space="preserve">Any other partners in the project can use their own logo </w:t>
      </w:r>
      <w:r w:rsidRPr="00CE3501">
        <w:rPr>
          <w:rFonts w:asciiTheme="minorHAnsi" w:hAnsiTheme="minorHAnsi"/>
          <w:sz w:val="20"/>
          <w:lang w:val="en-US" w:eastAsia="tr-TR"/>
        </w:rPr>
        <w:t xml:space="preserve">in conjunction with the logo of the GEF, UNDP and </w:t>
      </w:r>
      <w:r w:rsidRPr="00CE3501">
        <w:rPr>
          <w:rFonts w:asciiTheme="minorHAnsi" w:hAnsiTheme="minorHAnsi"/>
          <w:color w:val="000000"/>
          <w:sz w:val="20"/>
          <w:lang w:val="en-US"/>
        </w:rPr>
        <w:t xml:space="preserve">Directorate General of Productivity (DGP) under the Ministry of Science Industry and Technology </w:t>
      </w:r>
      <w:r w:rsidRPr="00CE3501">
        <w:rPr>
          <w:rFonts w:asciiTheme="minorHAnsi" w:hAnsiTheme="minorHAnsi"/>
          <w:sz w:val="20"/>
          <w:lang w:val="en-US"/>
        </w:rPr>
        <w:t xml:space="preserve">only on communication materials </w:t>
      </w:r>
      <w:r w:rsidRPr="00CE3501">
        <w:rPr>
          <w:rFonts w:asciiTheme="minorHAnsi" w:hAnsiTheme="minorHAnsi"/>
          <w:color w:val="000000"/>
          <w:sz w:val="20"/>
          <w:lang w:val="en-US"/>
        </w:rPr>
        <w:t xml:space="preserve">based on the activity that they will be supporting.  </w:t>
      </w:r>
      <w:r w:rsidRPr="00CE3501">
        <w:rPr>
          <w:rFonts w:asciiTheme="minorHAnsi" w:hAnsiTheme="minorHAnsi"/>
          <w:sz w:val="20"/>
          <w:lang w:val="en-US" w:eastAsia="tr-TR"/>
        </w:rPr>
        <w:t xml:space="preserve">If any communication material will be produced by any other partners, all logos should be placed on the same line visually equal; no one logo should take precedence over the other logos of partnering agencies or organizations. There are no exceptions to this rule. In case of need for creating a separate logo for the project, it should be used in conjunction with the logo of the all partners. </w:t>
      </w:r>
    </w:p>
    <w:p w14:paraId="59A067D3" w14:textId="77777777" w:rsidR="007A016D" w:rsidRPr="00CE3501" w:rsidRDefault="007A016D" w:rsidP="006234F5">
      <w:pPr>
        <w:pStyle w:val="Bodytextnumbered"/>
        <w:numPr>
          <w:ilvl w:val="0"/>
          <w:numId w:val="0"/>
        </w:numPr>
        <w:spacing w:before="0" w:after="0"/>
        <w:ind w:left="360" w:hanging="567"/>
        <w:rPr>
          <w:rFonts w:asciiTheme="minorHAnsi" w:hAnsiTheme="minorHAnsi"/>
          <w:sz w:val="20"/>
        </w:rPr>
      </w:pPr>
    </w:p>
    <w:p w14:paraId="79BBE762" w14:textId="77777777" w:rsidR="007A016D" w:rsidRPr="00CE3501" w:rsidRDefault="007A016D" w:rsidP="006234F5">
      <w:pPr>
        <w:pStyle w:val="Bodytextnumbered"/>
        <w:spacing w:before="0" w:after="0"/>
        <w:ind w:hanging="567"/>
        <w:rPr>
          <w:rFonts w:asciiTheme="minorHAnsi" w:hAnsiTheme="minorHAnsi"/>
          <w:sz w:val="20"/>
        </w:rPr>
      </w:pPr>
      <w:r w:rsidRPr="00CE3501">
        <w:rPr>
          <w:rFonts w:asciiTheme="minorHAnsi" w:hAnsiTheme="minorHAnsi"/>
          <w:color w:val="000000"/>
          <w:sz w:val="20"/>
          <w:lang w:val="en-US"/>
        </w:rPr>
        <w:t xml:space="preserve">The standard description given below shall appear in all communications materials: </w:t>
      </w:r>
      <w:r w:rsidRPr="00CE3501">
        <w:rPr>
          <w:rFonts w:asciiTheme="minorHAnsi" w:hAnsiTheme="minorHAnsi"/>
          <w:i/>
          <w:iCs/>
          <w:color w:val="000000"/>
          <w:sz w:val="20"/>
          <w:lang w:val="en-US"/>
        </w:rPr>
        <w:t xml:space="preserve">“Promoting Energy-Efficient Motors in Small and Medium Sized Enterprises” project is implemented by the Directorate General of Productivity under the Ministry of Science Industry and Technology and United Nations Development </w:t>
      </w:r>
      <w:proofErr w:type="spellStart"/>
      <w:r w:rsidRPr="00CE3501">
        <w:rPr>
          <w:rFonts w:asciiTheme="minorHAnsi" w:hAnsiTheme="minorHAnsi"/>
          <w:i/>
          <w:iCs/>
          <w:color w:val="000000"/>
          <w:sz w:val="20"/>
          <w:lang w:val="en-US"/>
        </w:rPr>
        <w:t>Programme</w:t>
      </w:r>
      <w:proofErr w:type="spellEnd"/>
      <w:r w:rsidRPr="00CE3501">
        <w:rPr>
          <w:rFonts w:asciiTheme="minorHAnsi" w:hAnsiTheme="minorHAnsi"/>
          <w:i/>
          <w:iCs/>
          <w:color w:val="000000"/>
          <w:sz w:val="20"/>
          <w:lang w:val="en-US"/>
        </w:rPr>
        <w:t xml:space="preserve"> (UNDP) with the financial assistance of Global Environment Facility (GEF).” </w:t>
      </w:r>
      <w:r w:rsidRPr="00CE3501">
        <w:rPr>
          <w:rFonts w:asciiTheme="minorHAnsi" w:hAnsiTheme="minorHAnsi"/>
          <w:sz w:val="20"/>
          <w:lang w:val="en-US"/>
        </w:rPr>
        <w:t>If any further information is required on use of logo on project’s deliverables, guidance will be provided by UNDP.</w:t>
      </w:r>
    </w:p>
    <w:p w14:paraId="38A8A3B9" w14:textId="77777777" w:rsidR="00CF6BC2" w:rsidRPr="00CE3501" w:rsidRDefault="00CF6BC2" w:rsidP="006234F5">
      <w:pPr>
        <w:pStyle w:val="ListParagraph"/>
        <w:ind w:hanging="567"/>
        <w:rPr>
          <w:rFonts w:asciiTheme="minorHAnsi" w:hAnsiTheme="minorHAnsi"/>
          <w:sz w:val="20"/>
        </w:rPr>
      </w:pPr>
    </w:p>
    <w:p w14:paraId="389DB345" w14:textId="5405CBAD" w:rsidR="00CE7E24" w:rsidRPr="00CE3501" w:rsidRDefault="00CE7E24" w:rsidP="006234F5">
      <w:pPr>
        <w:pStyle w:val="Bodytextnumbered"/>
        <w:spacing w:before="0" w:after="0"/>
        <w:ind w:hanging="567"/>
        <w:rPr>
          <w:rFonts w:asciiTheme="minorHAnsi" w:hAnsiTheme="minorHAnsi"/>
          <w:sz w:val="20"/>
        </w:rPr>
      </w:pPr>
      <w:r w:rsidRPr="00CE3501">
        <w:rPr>
          <w:rFonts w:asciiTheme="minorHAnsi" w:hAnsiTheme="minorHAnsi" w:cs="Arial"/>
          <w:noProof/>
          <w:sz w:val="20"/>
          <w:u w:val="single"/>
          <w:lang w:val="en-GB" w:eastAsia="zh-CN"/>
        </w:rPr>
        <w:t>Project management</w:t>
      </w:r>
      <w:r w:rsidRPr="00CE3501">
        <w:rPr>
          <w:rFonts w:asciiTheme="minorHAnsi" w:hAnsiTheme="minorHAnsi" w:cs="Arial"/>
          <w:i/>
          <w:noProof/>
          <w:sz w:val="20"/>
          <w:lang w:val="en-GB" w:eastAsia="zh-CN"/>
        </w:rPr>
        <w:t xml:space="preserve">: </w:t>
      </w:r>
      <w:r w:rsidR="00335104" w:rsidRPr="00CE3501">
        <w:rPr>
          <w:rFonts w:asciiTheme="minorHAnsi" w:hAnsiTheme="minorHAnsi" w:cs="Arial"/>
          <w:noProof/>
          <w:sz w:val="20"/>
          <w:lang w:val="en-GB" w:eastAsia="zh-CN"/>
        </w:rPr>
        <w:t xml:space="preserve">the PIU will be located within the premises of the offices of DGP in Ankara. </w:t>
      </w:r>
      <w:r w:rsidR="00057980" w:rsidRPr="00CE3501">
        <w:rPr>
          <w:rFonts w:asciiTheme="minorHAnsi" w:hAnsiTheme="minorHAnsi" w:cs="Arial"/>
          <w:noProof/>
          <w:sz w:val="20"/>
          <w:lang w:val="en-GB" w:eastAsia="zh-CN"/>
        </w:rPr>
        <w:t xml:space="preserve">The PIU will consist of an office sufficient to house to full-time PIU personnel that includes the </w:t>
      </w:r>
      <w:r w:rsidR="00D279A5" w:rsidRPr="00CE3501">
        <w:rPr>
          <w:rFonts w:asciiTheme="minorHAnsi" w:hAnsiTheme="minorHAnsi" w:cs="Arial"/>
          <w:noProof/>
          <w:sz w:val="20"/>
          <w:lang w:val="en-GB" w:eastAsia="zh-CN"/>
        </w:rPr>
        <w:t xml:space="preserve">Project Manager, </w:t>
      </w:r>
      <w:r w:rsidR="00057980" w:rsidRPr="00CE3501">
        <w:rPr>
          <w:rFonts w:asciiTheme="minorHAnsi" w:hAnsiTheme="minorHAnsi" w:cs="Arial"/>
          <w:noProof/>
          <w:sz w:val="20"/>
          <w:lang w:val="en-GB" w:eastAsia="zh-CN"/>
        </w:rPr>
        <w:t>Project Associate and Project Clerk, a half-time Chief Technical Advisor, and visiting consultant</w:t>
      </w:r>
      <w:r w:rsidR="00D279A5" w:rsidRPr="00CE3501">
        <w:rPr>
          <w:rFonts w:asciiTheme="minorHAnsi" w:hAnsiTheme="minorHAnsi" w:cs="Arial"/>
          <w:noProof/>
          <w:sz w:val="20"/>
          <w:lang w:val="en-GB" w:eastAsia="zh-CN"/>
        </w:rPr>
        <w:t>s</w:t>
      </w:r>
      <w:r w:rsidR="00057980" w:rsidRPr="00CE3501">
        <w:rPr>
          <w:rFonts w:asciiTheme="minorHAnsi" w:hAnsiTheme="minorHAnsi" w:cs="Arial"/>
          <w:noProof/>
          <w:sz w:val="20"/>
          <w:lang w:val="en-GB" w:eastAsia="zh-CN"/>
        </w:rPr>
        <w:t>. One of the important roles of the P</w:t>
      </w:r>
      <w:r w:rsidR="00D279A5" w:rsidRPr="00CE3501">
        <w:rPr>
          <w:rFonts w:asciiTheme="minorHAnsi" w:hAnsiTheme="minorHAnsi" w:cs="Arial"/>
          <w:noProof/>
          <w:sz w:val="20"/>
          <w:lang w:val="en-GB" w:eastAsia="zh-CN"/>
        </w:rPr>
        <w:t>M</w:t>
      </w:r>
      <w:r w:rsidR="00057980" w:rsidRPr="00CE3501">
        <w:rPr>
          <w:rFonts w:asciiTheme="minorHAnsi" w:hAnsiTheme="minorHAnsi" w:cs="Arial"/>
          <w:noProof/>
          <w:sz w:val="20"/>
          <w:lang w:val="en-GB" w:eastAsia="zh-CN"/>
        </w:rPr>
        <w:t xml:space="preserve"> will be to lead the outreach of the PEEMS Project, and facilitate working partnerships with other projects as listed in Section 3.3. </w:t>
      </w:r>
    </w:p>
    <w:p w14:paraId="14F32759" w14:textId="77777777" w:rsidR="00172427" w:rsidRPr="00CE3501" w:rsidRDefault="00172427" w:rsidP="00C606BD">
      <w:pPr>
        <w:spacing w:after="240"/>
        <w:jc w:val="left"/>
        <w:rPr>
          <w:rFonts w:cs="Arial"/>
          <w:i/>
          <w:noProof/>
          <w:szCs w:val="20"/>
          <w:lang w:val="en-GB" w:eastAsia="zh-CN"/>
        </w:rPr>
      </w:pPr>
    </w:p>
    <w:p w14:paraId="4F394D89" w14:textId="77777777" w:rsidR="000B69ED" w:rsidRPr="00CE3501" w:rsidRDefault="0032007D" w:rsidP="00500C77">
      <w:pPr>
        <w:pStyle w:val="Heading1"/>
        <w:numPr>
          <w:ilvl w:val="0"/>
          <w:numId w:val="33"/>
        </w:numPr>
        <w:rPr>
          <w:rFonts w:ascii="Calibri" w:hAnsi="Calibri"/>
          <w:lang w:val="en-GB"/>
        </w:rPr>
      </w:pPr>
      <w:bookmarkStart w:id="26" w:name="_Toc453837299"/>
      <w:bookmarkStart w:id="27" w:name="_Toc407785521"/>
      <w:bookmarkStart w:id="28" w:name="_Toc207800915"/>
      <w:bookmarkStart w:id="29" w:name="_Toc407785523"/>
      <w:bookmarkStart w:id="30" w:name="_Toc207800913"/>
      <w:r w:rsidRPr="00CE3501">
        <w:rPr>
          <w:rFonts w:ascii="Calibri" w:hAnsi="Calibri"/>
          <w:lang w:val="en-GB"/>
        </w:rPr>
        <w:t>Financial P</w:t>
      </w:r>
      <w:r w:rsidR="000B69ED" w:rsidRPr="00CE3501">
        <w:rPr>
          <w:rFonts w:ascii="Calibri" w:hAnsi="Calibri"/>
          <w:lang w:val="en-GB"/>
        </w:rPr>
        <w:t>lanning and Management</w:t>
      </w:r>
      <w:bookmarkEnd w:id="26"/>
      <w:r w:rsidR="000B69ED" w:rsidRPr="00CE3501">
        <w:rPr>
          <w:rFonts w:ascii="Calibri" w:hAnsi="Calibri"/>
          <w:lang w:val="en-GB"/>
        </w:rPr>
        <w:t xml:space="preserve"> </w:t>
      </w:r>
    </w:p>
    <w:bookmarkEnd w:id="27"/>
    <w:p w14:paraId="64605031" w14:textId="229D3C56" w:rsidR="0053408E" w:rsidRPr="00CE3501" w:rsidRDefault="0053408E" w:rsidP="006234F5">
      <w:pPr>
        <w:pStyle w:val="Bodytextnumbered"/>
        <w:spacing w:before="0" w:after="0"/>
        <w:ind w:hanging="567"/>
        <w:rPr>
          <w:rFonts w:asciiTheme="minorHAnsi" w:hAnsiTheme="minorHAnsi"/>
          <w:sz w:val="20"/>
        </w:rPr>
      </w:pPr>
      <w:r w:rsidRPr="00CE3501">
        <w:rPr>
          <w:rFonts w:asciiTheme="minorHAnsi" w:hAnsiTheme="minorHAnsi"/>
          <w:sz w:val="20"/>
        </w:rPr>
        <w:t>The total cost of the project</w:t>
      </w:r>
      <w:r w:rsidR="00C52BE8" w:rsidRPr="00CE3501">
        <w:rPr>
          <w:rFonts w:asciiTheme="minorHAnsi" w:hAnsiTheme="minorHAnsi"/>
          <w:sz w:val="20"/>
        </w:rPr>
        <w:t xml:space="preserve"> is </w:t>
      </w:r>
      <w:r w:rsidRPr="00CE3501">
        <w:rPr>
          <w:rFonts w:asciiTheme="minorHAnsi" w:hAnsiTheme="minorHAnsi"/>
          <w:i/>
          <w:sz w:val="20"/>
        </w:rPr>
        <w:t xml:space="preserve">USD </w:t>
      </w:r>
      <w:r w:rsidR="000C1378" w:rsidRPr="00CE3501">
        <w:rPr>
          <w:rFonts w:asciiTheme="minorHAnsi" w:hAnsiTheme="minorHAnsi"/>
          <w:i/>
          <w:sz w:val="20"/>
          <w:lang w:val="en-CA"/>
        </w:rPr>
        <w:t>32.0</w:t>
      </w:r>
      <w:r w:rsidR="006F5C78" w:rsidRPr="00CE3501">
        <w:rPr>
          <w:rFonts w:asciiTheme="minorHAnsi" w:hAnsiTheme="minorHAnsi"/>
          <w:i/>
          <w:sz w:val="20"/>
          <w:lang w:val="en-CA"/>
        </w:rPr>
        <w:t>9 million</w:t>
      </w:r>
      <w:r w:rsidR="00C52BE8" w:rsidRPr="00CE3501">
        <w:rPr>
          <w:rFonts w:asciiTheme="minorHAnsi" w:hAnsiTheme="minorHAnsi"/>
          <w:i/>
          <w:sz w:val="20"/>
        </w:rPr>
        <w:t xml:space="preserve">.  </w:t>
      </w:r>
      <w:r w:rsidR="00C52BE8" w:rsidRPr="00CE3501">
        <w:rPr>
          <w:rFonts w:asciiTheme="minorHAnsi" w:hAnsiTheme="minorHAnsi"/>
          <w:sz w:val="20"/>
        </w:rPr>
        <w:t xml:space="preserve">This is </w:t>
      </w:r>
      <w:r w:rsidRPr="00CE3501">
        <w:rPr>
          <w:rFonts w:asciiTheme="minorHAnsi" w:hAnsiTheme="minorHAnsi"/>
          <w:sz w:val="20"/>
        </w:rPr>
        <w:t>financed through a</w:t>
      </w:r>
      <w:r w:rsidR="00C52BE8" w:rsidRPr="00CE3501">
        <w:rPr>
          <w:rFonts w:asciiTheme="minorHAnsi" w:hAnsiTheme="minorHAnsi"/>
          <w:sz w:val="20"/>
        </w:rPr>
        <w:t xml:space="preserve"> GEF grant of </w:t>
      </w:r>
      <w:r w:rsidRPr="00CE3501">
        <w:rPr>
          <w:rFonts w:asciiTheme="minorHAnsi" w:hAnsiTheme="minorHAnsi"/>
          <w:i/>
          <w:sz w:val="20"/>
        </w:rPr>
        <w:t xml:space="preserve">USD </w:t>
      </w:r>
      <w:r w:rsidR="006F5C78" w:rsidRPr="00CE3501">
        <w:rPr>
          <w:rFonts w:asciiTheme="minorHAnsi" w:hAnsiTheme="minorHAnsi"/>
          <w:sz w:val="20"/>
          <w:lang w:val="en-CA"/>
        </w:rPr>
        <w:t>3.75 million</w:t>
      </w:r>
      <w:r w:rsidRPr="00CE3501">
        <w:rPr>
          <w:rFonts w:asciiTheme="minorHAnsi" w:hAnsiTheme="minorHAnsi"/>
          <w:sz w:val="20"/>
        </w:rPr>
        <w:t xml:space="preserve">, </w:t>
      </w:r>
      <w:r w:rsidRPr="00CE3501">
        <w:rPr>
          <w:rFonts w:asciiTheme="minorHAnsi" w:hAnsiTheme="minorHAnsi"/>
          <w:i/>
          <w:sz w:val="20"/>
        </w:rPr>
        <w:t xml:space="preserve">USD </w:t>
      </w:r>
      <w:r w:rsidR="0033324A" w:rsidRPr="00CE3501">
        <w:rPr>
          <w:rFonts w:asciiTheme="minorHAnsi" w:hAnsiTheme="minorHAnsi"/>
          <w:i/>
          <w:sz w:val="20"/>
          <w:lang w:val="en-CA"/>
        </w:rPr>
        <w:t>8.3</w:t>
      </w:r>
      <w:r w:rsidR="006F5C78" w:rsidRPr="00CE3501">
        <w:rPr>
          <w:rFonts w:asciiTheme="minorHAnsi" w:hAnsiTheme="minorHAnsi"/>
          <w:i/>
          <w:sz w:val="20"/>
          <w:lang w:val="en-CA"/>
        </w:rPr>
        <w:t>4 million</w:t>
      </w:r>
      <w:r w:rsidRPr="00CE3501">
        <w:rPr>
          <w:rFonts w:asciiTheme="minorHAnsi" w:hAnsiTheme="minorHAnsi"/>
          <w:sz w:val="20"/>
        </w:rPr>
        <w:t xml:space="preserve"> in cash </w:t>
      </w:r>
      <w:r w:rsidR="006F5C78" w:rsidRPr="00CE3501">
        <w:rPr>
          <w:rFonts w:asciiTheme="minorHAnsi" w:hAnsiTheme="minorHAnsi"/>
          <w:sz w:val="20"/>
          <w:lang w:val="en-CA"/>
        </w:rPr>
        <w:t xml:space="preserve">and in-kind </w:t>
      </w:r>
      <w:r w:rsidRPr="00CE3501">
        <w:rPr>
          <w:rFonts w:asciiTheme="minorHAnsi" w:hAnsiTheme="minorHAnsi"/>
          <w:sz w:val="20"/>
        </w:rPr>
        <w:t xml:space="preserve">co-financing to be administered by UNDP and </w:t>
      </w:r>
      <w:r w:rsidRPr="00CE3501">
        <w:rPr>
          <w:rFonts w:asciiTheme="minorHAnsi" w:hAnsiTheme="minorHAnsi"/>
          <w:i/>
          <w:sz w:val="20"/>
        </w:rPr>
        <w:t xml:space="preserve">USD </w:t>
      </w:r>
      <w:r w:rsidR="006F5C78" w:rsidRPr="00CE3501">
        <w:rPr>
          <w:rFonts w:asciiTheme="minorHAnsi" w:hAnsiTheme="minorHAnsi"/>
          <w:i/>
          <w:sz w:val="20"/>
          <w:lang w:val="en-CA"/>
        </w:rPr>
        <w:t>20 million</w:t>
      </w:r>
      <w:r w:rsidRPr="00CE3501">
        <w:rPr>
          <w:rFonts w:asciiTheme="minorHAnsi" w:hAnsiTheme="minorHAnsi"/>
          <w:sz w:val="20"/>
        </w:rPr>
        <w:t xml:space="preserve"> in parallel co-financing.  UNDP, as the GEF Implementing Agency, is responsible for the execution of the GEF resources and the </w:t>
      </w:r>
      <w:r w:rsidRPr="00CE3501">
        <w:rPr>
          <w:rFonts w:asciiTheme="minorHAnsi" w:hAnsiTheme="minorHAnsi"/>
          <w:sz w:val="20"/>
          <w:lang w:eastAsia="zh-CN"/>
        </w:rPr>
        <w:t>cash co-financing transferred to UNDP bank account</w:t>
      </w:r>
      <w:r w:rsidR="00C52BE8" w:rsidRPr="00CE3501">
        <w:rPr>
          <w:rFonts w:asciiTheme="minorHAnsi" w:hAnsiTheme="minorHAnsi"/>
          <w:sz w:val="20"/>
          <w:lang w:eastAsia="zh-CN"/>
        </w:rPr>
        <w:t xml:space="preserve"> only</w:t>
      </w:r>
      <w:r w:rsidR="00616D95" w:rsidRPr="00CE3501">
        <w:rPr>
          <w:rFonts w:asciiTheme="minorHAnsi" w:hAnsiTheme="minorHAnsi"/>
          <w:sz w:val="20"/>
        </w:rPr>
        <w:t xml:space="preserve">. </w:t>
      </w:r>
    </w:p>
    <w:p w14:paraId="5DF15652" w14:textId="77777777" w:rsidR="00616D95" w:rsidRPr="00CE3501" w:rsidRDefault="00616D95" w:rsidP="006234F5">
      <w:pPr>
        <w:pStyle w:val="Bodytextnumbered"/>
        <w:numPr>
          <w:ilvl w:val="0"/>
          <w:numId w:val="0"/>
        </w:numPr>
        <w:spacing w:before="0" w:after="0"/>
        <w:ind w:left="360" w:hanging="567"/>
        <w:rPr>
          <w:rFonts w:asciiTheme="minorHAnsi" w:hAnsiTheme="minorHAnsi"/>
          <w:sz w:val="20"/>
        </w:rPr>
      </w:pPr>
    </w:p>
    <w:p w14:paraId="0E895E8F" w14:textId="77777777" w:rsidR="0053408E" w:rsidRPr="00CE3501" w:rsidRDefault="0053408E" w:rsidP="006234F5">
      <w:pPr>
        <w:pStyle w:val="Bodytextnumbered"/>
        <w:spacing w:before="0" w:after="0"/>
        <w:ind w:left="357" w:hanging="567"/>
        <w:rPr>
          <w:rFonts w:asciiTheme="minorHAnsi" w:hAnsiTheme="minorHAnsi"/>
          <w:sz w:val="20"/>
        </w:rPr>
      </w:pPr>
      <w:r w:rsidRPr="00CE3501">
        <w:rPr>
          <w:rFonts w:asciiTheme="minorHAnsi" w:hAnsiTheme="minorHAnsi"/>
          <w:color w:val="000000"/>
          <w:sz w:val="20"/>
          <w:u w:val="single"/>
          <w:lang w:val="en-GB"/>
        </w:rPr>
        <w:t>Parallel co-financing</w:t>
      </w:r>
      <w:r w:rsidRPr="00CE3501">
        <w:rPr>
          <w:rFonts w:asciiTheme="minorHAnsi" w:hAnsiTheme="minorHAnsi"/>
          <w:color w:val="000000"/>
          <w:sz w:val="20"/>
          <w:lang w:val="en-GB"/>
        </w:rPr>
        <w:t xml:space="preserve">:  The planned </w:t>
      </w:r>
      <w:r w:rsidR="00C52BE8" w:rsidRPr="00CE3501">
        <w:rPr>
          <w:rFonts w:asciiTheme="minorHAnsi" w:hAnsiTheme="minorHAnsi"/>
          <w:color w:val="000000"/>
          <w:sz w:val="20"/>
          <w:lang w:val="en-GB"/>
        </w:rPr>
        <w:t xml:space="preserve">parallel </w:t>
      </w:r>
      <w:r w:rsidRPr="00CE3501">
        <w:rPr>
          <w:rFonts w:asciiTheme="minorHAnsi" w:hAnsiTheme="minorHAnsi"/>
          <w:color w:val="000000"/>
          <w:sz w:val="20"/>
          <w:lang w:val="en-GB"/>
        </w:rPr>
        <w:t xml:space="preserve">co-financing will be used </w:t>
      </w:r>
      <w:r w:rsidR="00616D95" w:rsidRPr="00CE3501">
        <w:rPr>
          <w:rFonts w:asciiTheme="minorHAnsi" w:hAnsiTheme="minorHAnsi"/>
          <w:color w:val="000000"/>
          <w:sz w:val="20"/>
          <w:lang w:val="en-GB"/>
        </w:rPr>
        <w:t xml:space="preserve">according to Table </w:t>
      </w:r>
      <w:r w:rsidR="0008148D" w:rsidRPr="00CE3501">
        <w:rPr>
          <w:rFonts w:asciiTheme="minorHAnsi" w:hAnsiTheme="minorHAnsi"/>
          <w:color w:val="000000"/>
          <w:sz w:val="20"/>
          <w:lang w:val="en-GB"/>
        </w:rPr>
        <w:t>4</w:t>
      </w:r>
      <w:r w:rsidR="00616D95" w:rsidRPr="00CE3501">
        <w:rPr>
          <w:rFonts w:asciiTheme="minorHAnsi" w:hAnsiTheme="minorHAnsi"/>
          <w:color w:val="000000"/>
          <w:sz w:val="20"/>
          <w:lang w:val="en-GB"/>
        </w:rPr>
        <w:t>.</w:t>
      </w:r>
      <w:r w:rsidR="00706A30" w:rsidRPr="00CE3501">
        <w:t xml:space="preserve"> </w:t>
      </w:r>
      <w:r w:rsidR="00706A30" w:rsidRPr="00CE3501">
        <w:rPr>
          <w:rFonts w:asciiTheme="minorHAnsi" w:hAnsiTheme="minorHAnsi"/>
          <w:color w:val="000000"/>
          <w:sz w:val="20"/>
          <w:lang w:val="en-GB"/>
        </w:rPr>
        <w:t>The actual realization of project co-financing will be monitored during the mid-term review and terminal evaluation process and will be reported to the GEF.</w:t>
      </w:r>
    </w:p>
    <w:p w14:paraId="46FD5476" w14:textId="77777777" w:rsidR="00616D95" w:rsidRPr="00CE3501" w:rsidRDefault="00616D95" w:rsidP="00616D95">
      <w:pPr>
        <w:pStyle w:val="Bodytextnumbered"/>
        <w:numPr>
          <w:ilvl w:val="0"/>
          <w:numId w:val="0"/>
        </w:numPr>
        <w:spacing w:before="0" w:after="0"/>
        <w:rPr>
          <w:rFonts w:asciiTheme="minorHAnsi" w:hAnsiTheme="minorHAnsi"/>
          <w:sz w:val="20"/>
        </w:rPr>
      </w:pPr>
    </w:p>
    <w:p w14:paraId="7F9E1BC3" w14:textId="77777777" w:rsidR="00616D95" w:rsidRPr="00CE3501" w:rsidRDefault="00616D95" w:rsidP="00616D95">
      <w:pPr>
        <w:pStyle w:val="Bodytextnumbered"/>
        <w:numPr>
          <w:ilvl w:val="0"/>
          <w:numId w:val="0"/>
        </w:numPr>
        <w:spacing w:before="0" w:after="60"/>
        <w:jc w:val="center"/>
        <w:rPr>
          <w:rFonts w:asciiTheme="minorHAnsi" w:hAnsiTheme="minorHAnsi"/>
          <w:b/>
          <w:sz w:val="20"/>
          <w:lang w:val="en-CA"/>
        </w:rPr>
      </w:pPr>
      <w:r w:rsidRPr="00CE3501">
        <w:rPr>
          <w:rFonts w:asciiTheme="minorHAnsi" w:hAnsiTheme="minorHAnsi"/>
          <w:b/>
          <w:sz w:val="20"/>
          <w:lang w:val="en-CA"/>
        </w:rPr>
        <w:t xml:space="preserve">Table </w:t>
      </w:r>
      <w:r w:rsidR="0008148D" w:rsidRPr="00CE3501">
        <w:rPr>
          <w:rFonts w:asciiTheme="minorHAnsi" w:hAnsiTheme="minorHAnsi"/>
          <w:b/>
          <w:sz w:val="20"/>
          <w:lang w:val="en-CA"/>
        </w:rPr>
        <w:t>4</w:t>
      </w:r>
      <w:r w:rsidRPr="00CE3501">
        <w:rPr>
          <w:rFonts w:asciiTheme="minorHAnsi" w:hAnsiTheme="minorHAnsi"/>
          <w:b/>
          <w:sz w:val="20"/>
          <w:lang w:val="en-CA"/>
        </w:rPr>
        <w:t>: Co-Financing Arrangements</w:t>
      </w:r>
    </w:p>
    <w:tbl>
      <w:tblPr>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992"/>
        <w:gridCol w:w="1417"/>
        <w:gridCol w:w="3261"/>
        <w:gridCol w:w="1275"/>
        <w:gridCol w:w="1418"/>
      </w:tblGrid>
      <w:tr w:rsidR="008C0376" w:rsidRPr="00CE3501" w14:paraId="2DABD305" w14:textId="77777777" w:rsidTr="00BF3530">
        <w:trPr>
          <w:tblHeader/>
          <w:jc w:val="center"/>
        </w:trPr>
        <w:tc>
          <w:tcPr>
            <w:tcW w:w="1555" w:type="dxa"/>
            <w:shd w:val="pct15" w:color="auto" w:fill="auto"/>
            <w:vAlign w:val="center"/>
          </w:tcPr>
          <w:p w14:paraId="6F9C136E" w14:textId="77777777" w:rsidR="008C0376" w:rsidRPr="00CE3501" w:rsidRDefault="00616D95" w:rsidP="008C0376">
            <w:pPr>
              <w:spacing w:after="0"/>
              <w:jc w:val="center"/>
            </w:pPr>
            <w:r w:rsidRPr="00CE3501">
              <w:rPr>
                <w:b/>
              </w:rPr>
              <w:t>C</w:t>
            </w:r>
            <w:r w:rsidR="008C0376" w:rsidRPr="00CE3501">
              <w:rPr>
                <w:b/>
              </w:rPr>
              <w:t>o-financing source</w:t>
            </w:r>
          </w:p>
        </w:tc>
        <w:tc>
          <w:tcPr>
            <w:tcW w:w="992" w:type="dxa"/>
            <w:shd w:val="pct15" w:color="auto" w:fill="auto"/>
            <w:vAlign w:val="center"/>
          </w:tcPr>
          <w:p w14:paraId="51A24C16" w14:textId="77777777" w:rsidR="008C0376" w:rsidRPr="00CE3501" w:rsidRDefault="008C0376" w:rsidP="008C0376">
            <w:pPr>
              <w:spacing w:after="0"/>
              <w:jc w:val="center"/>
            </w:pPr>
            <w:r w:rsidRPr="00CE3501">
              <w:rPr>
                <w:b/>
              </w:rPr>
              <w:t>Co-financing type</w:t>
            </w:r>
          </w:p>
        </w:tc>
        <w:tc>
          <w:tcPr>
            <w:tcW w:w="1417" w:type="dxa"/>
            <w:shd w:val="pct15" w:color="auto" w:fill="auto"/>
            <w:vAlign w:val="center"/>
          </w:tcPr>
          <w:p w14:paraId="5A4DBBD6" w14:textId="77777777" w:rsidR="008C0376" w:rsidRPr="00CE3501" w:rsidRDefault="008C0376" w:rsidP="008C0376">
            <w:pPr>
              <w:spacing w:after="0"/>
              <w:jc w:val="center"/>
            </w:pPr>
            <w:r w:rsidRPr="00CE3501">
              <w:rPr>
                <w:b/>
              </w:rPr>
              <w:t>Co-financing amount</w:t>
            </w:r>
          </w:p>
        </w:tc>
        <w:tc>
          <w:tcPr>
            <w:tcW w:w="3261" w:type="dxa"/>
            <w:shd w:val="pct15" w:color="auto" w:fill="auto"/>
            <w:vAlign w:val="center"/>
          </w:tcPr>
          <w:p w14:paraId="732BE465" w14:textId="77777777" w:rsidR="008C0376" w:rsidRPr="00CE3501" w:rsidRDefault="008C0376" w:rsidP="008C0376">
            <w:pPr>
              <w:spacing w:after="0"/>
              <w:jc w:val="center"/>
            </w:pPr>
            <w:r w:rsidRPr="00CE3501">
              <w:rPr>
                <w:b/>
              </w:rPr>
              <w:t>Planned Activities/Outputs</w:t>
            </w:r>
          </w:p>
        </w:tc>
        <w:tc>
          <w:tcPr>
            <w:tcW w:w="1275" w:type="dxa"/>
            <w:shd w:val="pct15" w:color="auto" w:fill="auto"/>
            <w:vAlign w:val="center"/>
          </w:tcPr>
          <w:p w14:paraId="75E5E6DB" w14:textId="77777777" w:rsidR="008C0376" w:rsidRPr="00CE3501" w:rsidRDefault="008C0376" w:rsidP="008C0376">
            <w:pPr>
              <w:spacing w:after="0"/>
              <w:jc w:val="center"/>
            </w:pPr>
            <w:r w:rsidRPr="00CE3501">
              <w:rPr>
                <w:b/>
              </w:rPr>
              <w:t>Risks</w:t>
            </w:r>
          </w:p>
        </w:tc>
        <w:tc>
          <w:tcPr>
            <w:tcW w:w="1418" w:type="dxa"/>
            <w:shd w:val="pct15" w:color="auto" w:fill="auto"/>
            <w:vAlign w:val="center"/>
          </w:tcPr>
          <w:p w14:paraId="0FD65C9E" w14:textId="77777777" w:rsidR="008C0376" w:rsidRPr="00CE3501" w:rsidRDefault="008C0376" w:rsidP="008C0376">
            <w:pPr>
              <w:spacing w:after="0"/>
              <w:jc w:val="center"/>
            </w:pPr>
            <w:r w:rsidRPr="00CE3501">
              <w:rPr>
                <w:b/>
              </w:rPr>
              <w:t>Risk Mitigation Measures</w:t>
            </w:r>
          </w:p>
        </w:tc>
      </w:tr>
      <w:tr w:rsidR="007A016D" w:rsidRPr="00CE3501" w14:paraId="439538B9" w14:textId="77777777" w:rsidTr="002F29FE">
        <w:trPr>
          <w:trHeight w:val="511"/>
          <w:jc w:val="center"/>
        </w:trPr>
        <w:tc>
          <w:tcPr>
            <w:tcW w:w="1555" w:type="dxa"/>
            <w:vMerge w:val="restart"/>
          </w:tcPr>
          <w:p w14:paraId="33CB3471" w14:textId="77777777" w:rsidR="007A016D" w:rsidRPr="00CE3501" w:rsidRDefault="007A016D" w:rsidP="00706A30">
            <w:pPr>
              <w:spacing w:after="0"/>
              <w:jc w:val="left"/>
              <w:rPr>
                <w:rFonts w:asciiTheme="minorHAnsi" w:hAnsiTheme="minorHAnsi"/>
                <w:sz w:val="18"/>
                <w:szCs w:val="18"/>
              </w:rPr>
            </w:pPr>
            <w:r w:rsidRPr="00CE3501">
              <w:rPr>
                <w:rFonts w:asciiTheme="minorHAnsi" w:hAnsiTheme="minorHAnsi"/>
                <w:sz w:val="18"/>
                <w:szCs w:val="18"/>
              </w:rPr>
              <w:t>UNDP</w:t>
            </w:r>
          </w:p>
        </w:tc>
        <w:tc>
          <w:tcPr>
            <w:tcW w:w="992" w:type="dxa"/>
          </w:tcPr>
          <w:p w14:paraId="15A7B3C9" w14:textId="77777777" w:rsidR="007A016D" w:rsidRPr="00CE3501" w:rsidRDefault="007A016D" w:rsidP="00706A30">
            <w:pPr>
              <w:spacing w:after="0"/>
              <w:jc w:val="left"/>
              <w:rPr>
                <w:rFonts w:asciiTheme="minorHAnsi" w:hAnsiTheme="minorHAnsi"/>
                <w:sz w:val="18"/>
                <w:szCs w:val="18"/>
              </w:rPr>
            </w:pPr>
            <w:r w:rsidRPr="00CE3501">
              <w:rPr>
                <w:rFonts w:asciiTheme="minorHAnsi" w:hAnsiTheme="minorHAnsi"/>
                <w:sz w:val="18"/>
                <w:szCs w:val="18"/>
              </w:rPr>
              <w:t>Cash</w:t>
            </w:r>
          </w:p>
          <w:p w14:paraId="5DA8EC9A" w14:textId="77777777" w:rsidR="007A016D" w:rsidRPr="00CE3501" w:rsidRDefault="007A016D" w:rsidP="00706A30">
            <w:pPr>
              <w:spacing w:after="0"/>
              <w:jc w:val="left"/>
              <w:rPr>
                <w:rFonts w:asciiTheme="minorHAnsi" w:hAnsiTheme="minorHAnsi"/>
                <w:sz w:val="18"/>
                <w:szCs w:val="18"/>
              </w:rPr>
            </w:pPr>
          </w:p>
        </w:tc>
        <w:tc>
          <w:tcPr>
            <w:tcW w:w="1417" w:type="dxa"/>
          </w:tcPr>
          <w:p w14:paraId="3489ADD5" w14:textId="77777777" w:rsidR="007A016D" w:rsidRPr="00CE3501" w:rsidRDefault="007A016D" w:rsidP="00706A30">
            <w:pPr>
              <w:spacing w:after="0"/>
              <w:jc w:val="left"/>
              <w:rPr>
                <w:rFonts w:asciiTheme="minorHAnsi" w:hAnsiTheme="minorHAnsi"/>
                <w:sz w:val="18"/>
                <w:szCs w:val="18"/>
              </w:rPr>
            </w:pPr>
            <w:r w:rsidRPr="00CE3501">
              <w:rPr>
                <w:rFonts w:asciiTheme="minorHAnsi" w:hAnsiTheme="minorHAnsi"/>
                <w:sz w:val="18"/>
                <w:szCs w:val="18"/>
              </w:rPr>
              <w:t>USD      80,000</w:t>
            </w:r>
          </w:p>
        </w:tc>
        <w:tc>
          <w:tcPr>
            <w:tcW w:w="3261" w:type="dxa"/>
          </w:tcPr>
          <w:p w14:paraId="20DE8EB6" w14:textId="77777777" w:rsidR="007A016D" w:rsidRPr="00CE3501" w:rsidRDefault="007A016D" w:rsidP="00935A63">
            <w:pPr>
              <w:pStyle w:val="ListParagraph"/>
              <w:numPr>
                <w:ilvl w:val="0"/>
                <w:numId w:val="99"/>
              </w:numPr>
              <w:ind w:left="360"/>
              <w:rPr>
                <w:rFonts w:asciiTheme="minorHAnsi" w:hAnsiTheme="minorHAnsi"/>
                <w:sz w:val="18"/>
                <w:szCs w:val="18"/>
              </w:rPr>
            </w:pPr>
            <w:r w:rsidRPr="00CE3501">
              <w:rPr>
                <w:rFonts w:asciiTheme="minorHAnsi" w:hAnsiTheme="minorHAnsi"/>
                <w:sz w:val="18"/>
                <w:szCs w:val="18"/>
              </w:rPr>
              <w:t>To contribute to promotion of EE motors (IE3 and IE4) in SMEs</w:t>
            </w:r>
          </w:p>
        </w:tc>
        <w:tc>
          <w:tcPr>
            <w:tcW w:w="1275" w:type="dxa"/>
          </w:tcPr>
          <w:p w14:paraId="151596CA" w14:textId="77777777" w:rsidR="007A016D" w:rsidRPr="00CE3501" w:rsidRDefault="007A016D" w:rsidP="00706A30">
            <w:pPr>
              <w:spacing w:after="0"/>
              <w:jc w:val="left"/>
              <w:rPr>
                <w:rFonts w:asciiTheme="minorHAnsi" w:hAnsiTheme="minorHAnsi"/>
                <w:sz w:val="18"/>
                <w:szCs w:val="18"/>
              </w:rPr>
            </w:pPr>
          </w:p>
        </w:tc>
        <w:tc>
          <w:tcPr>
            <w:tcW w:w="1418" w:type="dxa"/>
          </w:tcPr>
          <w:p w14:paraId="78467F79" w14:textId="77777777" w:rsidR="007A016D" w:rsidRPr="00CE3501" w:rsidRDefault="007A016D" w:rsidP="00706A30">
            <w:pPr>
              <w:spacing w:after="0"/>
              <w:jc w:val="left"/>
              <w:rPr>
                <w:rFonts w:asciiTheme="minorHAnsi" w:hAnsiTheme="minorHAnsi"/>
                <w:sz w:val="18"/>
                <w:szCs w:val="18"/>
              </w:rPr>
            </w:pPr>
          </w:p>
        </w:tc>
      </w:tr>
      <w:tr w:rsidR="007A016D" w:rsidRPr="00CE3501" w14:paraId="5B83D9C8" w14:textId="77777777" w:rsidTr="002F29FE">
        <w:trPr>
          <w:jc w:val="center"/>
        </w:trPr>
        <w:tc>
          <w:tcPr>
            <w:tcW w:w="1555" w:type="dxa"/>
            <w:vMerge/>
          </w:tcPr>
          <w:p w14:paraId="4EADDD1C" w14:textId="77777777" w:rsidR="007A016D" w:rsidRPr="00CE3501" w:rsidRDefault="007A016D" w:rsidP="00706A30">
            <w:pPr>
              <w:spacing w:after="0"/>
              <w:jc w:val="left"/>
              <w:rPr>
                <w:rFonts w:asciiTheme="minorHAnsi" w:hAnsiTheme="minorHAnsi"/>
                <w:sz w:val="18"/>
                <w:szCs w:val="18"/>
              </w:rPr>
            </w:pPr>
          </w:p>
        </w:tc>
        <w:tc>
          <w:tcPr>
            <w:tcW w:w="992" w:type="dxa"/>
          </w:tcPr>
          <w:p w14:paraId="7F085515" w14:textId="77777777" w:rsidR="007A016D" w:rsidRPr="00CE3501" w:rsidRDefault="007A016D" w:rsidP="00706A30">
            <w:pPr>
              <w:spacing w:after="0"/>
              <w:jc w:val="left"/>
              <w:rPr>
                <w:rFonts w:asciiTheme="minorHAnsi" w:hAnsiTheme="minorHAnsi"/>
                <w:sz w:val="18"/>
                <w:szCs w:val="18"/>
              </w:rPr>
            </w:pPr>
            <w:r w:rsidRPr="00CE3501">
              <w:rPr>
                <w:rFonts w:asciiTheme="minorHAnsi" w:hAnsiTheme="minorHAnsi"/>
                <w:sz w:val="18"/>
                <w:szCs w:val="18"/>
              </w:rPr>
              <w:t>In-Kind</w:t>
            </w:r>
          </w:p>
        </w:tc>
        <w:tc>
          <w:tcPr>
            <w:tcW w:w="1417" w:type="dxa"/>
          </w:tcPr>
          <w:p w14:paraId="7DB505A1" w14:textId="77777777" w:rsidR="007A016D" w:rsidRPr="00CE3501" w:rsidRDefault="007A016D" w:rsidP="00706A30">
            <w:pPr>
              <w:spacing w:after="0"/>
              <w:jc w:val="left"/>
              <w:rPr>
                <w:rFonts w:asciiTheme="minorHAnsi" w:hAnsiTheme="minorHAnsi"/>
                <w:sz w:val="18"/>
                <w:szCs w:val="18"/>
              </w:rPr>
            </w:pPr>
            <w:r w:rsidRPr="00CE3501">
              <w:rPr>
                <w:rFonts w:asciiTheme="minorHAnsi" w:hAnsiTheme="minorHAnsi"/>
                <w:sz w:val="18"/>
                <w:szCs w:val="18"/>
              </w:rPr>
              <w:t>USD    220,000</w:t>
            </w:r>
          </w:p>
        </w:tc>
        <w:tc>
          <w:tcPr>
            <w:tcW w:w="3261" w:type="dxa"/>
          </w:tcPr>
          <w:p w14:paraId="24A5ED32" w14:textId="77777777" w:rsidR="007A016D" w:rsidRPr="00CE3501" w:rsidRDefault="007A016D" w:rsidP="00935A63">
            <w:pPr>
              <w:pStyle w:val="ListParagraph"/>
              <w:numPr>
                <w:ilvl w:val="0"/>
                <w:numId w:val="99"/>
              </w:numPr>
              <w:ind w:left="360"/>
              <w:rPr>
                <w:rFonts w:asciiTheme="minorHAnsi" w:hAnsiTheme="minorHAnsi"/>
                <w:sz w:val="18"/>
                <w:szCs w:val="18"/>
              </w:rPr>
            </w:pPr>
            <w:r w:rsidRPr="00CE3501">
              <w:rPr>
                <w:rFonts w:asciiTheme="minorHAnsi" w:hAnsiTheme="minorHAnsi"/>
                <w:sz w:val="18"/>
                <w:szCs w:val="18"/>
              </w:rPr>
              <w:t>Contribution of the management of the project through the</w:t>
            </w:r>
            <w:r w:rsidRPr="00CE3501">
              <w:rPr>
                <w:rFonts w:asciiTheme="minorHAnsi" w:hAnsiTheme="minorHAnsi"/>
                <w:i/>
                <w:sz w:val="18"/>
                <w:szCs w:val="18"/>
              </w:rPr>
              <w:t xml:space="preserve"> </w:t>
            </w:r>
            <w:r w:rsidR="00435BC7" w:rsidRPr="00CE3501">
              <w:rPr>
                <w:rFonts w:asciiTheme="minorHAnsi" w:hAnsiTheme="minorHAnsi"/>
                <w:sz w:val="18"/>
                <w:szCs w:val="18"/>
              </w:rPr>
              <w:t>PIU</w:t>
            </w:r>
          </w:p>
        </w:tc>
        <w:tc>
          <w:tcPr>
            <w:tcW w:w="1275" w:type="dxa"/>
          </w:tcPr>
          <w:p w14:paraId="0C896CD0" w14:textId="77777777" w:rsidR="007A016D" w:rsidRPr="00CE3501" w:rsidRDefault="007A016D" w:rsidP="00706A30">
            <w:pPr>
              <w:spacing w:after="0"/>
              <w:jc w:val="left"/>
              <w:rPr>
                <w:rFonts w:asciiTheme="minorHAnsi" w:hAnsiTheme="minorHAnsi"/>
                <w:sz w:val="18"/>
                <w:szCs w:val="18"/>
              </w:rPr>
            </w:pPr>
          </w:p>
        </w:tc>
        <w:tc>
          <w:tcPr>
            <w:tcW w:w="1418" w:type="dxa"/>
          </w:tcPr>
          <w:p w14:paraId="0F200C48" w14:textId="77777777" w:rsidR="007A016D" w:rsidRPr="00CE3501" w:rsidRDefault="007A016D" w:rsidP="00706A30">
            <w:pPr>
              <w:spacing w:after="0"/>
              <w:jc w:val="left"/>
              <w:rPr>
                <w:rFonts w:asciiTheme="minorHAnsi" w:hAnsiTheme="minorHAnsi"/>
                <w:sz w:val="18"/>
                <w:szCs w:val="18"/>
              </w:rPr>
            </w:pPr>
          </w:p>
        </w:tc>
      </w:tr>
      <w:tr w:rsidR="00987308" w:rsidRPr="00CE3501" w14:paraId="763AD924" w14:textId="77777777" w:rsidTr="002F29FE">
        <w:trPr>
          <w:jc w:val="center"/>
        </w:trPr>
        <w:tc>
          <w:tcPr>
            <w:tcW w:w="1555" w:type="dxa"/>
            <w:vMerge w:val="restart"/>
          </w:tcPr>
          <w:p w14:paraId="6C46AD43" w14:textId="77777777" w:rsidR="00987308" w:rsidRPr="00CE3501" w:rsidRDefault="00987308" w:rsidP="00706A30">
            <w:pPr>
              <w:spacing w:after="0"/>
              <w:jc w:val="left"/>
              <w:rPr>
                <w:rFonts w:asciiTheme="minorHAnsi" w:hAnsiTheme="minorHAnsi"/>
                <w:sz w:val="18"/>
                <w:szCs w:val="18"/>
              </w:rPr>
            </w:pPr>
            <w:proofErr w:type="spellStart"/>
            <w:r w:rsidRPr="00CE3501">
              <w:rPr>
                <w:rFonts w:asciiTheme="minorHAnsi" w:hAnsiTheme="minorHAnsi"/>
                <w:sz w:val="18"/>
                <w:szCs w:val="18"/>
              </w:rPr>
              <w:t>MoSIT</w:t>
            </w:r>
            <w:proofErr w:type="spellEnd"/>
            <w:r w:rsidRPr="00CE3501">
              <w:rPr>
                <w:rFonts w:asciiTheme="minorHAnsi" w:hAnsiTheme="minorHAnsi"/>
                <w:sz w:val="18"/>
                <w:szCs w:val="18"/>
              </w:rPr>
              <w:t xml:space="preserve"> (DGP, DGI, DGSIIP)</w:t>
            </w:r>
          </w:p>
        </w:tc>
        <w:tc>
          <w:tcPr>
            <w:tcW w:w="992" w:type="dxa"/>
          </w:tcPr>
          <w:p w14:paraId="6E71DAD9" w14:textId="77777777" w:rsidR="00987308" w:rsidRPr="00CE3501" w:rsidRDefault="00987308" w:rsidP="00987308">
            <w:pPr>
              <w:spacing w:after="0"/>
              <w:jc w:val="left"/>
              <w:rPr>
                <w:rFonts w:asciiTheme="minorHAnsi" w:hAnsiTheme="minorHAnsi"/>
                <w:sz w:val="18"/>
                <w:szCs w:val="18"/>
              </w:rPr>
            </w:pPr>
            <w:r w:rsidRPr="00CE3501">
              <w:rPr>
                <w:rFonts w:asciiTheme="minorHAnsi" w:hAnsiTheme="minorHAnsi"/>
                <w:sz w:val="18"/>
                <w:szCs w:val="18"/>
              </w:rPr>
              <w:t>Cash</w:t>
            </w:r>
          </w:p>
        </w:tc>
        <w:tc>
          <w:tcPr>
            <w:tcW w:w="1417" w:type="dxa"/>
          </w:tcPr>
          <w:p w14:paraId="20E5AC3F" w14:textId="77777777" w:rsidR="00987308" w:rsidRPr="00CE3501" w:rsidRDefault="00987308" w:rsidP="00E627BA">
            <w:pPr>
              <w:spacing w:after="0"/>
              <w:jc w:val="left"/>
              <w:rPr>
                <w:rFonts w:asciiTheme="minorHAnsi" w:hAnsiTheme="minorHAnsi"/>
                <w:sz w:val="18"/>
                <w:szCs w:val="18"/>
              </w:rPr>
            </w:pPr>
            <w:r w:rsidRPr="00CE3501">
              <w:rPr>
                <w:rFonts w:asciiTheme="minorHAnsi" w:hAnsiTheme="minorHAnsi"/>
                <w:sz w:val="18"/>
                <w:szCs w:val="18"/>
              </w:rPr>
              <w:t xml:space="preserve">USD </w:t>
            </w:r>
            <w:r w:rsidR="00926B8C" w:rsidRPr="00CE3501">
              <w:rPr>
                <w:rFonts w:asciiTheme="minorHAnsi" w:hAnsiTheme="minorHAnsi"/>
                <w:sz w:val="18"/>
                <w:szCs w:val="18"/>
              </w:rPr>
              <w:t xml:space="preserve">   </w:t>
            </w:r>
            <w:r w:rsidRPr="00CE3501">
              <w:rPr>
                <w:rFonts w:asciiTheme="minorHAnsi" w:hAnsiTheme="minorHAnsi"/>
                <w:sz w:val="18"/>
                <w:szCs w:val="18"/>
              </w:rPr>
              <w:t>500,000</w:t>
            </w:r>
          </w:p>
        </w:tc>
        <w:tc>
          <w:tcPr>
            <w:tcW w:w="3261" w:type="dxa"/>
            <w:vMerge w:val="restart"/>
          </w:tcPr>
          <w:p w14:paraId="260DB8A4" w14:textId="77777777" w:rsidR="00987308" w:rsidRPr="00CE3501" w:rsidRDefault="00987308" w:rsidP="00435BC7">
            <w:pPr>
              <w:pStyle w:val="ListParagraph"/>
              <w:numPr>
                <w:ilvl w:val="0"/>
                <w:numId w:val="100"/>
              </w:numPr>
              <w:rPr>
                <w:rFonts w:asciiTheme="minorHAnsi" w:hAnsiTheme="minorHAnsi"/>
                <w:sz w:val="18"/>
                <w:szCs w:val="18"/>
              </w:rPr>
            </w:pPr>
            <w:r w:rsidRPr="00CE3501">
              <w:rPr>
                <w:rFonts w:asciiTheme="minorHAnsi" w:hAnsiTheme="minorHAnsi"/>
                <w:sz w:val="18"/>
                <w:szCs w:val="18"/>
              </w:rPr>
              <w:t xml:space="preserve">Formulate and strengthen energy efficient motors policy and regulatory packages; </w:t>
            </w:r>
          </w:p>
          <w:p w14:paraId="7771378D" w14:textId="77777777" w:rsidR="00987308" w:rsidRPr="00CE3501" w:rsidRDefault="00987308" w:rsidP="00435BC7">
            <w:pPr>
              <w:pStyle w:val="ListParagraph"/>
              <w:numPr>
                <w:ilvl w:val="0"/>
                <w:numId w:val="100"/>
              </w:numPr>
              <w:rPr>
                <w:rFonts w:asciiTheme="minorHAnsi" w:hAnsiTheme="minorHAnsi"/>
                <w:sz w:val="18"/>
                <w:szCs w:val="18"/>
              </w:rPr>
            </w:pPr>
            <w:r w:rsidRPr="00CE3501">
              <w:rPr>
                <w:rFonts w:asciiTheme="minorHAnsi" w:hAnsiTheme="minorHAnsi"/>
                <w:sz w:val="18"/>
                <w:szCs w:val="18"/>
              </w:rPr>
              <w:t>Assist the formulation of new business models and financial packages to support energy efficient motor purchase, remanufacture and replacement;</w:t>
            </w:r>
          </w:p>
          <w:p w14:paraId="4D6D2378" w14:textId="77777777" w:rsidR="00987308" w:rsidRPr="00CE3501" w:rsidRDefault="00987308" w:rsidP="00435BC7">
            <w:pPr>
              <w:pStyle w:val="ListParagraph"/>
              <w:numPr>
                <w:ilvl w:val="0"/>
                <w:numId w:val="100"/>
              </w:numPr>
              <w:rPr>
                <w:rFonts w:asciiTheme="minorHAnsi" w:hAnsiTheme="minorHAnsi"/>
                <w:sz w:val="18"/>
                <w:szCs w:val="18"/>
              </w:rPr>
            </w:pPr>
            <w:r w:rsidRPr="00CE3501">
              <w:rPr>
                <w:rFonts w:asciiTheme="minorHAnsi" w:hAnsiTheme="minorHAnsi"/>
                <w:sz w:val="18"/>
                <w:szCs w:val="18"/>
              </w:rPr>
              <w:t>Assist in the design and preparation of other technical assistance packages;</w:t>
            </w:r>
          </w:p>
          <w:p w14:paraId="6EF6872F" w14:textId="77777777" w:rsidR="00987308" w:rsidRPr="00CE3501" w:rsidRDefault="00987308" w:rsidP="00435BC7">
            <w:pPr>
              <w:pStyle w:val="ListParagraph"/>
              <w:numPr>
                <w:ilvl w:val="0"/>
                <w:numId w:val="100"/>
              </w:numPr>
              <w:rPr>
                <w:rFonts w:asciiTheme="minorHAnsi" w:hAnsiTheme="minorHAnsi"/>
                <w:sz w:val="18"/>
                <w:szCs w:val="18"/>
              </w:rPr>
            </w:pPr>
            <w:r w:rsidRPr="00CE3501">
              <w:rPr>
                <w:rFonts w:asciiTheme="minorHAnsi" w:hAnsiTheme="minorHAnsi"/>
                <w:sz w:val="18"/>
                <w:szCs w:val="18"/>
              </w:rPr>
              <w:t xml:space="preserve">Develop the framework for energy and technical audit plans; </w:t>
            </w:r>
          </w:p>
          <w:p w14:paraId="02AD190E" w14:textId="77777777" w:rsidR="00987308" w:rsidRPr="00CE3501" w:rsidRDefault="00987308" w:rsidP="00435BC7">
            <w:pPr>
              <w:pStyle w:val="ListParagraph"/>
              <w:numPr>
                <w:ilvl w:val="0"/>
                <w:numId w:val="100"/>
              </w:numPr>
              <w:rPr>
                <w:rFonts w:asciiTheme="minorHAnsi" w:hAnsiTheme="minorHAnsi"/>
                <w:sz w:val="18"/>
                <w:szCs w:val="18"/>
              </w:rPr>
            </w:pPr>
            <w:r w:rsidRPr="00CE3501">
              <w:rPr>
                <w:rFonts w:asciiTheme="minorHAnsi" w:hAnsiTheme="minorHAnsi"/>
                <w:sz w:val="18"/>
                <w:szCs w:val="18"/>
              </w:rPr>
              <w:t>Assist the development of the market tracking system;</w:t>
            </w:r>
          </w:p>
          <w:p w14:paraId="45A6CEAE" w14:textId="77777777" w:rsidR="00987308" w:rsidRPr="00CE3501" w:rsidRDefault="00987308" w:rsidP="00435BC7">
            <w:pPr>
              <w:pStyle w:val="ListParagraph"/>
              <w:numPr>
                <w:ilvl w:val="0"/>
                <w:numId w:val="100"/>
              </w:numPr>
              <w:rPr>
                <w:rFonts w:asciiTheme="minorHAnsi" w:hAnsiTheme="minorHAnsi"/>
                <w:sz w:val="18"/>
                <w:szCs w:val="18"/>
              </w:rPr>
            </w:pPr>
            <w:r w:rsidRPr="00CE3501">
              <w:rPr>
                <w:rFonts w:asciiTheme="minorHAnsi" w:hAnsiTheme="minorHAnsi"/>
                <w:sz w:val="18"/>
                <w:szCs w:val="18"/>
              </w:rPr>
              <w:t>Chairing the Project Board.</w:t>
            </w:r>
          </w:p>
          <w:p w14:paraId="2B53C394" w14:textId="77777777" w:rsidR="00987308" w:rsidRPr="00CE3501" w:rsidRDefault="00987308" w:rsidP="00435BC7">
            <w:pPr>
              <w:pStyle w:val="ListParagraph"/>
              <w:numPr>
                <w:ilvl w:val="0"/>
                <w:numId w:val="100"/>
              </w:numPr>
              <w:rPr>
                <w:rFonts w:asciiTheme="minorHAnsi" w:hAnsiTheme="minorHAnsi"/>
                <w:sz w:val="18"/>
                <w:szCs w:val="18"/>
              </w:rPr>
            </w:pPr>
            <w:r w:rsidRPr="00CE3501">
              <w:rPr>
                <w:rFonts w:asciiTheme="minorHAnsi" w:hAnsiTheme="minorHAnsi"/>
                <w:sz w:val="18"/>
                <w:szCs w:val="18"/>
              </w:rPr>
              <w:t xml:space="preserve">Development and implementation of a proactive market surveillance plan and ongoing market monitoring, reporting and verification activities by DGSIIP; </w:t>
            </w:r>
          </w:p>
          <w:p w14:paraId="7AC911E5" w14:textId="77777777" w:rsidR="00164BF5" w:rsidRPr="00CE3501" w:rsidRDefault="00987308" w:rsidP="00435BC7">
            <w:pPr>
              <w:pStyle w:val="ListParagraph"/>
              <w:numPr>
                <w:ilvl w:val="0"/>
                <w:numId w:val="100"/>
              </w:numPr>
              <w:rPr>
                <w:rFonts w:asciiTheme="minorHAnsi" w:hAnsiTheme="minorHAnsi"/>
                <w:sz w:val="18"/>
                <w:szCs w:val="18"/>
              </w:rPr>
            </w:pPr>
            <w:r w:rsidRPr="00CE3501">
              <w:rPr>
                <w:rFonts w:asciiTheme="minorHAnsi" w:hAnsiTheme="minorHAnsi"/>
                <w:sz w:val="18"/>
                <w:szCs w:val="18"/>
              </w:rPr>
              <w:lastRenderedPageBreak/>
              <w:t>Training of appropriate staff and national awareness campaign by DGSIIP</w:t>
            </w:r>
            <w:r w:rsidR="00164BF5" w:rsidRPr="00CE3501">
              <w:rPr>
                <w:rFonts w:asciiTheme="minorHAnsi" w:hAnsiTheme="minorHAnsi"/>
                <w:sz w:val="18"/>
                <w:szCs w:val="18"/>
              </w:rPr>
              <w:t>;</w:t>
            </w:r>
          </w:p>
          <w:p w14:paraId="4782D17E" w14:textId="6F2BA190" w:rsidR="00987308" w:rsidRPr="00CE3501" w:rsidRDefault="00164BF5" w:rsidP="00164BF5">
            <w:pPr>
              <w:pStyle w:val="ListParagraph"/>
              <w:numPr>
                <w:ilvl w:val="0"/>
                <w:numId w:val="100"/>
              </w:numPr>
              <w:rPr>
                <w:rFonts w:asciiTheme="minorHAnsi" w:hAnsiTheme="minorHAnsi"/>
                <w:sz w:val="18"/>
                <w:szCs w:val="18"/>
              </w:rPr>
            </w:pPr>
            <w:r w:rsidRPr="00CE3501">
              <w:rPr>
                <w:rFonts w:asciiTheme="minorHAnsi" w:hAnsiTheme="minorHAnsi"/>
                <w:sz w:val="18"/>
                <w:szCs w:val="18"/>
                <w:lang w:val="en-GB"/>
              </w:rPr>
              <w:t xml:space="preserve">Design and implementation of a recycling program for phased out energy inefficient motors in close collaboration with </w:t>
            </w:r>
            <w:proofErr w:type="spellStart"/>
            <w:r w:rsidRPr="00CE3501">
              <w:rPr>
                <w:rFonts w:asciiTheme="minorHAnsi" w:hAnsiTheme="minorHAnsi"/>
                <w:sz w:val="18"/>
                <w:szCs w:val="18"/>
                <w:lang w:val="en-GB"/>
              </w:rPr>
              <w:t>MoEU</w:t>
            </w:r>
            <w:proofErr w:type="spellEnd"/>
            <w:r w:rsidRPr="00CE3501">
              <w:rPr>
                <w:rFonts w:asciiTheme="minorHAnsi" w:hAnsiTheme="minorHAnsi"/>
                <w:sz w:val="18"/>
                <w:szCs w:val="18"/>
                <w:lang w:val="en-GB"/>
              </w:rPr>
              <w:t xml:space="preserve"> including efforts to increase the number of accredited motor recycling facilities where members of TEMMA can meet their obligations for recycling electric motors as per EU Directive 2012/19/EU</w:t>
            </w:r>
          </w:p>
        </w:tc>
        <w:tc>
          <w:tcPr>
            <w:tcW w:w="1275" w:type="dxa"/>
            <w:vMerge w:val="restart"/>
          </w:tcPr>
          <w:p w14:paraId="00ABA89E" w14:textId="77777777" w:rsidR="00987308" w:rsidRPr="00CE3501" w:rsidRDefault="00987308" w:rsidP="00706A30">
            <w:pPr>
              <w:spacing w:after="0"/>
              <w:jc w:val="left"/>
              <w:rPr>
                <w:rFonts w:asciiTheme="minorHAnsi" w:hAnsiTheme="minorHAnsi"/>
                <w:sz w:val="18"/>
                <w:szCs w:val="18"/>
              </w:rPr>
            </w:pPr>
            <w:r w:rsidRPr="00CE3501">
              <w:rPr>
                <w:rFonts w:asciiTheme="minorHAnsi" w:hAnsiTheme="minorHAnsi"/>
                <w:sz w:val="18"/>
                <w:szCs w:val="18"/>
              </w:rPr>
              <w:lastRenderedPageBreak/>
              <w:t>Insufficient capacity of DGP to provide the stated in-kind co-financing amount</w:t>
            </w:r>
          </w:p>
        </w:tc>
        <w:tc>
          <w:tcPr>
            <w:tcW w:w="1418" w:type="dxa"/>
            <w:vMerge w:val="restart"/>
          </w:tcPr>
          <w:p w14:paraId="547060B5" w14:textId="77777777" w:rsidR="00987308" w:rsidRPr="00CE3501" w:rsidRDefault="00987308" w:rsidP="00706A30">
            <w:pPr>
              <w:spacing w:after="0"/>
              <w:jc w:val="left"/>
              <w:rPr>
                <w:rFonts w:asciiTheme="minorHAnsi" w:hAnsiTheme="minorHAnsi"/>
                <w:sz w:val="18"/>
                <w:szCs w:val="18"/>
              </w:rPr>
            </w:pPr>
            <w:r w:rsidRPr="00CE3501">
              <w:rPr>
                <w:rFonts w:asciiTheme="minorHAnsi" w:hAnsiTheme="minorHAnsi"/>
                <w:sz w:val="18"/>
                <w:szCs w:val="18"/>
              </w:rPr>
              <w:t>Project capacity building activities provide a lot of focus towards DGP as well as DGI and DGSIIP</w:t>
            </w:r>
          </w:p>
        </w:tc>
      </w:tr>
      <w:tr w:rsidR="00987308" w:rsidRPr="00CE3501" w14:paraId="5D9F65C3" w14:textId="77777777" w:rsidTr="002F29FE">
        <w:trPr>
          <w:jc w:val="center"/>
        </w:trPr>
        <w:tc>
          <w:tcPr>
            <w:tcW w:w="1555" w:type="dxa"/>
            <w:vMerge/>
          </w:tcPr>
          <w:p w14:paraId="4AA93A21" w14:textId="0EC07747" w:rsidR="00987308" w:rsidRPr="00CE3501" w:rsidRDefault="00987308" w:rsidP="00706A30">
            <w:pPr>
              <w:spacing w:after="0"/>
              <w:jc w:val="left"/>
              <w:rPr>
                <w:rFonts w:asciiTheme="minorHAnsi" w:hAnsiTheme="minorHAnsi"/>
                <w:sz w:val="18"/>
                <w:szCs w:val="18"/>
              </w:rPr>
            </w:pPr>
          </w:p>
        </w:tc>
        <w:tc>
          <w:tcPr>
            <w:tcW w:w="992" w:type="dxa"/>
          </w:tcPr>
          <w:p w14:paraId="5927EE29" w14:textId="77777777" w:rsidR="00987308" w:rsidRPr="00CE3501" w:rsidRDefault="00987308" w:rsidP="00706A30">
            <w:pPr>
              <w:spacing w:after="0"/>
              <w:jc w:val="left"/>
              <w:rPr>
                <w:rFonts w:asciiTheme="minorHAnsi" w:hAnsiTheme="minorHAnsi"/>
                <w:sz w:val="18"/>
                <w:szCs w:val="18"/>
              </w:rPr>
            </w:pPr>
            <w:r w:rsidRPr="00CE3501">
              <w:rPr>
                <w:rFonts w:asciiTheme="minorHAnsi" w:hAnsiTheme="minorHAnsi"/>
                <w:sz w:val="18"/>
                <w:szCs w:val="18"/>
              </w:rPr>
              <w:t>In-kind</w:t>
            </w:r>
          </w:p>
        </w:tc>
        <w:tc>
          <w:tcPr>
            <w:tcW w:w="1417" w:type="dxa"/>
          </w:tcPr>
          <w:p w14:paraId="6BE8837E" w14:textId="77777777" w:rsidR="00987308" w:rsidRPr="00CE3501" w:rsidRDefault="00926B8C" w:rsidP="00706A30">
            <w:pPr>
              <w:spacing w:after="0"/>
              <w:jc w:val="left"/>
              <w:rPr>
                <w:rFonts w:asciiTheme="minorHAnsi" w:hAnsiTheme="minorHAnsi"/>
                <w:sz w:val="18"/>
                <w:szCs w:val="18"/>
              </w:rPr>
            </w:pPr>
            <w:r w:rsidRPr="00CE3501">
              <w:rPr>
                <w:rFonts w:asciiTheme="minorHAnsi" w:hAnsiTheme="minorHAnsi"/>
                <w:sz w:val="18"/>
                <w:szCs w:val="18"/>
              </w:rPr>
              <w:t xml:space="preserve">USD </w:t>
            </w:r>
            <w:r w:rsidR="00987308" w:rsidRPr="00CE3501">
              <w:rPr>
                <w:rFonts w:asciiTheme="minorHAnsi" w:hAnsiTheme="minorHAnsi"/>
                <w:sz w:val="18"/>
                <w:szCs w:val="18"/>
              </w:rPr>
              <w:t>2,000,000</w:t>
            </w:r>
          </w:p>
        </w:tc>
        <w:tc>
          <w:tcPr>
            <w:tcW w:w="3261" w:type="dxa"/>
            <w:vMerge/>
          </w:tcPr>
          <w:p w14:paraId="5209687E" w14:textId="77777777" w:rsidR="00987308" w:rsidRPr="00CE3501" w:rsidRDefault="00987308" w:rsidP="00987308">
            <w:pPr>
              <w:pStyle w:val="ListParagraph"/>
              <w:ind w:left="360"/>
              <w:rPr>
                <w:rFonts w:asciiTheme="minorHAnsi" w:hAnsiTheme="minorHAnsi"/>
                <w:sz w:val="18"/>
                <w:szCs w:val="18"/>
              </w:rPr>
            </w:pPr>
          </w:p>
        </w:tc>
        <w:tc>
          <w:tcPr>
            <w:tcW w:w="1275" w:type="dxa"/>
            <w:vMerge/>
          </w:tcPr>
          <w:p w14:paraId="4DFA7D05" w14:textId="77777777" w:rsidR="00987308" w:rsidRPr="00CE3501" w:rsidRDefault="00987308" w:rsidP="00706A30">
            <w:pPr>
              <w:spacing w:after="0"/>
              <w:jc w:val="left"/>
              <w:rPr>
                <w:rFonts w:asciiTheme="minorHAnsi" w:hAnsiTheme="minorHAnsi"/>
                <w:sz w:val="18"/>
                <w:szCs w:val="18"/>
              </w:rPr>
            </w:pPr>
          </w:p>
        </w:tc>
        <w:tc>
          <w:tcPr>
            <w:tcW w:w="1418" w:type="dxa"/>
            <w:vMerge/>
          </w:tcPr>
          <w:p w14:paraId="1D9AFB17" w14:textId="77777777" w:rsidR="00987308" w:rsidRPr="00CE3501" w:rsidRDefault="00987308" w:rsidP="00706A30">
            <w:pPr>
              <w:spacing w:after="0"/>
              <w:jc w:val="left"/>
              <w:rPr>
                <w:rFonts w:asciiTheme="minorHAnsi" w:hAnsiTheme="minorHAnsi"/>
                <w:sz w:val="18"/>
                <w:szCs w:val="18"/>
              </w:rPr>
            </w:pPr>
          </w:p>
        </w:tc>
      </w:tr>
      <w:tr w:rsidR="007A016D" w:rsidRPr="00CE3501" w14:paraId="4DEDBE2A" w14:textId="77777777" w:rsidTr="00926B8C">
        <w:trPr>
          <w:trHeight w:val="1272"/>
          <w:jc w:val="center"/>
        </w:trPr>
        <w:tc>
          <w:tcPr>
            <w:tcW w:w="1555" w:type="dxa"/>
            <w:vMerge w:val="restart"/>
          </w:tcPr>
          <w:p w14:paraId="470FE3D3" w14:textId="77777777" w:rsidR="007A016D" w:rsidRPr="00CE3501" w:rsidRDefault="007A016D" w:rsidP="00706A30">
            <w:pPr>
              <w:spacing w:after="0"/>
              <w:jc w:val="left"/>
              <w:rPr>
                <w:rFonts w:asciiTheme="minorHAnsi" w:hAnsiTheme="minorHAnsi"/>
                <w:sz w:val="18"/>
                <w:szCs w:val="18"/>
              </w:rPr>
            </w:pPr>
            <w:r w:rsidRPr="00CE3501">
              <w:rPr>
                <w:rFonts w:asciiTheme="minorHAnsi" w:hAnsiTheme="minorHAnsi"/>
                <w:sz w:val="18"/>
                <w:szCs w:val="18"/>
              </w:rPr>
              <w:t>TSI</w:t>
            </w:r>
          </w:p>
        </w:tc>
        <w:tc>
          <w:tcPr>
            <w:tcW w:w="992" w:type="dxa"/>
          </w:tcPr>
          <w:p w14:paraId="47A3E467" w14:textId="77777777" w:rsidR="007A016D" w:rsidRPr="00CE3501" w:rsidRDefault="00987308" w:rsidP="00706A30">
            <w:pPr>
              <w:spacing w:after="0"/>
              <w:jc w:val="left"/>
              <w:rPr>
                <w:rFonts w:asciiTheme="minorHAnsi" w:hAnsiTheme="minorHAnsi"/>
                <w:sz w:val="18"/>
                <w:szCs w:val="18"/>
              </w:rPr>
            </w:pPr>
            <w:r w:rsidRPr="00CE3501">
              <w:rPr>
                <w:rFonts w:asciiTheme="minorHAnsi" w:hAnsiTheme="minorHAnsi"/>
                <w:sz w:val="18"/>
                <w:szCs w:val="18"/>
              </w:rPr>
              <w:t>In-</w:t>
            </w:r>
            <w:r w:rsidR="007A016D" w:rsidRPr="00CE3501">
              <w:rPr>
                <w:rFonts w:asciiTheme="minorHAnsi" w:hAnsiTheme="minorHAnsi"/>
                <w:sz w:val="18"/>
                <w:szCs w:val="18"/>
              </w:rPr>
              <w:t xml:space="preserve">kind </w:t>
            </w:r>
          </w:p>
          <w:p w14:paraId="757E1995" w14:textId="77777777" w:rsidR="007A016D" w:rsidRPr="00CE3501" w:rsidRDefault="007A016D" w:rsidP="00706A30">
            <w:pPr>
              <w:spacing w:after="0"/>
              <w:jc w:val="left"/>
              <w:rPr>
                <w:rFonts w:asciiTheme="minorHAnsi" w:hAnsiTheme="minorHAnsi"/>
                <w:i/>
                <w:sz w:val="18"/>
                <w:szCs w:val="18"/>
              </w:rPr>
            </w:pPr>
          </w:p>
          <w:p w14:paraId="01A864FD" w14:textId="77777777" w:rsidR="007A016D" w:rsidRPr="00CE3501" w:rsidRDefault="007A016D" w:rsidP="00706A30">
            <w:pPr>
              <w:spacing w:after="0"/>
              <w:jc w:val="left"/>
              <w:rPr>
                <w:rFonts w:asciiTheme="minorHAnsi" w:hAnsiTheme="minorHAnsi"/>
                <w:sz w:val="18"/>
                <w:szCs w:val="18"/>
              </w:rPr>
            </w:pPr>
          </w:p>
        </w:tc>
        <w:tc>
          <w:tcPr>
            <w:tcW w:w="1417" w:type="dxa"/>
          </w:tcPr>
          <w:p w14:paraId="3436FB21" w14:textId="77777777" w:rsidR="007A016D" w:rsidRPr="00CE3501" w:rsidRDefault="007A016D" w:rsidP="00706A30">
            <w:pPr>
              <w:spacing w:after="0"/>
              <w:jc w:val="left"/>
              <w:rPr>
                <w:rFonts w:asciiTheme="minorHAnsi" w:hAnsiTheme="minorHAnsi"/>
                <w:sz w:val="18"/>
                <w:szCs w:val="18"/>
              </w:rPr>
            </w:pPr>
            <w:r w:rsidRPr="00CE3501">
              <w:rPr>
                <w:rFonts w:asciiTheme="minorHAnsi" w:hAnsiTheme="minorHAnsi"/>
                <w:sz w:val="18"/>
                <w:szCs w:val="18"/>
              </w:rPr>
              <w:t xml:space="preserve">USD    350,000 </w:t>
            </w:r>
          </w:p>
          <w:p w14:paraId="3C4CE3D3" w14:textId="77777777" w:rsidR="007A016D" w:rsidRPr="00CE3501" w:rsidRDefault="007A016D" w:rsidP="00706A30">
            <w:pPr>
              <w:spacing w:after="0"/>
              <w:jc w:val="left"/>
              <w:rPr>
                <w:rFonts w:asciiTheme="minorHAnsi" w:hAnsiTheme="minorHAnsi"/>
                <w:sz w:val="18"/>
                <w:szCs w:val="18"/>
              </w:rPr>
            </w:pPr>
          </w:p>
        </w:tc>
        <w:tc>
          <w:tcPr>
            <w:tcW w:w="3261" w:type="dxa"/>
          </w:tcPr>
          <w:p w14:paraId="6CCCFBE4" w14:textId="77777777" w:rsidR="007A016D" w:rsidRPr="00CE3501" w:rsidRDefault="007A016D" w:rsidP="00935A63">
            <w:pPr>
              <w:pStyle w:val="ListParagraph"/>
              <w:numPr>
                <w:ilvl w:val="0"/>
                <w:numId w:val="101"/>
              </w:numPr>
              <w:rPr>
                <w:rFonts w:asciiTheme="minorHAnsi" w:hAnsiTheme="minorHAnsi"/>
                <w:sz w:val="18"/>
                <w:szCs w:val="18"/>
              </w:rPr>
            </w:pPr>
            <w:r w:rsidRPr="00CE3501">
              <w:rPr>
                <w:rFonts w:asciiTheme="minorHAnsi" w:hAnsiTheme="minorHAnsi"/>
                <w:sz w:val="18"/>
                <w:szCs w:val="18"/>
              </w:rPr>
              <w:t xml:space="preserve">Leading work related to support for the strengthening of test laboratories; </w:t>
            </w:r>
          </w:p>
          <w:p w14:paraId="0EE84115" w14:textId="77777777" w:rsidR="007A016D" w:rsidRPr="00CE3501" w:rsidRDefault="00435BC7" w:rsidP="00926B8C">
            <w:pPr>
              <w:pStyle w:val="ListParagraph"/>
              <w:numPr>
                <w:ilvl w:val="0"/>
                <w:numId w:val="101"/>
              </w:numPr>
              <w:rPr>
                <w:rFonts w:asciiTheme="minorHAnsi" w:hAnsiTheme="minorHAnsi"/>
                <w:sz w:val="18"/>
                <w:szCs w:val="18"/>
              </w:rPr>
            </w:pPr>
            <w:r w:rsidRPr="00CE3501">
              <w:rPr>
                <w:rFonts w:asciiTheme="minorHAnsi" w:hAnsiTheme="minorHAnsi"/>
                <w:sz w:val="18"/>
                <w:szCs w:val="18"/>
              </w:rPr>
              <w:t>Provide motor testing services needed under Project activities</w:t>
            </w:r>
          </w:p>
        </w:tc>
        <w:tc>
          <w:tcPr>
            <w:tcW w:w="1275" w:type="dxa"/>
          </w:tcPr>
          <w:p w14:paraId="7F1581CA" w14:textId="77777777" w:rsidR="007A016D" w:rsidRPr="00CE3501" w:rsidRDefault="007A016D" w:rsidP="00706A30">
            <w:pPr>
              <w:spacing w:after="0"/>
              <w:jc w:val="left"/>
              <w:rPr>
                <w:rFonts w:asciiTheme="minorHAnsi" w:hAnsiTheme="minorHAnsi"/>
                <w:sz w:val="18"/>
                <w:szCs w:val="18"/>
              </w:rPr>
            </w:pPr>
          </w:p>
        </w:tc>
        <w:tc>
          <w:tcPr>
            <w:tcW w:w="1418" w:type="dxa"/>
          </w:tcPr>
          <w:p w14:paraId="7721274D" w14:textId="77777777" w:rsidR="007A016D" w:rsidRPr="00CE3501" w:rsidRDefault="007A016D" w:rsidP="00706A30">
            <w:pPr>
              <w:spacing w:after="0"/>
              <w:jc w:val="left"/>
              <w:rPr>
                <w:rFonts w:asciiTheme="minorHAnsi" w:hAnsiTheme="minorHAnsi"/>
                <w:sz w:val="18"/>
                <w:szCs w:val="18"/>
              </w:rPr>
            </w:pPr>
          </w:p>
        </w:tc>
      </w:tr>
      <w:tr w:rsidR="007A016D" w:rsidRPr="00CE3501" w14:paraId="0F499BE6" w14:textId="77777777" w:rsidTr="002F29FE">
        <w:trPr>
          <w:jc w:val="center"/>
        </w:trPr>
        <w:tc>
          <w:tcPr>
            <w:tcW w:w="1555" w:type="dxa"/>
            <w:vMerge/>
          </w:tcPr>
          <w:p w14:paraId="34A54194" w14:textId="77777777" w:rsidR="007A016D" w:rsidRPr="00CE3501" w:rsidRDefault="007A016D" w:rsidP="00706A30">
            <w:pPr>
              <w:spacing w:after="0"/>
              <w:jc w:val="left"/>
              <w:rPr>
                <w:rFonts w:asciiTheme="minorHAnsi" w:hAnsiTheme="minorHAnsi"/>
                <w:sz w:val="18"/>
                <w:szCs w:val="18"/>
              </w:rPr>
            </w:pPr>
          </w:p>
        </w:tc>
        <w:tc>
          <w:tcPr>
            <w:tcW w:w="992" w:type="dxa"/>
          </w:tcPr>
          <w:p w14:paraId="42D188F5" w14:textId="77777777" w:rsidR="007A016D" w:rsidRPr="00CE3501" w:rsidRDefault="00987308" w:rsidP="00706A30">
            <w:pPr>
              <w:spacing w:after="0"/>
              <w:jc w:val="left"/>
              <w:rPr>
                <w:rFonts w:asciiTheme="minorHAnsi" w:hAnsiTheme="minorHAnsi"/>
                <w:sz w:val="18"/>
                <w:szCs w:val="18"/>
              </w:rPr>
            </w:pPr>
            <w:r w:rsidRPr="00CE3501">
              <w:rPr>
                <w:rFonts w:asciiTheme="minorHAnsi" w:hAnsiTheme="minorHAnsi"/>
                <w:sz w:val="18"/>
                <w:szCs w:val="18"/>
              </w:rPr>
              <w:t>Cash</w:t>
            </w:r>
          </w:p>
        </w:tc>
        <w:tc>
          <w:tcPr>
            <w:tcW w:w="1417" w:type="dxa"/>
          </w:tcPr>
          <w:p w14:paraId="7B7FEFB3" w14:textId="77777777" w:rsidR="007A016D" w:rsidRPr="00CE3501" w:rsidRDefault="007A016D" w:rsidP="00706A30">
            <w:pPr>
              <w:spacing w:after="0"/>
              <w:jc w:val="left"/>
              <w:rPr>
                <w:rFonts w:asciiTheme="minorHAnsi" w:hAnsiTheme="minorHAnsi"/>
                <w:sz w:val="18"/>
                <w:szCs w:val="18"/>
              </w:rPr>
            </w:pPr>
            <w:r w:rsidRPr="00CE3501">
              <w:rPr>
                <w:rFonts w:asciiTheme="minorHAnsi" w:hAnsiTheme="minorHAnsi"/>
                <w:sz w:val="18"/>
                <w:szCs w:val="18"/>
              </w:rPr>
              <w:t>USD 3,000,000</w:t>
            </w:r>
          </w:p>
        </w:tc>
        <w:tc>
          <w:tcPr>
            <w:tcW w:w="3261" w:type="dxa"/>
          </w:tcPr>
          <w:p w14:paraId="761B97EA" w14:textId="77777777" w:rsidR="007A016D" w:rsidRPr="00CE3501" w:rsidRDefault="007A016D" w:rsidP="00935A63">
            <w:pPr>
              <w:pStyle w:val="ListParagraph"/>
              <w:numPr>
                <w:ilvl w:val="0"/>
                <w:numId w:val="101"/>
              </w:numPr>
              <w:rPr>
                <w:rFonts w:asciiTheme="minorHAnsi" w:hAnsiTheme="minorHAnsi"/>
                <w:sz w:val="18"/>
                <w:szCs w:val="18"/>
              </w:rPr>
            </w:pPr>
            <w:r w:rsidRPr="00CE3501">
              <w:rPr>
                <w:rFonts w:asciiTheme="minorHAnsi" w:hAnsiTheme="minorHAnsi"/>
                <w:sz w:val="18"/>
                <w:szCs w:val="18"/>
              </w:rPr>
              <w:t>Upgrading testing laboratory.</w:t>
            </w:r>
          </w:p>
        </w:tc>
        <w:tc>
          <w:tcPr>
            <w:tcW w:w="1275" w:type="dxa"/>
          </w:tcPr>
          <w:p w14:paraId="1B9FEFCF" w14:textId="77777777" w:rsidR="007A016D" w:rsidRPr="00CE3501" w:rsidRDefault="007A016D" w:rsidP="00706A30">
            <w:pPr>
              <w:spacing w:after="0"/>
              <w:jc w:val="left"/>
              <w:rPr>
                <w:rFonts w:asciiTheme="minorHAnsi" w:hAnsiTheme="minorHAnsi"/>
                <w:sz w:val="18"/>
                <w:szCs w:val="18"/>
              </w:rPr>
            </w:pPr>
          </w:p>
        </w:tc>
        <w:tc>
          <w:tcPr>
            <w:tcW w:w="1418" w:type="dxa"/>
          </w:tcPr>
          <w:p w14:paraId="61BF9F28" w14:textId="77777777" w:rsidR="007A016D" w:rsidRPr="00CE3501" w:rsidRDefault="007A016D" w:rsidP="00706A30">
            <w:pPr>
              <w:spacing w:after="0"/>
              <w:jc w:val="left"/>
              <w:rPr>
                <w:rFonts w:asciiTheme="minorHAnsi" w:hAnsiTheme="minorHAnsi"/>
                <w:sz w:val="18"/>
                <w:szCs w:val="18"/>
              </w:rPr>
            </w:pPr>
          </w:p>
        </w:tc>
      </w:tr>
      <w:tr w:rsidR="00E627BA" w:rsidRPr="00CE3501" w14:paraId="492647DD" w14:textId="77777777" w:rsidTr="002F29FE">
        <w:trPr>
          <w:jc w:val="center"/>
        </w:trPr>
        <w:tc>
          <w:tcPr>
            <w:tcW w:w="1555" w:type="dxa"/>
          </w:tcPr>
          <w:p w14:paraId="15EE7C48" w14:textId="77777777" w:rsidR="00E627BA" w:rsidRPr="00CE3501" w:rsidRDefault="00E627BA" w:rsidP="00E627BA">
            <w:pPr>
              <w:spacing w:after="0"/>
              <w:jc w:val="left"/>
              <w:rPr>
                <w:rFonts w:asciiTheme="minorHAnsi" w:hAnsiTheme="minorHAnsi"/>
                <w:sz w:val="18"/>
                <w:szCs w:val="18"/>
              </w:rPr>
            </w:pPr>
            <w:r w:rsidRPr="00CE3501">
              <w:rPr>
                <w:rFonts w:asciiTheme="minorHAnsi" w:hAnsiTheme="minorHAnsi"/>
                <w:sz w:val="18"/>
                <w:szCs w:val="18"/>
              </w:rPr>
              <w:t>Ankara</w:t>
            </w:r>
            <w:r w:rsidR="006234F5" w:rsidRPr="00CE3501">
              <w:rPr>
                <w:rFonts w:asciiTheme="minorHAnsi" w:hAnsiTheme="minorHAnsi"/>
                <w:sz w:val="18"/>
                <w:szCs w:val="18"/>
              </w:rPr>
              <w:t xml:space="preserve"> Chamber of Industry (ACI)</w:t>
            </w:r>
          </w:p>
        </w:tc>
        <w:tc>
          <w:tcPr>
            <w:tcW w:w="992" w:type="dxa"/>
          </w:tcPr>
          <w:p w14:paraId="792292B2" w14:textId="77777777" w:rsidR="00E627BA" w:rsidRPr="00CE3501" w:rsidRDefault="00987308" w:rsidP="00E627BA">
            <w:pPr>
              <w:spacing w:after="0"/>
              <w:jc w:val="left"/>
              <w:rPr>
                <w:rFonts w:asciiTheme="minorHAnsi" w:hAnsiTheme="minorHAnsi"/>
                <w:sz w:val="18"/>
                <w:szCs w:val="18"/>
              </w:rPr>
            </w:pPr>
            <w:r w:rsidRPr="00CE3501">
              <w:rPr>
                <w:rFonts w:asciiTheme="minorHAnsi" w:hAnsiTheme="minorHAnsi"/>
                <w:sz w:val="18"/>
                <w:szCs w:val="18"/>
              </w:rPr>
              <w:t>In-</w:t>
            </w:r>
            <w:r w:rsidR="00E627BA" w:rsidRPr="00CE3501">
              <w:rPr>
                <w:rFonts w:asciiTheme="minorHAnsi" w:hAnsiTheme="minorHAnsi"/>
                <w:sz w:val="18"/>
                <w:szCs w:val="18"/>
              </w:rPr>
              <w:t>kind</w:t>
            </w:r>
          </w:p>
        </w:tc>
        <w:tc>
          <w:tcPr>
            <w:tcW w:w="1417" w:type="dxa"/>
          </w:tcPr>
          <w:p w14:paraId="3E62ADE0" w14:textId="77777777" w:rsidR="00E627BA" w:rsidRPr="00CE3501" w:rsidRDefault="00E627BA" w:rsidP="00E627BA">
            <w:pPr>
              <w:spacing w:after="0"/>
              <w:jc w:val="left"/>
              <w:rPr>
                <w:rFonts w:asciiTheme="minorHAnsi" w:hAnsiTheme="minorHAnsi"/>
                <w:sz w:val="18"/>
                <w:szCs w:val="18"/>
              </w:rPr>
            </w:pPr>
            <w:r w:rsidRPr="00CE3501">
              <w:rPr>
                <w:rFonts w:asciiTheme="minorHAnsi" w:hAnsiTheme="minorHAnsi"/>
                <w:sz w:val="18"/>
                <w:szCs w:val="18"/>
              </w:rPr>
              <w:t>USD 2,000,000</w:t>
            </w:r>
          </w:p>
        </w:tc>
        <w:tc>
          <w:tcPr>
            <w:tcW w:w="3261" w:type="dxa"/>
            <w:vMerge w:val="restart"/>
          </w:tcPr>
          <w:p w14:paraId="6AB543E9" w14:textId="77777777" w:rsidR="00E627BA" w:rsidRPr="00CE3501" w:rsidRDefault="00E627BA" w:rsidP="00935A63">
            <w:pPr>
              <w:pStyle w:val="ListParagraph"/>
              <w:numPr>
                <w:ilvl w:val="0"/>
                <w:numId w:val="101"/>
              </w:numPr>
              <w:rPr>
                <w:rFonts w:asciiTheme="minorHAnsi" w:hAnsiTheme="minorHAnsi"/>
                <w:sz w:val="18"/>
                <w:szCs w:val="18"/>
              </w:rPr>
            </w:pPr>
            <w:r w:rsidRPr="00CE3501">
              <w:rPr>
                <w:rFonts w:asciiTheme="minorHAnsi" w:hAnsiTheme="minorHAnsi"/>
                <w:sz w:val="18"/>
                <w:szCs w:val="18"/>
              </w:rPr>
              <w:t xml:space="preserve">To strengthen capacity, training, public awareness and PR campaign for EE motors. </w:t>
            </w:r>
          </w:p>
        </w:tc>
        <w:tc>
          <w:tcPr>
            <w:tcW w:w="1275" w:type="dxa"/>
          </w:tcPr>
          <w:p w14:paraId="46FB442B" w14:textId="77777777" w:rsidR="00E627BA" w:rsidRPr="00CE3501" w:rsidRDefault="00E627BA" w:rsidP="00E627BA">
            <w:pPr>
              <w:spacing w:after="0"/>
              <w:jc w:val="left"/>
              <w:rPr>
                <w:rFonts w:asciiTheme="minorHAnsi" w:hAnsiTheme="minorHAnsi"/>
                <w:sz w:val="18"/>
                <w:szCs w:val="18"/>
              </w:rPr>
            </w:pPr>
          </w:p>
        </w:tc>
        <w:tc>
          <w:tcPr>
            <w:tcW w:w="1418" w:type="dxa"/>
          </w:tcPr>
          <w:p w14:paraId="30730F7F" w14:textId="77777777" w:rsidR="00E627BA" w:rsidRPr="00CE3501" w:rsidRDefault="00E627BA" w:rsidP="00E627BA">
            <w:pPr>
              <w:spacing w:after="0"/>
              <w:jc w:val="left"/>
              <w:rPr>
                <w:rFonts w:asciiTheme="minorHAnsi" w:hAnsiTheme="minorHAnsi"/>
                <w:sz w:val="18"/>
                <w:szCs w:val="18"/>
              </w:rPr>
            </w:pPr>
          </w:p>
        </w:tc>
      </w:tr>
      <w:tr w:rsidR="00E627BA" w:rsidRPr="00CE3501" w14:paraId="68E366A5" w14:textId="77777777" w:rsidTr="002F29FE">
        <w:trPr>
          <w:jc w:val="center"/>
        </w:trPr>
        <w:tc>
          <w:tcPr>
            <w:tcW w:w="1555" w:type="dxa"/>
          </w:tcPr>
          <w:p w14:paraId="5C9FC31F" w14:textId="77777777" w:rsidR="00E627BA" w:rsidRPr="00CE3501" w:rsidRDefault="00E627BA" w:rsidP="006234F5">
            <w:pPr>
              <w:spacing w:after="0"/>
              <w:jc w:val="left"/>
              <w:rPr>
                <w:rFonts w:asciiTheme="minorHAnsi" w:hAnsiTheme="minorHAnsi"/>
                <w:sz w:val="18"/>
                <w:szCs w:val="18"/>
              </w:rPr>
            </w:pPr>
            <w:r w:rsidRPr="00CE3501">
              <w:rPr>
                <w:rFonts w:asciiTheme="minorHAnsi" w:hAnsiTheme="minorHAnsi"/>
                <w:sz w:val="18"/>
                <w:szCs w:val="18"/>
              </w:rPr>
              <w:t>Istanbul</w:t>
            </w:r>
            <w:r w:rsidR="006234F5" w:rsidRPr="00CE3501">
              <w:rPr>
                <w:rFonts w:asciiTheme="minorHAnsi" w:hAnsiTheme="minorHAnsi"/>
                <w:sz w:val="18"/>
                <w:szCs w:val="18"/>
              </w:rPr>
              <w:t xml:space="preserve"> Chamber of Industry (ICI)</w:t>
            </w:r>
          </w:p>
        </w:tc>
        <w:tc>
          <w:tcPr>
            <w:tcW w:w="992" w:type="dxa"/>
          </w:tcPr>
          <w:p w14:paraId="780D744B" w14:textId="77777777" w:rsidR="00E627BA" w:rsidRPr="00CE3501" w:rsidRDefault="00987308" w:rsidP="00E627BA">
            <w:pPr>
              <w:spacing w:after="0"/>
              <w:jc w:val="left"/>
              <w:rPr>
                <w:rFonts w:asciiTheme="minorHAnsi" w:hAnsiTheme="minorHAnsi"/>
                <w:sz w:val="18"/>
                <w:szCs w:val="18"/>
              </w:rPr>
            </w:pPr>
            <w:r w:rsidRPr="00CE3501">
              <w:rPr>
                <w:rFonts w:asciiTheme="minorHAnsi" w:hAnsiTheme="minorHAnsi"/>
                <w:sz w:val="18"/>
                <w:szCs w:val="18"/>
              </w:rPr>
              <w:t>In-</w:t>
            </w:r>
            <w:r w:rsidR="00E627BA" w:rsidRPr="00CE3501">
              <w:rPr>
                <w:rFonts w:asciiTheme="minorHAnsi" w:hAnsiTheme="minorHAnsi"/>
                <w:sz w:val="18"/>
                <w:szCs w:val="18"/>
              </w:rPr>
              <w:t>kind</w:t>
            </w:r>
          </w:p>
        </w:tc>
        <w:tc>
          <w:tcPr>
            <w:tcW w:w="1417" w:type="dxa"/>
          </w:tcPr>
          <w:p w14:paraId="37336100" w14:textId="77777777" w:rsidR="00E627BA" w:rsidRPr="00CE3501" w:rsidRDefault="00E627BA" w:rsidP="00E627BA">
            <w:pPr>
              <w:spacing w:after="0"/>
              <w:jc w:val="left"/>
              <w:rPr>
                <w:rFonts w:asciiTheme="minorHAnsi" w:hAnsiTheme="minorHAnsi"/>
                <w:sz w:val="18"/>
                <w:szCs w:val="18"/>
              </w:rPr>
            </w:pPr>
            <w:r w:rsidRPr="00CE3501">
              <w:rPr>
                <w:rFonts w:asciiTheme="minorHAnsi" w:hAnsiTheme="minorHAnsi"/>
                <w:sz w:val="18"/>
                <w:szCs w:val="18"/>
              </w:rPr>
              <w:t>USD    190,000</w:t>
            </w:r>
          </w:p>
        </w:tc>
        <w:tc>
          <w:tcPr>
            <w:tcW w:w="3261" w:type="dxa"/>
            <w:vMerge/>
          </w:tcPr>
          <w:p w14:paraId="491D0B4D" w14:textId="77777777" w:rsidR="00E627BA" w:rsidRPr="00CE3501" w:rsidRDefault="00E627BA" w:rsidP="00E627BA">
            <w:pPr>
              <w:spacing w:after="0"/>
              <w:jc w:val="left"/>
              <w:rPr>
                <w:rFonts w:asciiTheme="minorHAnsi" w:hAnsiTheme="minorHAnsi"/>
                <w:sz w:val="18"/>
                <w:szCs w:val="18"/>
              </w:rPr>
            </w:pPr>
          </w:p>
        </w:tc>
        <w:tc>
          <w:tcPr>
            <w:tcW w:w="1275" w:type="dxa"/>
          </w:tcPr>
          <w:p w14:paraId="7A475BB1" w14:textId="77777777" w:rsidR="00E627BA" w:rsidRPr="00CE3501" w:rsidRDefault="00E627BA" w:rsidP="00E627BA">
            <w:pPr>
              <w:spacing w:after="0"/>
              <w:jc w:val="left"/>
              <w:rPr>
                <w:rFonts w:asciiTheme="minorHAnsi" w:hAnsiTheme="minorHAnsi"/>
                <w:sz w:val="18"/>
                <w:szCs w:val="18"/>
              </w:rPr>
            </w:pPr>
          </w:p>
        </w:tc>
        <w:tc>
          <w:tcPr>
            <w:tcW w:w="1418" w:type="dxa"/>
          </w:tcPr>
          <w:p w14:paraId="1E958386" w14:textId="77777777" w:rsidR="00E627BA" w:rsidRPr="00CE3501" w:rsidRDefault="00E627BA" w:rsidP="00E627BA">
            <w:pPr>
              <w:spacing w:after="0"/>
              <w:jc w:val="left"/>
              <w:rPr>
                <w:rFonts w:asciiTheme="minorHAnsi" w:hAnsiTheme="minorHAnsi"/>
                <w:sz w:val="18"/>
                <w:szCs w:val="18"/>
              </w:rPr>
            </w:pPr>
          </w:p>
        </w:tc>
      </w:tr>
      <w:tr w:rsidR="00E627BA" w:rsidRPr="00CE3501" w14:paraId="3500180C" w14:textId="77777777" w:rsidTr="002F29FE">
        <w:trPr>
          <w:jc w:val="center"/>
        </w:trPr>
        <w:tc>
          <w:tcPr>
            <w:tcW w:w="1555" w:type="dxa"/>
          </w:tcPr>
          <w:p w14:paraId="76E5C644" w14:textId="77777777" w:rsidR="00E627BA" w:rsidRPr="00CE3501" w:rsidRDefault="00E627BA" w:rsidP="00E627BA">
            <w:pPr>
              <w:spacing w:after="0"/>
              <w:jc w:val="left"/>
              <w:rPr>
                <w:rFonts w:asciiTheme="minorHAnsi" w:hAnsiTheme="minorHAnsi"/>
                <w:sz w:val="18"/>
                <w:szCs w:val="18"/>
              </w:rPr>
            </w:pPr>
            <w:proofErr w:type="spellStart"/>
            <w:r w:rsidRPr="00CE3501">
              <w:rPr>
                <w:rFonts w:asciiTheme="minorHAnsi" w:hAnsiTheme="minorHAnsi"/>
                <w:sz w:val="18"/>
                <w:szCs w:val="18"/>
              </w:rPr>
              <w:t>Gamak</w:t>
            </w:r>
            <w:proofErr w:type="spellEnd"/>
            <w:r w:rsidRPr="00CE3501">
              <w:rPr>
                <w:rFonts w:asciiTheme="minorHAnsi" w:hAnsiTheme="minorHAnsi"/>
                <w:sz w:val="18"/>
                <w:szCs w:val="18"/>
              </w:rPr>
              <w:t xml:space="preserve"> (Motor Manufacturer)</w:t>
            </w:r>
          </w:p>
        </w:tc>
        <w:tc>
          <w:tcPr>
            <w:tcW w:w="992" w:type="dxa"/>
          </w:tcPr>
          <w:p w14:paraId="67F42858" w14:textId="77777777" w:rsidR="00E627BA" w:rsidRPr="00CE3501" w:rsidRDefault="00987308" w:rsidP="00E627BA">
            <w:pPr>
              <w:spacing w:after="0"/>
              <w:jc w:val="left"/>
              <w:rPr>
                <w:rFonts w:asciiTheme="minorHAnsi" w:hAnsiTheme="minorHAnsi"/>
                <w:sz w:val="18"/>
                <w:szCs w:val="18"/>
              </w:rPr>
            </w:pPr>
            <w:r w:rsidRPr="00CE3501">
              <w:rPr>
                <w:rFonts w:asciiTheme="minorHAnsi" w:hAnsiTheme="minorHAnsi"/>
                <w:sz w:val="18"/>
                <w:szCs w:val="18"/>
              </w:rPr>
              <w:t>In-</w:t>
            </w:r>
            <w:r w:rsidR="00E627BA" w:rsidRPr="00CE3501">
              <w:rPr>
                <w:rFonts w:asciiTheme="minorHAnsi" w:hAnsiTheme="minorHAnsi"/>
                <w:sz w:val="18"/>
                <w:szCs w:val="18"/>
              </w:rPr>
              <w:t>kind</w:t>
            </w:r>
          </w:p>
        </w:tc>
        <w:tc>
          <w:tcPr>
            <w:tcW w:w="1417" w:type="dxa"/>
          </w:tcPr>
          <w:p w14:paraId="1CBCABBC" w14:textId="77777777" w:rsidR="00E627BA" w:rsidRPr="00CE3501" w:rsidRDefault="00E627BA" w:rsidP="00E627BA">
            <w:pPr>
              <w:spacing w:after="0"/>
              <w:jc w:val="left"/>
              <w:rPr>
                <w:rFonts w:asciiTheme="minorHAnsi" w:hAnsiTheme="minorHAnsi"/>
                <w:sz w:val="18"/>
                <w:szCs w:val="18"/>
              </w:rPr>
            </w:pPr>
            <w:r w:rsidRPr="00CE3501">
              <w:rPr>
                <w:rFonts w:asciiTheme="minorHAnsi" w:hAnsiTheme="minorHAnsi"/>
                <w:sz w:val="18"/>
                <w:szCs w:val="18"/>
              </w:rPr>
              <w:t>USD 5,000,000</w:t>
            </w:r>
          </w:p>
        </w:tc>
        <w:tc>
          <w:tcPr>
            <w:tcW w:w="3261" w:type="dxa"/>
            <w:vMerge w:val="restart"/>
          </w:tcPr>
          <w:p w14:paraId="0D151721" w14:textId="77777777" w:rsidR="00E627BA" w:rsidRPr="00CE3501" w:rsidRDefault="00E627BA" w:rsidP="00935A63">
            <w:pPr>
              <w:pStyle w:val="ListParagraph"/>
              <w:numPr>
                <w:ilvl w:val="0"/>
                <w:numId w:val="102"/>
              </w:numPr>
              <w:rPr>
                <w:rFonts w:asciiTheme="minorHAnsi" w:hAnsiTheme="minorHAnsi"/>
                <w:sz w:val="18"/>
                <w:szCs w:val="18"/>
              </w:rPr>
            </w:pPr>
            <w:r w:rsidRPr="00CE3501">
              <w:rPr>
                <w:rFonts w:asciiTheme="minorHAnsi" w:hAnsiTheme="minorHAnsi"/>
                <w:sz w:val="18"/>
                <w:szCs w:val="18"/>
              </w:rPr>
              <w:t>Contribute to promotion of EE motors (IE3 and IE4) in SMEs;</w:t>
            </w:r>
          </w:p>
          <w:p w14:paraId="7D24F991" w14:textId="77777777" w:rsidR="00E627BA" w:rsidRPr="00CE3501" w:rsidRDefault="00E627BA" w:rsidP="00935A63">
            <w:pPr>
              <w:pStyle w:val="ListParagraph"/>
              <w:numPr>
                <w:ilvl w:val="0"/>
                <w:numId w:val="102"/>
              </w:numPr>
              <w:rPr>
                <w:rFonts w:asciiTheme="minorHAnsi" w:hAnsiTheme="minorHAnsi"/>
                <w:sz w:val="18"/>
                <w:szCs w:val="18"/>
              </w:rPr>
            </w:pPr>
            <w:r w:rsidRPr="00CE3501">
              <w:rPr>
                <w:rFonts w:asciiTheme="minorHAnsi" w:hAnsiTheme="minorHAnsi"/>
                <w:sz w:val="18"/>
                <w:szCs w:val="18"/>
              </w:rPr>
              <w:t xml:space="preserve">Development of governance and information infrastructure in electric motors industry; </w:t>
            </w:r>
          </w:p>
          <w:p w14:paraId="0E8732CE" w14:textId="77777777" w:rsidR="00E627BA" w:rsidRPr="00CE3501" w:rsidRDefault="00E627BA" w:rsidP="00935A63">
            <w:pPr>
              <w:pStyle w:val="ListParagraph"/>
              <w:numPr>
                <w:ilvl w:val="0"/>
                <w:numId w:val="102"/>
              </w:numPr>
              <w:rPr>
                <w:rFonts w:asciiTheme="minorHAnsi" w:hAnsiTheme="minorHAnsi"/>
                <w:sz w:val="18"/>
                <w:szCs w:val="18"/>
              </w:rPr>
            </w:pPr>
            <w:r w:rsidRPr="00CE3501">
              <w:rPr>
                <w:rFonts w:asciiTheme="minorHAnsi" w:hAnsiTheme="minorHAnsi"/>
                <w:sz w:val="18"/>
                <w:szCs w:val="18"/>
              </w:rPr>
              <w:t xml:space="preserve">Continue investments for the production of high EE motors; </w:t>
            </w:r>
          </w:p>
          <w:p w14:paraId="73B4B783" w14:textId="77777777" w:rsidR="00E627BA" w:rsidRPr="00CE3501" w:rsidRDefault="00E627BA" w:rsidP="00935A63">
            <w:pPr>
              <w:pStyle w:val="ListParagraph"/>
              <w:numPr>
                <w:ilvl w:val="0"/>
                <w:numId w:val="102"/>
              </w:numPr>
              <w:rPr>
                <w:rFonts w:asciiTheme="minorHAnsi" w:hAnsiTheme="minorHAnsi"/>
                <w:sz w:val="18"/>
                <w:szCs w:val="18"/>
              </w:rPr>
            </w:pPr>
            <w:r w:rsidRPr="00CE3501">
              <w:rPr>
                <w:rFonts w:asciiTheme="minorHAnsi" w:hAnsiTheme="minorHAnsi"/>
                <w:sz w:val="18"/>
                <w:szCs w:val="18"/>
              </w:rPr>
              <w:t xml:space="preserve">Development and delivery of detailed training for manufacturers, industry and end-users including the general public and the development of financial support mechanisms. </w:t>
            </w:r>
          </w:p>
          <w:p w14:paraId="76F12302" w14:textId="77777777" w:rsidR="00435BC7" w:rsidRPr="00CE3501" w:rsidRDefault="00435BC7" w:rsidP="00935A63">
            <w:pPr>
              <w:pStyle w:val="ListParagraph"/>
              <w:numPr>
                <w:ilvl w:val="0"/>
                <w:numId w:val="102"/>
              </w:numPr>
              <w:rPr>
                <w:rFonts w:asciiTheme="minorHAnsi" w:hAnsiTheme="minorHAnsi"/>
                <w:sz w:val="18"/>
                <w:szCs w:val="18"/>
              </w:rPr>
            </w:pPr>
            <w:r w:rsidRPr="00CE3501">
              <w:rPr>
                <w:rFonts w:asciiTheme="minorHAnsi" w:hAnsiTheme="minorHAnsi"/>
                <w:sz w:val="18"/>
                <w:szCs w:val="18"/>
              </w:rPr>
              <w:t>Support policy formulation and enforcement capacity building activities under the Project</w:t>
            </w:r>
          </w:p>
        </w:tc>
        <w:tc>
          <w:tcPr>
            <w:tcW w:w="1275" w:type="dxa"/>
          </w:tcPr>
          <w:p w14:paraId="1BD8FED6" w14:textId="77777777" w:rsidR="00E627BA" w:rsidRPr="00CE3501" w:rsidRDefault="00E627BA" w:rsidP="00E627BA">
            <w:pPr>
              <w:spacing w:after="0"/>
              <w:jc w:val="left"/>
              <w:rPr>
                <w:rFonts w:asciiTheme="minorHAnsi" w:hAnsiTheme="minorHAnsi"/>
                <w:sz w:val="18"/>
                <w:szCs w:val="18"/>
              </w:rPr>
            </w:pPr>
          </w:p>
        </w:tc>
        <w:tc>
          <w:tcPr>
            <w:tcW w:w="1418" w:type="dxa"/>
          </w:tcPr>
          <w:p w14:paraId="6EB51C00" w14:textId="77777777" w:rsidR="00E627BA" w:rsidRPr="00CE3501" w:rsidRDefault="00E627BA" w:rsidP="00E627BA">
            <w:pPr>
              <w:spacing w:after="0"/>
              <w:jc w:val="left"/>
              <w:rPr>
                <w:rFonts w:asciiTheme="minorHAnsi" w:hAnsiTheme="minorHAnsi"/>
                <w:sz w:val="18"/>
                <w:szCs w:val="18"/>
              </w:rPr>
            </w:pPr>
          </w:p>
        </w:tc>
      </w:tr>
      <w:tr w:rsidR="00E627BA" w:rsidRPr="00CE3501" w14:paraId="4548A5AA" w14:textId="77777777" w:rsidTr="002F29FE">
        <w:trPr>
          <w:jc w:val="center"/>
        </w:trPr>
        <w:tc>
          <w:tcPr>
            <w:tcW w:w="1555" w:type="dxa"/>
          </w:tcPr>
          <w:p w14:paraId="5FA75B80" w14:textId="77777777" w:rsidR="00E627BA" w:rsidRPr="00CE3501" w:rsidRDefault="00E627BA" w:rsidP="00E627BA">
            <w:pPr>
              <w:spacing w:after="0"/>
              <w:jc w:val="left"/>
              <w:rPr>
                <w:rFonts w:asciiTheme="minorHAnsi" w:hAnsiTheme="minorHAnsi"/>
                <w:sz w:val="18"/>
                <w:szCs w:val="18"/>
              </w:rPr>
            </w:pPr>
            <w:r w:rsidRPr="00CE3501">
              <w:rPr>
                <w:rFonts w:asciiTheme="minorHAnsi" w:hAnsiTheme="minorHAnsi"/>
                <w:sz w:val="18"/>
                <w:szCs w:val="18"/>
              </w:rPr>
              <w:t>ARÇELİK (Motor Manufacturer)</w:t>
            </w:r>
          </w:p>
        </w:tc>
        <w:tc>
          <w:tcPr>
            <w:tcW w:w="992" w:type="dxa"/>
          </w:tcPr>
          <w:p w14:paraId="326E20DB" w14:textId="77777777" w:rsidR="00E627BA" w:rsidRPr="00CE3501" w:rsidRDefault="00987308" w:rsidP="00E627BA">
            <w:pPr>
              <w:spacing w:after="0"/>
              <w:jc w:val="left"/>
              <w:rPr>
                <w:rFonts w:asciiTheme="minorHAnsi" w:hAnsiTheme="minorHAnsi"/>
                <w:sz w:val="18"/>
                <w:szCs w:val="18"/>
              </w:rPr>
            </w:pPr>
            <w:r w:rsidRPr="00CE3501">
              <w:rPr>
                <w:rFonts w:asciiTheme="minorHAnsi" w:hAnsiTheme="minorHAnsi"/>
                <w:sz w:val="18"/>
                <w:szCs w:val="18"/>
              </w:rPr>
              <w:t>In-</w:t>
            </w:r>
            <w:r w:rsidR="00E627BA" w:rsidRPr="00CE3501">
              <w:rPr>
                <w:rFonts w:asciiTheme="minorHAnsi" w:hAnsiTheme="minorHAnsi"/>
                <w:sz w:val="18"/>
                <w:szCs w:val="18"/>
              </w:rPr>
              <w:t>kind</w:t>
            </w:r>
          </w:p>
        </w:tc>
        <w:tc>
          <w:tcPr>
            <w:tcW w:w="1417" w:type="dxa"/>
          </w:tcPr>
          <w:p w14:paraId="45EF45DA" w14:textId="77777777" w:rsidR="00E627BA" w:rsidRPr="00CE3501" w:rsidRDefault="00E627BA" w:rsidP="00E627BA">
            <w:pPr>
              <w:spacing w:after="0"/>
              <w:jc w:val="left"/>
              <w:rPr>
                <w:rFonts w:asciiTheme="minorHAnsi" w:hAnsiTheme="minorHAnsi"/>
                <w:sz w:val="18"/>
                <w:szCs w:val="18"/>
              </w:rPr>
            </w:pPr>
            <w:r w:rsidRPr="00CE3501">
              <w:rPr>
                <w:rFonts w:asciiTheme="minorHAnsi" w:hAnsiTheme="minorHAnsi"/>
                <w:sz w:val="18"/>
                <w:szCs w:val="18"/>
              </w:rPr>
              <w:t>USD 5,000,000</w:t>
            </w:r>
          </w:p>
        </w:tc>
        <w:tc>
          <w:tcPr>
            <w:tcW w:w="3261" w:type="dxa"/>
            <w:vMerge/>
          </w:tcPr>
          <w:p w14:paraId="0757A34D" w14:textId="77777777" w:rsidR="00E627BA" w:rsidRPr="00CE3501" w:rsidRDefault="00E627BA" w:rsidP="00E627BA">
            <w:pPr>
              <w:pStyle w:val="ListParagraph"/>
              <w:ind w:left="360"/>
              <w:rPr>
                <w:rFonts w:asciiTheme="minorHAnsi" w:hAnsiTheme="minorHAnsi"/>
                <w:sz w:val="18"/>
                <w:szCs w:val="18"/>
              </w:rPr>
            </w:pPr>
          </w:p>
        </w:tc>
        <w:tc>
          <w:tcPr>
            <w:tcW w:w="1275" w:type="dxa"/>
          </w:tcPr>
          <w:p w14:paraId="4820720D" w14:textId="77777777" w:rsidR="00E627BA" w:rsidRPr="00CE3501" w:rsidRDefault="00E627BA" w:rsidP="00E627BA">
            <w:pPr>
              <w:spacing w:after="0"/>
              <w:jc w:val="left"/>
              <w:rPr>
                <w:rFonts w:asciiTheme="minorHAnsi" w:hAnsiTheme="minorHAnsi"/>
                <w:sz w:val="18"/>
                <w:szCs w:val="18"/>
              </w:rPr>
            </w:pPr>
          </w:p>
        </w:tc>
        <w:tc>
          <w:tcPr>
            <w:tcW w:w="1418" w:type="dxa"/>
          </w:tcPr>
          <w:p w14:paraId="1FC43597" w14:textId="77777777" w:rsidR="00E627BA" w:rsidRPr="00CE3501" w:rsidRDefault="00E627BA" w:rsidP="00E627BA">
            <w:pPr>
              <w:spacing w:after="0"/>
              <w:jc w:val="left"/>
              <w:rPr>
                <w:rFonts w:asciiTheme="minorHAnsi" w:hAnsiTheme="minorHAnsi"/>
                <w:sz w:val="18"/>
                <w:szCs w:val="18"/>
              </w:rPr>
            </w:pPr>
          </w:p>
        </w:tc>
      </w:tr>
      <w:tr w:rsidR="00E627BA" w:rsidRPr="00CE3501" w14:paraId="21D2E99E" w14:textId="77777777" w:rsidTr="002F29FE">
        <w:trPr>
          <w:jc w:val="center"/>
        </w:trPr>
        <w:tc>
          <w:tcPr>
            <w:tcW w:w="1555" w:type="dxa"/>
          </w:tcPr>
          <w:p w14:paraId="0F08535C" w14:textId="77777777" w:rsidR="00E627BA" w:rsidRPr="00CE3501" w:rsidRDefault="00E627BA" w:rsidP="00E627BA">
            <w:pPr>
              <w:spacing w:after="0"/>
              <w:jc w:val="left"/>
              <w:rPr>
                <w:rFonts w:asciiTheme="minorHAnsi" w:hAnsiTheme="minorHAnsi"/>
                <w:sz w:val="18"/>
                <w:szCs w:val="18"/>
              </w:rPr>
            </w:pPr>
            <w:r w:rsidRPr="00CE3501">
              <w:rPr>
                <w:rFonts w:asciiTheme="minorHAnsi" w:hAnsiTheme="minorHAnsi"/>
                <w:sz w:val="18"/>
                <w:szCs w:val="18"/>
              </w:rPr>
              <w:t>VOLT (Motor Manufacturer)</w:t>
            </w:r>
          </w:p>
        </w:tc>
        <w:tc>
          <w:tcPr>
            <w:tcW w:w="992" w:type="dxa"/>
          </w:tcPr>
          <w:p w14:paraId="4D72B9C7" w14:textId="77777777" w:rsidR="00E627BA" w:rsidRPr="00CE3501" w:rsidRDefault="00E627BA" w:rsidP="00E627BA">
            <w:pPr>
              <w:spacing w:after="0"/>
              <w:jc w:val="left"/>
              <w:rPr>
                <w:rFonts w:asciiTheme="minorHAnsi" w:hAnsiTheme="minorHAnsi"/>
                <w:i/>
                <w:sz w:val="18"/>
                <w:szCs w:val="18"/>
              </w:rPr>
            </w:pPr>
            <w:r w:rsidRPr="00CE3501">
              <w:rPr>
                <w:rFonts w:asciiTheme="minorHAnsi" w:hAnsiTheme="minorHAnsi"/>
                <w:i/>
                <w:sz w:val="18"/>
                <w:szCs w:val="18"/>
              </w:rPr>
              <w:t>In kind</w:t>
            </w:r>
          </w:p>
        </w:tc>
        <w:tc>
          <w:tcPr>
            <w:tcW w:w="1417" w:type="dxa"/>
          </w:tcPr>
          <w:p w14:paraId="454DDA77" w14:textId="77777777" w:rsidR="00E627BA" w:rsidRPr="00CE3501" w:rsidRDefault="00E627BA" w:rsidP="00E627BA">
            <w:pPr>
              <w:spacing w:after="0"/>
              <w:jc w:val="left"/>
              <w:rPr>
                <w:rFonts w:asciiTheme="minorHAnsi" w:hAnsiTheme="minorHAnsi"/>
                <w:sz w:val="18"/>
                <w:szCs w:val="18"/>
              </w:rPr>
            </w:pPr>
            <w:r w:rsidRPr="00CE3501">
              <w:rPr>
                <w:rFonts w:asciiTheme="minorHAnsi" w:hAnsiTheme="minorHAnsi"/>
                <w:sz w:val="18"/>
                <w:szCs w:val="18"/>
              </w:rPr>
              <w:t>USD 5,000,000</w:t>
            </w:r>
          </w:p>
        </w:tc>
        <w:tc>
          <w:tcPr>
            <w:tcW w:w="3261" w:type="dxa"/>
            <w:vMerge/>
          </w:tcPr>
          <w:p w14:paraId="56C2D288" w14:textId="77777777" w:rsidR="00E627BA" w:rsidRPr="00CE3501" w:rsidRDefault="00E627BA" w:rsidP="00E627BA">
            <w:pPr>
              <w:pStyle w:val="ListParagraph"/>
              <w:ind w:left="360"/>
              <w:rPr>
                <w:rFonts w:asciiTheme="minorHAnsi" w:hAnsiTheme="minorHAnsi"/>
                <w:sz w:val="18"/>
                <w:szCs w:val="18"/>
              </w:rPr>
            </w:pPr>
          </w:p>
        </w:tc>
        <w:tc>
          <w:tcPr>
            <w:tcW w:w="1275" w:type="dxa"/>
          </w:tcPr>
          <w:p w14:paraId="0B139A4E" w14:textId="77777777" w:rsidR="00E627BA" w:rsidRPr="00CE3501" w:rsidRDefault="00E627BA" w:rsidP="00E627BA">
            <w:pPr>
              <w:spacing w:after="0"/>
              <w:jc w:val="left"/>
              <w:rPr>
                <w:rFonts w:asciiTheme="minorHAnsi" w:hAnsiTheme="minorHAnsi"/>
                <w:sz w:val="18"/>
                <w:szCs w:val="18"/>
              </w:rPr>
            </w:pPr>
          </w:p>
        </w:tc>
        <w:tc>
          <w:tcPr>
            <w:tcW w:w="1418" w:type="dxa"/>
          </w:tcPr>
          <w:p w14:paraId="0A134F39" w14:textId="77777777" w:rsidR="00E627BA" w:rsidRPr="00CE3501" w:rsidRDefault="00E627BA" w:rsidP="00E627BA">
            <w:pPr>
              <w:spacing w:after="0"/>
              <w:jc w:val="left"/>
              <w:rPr>
                <w:rFonts w:asciiTheme="minorHAnsi" w:hAnsiTheme="minorHAnsi"/>
                <w:sz w:val="18"/>
                <w:szCs w:val="18"/>
              </w:rPr>
            </w:pPr>
          </w:p>
        </w:tc>
      </w:tr>
      <w:tr w:rsidR="00E627BA" w:rsidRPr="00CE3501" w14:paraId="2B8EF81F" w14:textId="77777777" w:rsidTr="002F29FE">
        <w:trPr>
          <w:jc w:val="center"/>
        </w:trPr>
        <w:tc>
          <w:tcPr>
            <w:tcW w:w="1555" w:type="dxa"/>
          </w:tcPr>
          <w:p w14:paraId="335916CF" w14:textId="77777777" w:rsidR="00E627BA" w:rsidRPr="00CE3501" w:rsidRDefault="00E627BA" w:rsidP="00E627BA">
            <w:pPr>
              <w:spacing w:after="0"/>
              <w:jc w:val="left"/>
              <w:rPr>
                <w:rFonts w:asciiTheme="minorHAnsi" w:hAnsiTheme="minorHAnsi"/>
                <w:sz w:val="18"/>
                <w:szCs w:val="18"/>
              </w:rPr>
            </w:pPr>
            <w:r w:rsidRPr="00CE3501">
              <w:rPr>
                <w:rFonts w:asciiTheme="minorHAnsi" w:hAnsiTheme="minorHAnsi"/>
                <w:sz w:val="18"/>
                <w:szCs w:val="18"/>
              </w:rPr>
              <w:t>AEMOT (Motor Manufacturer)</w:t>
            </w:r>
          </w:p>
        </w:tc>
        <w:tc>
          <w:tcPr>
            <w:tcW w:w="992" w:type="dxa"/>
          </w:tcPr>
          <w:p w14:paraId="7BCCD6D1" w14:textId="77777777" w:rsidR="00E627BA" w:rsidRPr="00CE3501" w:rsidRDefault="00E627BA" w:rsidP="00E627BA">
            <w:pPr>
              <w:spacing w:after="0"/>
              <w:jc w:val="left"/>
              <w:rPr>
                <w:rFonts w:asciiTheme="minorHAnsi" w:hAnsiTheme="minorHAnsi"/>
                <w:i/>
                <w:sz w:val="18"/>
                <w:szCs w:val="18"/>
              </w:rPr>
            </w:pPr>
            <w:r w:rsidRPr="00CE3501">
              <w:rPr>
                <w:rFonts w:asciiTheme="minorHAnsi" w:hAnsiTheme="minorHAnsi"/>
                <w:i/>
                <w:sz w:val="18"/>
                <w:szCs w:val="18"/>
              </w:rPr>
              <w:t>In kind</w:t>
            </w:r>
          </w:p>
        </w:tc>
        <w:tc>
          <w:tcPr>
            <w:tcW w:w="1417" w:type="dxa"/>
          </w:tcPr>
          <w:p w14:paraId="7C5A0509" w14:textId="77777777" w:rsidR="00E627BA" w:rsidRPr="00CE3501" w:rsidRDefault="00E627BA" w:rsidP="00E627BA">
            <w:pPr>
              <w:spacing w:after="0"/>
              <w:jc w:val="left"/>
              <w:rPr>
                <w:rFonts w:asciiTheme="minorHAnsi" w:hAnsiTheme="minorHAnsi"/>
                <w:sz w:val="18"/>
                <w:szCs w:val="18"/>
              </w:rPr>
            </w:pPr>
            <w:r w:rsidRPr="00CE3501">
              <w:rPr>
                <w:rFonts w:asciiTheme="minorHAnsi" w:hAnsiTheme="minorHAnsi"/>
                <w:sz w:val="18"/>
                <w:szCs w:val="18"/>
              </w:rPr>
              <w:t>USD 5,000,000</w:t>
            </w:r>
          </w:p>
        </w:tc>
        <w:tc>
          <w:tcPr>
            <w:tcW w:w="3261" w:type="dxa"/>
            <w:vMerge/>
          </w:tcPr>
          <w:p w14:paraId="248026E1" w14:textId="77777777" w:rsidR="00E627BA" w:rsidRPr="00CE3501" w:rsidRDefault="00E627BA" w:rsidP="00E627BA">
            <w:pPr>
              <w:pStyle w:val="ListParagraph"/>
              <w:ind w:left="360"/>
              <w:rPr>
                <w:rFonts w:asciiTheme="minorHAnsi" w:hAnsiTheme="minorHAnsi"/>
                <w:sz w:val="18"/>
                <w:szCs w:val="18"/>
              </w:rPr>
            </w:pPr>
          </w:p>
        </w:tc>
        <w:tc>
          <w:tcPr>
            <w:tcW w:w="1275" w:type="dxa"/>
          </w:tcPr>
          <w:p w14:paraId="63603BE9" w14:textId="77777777" w:rsidR="00E627BA" w:rsidRPr="00CE3501" w:rsidRDefault="00E627BA" w:rsidP="00E627BA">
            <w:pPr>
              <w:spacing w:after="0"/>
              <w:jc w:val="left"/>
              <w:rPr>
                <w:rFonts w:asciiTheme="minorHAnsi" w:hAnsiTheme="minorHAnsi"/>
                <w:sz w:val="18"/>
                <w:szCs w:val="18"/>
              </w:rPr>
            </w:pPr>
          </w:p>
        </w:tc>
        <w:tc>
          <w:tcPr>
            <w:tcW w:w="1418" w:type="dxa"/>
          </w:tcPr>
          <w:p w14:paraId="7DE73FFE" w14:textId="77777777" w:rsidR="00E627BA" w:rsidRPr="00CE3501" w:rsidRDefault="00E627BA" w:rsidP="00E627BA">
            <w:pPr>
              <w:spacing w:after="0"/>
              <w:jc w:val="left"/>
              <w:rPr>
                <w:rFonts w:asciiTheme="minorHAnsi" w:hAnsiTheme="minorHAnsi"/>
                <w:sz w:val="18"/>
                <w:szCs w:val="18"/>
              </w:rPr>
            </w:pPr>
          </w:p>
        </w:tc>
      </w:tr>
    </w:tbl>
    <w:p w14:paraId="26D1990D" w14:textId="77777777" w:rsidR="008C0376" w:rsidRPr="00CE3501" w:rsidRDefault="008C0376" w:rsidP="008C0376">
      <w:pPr>
        <w:keepNext/>
        <w:pBdr>
          <w:top w:val="single" w:sz="4" w:space="1" w:color="auto"/>
        </w:pBdr>
        <w:suppressAutoHyphens/>
        <w:spacing w:before="104" w:after="226"/>
        <w:outlineLvl w:val="0"/>
        <w:rPr>
          <w:b/>
          <w:smallCaps/>
          <w:spacing w:val="-2"/>
          <w:szCs w:val="20"/>
          <w:lang w:val="en-GB"/>
        </w:rPr>
      </w:pPr>
    </w:p>
    <w:p w14:paraId="51E94EC1" w14:textId="77777777" w:rsidR="001314CF" w:rsidRPr="00CE3501" w:rsidRDefault="001314CF" w:rsidP="007F23C8">
      <w:pPr>
        <w:pStyle w:val="Bodytextnumbered"/>
        <w:spacing w:before="0" w:after="0"/>
        <w:ind w:left="357" w:hanging="567"/>
        <w:rPr>
          <w:rFonts w:asciiTheme="minorHAnsi" w:hAnsiTheme="minorHAnsi"/>
          <w:sz w:val="20"/>
        </w:rPr>
      </w:pPr>
      <w:r w:rsidRPr="00CE3501">
        <w:rPr>
          <w:rFonts w:asciiTheme="minorHAnsi" w:hAnsiTheme="minorHAnsi"/>
          <w:sz w:val="20"/>
        </w:rPr>
        <w:t xml:space="preserve">Budget Revision and Tolerance:  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Should the following deviations occur, the Project Manager and UNDP Country Office will seek the approval of the UNDP-GEF team as these are considered major amendments by the GEF: </w:t>
      </w:r>
    </w:p>
    <w:p w14:paraId="7E7F2371" w14:textId="77777777" w:rsidR="001314CF" w:rsidRPr="00CE3501" w:rsidRDefault="001314CF" w:rsidP="007F23C8">
      <w:pPr>
        <w:pStyle w:val="ListParagraph"/>
        <w:numPr>
          <w:ilvl w:val="1"/>
          <w:numId w:val="6"/>
        </w:numPr>
        <w:rPr>
          <w:rFonts w:asciiTheme="minorHAnsi" w:eastAsia="Times New Roman" w:hAnsiTheme="minorHAnsi"/>
          <w:sz w:val="20"/>
          <w:szCs w:val="20"/>
          <w:lang w:val="x-none" w:eastAsia="x-none"/>
        </w:rPr>
      </w:pPr>
      <w:r w:rsidRPr="00CE3501">
        <w:rPr>
          <w:rFonts w:asciiTheme="minorHAnsi" w:eastAsia="Times New Roman" w:hAnsiTheme="minorHAnsi"/>
          <w:sz w:val="20"/>
          <w:szCs w:val="20"/>
          <w:lang w:val="x-none" w:eastAsia="x-none"/>
        </w:rPr>
        <w:t xml:space="preserve">Budget re-allocations among components in the project with amounts involving 10% of the total project grant or more; </w:t>
      </w:r>
    </w:p>
    <w:p w14:paraId="6E7FA461" w14:textId="77777777" w:rsidR="001314CF" w:rsidRPr="00CE3501" w:rsidRDefault="001314CF" w:rsidP="007F23C8">
      <w:pPr>
        <w:pStyle w:val="ListParagraph"/>
        <w:numPr>
          <w:ilvl w:val="1"/>
          <w:numId w:val="6"/>
        </w:numPr>
        <w:rPr>
          <w:rFonts w:asciiTheme="minorHAnsi" w:eastAsia="Times New Roman" w:hAnsiTheme="minorHAnsi"/>
          <w:sz w:val="20"/>
          <w:szCs w:val="20"/>
          <w:lang w:val="x-none" w:eastAsia="x-none"/>
        </w:rPr>
      </w:pPr>
      <w:r w:rsidRPr="00CE3501">
        <w:rPr>
          <w:rFonts w:asciiTheme="minorHAnsi" w:eastAsia="Times New Roman" w:hAnsiTheme="minorHAnsi"/>
          <w:sz w:val="20"/>
          <w:szCs w:val="20"/>
          <w:lang w:val="x-none" w:eastAsia="x-none"/>
        </w:rPr>
        <w:t xml:space="preserve">Introduction of new budget items/or components that exceed 5% of original GEF allocation. </w:t>
      </w:r>
    </w:p>
    <w:p w14:paraId="31D200AB" w14:textId="77777777" w:rsidR="001314CF" w:rsidRPr="00CE3501" w:rsidRDefault="001314CF" w:rsidP="007F23C8">
      <w:pPr>
        <w:pStyle w:val="ListParagraph"/>
        <w:ind w:left="0"/>
        <w:rPr>
          <w:rFonts w:asciiTheme="minorHAnsi" w:eastAsia="Times New Roman" w:hAnsiTheme="minorHAnsi"/>
          <w:sz w:val="20"/>
          <w:szCs w:val="20"/>
          <w:lang w:val="x-none" w:eastAsia="x-none"/>
        </w:rPr>
      </w:pPr>
    </w:p>
    <w:p w14:paraId="60707B75" w14:textId="77777777" w:rsidR="001314CF" w:rsidRPr="00CE3501" w:rsidRDefault="001314CF" w:rsidP="007F23C8">
      <w:pPr>
        <w:spacing w:after="0"/>
        <w:ind w:left="340"/>
        <w:rPr>
          <w:rFonts w:asciiTheme="minorHAnsi" w:eastAsia="Times New Roman" w:hAnsiTheme="minorHAnsi"/>
          <w:szCs w:val="20"/>
          <w:lang w:val="x-none" w:eastAsia="x-none"/>
        </w:rPr>
      </w:pPr>
      <w:r w:rsidRPr="00CE3501">
        <w:rPr>
          <w:rFonts w:asciiTheme="minorHAnsi" w:eastAsia="Times New Roman" w:hAnsiTheme="minorHAnsi"/>
          <w:szCs w:val="20"/>
          <w:lang w:val="x-none" w:eastAsia="x-none"/>
        </w:rPr>
        <w:t xml:space="preserve">Any over expenditure incurred beyond the available GEF grant amount will be absorbed by non-GEF resources (e.g. UNDP TRAC or cash co-financing). </w:t>
      </w:r>
    </w:p>
    <w:p w14:paraId="563D2174" w14:textId="77777777" w:rsidR="001314CF" w:rsidRPr="00CE3501" w:rsidRDefault="001314CF" w:rsidP="007F23C8">
      <w:pPr>
        <w:spacing w:after="0"/>
        <w:rPr>
          <w:rFonts w:asciiTheme="minorHAnsi" w:eastAsia="Times New Roman" w:hAnsiTheme="minorHAnsi"/>
          <w:szCs w:val="20"/>
          <w:lang w:val="x-none" w:eastAsia="x-none"/>
        </w:rPr>
      </w:pPr>
    </w:p>
    <w:p w14:paraId="023932D7" w14:textId="77777777" w:rsidR="001314CF" w:rsidRPr="00CE3501" w:rsidRDefault="001314CF" w:rsidP="007F23C8">
      <w:pPr>
        <w:pStyle w:val="Bodytextnumbered"/>
        <w:spacing w:before="0" w:after="0"/>
        <w:ind w:left="357" w:hanging="567"/>
        <w:rPr>
          <w:rFonts w:asciiTheme="minorHAnsi" w:hAnsiTheme="minorHAnsi"/>
          <w:sz w:val="20"/>
        </w:rPr>
      </w:pPr>
      <w:r w:rsidRPr="00CE3501">
        <w:rPr>
          <w:rFonts w:asciiTheme="minorHAnsi" w:hAnsiTheme="minorHAnsi"/>
          <w:sz w:val="20"/>
        </w:rPr>
        <w:lastRenderedPageBreak/>
        <w:t xml:space="preserve">Refund to Donor:  Should a refund of unspent funds to the GEF be necessary, this will be managed directly by the UNDP-GEF Unit in New York. </w:t>
      </w:r>
    </w:p>
    <w:p w14:paraId="67601175" w14:textId="77777777" w:rsidR="007F23C8" w:rsidRPr="00CE3501" w:rsidRDefault="007F23C8" w:rsidP="007F23C8">
      <w:pPr>
        <w:pStyle w:val="Bodytextnumbered"/>
        <w:numPr>
          <w:ilvl w:val="0"/>
          <w:numId w:val="0"/>
        </w:numPr>
        <w:spacing w:before="0" w:after="0"/>
        <w:ind w:left="357"/>
        <w:rPr>
          <w:rFonts w:asciiTheme="minorHAnsi" w:hAnsiTheme="minorHAnsi"/>
          <w:sz w:val="20"/>
        </w:rPr>
      </w:pPr>
    </w:p>
    <w:p w14:paraId="6B8AADEA" w14:textId="77777777" w:rsidR="001314CF" w:rsidRPr="00CE3501" w:rsidRDefault="001314CF" w:rsidP="007F23C8">
      <w:pPr>
        <w:pStyle w:val="Bodytextnumbered"/>
        <w:spacing w:before="0" w:after="0"/>
        <w:ind w:left="357" w:hanging="567"/>
        <w:rPr>
          <w:rFonts w:asciiTheme="minorHAnsi" w:hAnsiTheme="minorHAnsi"/>
          <w:sz w:val="20"/>
        </w:rPr>
      </w:pPr>
      <w:r w:rsidRPr="00CE3501">
        <w:rPr>
          <w:rFonts w:asciiTheme="minorHAnsi" w:hAnsiTheme="minorHAnsi"/>
          <w:sz w:val="20"/>
        </w:rPr>
        <w:t xml:space="preserve">Project Closure:  Project closure will be conducted as per UNDP requirements outlined in the UNDP POPP. On an exceptional basis only, a no-cost extension beyond the initial duration of the project will be sought from in-country UNDP colleagues and then the UNDP-GEF Executive Coordinator. </w:t>
      </w:r>
    </w:p>
    <w:p w14:paraId="423ED6E1" w14:textId="77777777" w:rsidR="007F23C8" w:rsidRPr="00CE3501" w:rsidRDefault="007F23C8" w:rsidP="007F23C8">
      <w:pPr>
        <w:pStyle w:val="Bodytextnumbered"/>
        <w:numPr>
          <w:ilvl w:val="0"/>
          <w:numId w:val="0"/>
        </w:numPr>
        <w:spacing w:before="0" w:after="0"/>
        <w:ind w:left="357"/>
        <w:rPr>
          <w:rFonts w:asciiTheme="minorHAnsi" w:hAnsiTheme="minorHAnsi"/>
          <w:sz w:val="20"/>
        </w:rPr>
      </w:pPr>
    </w:p>
    <w:p w14:paraId="7FC64CBA" w14:textId="77777777" w:rsidR="001314CF" w:rsidRPr="00CE3501" w:rsidRDefault="001314CF" w:rsidP="007F23C8">
      <w:pPr>
        <w:pStyle w:val="Bodytextnumbered"/>
        <w:spacing w:before="0" w:after="0"/>
        <w:ind w:left="357" w:hanging="567"/>
        <w:rPr>
          <w:rFonts w:asciiTheme="minorHAnsi" w:hAnsiTheme="minorHAnsi"/>
          <w:sz w:val="20"/>
        </w:rPr>
      </w:pPr>
      <w:r w:rsidRPr="00CE3501">
        <w:rPr>
          <w:rFonts w:asciiTheme="minorHAnsi" w:hAnsiTheme="minorHAnsi"/>
          <w:sz w:val="20"/>
        </w:rPr>
        <w:t xml:space="preserve">Operational completion: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757A7759" w14:textId="77777777" w:rsidR="007F23C8" w:rsidRPr="00CE3501" w:rsidRDefault="007F23C8" w:rsidP="007F23C8">
      <w:pPr>
        <w:pStyle w:val="Bodytextnumbered"/>
        <w:numPr>
          <w:ilvl w:val="0"/>
          <w:numId w:val="0"/>
        </w:numPr>
        <w:spacing w:before="0" w:after="0"/>
        <w:ind w:left="357"/>
        <w:rPr>
          <w:rFonts w:asciiTheme="minorHAnsi" w:hAnsiTheme="minorHAnsi"/>
          <w:sz w:val="20"/>
        </w:rPr>
      </w:pPr>
    </w:p>
    <w:p w14:paraId="7641943B" w14:textId="77777777" w:rsidR="001314CF" w:rsidRPr="00CE3501" w:rsidRDefault="001314CF" w:rsidP="007F23C8">
      <w:pPr>
        <w:pStyle w:val="Bodytextnumbered"/>
        <w:spacing w:before="0" w:after="0"/>
        <w:ind w:left="357" w:hanging="567"/>
        <w:rPr>
          <w:rFonts w:asciiTheme="minorHAnsi" w:hAnsiTheme="minorHAnsi"/>
          <w:sz w:val="20"/>
        </w:rPr>
      </w:pPr>
      <w:r w:rsidRPr="00CE3501">
        <w:rPr>
          <w:rFonts w:asciiTheme="minorHAnsi" w:hAnsiTheme="minorHAnsi"/>
          <w:sz w:val="20"/>
        </w:rPr>
        <w:t xml:space="preserve">Financial completion:  The project will be financially closed when the following conditions have been met: </w:t>
      </w:r>
    </w:p>
    <w:p w14:paraId="4CE081DC" w14:textId="77777777" w:rsidR="001314CF" w:rsidRPr="00CE3501" w:rsidRDefault="001314CF" w:rsidP="007F23C8">
      <w:pPr>
        <w:pStyle w:val="ListParagraph"/>
        <w:numPr>
          <w:ilvl w:val="1"/>
          <w:numId w:val="6"/>
        </w:numPr>
        <w:rPr>
          <w:rFonts w:asciiTheme="minorHAnsi" w:eastAsia="Times New Roman" w:hAnsiTheme="minorHAnsi"/>
          <w:sz w:val="20"/>
          <w:szCs w:val="20"/>
          <w:lang w:val="x-none" w:eastAsia="x-none"/>
        </w:rPr>
      </w:pPr>
      <w:r w:rsidRPr="00CE3501">
        <w:rPr>
          <w:rFonts w:asciiTheme="minorHAnsi" w:eastAsia="Times New Roman" w:hAnsiTheme="minorHAnsi"/>
          <w:sz w:val="20"/>
          <w:szCs w:val="20"/>
          <w:lang w:val="x-none" w:eastAsia="x-none"/>
        </w:rPr>
        <w:t xml:space="preserve">The project is operationally completed or has been cancelled; </w:t>
      </w:r>
    </w:p>
    <w:p w14:paraId="5BE2BA73" w14:textId="77777777" w:rsidR="001314CF" w:rsidRPr="00CE3501" w:rsidRDefault="001314CF" w:rsidP="007F23C8">
      <w:pPr>
        <w:pStyle w:val="ListParagraph"/>
        <w:numPr>
          <w:ilvl w:val="1"/>
          <w:numId w:val="6"/>
        </w:numPr>
        <w:rPr>
          <w:rFonts w:asciiTheme="minorHAnsi" w:eastAsia="Times New Roman" w:hAnsiTheme="minorHAnsi"/>
          <w:sz w:val="20"/>
          <w:szCs w:val="20"/>
          <w:lang w:val="x-none" w:eastAsia="x-none"/>
        </w:rPr>
      </w:pPr>
      <w:r w:rsidRPr="00CE3501">
        <w:rPr>
          <w:rFonts w:asciiTheme="minorHAnsi" w:eastAsia="Times New Roman" w:hAnsiTheme="minorHAnsi"/>
          <w:sz w:val="20"/>
          <w:szCs w:val="20"/>
          <w:lang w:val="x-none" w:eastAsia="x-none"/>
        </w:rPr>
        <w:t xml:space="preserve">The Implementing Partner has reported all financial transactions to UNDP; </w:t>
      </w:r>
    </w:p>
    <w:p w14:paraId="2417AC57" w14:textId="77777777" w:rsidR="001314CF" w:rsidRPr="00CE3501" w:rsidRDefault="001314CF" w:rsidP="007F23C8">
      <w:pPr>
        <w:pStyle w:val="ListParagraph"/>
        <w:numPr>
          <w:ilvl w:val="1"/>
          <w:numId w:val="6"/>
        </w:numPr>
        <w:rPr>
          <w:rFonts w:asciiTheme="minorHAnsi" w:eastAsia="Times New Roman" w:hAnsiTheme="minorHAnsi"/>
          <w:sz w:val="20"/>
          <w:szCs w:val="20"/>
          <w:lang w:val="x-none" w:eastAsia="x-none"/>
        </w:rPr>
      </w:pPr>
      <w:r w:rsidRPr="00CE3501">
        <w:rPr>
          <w:rFonts w:asciiTheme="minorHAnsi" w:eastAsia="Times New Roman" w:hAnsiTheme="minorHAnsi"/>
          <w:sz w:val="20"/>
          <w:szCs w:val="20"/>
          <w:lang w:val="x-none" w:eastAsia="x-none"/>
        </w:rPr>
        <w:t xml:space="preserve">UNDP has closed the accounts for the project; </w:t>
      </w:r>
    </w:p>
    <w:p w14:paraId="3B3B41EC" w14:textId="77777777" w:rsidR="001314CF" w:rsidRPr="00CE3501" w:rsidRDefault="001314CF" w:rsidP="007F23C8">
      <w:pPr>
        <w:pStyle w:val="ListParagraph"/>
        <w:numPr>
          <w:ilvl w:val="1"/>
          <w:numId w:val="6"/>
        </w:numPr>
        <w:rPr>
          <w:rFonts w:asciiTheme="minorHAnsi" w:eastAsia="Times New Roman" w:hAnsiTheme="minorHAnsi"/>
          <w:sz w:val="20"/>
          <w:szCs w:val="20"/>
          <w:lang w:val="x-none" w:eastAsia="x-none"/>
        </w:rPr>
      </w:pPr>
      <w:r w:rsidRPr="00CE3501">
        <w:rPr>
          <w:rFonts w:asciiTheme="minorHAnsi" w:eastAsia="Times New Roman" w:hAnsiTheme="minorHAnsi"/>
          <w:sz w:val="20"/>
          <w:szCs w:val="20"/>
          <w:lang w:val="x-none" w:eastAsia="x-none"/>
        </w:rPr>
        <w:t xml:space="preserve">UNDP and the Implementing Partner have certified a final Combined Delivery Report (which serves as final budget revision). </w:t>
      </w:r>
    </w:p>
    <w:p w14:paraId="6B5CDD0A" w14:textId="77777777" w:rsidR="001314CF" w:rsidRPr="00CE3501" w:rsidRDefault="001314CF" w:rsidP="007F23C8">
      <w:pPr>
        <w:pStyle w:val="ListParagraph"/>
        <w:ind w:left="0"/>
        <w:rPr>
          <w:rFonts w:asciiTheme="minorHAnsi" w:eastAsia="Times New Roman" w:hAnsiTheme="minorHAnsi"/>
          <w:sz w:val="20"/>
          <w:szCs w:val="20"/>
          <w:lang w:val="x-none" w:eastAsia="x-none"/>
        </w:rPr>
      </w:pPr>
    </w:p>
    <w:p w14:paraId="6498AE75" w14:textId="77777777" w:rsidR="001314CF" w:rsidRPr="00CE3501" w:rsidRDefault="001314CF" w:rsidP="007F23C8">
      <w:pPr>
        <w:pStyle w:val="ListParagraph"/>
        <w:ind w:left="340"/>
        <w:jc w:val="both"/>
        <w:rPr>
          <w:rFonts w:asciiTheme="minorHAnsi" w:eastAsia="Times New Roman" w:hAnsiTheme="minorHAnsi"/>
          <w:sz w:val="20"/>
          <w:szCs w:val="20"/>
          <w:lang w:val="x-none" w:eastAsia="x-none"/>
        </w:rPr>
      </w:pPr>
      <w:r w:rsidRPr="00CE3501">
        <w:rPr>
          <w:rFonts w:asciiTheme="minorHAnsi" w:eastAsia="Times New Roman" w:hAnsiTheme="minorHAnsi"/>
          <w:sz w:val="20"/>
          <w:szCs w:val="20"/>
          <w:lang w:val="x-none" w:eastAsia="x-none"/>
        </w:rPr>
        <w:t>The project will be financially completed within 12 months of operational closure or after the date of cancellation.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UNDP-GEF Unit for confirmation before the project will be financially closed in Atlas by the UNDP Country Office.</w:t>
      </w:r>
    </w:p>
    <w:p w14:paraId="5069B903" w14:textId="77777777" w:rsidR="001314CF" w:rsidRPr="00CE3501" w:rsidRDefault="001314CF" w:rsidP="007F23C8">
      <w:pPr>
        <w:keepNext/>
        <w:pBdr>
          <w:top w:val="single" w:sz="4" w:space="1" w:color="auto"/>
        </w:pBdr>
        <w:suppressAutoHyphens/>
        <w:spacing w:after="0"/>
        <w:outlineLvl w:val="0"/>
        <w:rPr>
          <w:b/>
          <w:smallCaps/>
          <w:spacing w:val="-2"/>
          <w:szCs w:val="20"/>
          <w:lang w:val="en-GB"/>
        </w:rPr>
      </w:pPr>
    </w:p>
    <w:p w14:paraId="02EB8142" w14:textId="77777777" w:rsidR="001314CF" w:rsidRPr="00CE3501" w:rsidRDefault="001314CF" w:rsidP="007F23C8">
      <w:pPr>
        <w:keepNext/>
        <w:pBdr>
          <w:top w:val="single" w:sz="4" w:space="1" w:color="auto"/>
        </w:pBdr>
        <w:suppressAutoHyphens/>
        <w:spacing w:after="0"/>
        <w:outlineLvl w:val="0"/>
        <w:rPr>
          <w:b/>
          <w:smallCaps/>
          <w:spacing w:val="-2"/>
          <w:szCs w:val="20"/>
          <w:lang w:val="en-GB"/>
        </w:rPr>
        <w:sectPr w:rsidR="001314CF" w:rsidRPr="00CE3501" w:rsidSect="00CB5EFA">
          <w:headerReference w:type="default" r:id="rId19"/>
          <w:footerReference w:type="default" r:id="rId20"/>
          <w:pgSz w:w="12240" w:h="15840" w:code="1"/>
          <w:pgMar w:top="1440" w:right="1440" w:bottom="1440" w:left="1440" w:header="720" w:footer="432" w:gutter="0"/>
          <w:cols w:space="708"/>
          <w:titlePg/>
          <w:docGrid w:linePitch="360"/>
        </w:sectPr>
      </w:pPr>
    </w:p>
    <w:p w14:paraId="1FCA7A4D" w14:textId="77777777" w:rsidR="00E409E6" w:rsidRPr="00CE3501" w:rsidRDefault="0032007D" w:rsidP="00500C77">
      <w:pPr>
        <w:pStyle w:val="Heading1"/>
        <w:numPr>
          <w:ilvl w:val="0"/>
          <w:numId w:val="33"/>
        </w:numPr>
        <w:ind w:left="527" w:hanging="170"/>
        <w:rPr>
          <w:rFonts w:ascii="Calibri" w:hAnsi="Calibri"/>
          <w:szCs w:val="28"/>
          <w:lang w:val="en-GB"/>
        </w:rPr>
      </w:pPr>
      <w:bookmarkStart w:id="31" w:name="_Toc453837300"/>
      <w:bookmarkStart w:id="32" w:name="_Toc407785524"/>
      <w:bookmarkEnd w:id="28"/>
      <w:bookmarkEnd w:id="29"/>
      <w:bookmarkEnd w:id="30"/>
      <w:r w:rsidRPr="00CE3501">
        <w:rPr>
          <w:rFonts w:ascii="Calibri" w:hAnsi="Calibri"/>
          <w:szCs w:val="28"/>
          <w:lang w:val="en-GB"/>
        </w:rPr>
        <w:lastRenderedPageBreak/>
        <w:t>Total Budget and Work P</w:t>
      </w:r>
      <w:r w:rsidR="00E409E6" w:rsidRPr="00CE3501">
        <w:rPr>
          <w:rFonts w:ascii="Calibri" w:hAnsi="Calibri"/>
          <w:szCs w:val="28"/>
          <w:lang w:val="en-GB"/>
        </w:rPr>
        <w:t>lan</w:t>
      </w:r>
      <w:bookmarkEnd w:id="31"/>
    </w:p>
    <w:tbl>
      <w:tblPr>
        <w:tblW w:w="1455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72"/>
        <w:gridCol w:w="3087"/>
        <w:gridCol w:w="3745"/>
        <w:gridCol w:w="3748"/>
        <w:gridCol w:w="3748"/>
        <w:gridCol w:w="157"/>
      </w:tblGrid>
      <w:tr w:rsidR="00C606BD" w:rsidRPr="00CE3501" w14:paraId="03C3FA6E" w14:textId="77777777" w:rsidTr="00C07CAA">
        <w:trPr>
          <w:cantSplit/>
        </w:trPr>
        <w:tc>
          <w:tcPr>
            <w:tcW w:w="14557" w:type="dxa"/>
            <w:gridSpan w:val="6"/>
            <w:shd w:val="clear" w:color="auto" w:fill="D9D9D9"/>
            <w:noWrap/>
            <w:vAlign w:val="bottom"/>
          </w:tcPr>
          <w:p w14:paraId="35C28DBA" w14:textId="77777777" w:rsidR="00C606BD" w:rsidRPr="00CE3501" w:rsidRDefault="00C606BD" w:rsidP="00201B77">
            <w:pPr>
              <w:rPr>
                <w:b/>
                <w:bCs/>
                <w:szCs w:val="22"/>
                <w:lang w:val="en-GB"/>
              </w:rPr>
            </w:pPr>
            <w:r w:rsidRPr="00CE3501">
              <w:rPr>
                <w:b/>
                <w:bCs/>
                <w:szCs w:val="22"/>
                <w:lang w:val="en-GB"/>
              </w:rPr>
              <w:t>Total Budget and Work Plan</w:t>
            </w:r>
          </w:p>
        </w:tc>
      </w:tr>
      <w:tr w:rsidR="00C606BD" w:rsidRPr="00CE3501" w14:paraId="6EE75312" w14:textId="77777777" w:rsidTr="00201B77">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gridBefore w:val="1"/>
          <w:gridAfter w:val="1"/>
          <w:wBefore w:w="72" w:type="dxa"/>
          <w:wAfter w:w="157" w:type="dxa"/>
          <w:trHeight w:val="70"/>
        </w:trPr>
        <w:tc>
          <w:tcPr>
            <w:tcW w:w="308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6B09FB" w14:textId="77777777" w:rsidR="00C606BD" w:rsidRPr="00CE3501" w:rsidRDefault="00C606BD" w:rsidP="00201B77">
            <w:pPr>
              <w:rPr>
                <w:rFonts w:asciiTheme="minorHAnsi" w:hAnsiTheme="minorHAnsi" w:cs="Arial"/>
                <w:bCs/>
                <w:color w:val="000000"/>
                <w:sz w:val="18"/>
                <w:szCs w:val="18"/>
                <w:lang w:val="en-GB" w:eastAsia="zh-CN"/>
              </w:rPr>
            </w:pPr>
            <w:r w:rsidRPr="00CE3501">
              <w:rPr>
                <w:rFonts w:asciiTheme="minorHAnsi" w:hAnsiTheme="minorHAnsi" w:cs="Arial"/>
                <w:bCs/>
                <w:color w:val="000000"/>
                <w:sz w:val="18"/>
                <w:szCs w:val="18"/>
                <w:lang w:val="en-GB" w:eastAsia="zh-CN"/>
              </w:rPr>
              <w:t>Atlas</w:t>
            </w:r>
            <w:r w:rsidR="00626C60" w:rsidRPr="00CE3501">
              <w:rPr>
                <w:rStyle w:val="FootnoteReference"/>
                <w:rFonts w:asciiTheme="minorHAnsi" w:hAnsiTheme="minorHAnsi"/>
                <w:bCs/>
                <w:color w:val="000000"/>
                <w:szCs w:val="18"/>
                <w:lang w:val="en-GB" w:eastAsia="zh-CN"/>
              </w:rPr>
              <w:footnoteReference w:id="51"/>
            </w:r>
            <w:r w:rsidRPr="00CE3501">
              <w:rPr>
                <w:rFonts w:asciiTheme="minorHAnsi" w:hAnsiTheme="minorHAnsi" w:cs="Arial"/>
                <w:bCs/>
                <w:color w:val="000000"/>
                <w:sz w:val="18"/>
                <w:szCs w:val="18"/>
                <w:lang w:val="en-GB" w:eastAsia="zh-CN"/>
              </w:rPr>
              <w:t xml:space="preserve"> Proposal or Award ID:</w:t>
            </w:r>
          </w:p>
        </w:tc>
        <w:tc>
          <w:tcPr>
            <w:tcW w:w="3745" w:type="dxa"/>
            <w:tcBorders>
              <w:top w:val="single" w:sz="4" w:space="0" w:color="auto"/>
              <w:left w:val="nil"/>
              <w:bottom w:val="single" w:sz="4" w:space="0" w:color="auto"/>
              <w:right w:val="single" w:sz="4" w:space="0" w:color="000000"/>
            </w:tcBorders>
            <w:shd w:val="clear" w:color="auto" w:fill="auto"/>
            <w:noWrap/>
            <w:vAlign w:val="center"/>
          </w:tcPr>
          <w:p w14:paraId="756AA89D" w14:textId="408E2F5A" w:rsidR="00C606BD" w:rsidRPr="00CE3501" w:rsidRDefault="004947E0" w:rsidP="004947E0">
            <w:pPr>
              <w:rPr>
                <w:rFonts w:asciiTheme="minorHAnsi" w:hAnsiTheme="minorHAnsi" w:cs="Arial"/>
                <w:sz w:val="18"/>
                <w:szCs w:val="18"/>
                <w:lang w:val="en-GB"/>
              </w:rPr>
            </w:pPr>
            <w:r w:rsidRPr="00CE3501">
              <w:rPr>
                <w:rFonts w:asciiTheme="minorHAnsi" w:hAnsiTheme="minorHAnsi" w:cs="Arial"/>
                <w:sz w:val="18"/>
                <w:szCs w:val="18"/>
                <w:lang w:val="en-GB"/>
              </w:rPr>
              <w:t>00089899</w:t>
            </w:r>
          </w:p>
        </w:tc>
        <w:tc>
          <w:tcPr>
            <w:tcW w:w="3748" w:type="dxa"/>
            <w:tcBorders>
              <w:top w:val="single" w:sz="4" w:space="0" w:color="auto"/>
              <w:left w:val="nil"/>
              <w:bottom w:val="single" w:sz="4" w:space="0" w:color="auto"/>
              <w:right w:val="single" w:sz="4" w:space="0" w:color="000000"/>
            </w:tcBorders>
            <w:shd w:val="clear" w:color="auto" w:fill="auto"/>
            <w:vAlign w:val="center"/>
          </w:tcPr>
          <w:p w14:paraId="17D3855A" w14:textId="77777777" w:rsidR="00C606BD" w:rsidRPr="00CE3501" w:rsidRDefault="00C606BD" w:rsidP="00201B77">
            <w:pPr>
              <w:rPr>
                <w:rFonts w:asciiTheme="minorHAnsi" w:hAnsiTheme="minorHAnsi" w:cs="Arial"/>
                <w:bCs/>
                <w:color w:val="000000"/>
                <w:sz w:val="18"/>
                <w:szCs w:val="18"/>
                <w:lang w:val="en-GB" w:eastAsia="zh-CN"/>
              </w:rPr>
            </w:pPr>
            <w:r w:rsidRPr="00CE3501">
              <w:rPr>
                <w:rFonts w:asciiTheme="minorHAnsi" w:hAnsiTheme="minorHAnsi" w:cs="Arial"/>
                <w:bCs/>
                <w:color w:val="000000"/>
                <w:sz w:val="18"/>
                <w:szCs w:val="18"/>
                <w:lang w:val="en-GB" w:eastAsia="zh-CN"/>
              </w:rPr>
              <w:t>Atlas Primary Output Project ID:</w:t>
            </w:r>
          </w:p>
        </w:tc>
        <w:tc>
          <w:tcPr>
            <w:tcW w:w="3748" w:type="dxa"/>
            <w:tcBorders>
              <w:top w:val="single" w:sz="4" w:space="0" w:color="auto"/>
              <w:left w:val="nil"/>
              <w:bottom w:val="single" w:sz="4" w:space="0" w:color="auto"/>
              <w:right w:val="single" w:sz="4" w:space="0" w:color="000000"/>
            </w:tcBorders>
            <w:shd w:val="clear" w:color="auto" w:fill="auto"/>
            <w:vAlign w:val="center"/>
          </w:tcPr>
          <w:p w14:paraId="28AF79FB" w14:textId="1539E50A" w:rsidR="00C606BD" w:rsidRPr="00CE3501" w:rsidRDefault="004947E0" w:rsidP="004947E0">
            <w:pPr>
              <w:rPr>
                <w:rFonts w:asciiTheme="minorHAnsi" w:hAnsiTheme="minorHAnsi" w:cs="Arial"/>
                <w:sz w:val="18"/>
                <w:szCs w:val="18"/>
                <w:lang w:val="en-GB"/>
              </w:rPr>
            </w:pPr>
            <w:r w:rsidRPr="00CE3501">
              <w:rPr>
                <w:rFonts w:asciiTheme="minorHAnsi" w:hAnsiTheme="minorHAnsi" w:cs="Arial"/>
                <w:sz w:val="18"/>
                <w:szCs w:val="18"/>
                <w:lang w:val="en-GB"/>
              </w:rPr>
              <w:t>00095939</w:t>
            </w:r>
          </w:p>
        </w:tc>
      </w:tr>
      <w:tr w:rsidR="00C606BD" w:rsidRPr="00CE3501" w14:paraId="53C79411" w14:textId="77777777" w:rsidTr="00201B77">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gridBefore w:val="1"/>
          <w:gridAfter w:val="1"/>
          <w:wBefore w:w="72" w:type="dxa"/>
          <w:wAfter w:w="157" w:type="dxa"/>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3B6ABEEB" w14:textId="77777777" w:rsidR="00C606BD" w:rsidRPr="00CE3501" w:rsidRDefault="00C606BD" w:rsidP="00201B77">
            <w:pPr>
              <w:rPr>
                <w:rFonts w:asciiTheme="minorHAnsi" w:hAnsiTheme="minorHAnsi" w:cs="Arial"/>
                <w:bCs/>
                <w:color w:val="000000"/>
                <w:sz w:val="18"/>
                <w:szCs w:val="18"/>
                <w:lang w:val="en-GB" w:eastAsia="zh-CN"/>
              </w:rPr>
            </w:pPr>
            <w:r w:rsidRPr="00CE3501">
              <w:rPr>
                <w:rFonts w:asciiTheme="minorHAnsi" w:hAnsiTheme="minorHAnsi" w:cs="Arial"/>
                <w:bCs/>
                <w:color w:val="000000"/>
                <w:sz w:val="18"/>
                <w:szCs w:val="18"/>
                <w:lang w:val="en-GB" w:eastAsia="zh-CN"/>
              </w:rPr>
              <w:t>Atlas Proposal or Award Title:</w:t>
            </w:r>
          </w:p>
        </w:tc>
        <w:tc>
          <w:tcPr>
            <w:tcW w:w="1124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092B0E13" w14:textId="77777777" w:rsidR="00C606BD" w:rsidRPr="00CE3501" w:rsidRDefault="00006A7D" w:rsidP="00201B77">
            <w:pPr>
              <w:rPr>
                <w:rFonts w:asciiTheme="minorHAnsi" w:hAnsiTheme="minorHAnsi" w:cs="Arial"/>
                <w:bCs/>
                <w:color w:val="000000"/>
                <w:sz w:val="18"/>
                <w:szCs w:val="18"/>
                <w:lang w:val="en-GB" w:eastAsia="zh-CN"/>
              </w:rPr>
            </w:pPr>
            <w:r w:rsidRPr="00CE3501">
              <w:rPr>
                <w:rFonts w:asciiTheme="minorHAnsi" w:hAnsiTheme="minorHAnsi"/>
                <w:sz w:val="18"/>
                <w:szCs w:val="18"/>
              </w:rPr>
              <w:t>Promoting Energy-Efficient Motors in Small and Medium Sized Enterprises (PEEMS)</w:t>
            </w:r>
          </w:p>
        </w:tc>
      </w:tr>
      <w:tr w:rsidR="00C606BD" w:rsidRPr="00CE3501" w14:paraId="5BF258C4" w14:textId="77777777" w:rsidTr="00201B77">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gridBefore w:val="1"/>
          <w:gridAfter w:val="1"/>
          <w:wBefore w:w="72" w:type="dxa"/>
          <w:wAfter w:w="157" w:type="dxa"/>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2A882D9D" w14:textId="77777777" w:rsidR="00C606BD" w:rsidRPr="00CE3501" w:rsidRDefault="00C606BD" w:rsidP="00201B77">
            <w:pPr>
              <w:rPr>
                <w:rFonts w:asciiTheme="minorHAnsi" w:hAnsiTheme="minorHAnsi" w:cs="Arial"/>
                <w:bCs/>
                <w:color w:val="000000"/>
                <w:sz w:val="18"/>
                <w:szCs w:val="18"/>
                <w:lang w:val="en-GB" w:eastAsia="zh-CN"/>
              </w:rPr>
            </w:pPr>
            <w:r w:rsidRPr="00CE3501">
              <w:rPr>
                <w:rFonts w:asciiTheme="minorHAnsi" w:hAnsiTheme="minorHAnsi" w:cs="Arial"/>
                <w:bCs/>
                <w:color w:val="000000"/>
                <w:sz w:val="18"/>
                <w:szCs w:val="18"/>
                <w:lang w:val="en-GB" w:eastAsia="zh-CN"/>
              </w:rPr>
              <w:t>Atlas Business Unit</w:t>
            </w:r>
          </w:p>
        </w:tc>
        <w:tc>
          <w:tcPr>
            <w:tcW w:w="1124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454AA6EB" w14:textId="77777777" w:rsidR="00C606BD" w:rsidRPr="00CE3501" w:rsidRDefault="00006A7D" w:rsidP="00201B77">
            <w:pPr>
              <w:rPr>
                <w:rFonts w:asciiTheme="minorHAnsi" w:hAnsiTheme="minorHAnsi" w:cs="Arial"/>
                <w:bCs/>
                <w:iCs/>
                <w:color w:val="000000"/>
                <w:sz w:val="18"/>
                <w:szCs w:val="18"/>
                <w:lang w:val="en-GB" w:eastAsia="zh-CN"/>
              </w:rPr>
            </w:pPr>
            <w:r w:rsidRPr="00CE3501">
              <w:rPr>
                <w:rFonts w:asciiTheme="minorHAnsi" w:hAnsiTheme="minorHAnsi" w:cs="Arial"/>
                <w:bCs/>
                <w:iCs/>
                <w:color w:val="000000"/>
                <w:sz w:val="18"/>
                <w:szCs w:val="18"/>
                <w:lang w:val="en-GB" w:eastAsia="zh-CN"/>
              </w:rPr>
              <w:t>TUR</w:t>
            </w:r>
            <w:r w:rsidR="00C606BD" w:rsidRPr="00CE3501">
              <w:rPr>
                <w:rFonts w:asciiTheme="minorHAnsi" w:hAnsiTheme="minorHAnsi" w:cs="Arial"/>
                <w:bCs/>
                <w:iCs/>
                <w:color w:val="000000"/>
                <w:sz w:val="18"/>
                <w:szCs w:val="18"/>
                <w:lang w:val="en-GB" w:eastAsia="zh-CN"/>
              </w:rPr>
              <w:t>10</w:t>
            </w:r>
          </w:p>
        </w:tc>
      </w:tr>
      <w:tr w:rsidR="00C606BD" w:rsidRPr="00CE3501" w14:paraId="622A564A" w14:textId="77777777" w:rsidTr="00006A7D">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gridBefore w:val="1"/>
          <w:gridAfter w:val="1"/>
          <w:wBefore w:w="72" w:type="dxa"/>
          <w:wAfter w:w="157" w:type="dxa"/>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7B443768" w14:textId="77777777" w:rsidR="00C606BD" w:rsidRPr="00CE3501" w:rsidRDefault="00C606BD" w:rsidP="00201B77">
            <w:pPr>
              <w:rPr>
                <w:rFonts w:asciiTheme="minorHAnsi" w:hAnsiTheme="minorHAnsi" w:cs="Arial"/>
                <w:bCs/>
                <w:color w:val="000000"/>
                <w:sz w:val="18"/>
                <w:szCs w:val="18"/>
                <w:lang w:val="en-GB" w:eastAsia="zh-CN"/>
              </w:rPr>
            </w:pPr>
            <w:r w:rsidRPr="00CE3501">
              <w:rPr>
                <w:rFonts w:asciiTheme="minorHAnsi" w:hAnsiTheme="minorHAnsi" w:cs="Arial"/>
                <w:bCs/>
                <w:color w:val="000000"/>
                <w:sz w:val="18"/>
                <w:szCs w:val="18"/>
                <w:lang w:val="en-GB" w:eastAsia="zh-CN"/>
              </w:rPr>
              <w:t>Atlas Primary Output Project Title</w:t>
            </w:r>
          </w:p>
        </w:tc>
        <w:tc>
          <w:tcPr>
            <w:tcW w:w="11241" w:type="dxa"/>
            <w:gridSpan w:val="3"/>
            <w:tcBorders>
              <w:top w:val="single" w:sz="4" w:space="0" w:color="auto"/>
              <w:left w:val="nil"/>
              <w:bottom w:val="single" w:sz="4" w:space="0" w:color="auto"/>
              <w:right w:val="single" w:sz="4" w:space="0" w:color="000000"/>
            </w:tcBorders>
            <w:shd w:val="clear" w:color="auto" w:fill="auto"/>
            <w:noWrap/>
            <w:vAlign w:val="center"/>
          </w:tcPr>
          <w:p w14:paraId="030E99AE" w14:textId="77777777" w:rsidR="00C606BD" w:rsidRPr="00CE3501" w:rsidRDefault="00006A7D" w:rsidP="00201B77">
            <w:pPr>
              <w:rPr>
                <w:rFonts w:asciiTheme="minorHAnsi" w:hAnsiTheme="minorHAnsi" w:cs="Arial"/>
                <w:bCs/>
                <w:color w:val="000000"/>
                <w:sz w:val="18"/>
                <w:szCs w:val="18"/>
                <w:lang w:val="en-GB" w:eastAsia="zh-CN"/>
              </w:rPr>
            </w:pPr>
            <w:r w:rsidRPr="00CE3501">
              <w:rPr>
                <w:rFonts w:asciiTheme="minorHAnsi" w:hAnsiTheme="minorHAnsi"/>
                <w:sz w:val="18"/>
                <w:szCs w:val="18"/>
              </w:rPr>
              <w:t>Promoting Energy-Efficient Motors in Small and Medium Sized Enterprises (PEEMS)</w:t>
            </w:r>
          </w:p>
        </w:tc>
      </w:tr>
      <w:tr w:rsidR="00C606BD" w:rsidRPr="00CE3501" w14:paraId="40AE6FBC" w14:textId="77777777" w:rsidTr="00201B77">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gridBefore w:val="1"/>
          <w:gridAfter w:val="1"/>
          <w:wBefore w:w="72" w:type="dxa"/>
          <w:wAfter w:w="157" w:type="dxa"/>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0D3D49ED" w14:textId="77777777" w:rsidR="00C606BD" w:rsidRPr="00CE3501" w:rsidRDefault="00C606BD" w:rsidP="00201B77">
            <w:pPr>
              <w:rPr>
                <w:rFonts w:asciiTheme="minorHAnsi" w:hAnsiTheme="minorHAnsi" w:cs="Arial"/>
                <w:bCs/>
                <w:color w:val="000000"/>
                <w:sz w:val="18"/>
                <w:szCs w:val="18"/>
                <w:lang w:val="en-GB" w:eastAsia="zh-CN"/>
              </w:rPr>
            </w:pPr>
            <w:r w:rsidRPr="00CE3501">
              <w:rPr>
                <w:rFonts w:asciiTheme="minorHAnsi" w:hAnsiTheme="minorHAnsi" w:cs="Arial"/>
                <w:bCs/>
                <w:color w:val="000000"/>
                <w:sz w:val="18"/>
                <w:szCs w:val="18"/>
                <w:lang w:val="en-GB" w:eastAsia="zh-CN"/>
              </w:rPr>
              <w:t xml:space="preserve">UNDP-GEF PIMS No. </w:t>
            </w:r>
          </w:p>
        </w:tc>
        <w:tc>
          <w:tcPr>
            <w:tcW w:w="11241" w:type="dxa"/>
            <w:gridSpan w:val="3"/>
            <w:tcBorders>
              <w:top w:val="single" w:sz="4" w:space="0" w:color="auto"/>
              <w:left w:val="nil"/>
              <w:bottom w:val="single" w:sz="4" w:space="0" w:color="auto"/>
              <w:right w:val="single" w:sz="4" w:space="0" w:color="auto"/>
            </w:tcBorders>
            <w:shd w:val="clear" w:color="auto" w:fill="auto"/>
            <w:noWrap/>
            <w:vAlign w:val="center"/>
            <w:hideMark/>
          </w:tcPr>
          <w:p w14:paraId="0349C8F1" w14:textId="77777777" w:rsidR="00C606BD" w:rsidRPr="00CE3501" w:rsidRDefault="00006A7D" w:rsidP="00201B77">
            <w:pPr>
              <w:rPr>
                <w:rFonts w:asciiTheme="minorHAnsi" w:hAnsiTheme="minorHAnsi" w:cs="Arial"/>
                <w:bCs/>
                <w:color w:val="000000"/>
                <w:sz w:val="18"/>
                <w:szCs w:val="18"/>
                <w:lang w:val="en-GB" w:eastAsia="zh-CN"/>
              </w:rPr>
            </w:pPr>
            <w:r w:rsidRPr="00CE3501">
              <w:rPr>
                <w:rFonts w:asciiTheme="minorHAnsi" w:hAnsiTheme="minorHAnsi" w:cs="Arial"/>
                <w:bCs/>
                <w:color w:val="000000"/>
                <w:sz w:val="18"/>
                <w:szCs w:val="18"/>
                <w:lang w:val="en-GB" w:eastAsia="zh-CN"/>
              </w:rPr>
              <w:t>5285</w:t>
            </w:r>
          </w:p>
        </w:tc>
      </w:tr>
      <w:tr w:rsidR="00C606BD" w:rsidRPr="00CE3501" w14:paraId="6763AFE4" w14:textId="77777777" w:rsidTr="00201B77">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gridBefore w:val="1"/>
          <w:gridAfter w:val="1"/>
          <w:wBefore w:w="72" w:type="dxa"/>
          <w:wAfter w:w="157" w:type="dxa"/>
          <w:trHeight w:val="77"/>
        </w:trPr>
        <w:tc>
          <w:tcPr>
            <w:tcW w:w="3087" w:type="dxa"/>
            <w:tcBorders>
              <w:top w:val="nil"/>
              <w:left w:val="single" w:sz="4" w:space="0" w:color="auto"/>
              <w:bottom w:val="single" w:sz="4" w:space="0" w:color="auto"/>
              <w:right w:val="single" w:sz="4" w:space="0" w:color="auto"/>
            </w:tcBorders>
            <w:shd w:val="clear" w:color="auto" w:fill="auto"/>
            <w:vAlign w:val="center"/>
            <w:hideMark/>
          </w:tcPr>
          <w:p w14:paraId="7F016340" w14:textId="77777777" w:rsidR="00C606BD" w:rsidRPr="00CE3501" w:rsidRDefault="00C606BD" w:rsidP="00201B77">
            <w:pPr>
              <w:rPr>
                <w:rFonts w:asciiTheme="minorHAnsi" w:hAnsiTheme="minorHAnsi" w:cs="Arial"/>
                <w:bCs/>
                <w:color w:val="000000"/>
                <w:sz w:val="18"/>
                <w:szCs w:val="18"/>
                <w:lang w:val="en-GB" w:eastAsia="zh-CN"/>
              </w:rPr>
            </w:pPr>
            <w:r w:rsidRPr="00CE3501">
              <w:rPr>
                <w:rFonts w:asciiTheme="minorHAnsi" w:hAnsiTheme="minorHAnsi" w:cs="Arial"/>
                <w:bCs/>
                <w:color w:val="000000"/>
                <w:sz w:val="18"/>
                <w:szCs w:val="18"/>
                <w:lang w:val="en-GB" w:eastAsia="zh-CN"/>
              </w:rPr>
              <w:t xml:space="preserve">Implementing Partner </w:t>
            </w:r>
          </w:p>
        </w:tc>
        <w:tc>
          <w:tcPr>
            <w:tcW w:w="1124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73498AEE" w14:textId="77777777" w:rsidR="00C606BD" w:rsidRPr="00CE3501" w:rsidRDefault="00CF6BC2" w:rsidP="0069489D">
            <w:pPr>
              <w:rPr>
                <w:rFonts w:asciiTheme="minorHAnsi" w:hAnsiTheme="minorHAnsi" w:cs="Arial"/>
                <w:bCs/>
                <w:color w:val="000000"/>
                <w:sz w:val="18"/>
                <w:szCs w:val="18"/>
                <w:lang w:val="en-GB" w:eastAsia="zh-CN"/>
              </w:rPr>
            </w:pPr>
            <w:r w:rsidRPr="00CE3501">
              <w:rPr>
                <w:rFonts w:asciiTheme="minorHAnsi" w:hAnsiTheme="minorHAnsi" w:cs="Arial"/>
                <w:bCs/>
                <w:color w:val="000000"/>
                <w:sz w:val="18"/>
                <w:szCs w:val="18"/>
                <w:lang w:val="en-GB" w:eastAsia="zh-CN"/>
              </w:rPr>
              <w:t>Directorate General of Productivity</w:t>
            </w:r>
            <w:r w:rsidR="006E4FA5" w:rsidRPr="00CE3501">
              <w:rPr>
                <w:rFonts w:asciiTheme="minorHAnsi" w:hAnsiTheme="minorHAnsi" w:cs="Arial"/>
                <w:bCs/>
                <w:color w:val="000000"/>
                <w:sz w:val="18"/>
                <w:szCs w:val="18"/>
                <w:lang w:val="en-GB" w:eastAsia="zh-CN"/>
              </w:rPr>
              <w:t xml:space="preserve"> under </w:t>
            </w:r>
            <w:proofErr w:type="spellStart"/>
            <w:r w:rsidR="006E4FA5" w:rsidRPr="00CE3501">
              <w:rPr>
                <w:rFonts w:asciiTheme="minorHAnsi" w:hAnsiTheme="minorHAnsi" w:cs="Arial"/>
                <w:bCs/>
                <w:color w:val="000000"/>
                <w:sz w:val="18"/>
                <w:szCs w:val="18"/>
                <w:lang w:val="en-GB" w:eastAsia="zh-CN"/>
              </w:rPr>
              <w:t>MoSIT</w:t>
            </w:r>
            <w:proofErr w:type="spellEnd"/>
          </w:p>
        </w:tc>
      </w:tr>
    </w:tbl>
    <w:p w14:paraId="765F992A" w14:textId="77777777" w:rsidR="005346A3" w:rsidRPr="00CE3501" w:rsidRDefault="005346A3" w:rsidP="00C606BD">
      <w:pPr>
        <w:rPr>
          <w:rFonts w:ascii="Times New Roman" w:hAnsi="Times New Roman"/>
          <w:sz w:val="18"/>
          <w:szCs w:val="18"/>
          <w:lang w:val="en-GB"/>
        </w:rPr>
      </w:pPr>
    </w:p>
    <w:tbl>
      <w:tblPr>
        <w:tblW w:w="14572" w:type="dxa"/>
        <w:tblInd w:w="-113" w:type="dxa"/>
        <w:tblLayout w:type="fixed"/>
        <w:tblLook w:val="0000" w:firstRow="0" w:lastRow="0" w:firstColumn="0" w:lastColumn="0" w:noHBand="0" w:noVBand="0"/>
      </w:tblPr>
      <w:tblGrid>
        <w:gridCol w:w="18"/>
        <w:gridCol w:w="18"/>
        <w:gridCol w:w="1404"/>
        <w:gridCol w:w="36"/>
        <w:gridCol w:w="333"/>
        <w:gridCol w:w="546"/>
        <w:gridCol w:w="21"/>
        <w:gridCol w:w="709"/>
        <w:gridCol w:w="185"/>
        <w:gridCol w:w="6"/>
        <w:gridCol w:w="234"/>
        <w:gridCol w:w="426"/>
        <w:gridCol w:w="420"/>
        <w:gridCol w:w="572"/>
        <w:gridCol w:w="992"/>
        <w:gridCol w:w="56"/>
        <w:gridCol w:w="1044"/>
        <w:gridCol w:w="36"/>
        <w:gridCol w:w="423"/>
        <w:gridCol w:w="591"/>
        <w:gridCol w:w="66"/>
        <w:gridCol w:w="477"/>
        <w:gridCol w:w="537"/>
        <w:gridCol w:w="66"/>
        <w:gridCol w:w="432"/>
        <w:gridCol w:w="582"/>
        <w:gridCol w:w="66"/>
        <w:gridCol w:w="302"/>
        <w:gridCol w:w="712"/>
        <w:gridCol w:w="66"/>
        <w:gridCol w:w="214"/>
        <w:gridCol w:w="800"/>
        <w:gridCol w:w="66"/>
        <w:gridCol w:w="126"/>
        <w:gridCol w:w="957"/>
        <w:gridCol w:w="36"/>
        <w:gridCol w:w="997"/>
      </w:tblGrid>
      <w:tr w:rsidR="001A537F" w:rsidRPr="00CE3501" w14:paraId="04AA6EC0" w14:textId="77777777" w:rsidTr="0033620C">
        <w:trPr>
          <w:gridBefore w:val="1"/>
          <w:wBefore w:w="18" w:type="dxa"/>
          <w:cantSplit/>
        </w:trPr>
        <w:tc>
          <w:tcPr>
            <w:tcW w:w="1791"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0C2DBE31"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GEF Component/Atlas Activity</w:t>
            </w:r>
          </w:p>
        </w:tc>
        <w:tc>
          <w:tcPr>
            <w:tcW w:w="127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1E61506"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 xml:space="preserve">Responsible Party/ </w:t>
            </w:r>
          </w:p>
          <w:p w14:paraId="02C15C01" w14:textId="77777777" w:rsidR="001A537F" w:rsidRPr="00CE3501" w:rsidRDefault="001A537F" w:rsidP="00263AA0">
            <w:pPr>
              <w:spacing w:after="0"/>
              <w:contextualSpacing/>
              <w:jc w:val="center"/>
              <w:rPr>
                <w:rFonts w:asciiTheme="minorHAnsi" w:hAnsiTheme="minorHAnsi"/>
                <w:bCs/>
                <w:sz w:val="18"/>
                <w:szCs w:val="18"/>
                <w:lang w:val="en-GB"/>
              </w:rPr>
            </w:pPr>
            <w:r w:rsidRPr="00CE3501">
              <w:rPr>
                <w:rFonts w:asciiTheme="minorHAnsi" w:hAnsiTheme="minorHAnsi"/>
                <w:b/>
                <w:bCs/>
                <w:sz w:val="18"/>
                <w:szCs w:val="18"/>
                <w:lang w:val="en-GB"/>
              </w:rPr>
              <w:t>(Atlas Implementing Agent)</w:t>
            </w:r>
          </w:p>
        </w:tc>
        <w:tc>
          <w:tcPr>
            <w:tcW w:w="85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EF33727"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Fund ID</w:t>
            </w: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6397B420"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Donor Name</w:t>
            </w:r>
          </w:p>
          <w:p w14:paraId="4DE6221D"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B7A15B"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Atlas Budgetary Account Code</w:t>
            </w: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FB5EC55"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ATLAS Budget Description</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13875A3"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Amount Year 1 (USD)</w:t>
            </w:r>
          </w:p>
        </w:tc>
        <w:tc>
          <w:tcPr>
            <w:tcW w:w="103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E05B253"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Amount Year 2 (USD)</w:t>
            </w:r>
          </w:p>
        </w:tc>
        <w:tc>
          <w:tcPr>
            <w:tcW w:w="95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B96F844"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Amount Year 3 (USD)</w:t>
            </w:r>
          </w:p>
        </w:tc>
        <w:tc>
          <w:tcPr>
            <w:tcW w:w="99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9BF0194"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Amount Year 4  (USD)</w:t>
            </w:r>
          </w:p>
        </w:tc>
        <w:tc>
          <w:tcPr>
            <w:tcW w:w="992" w:type="dxa"/>
            <w:gridSpan w:val="3"/>
            <w:tcBorders>
              <w:top w:val="single" w:sz="4" w:space="0" w:color="auto"/>
              <w:left w:val="single" w:sz="4" w:space="0" w:color="auto"/>
              <w:bottom w:val="single" w:sz="4" w:space="0" w:color="auto"/>
              <w:right w:val="single" w:sz="4" w:space="0" w:color="auto"/>
            </w:tcBorders>
            <w:vAlign w:val="center"/>
          </w:tcPr>
          <w:p w14:paraId="7FAC3911"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Amount Year 5</w:t>
            </w:r>
          </w:p>
          <w:p w14:paraId="0D164B1F"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(USD)</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B4CA72D"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Total (USD)</w:t>
            </w:r>
          </w:p>
        </w:tc>
        <w:tc>
          <w:tcPr>
            <w:tcW w:w="997" w:type="dxa"/>
            <w:tcBorders>
              <w:top w:val="single" w:sz="4" w:space="0" w:color="auto"/>
              <w:left w:val="single" w:sz="4" w:space="0" w:color="auto"/>
              <w:bottom w:val="single" w:sz="4" w:space="0" w:color="auto"/>
              <w:right w:val="single" w:sz="4" w:space="0" w:color="auto"/>
            </w:tcBorders>
            <w:vAlign w:val="center"/>
          </w:tcPr>
          <w:p w14:paraId="36B624B1"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See Budget Note:</w:t>
            </w:r>
          </w:p>
        </w:tc>
      </w:tr>
      <w:tr w:rsidR="001A537F" w:rsidRPr="00CE3501" w14:paraId="023580CD" w14:textId="77777777" w:rsidTr="0033620C">
        <w:trPr>
          <w:gridBefore w:val="1"/>
          <w:wBefore w:w="18" w:type="dxa"/>
          <w:cantSplit/>
        </w:trPr>
        <w:tc>
          <w:tcPr>
            <w:tcW w:w="1791" w:type="dxa"/>
            <w:gridSpan w:val="4"/>
            <w:vMerge w:val="restart"/>
            <w:tcBorders>
              <w:top w:val="single" w:sz="4" w:space="0" w:color="auto"/>
              <w:left w:val="single" w:sz="4" w:space="0" w:color="auto"/>
              <w:right w:val="single" w:sz="4" w:space="0" w:color="auto"/>
            </w:tcBorders>
            <w:shd w:val="clear" w:color="auto" w:fill="auto"/>
            <w:vAlign w:val="center"/>
          </w:tcPr>
          <w:p w14:paraId="19676410" w14:textId="43F914E3" w:rsidR="001A537F" w:rsidRPr="00CE3501" w:rsidRDefault="00EA5269" w:rsidP="00EA5269">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 xml:space="preserve">COMPONENT </w:t>
            </w:r>
            <w:r w:rsidR="001A537F" w:rsidRPr="00CE3501">
              <w:rPr>
                <w:rFonts w:asciiTheme="minorHAnsi" w:hAnsiTheme="minorHAnsi"/>
                <w:b/>
                <w:bCs/>
                <w:sz w:val="18"/>
                <w:szCs w:val="18"/>
                <w:lang w:val="en-GB"/>
              </w:rPr>
              <w:t xml:space="preserve">1: </w:t>
            </w:r>
            <w:r w:rsidR="001A537F" w:rsidRPr="00CE3501">
              <w:rPr>
                <w:rFonts w:asciiTheme="minorHAnsi" w:hAnsiTheme="minorHAnsi"/>
                <w:i/>
                <w:sz w:val="18"/>
                <w:szCs w:val="18"/>
                <w:lang w:val="en-GB"/>
              </w:rPr>
              <w:t xml:space="preserve"> Strengthened legislative and </w:t>
            </w:r>
            <w:proofErr w:type="spellStart"/>
            <w:r w:rsidRPr="00CE3501">
              <w:rPr>
                <w:rFonts w:asciiTheme="minorHAnsi" w:hAnsiTheme="minorHAnsi"/>
                <w:i/>
                <w:sz w:val="18"/>
                <w:szCs w:val="18"/>
                <w:lang w:val="en-GB"/>
              </w:rPr>
              <w:t>and</w:t>
            </w:r>
            <w:proofErr w:type="spellEnd"/>
            <w:r w:rsidRPr="00CE3501">
              <w:rPr>
                <w:rFonts w:asciiTheme="minorHAnsi" w:hAnsiTheme="minorHAnsi"/>
                <w:i/>
                <w:sz w:val="18"/>
                <w:szCs w:val="18"/>
                <w:lang w:val="en-GB"/>
              </w:rPr>
              <w:t xml:space="preserve"> policy </w:t>
            </w:r>
            <w:r w:rsidR="001A537F" w:rsidRPr="00CE3501">
              <w:rPr>
                <w:rFonts w:asciiTheme="minorHAnsi" w:hAnsiTheme="minorHAnsi"/>
                <w:i/>
                <w:sz w:val="18"/>
                <w:szCs w:val="18"/>
                <w:lang w:val="en-GB"/>
              </w:rPr>
              <w:t xml:space="preserve">regulatory framework </w:t>
            </w:r>
            <w:r w:rsidRPr="00CE3501">
              <w:rPr>
                <w:rFonts w:asciiTheme="minorHAnsi" w:hAnsiTheme="minorHAnsi"/>
                <w:i/>
                <w:sz w:val="18"/>
                <w:szCs w:val="18"/>
                <w:lang w:val="en-GB"/>
              </w:rPr>
              <w:t>for</w:t>
            </w:r>
            <w:r w:rsidR="001A537F" w:rsidRPr="00CE3501">
              <w:rPr>
                <w:rFonts w:asciiTheme="minorHAnsi" w:hAnsiTheme="minorHAnsi"/>
                <w:i/>
                <w:sz w:val="18"/>
                <w:szCs w:val="18"/>
                <w:lang w:val="en-GB"/>
              </w:rPr>
              <w:t xml:space="preserve"> EE motors in Turkey</w:t>
            </w:r>
          </w:p>
        </w:tc>
        <w:tc>
          <w:tcPr>
            <w:tcW w:w="1276" w:type="dxa"/>
            <w:gridSpan w:val="3"/>
            <w:vMerge w:val="restart"/>
            <w:tcBorders>
              <w:top w:val="single" w:sz="4" w:space="0" w:color="auto"/>
              <w:left w:val="single" w:sz="4" w:space="0" w:color="auto"/>
              <w:right w:val="single" w:sz="4" w:space="0" w:color="auto"/>
            </w:tcBorders>
            <w:shd w:val="clear" w:color="auto" w:fill="auto"/>
            <w:vAlign w:val="center"/>
          </w:tcPr>
          <w:p w14:paraId="2E768903"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DGP</w:t>
            </w:r>
          </w:p>
        </w:tc>
        <w:tc>
          <w:tcPr>
            <w:tcW w:w="851" w:type="dxa"/>
            <w:gridSpan w:val="4"/>
            <w:vMerge w:val="restart"/>
            <w:tcBorders>
              <w:top w:val="single" w:sz="4" w:space="0" w:color="auto"/>
              <w:left w:val="single" w:sz="4" w:space="0" w:color="auto"/>
              <w:right w:val="single" w:sz="4" w:space="0" w:color="auto"/>
            </w:tcBorders>
            <w:shd w:val="clear" w:color="auto" w:fill="auto"/>
            <w:vAlign w:val="center"/>
          </w:tcPr>
          <w:p w14:paraId="147311B5"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62000</w:t>
            </w:r>
          </w:p>
        </w:tc>
        <w:tc>
          <w:tcPr>
            <w:tcW w:w="992" w:type="dxa"/>
            <w:gridSpan w:val="2"/>
            <w:vMerge w:val="restart"/>
            <w:tcBorders>
              <w:top w:val="single" w:sz="4" w:space="0" w:color="auto"/>
              <w:left w:val="single" w:sz="4" w:space="0" w:color="auto"/>
              <w:right w:val="single" w:sz="4" w:space="0" w:color="auto"/>
            </w:tcBorders>
            <w:vAlign w:val="center"/>
          </w:tcPr>
          <w:p w14:paraId="1D7B0986"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GEF</w:t>
            </w:r>
          </w:p>
        </w:tc>
        <w:tc>
          <w:tcPr>
            <w:tcW w:w="992" w:type="dxa"/>
            <w:tcBorders>
              <w:top w:val="single" w:sz="8" w:space="0" w:color="auto"/>
              <w:left w:val="single" w:sz="4" w:space="0" w:color="auto"/>
              <w:bottom w:val="single" w:sz="4" w:space="0" w:color="auto"/>
              <w:right w:val="single" w:sz="4" w:space="0" w:color="auto"/>
            </w:tcBorders>
            <w:shd w:val="clear" w:color="auto" w:fill="auto"/>
            <w:noWrap/>
            <w:vAlign w:val="center"/>
          </w:tcPr>
          <w:p w14:paraId="14291912"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71200</w:t>
            </w:r>
          </w:p>
        </w:tc>
        <w:tc>
          <w:tcPr>
            <w:tcW w:w="1559" w:type="dxa"/>
            <w:gridSpan w:val="4"/>
            <w:tcBorders>
              <w:top w:val="single" w:sz="8" w:space="0" w:color="auto"/>
              <w:left w:val="nil"/>
              <w:bottom w:val="single" w:sz="4" w:space="0" w:color="auto"/>
              <w:right w:val="single" w:sz="4" w:space="0" w:color="auto"/>
            </w:tcBorders>
            <w:shd w:val="clear" w:color="auto" w:fill="auto"/>
            <w:vAlign w:val="center"/>
          </w:tcPr>
          <w:p w14:paraId="07B394A5"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International Consultants</w:t>
            </w:r>
          </w:p>
        </w:tc>
        <w:tc>
          <w:tcPr>
            <w:tcW w:w="1134" w:type="dxa"/>
            <w:gridSpan w:val="3"/>
            <w:tcBorders>
              <w:top w:val="single" w:sz="8" w:space="0" w:color="auto"/>
              <w:left w:val="single" w:sz="4" w:space="0" w:color="auto"/>
              <w:bottom w:val="single" w:sz="4" w:space="0" w:color="auto"/>
              <w:right w:val="single" w:sz="4" w:space="0" w:color="auto"/>
            </w:tcBorders>
            <w:shd w:val="clear" w:color="auto" w:fill="auto"/>
            <w:noWrap/>
            <w:vAlign w:val="bottom"/>
          </w:tcPr>
          <w:p w14:paraId="0F5A2DE6"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8,000</w:t>
            </w:r>
          </w:p>
        </w:tc>
        <w:tc>
          <w:tcPr>
            <w:tcW w:w="1035" w:type="dxa"/>
            <w:gridSpan w:val="3"/>
            <w:tcBorders>
              <w:top w:val="single" w:sz="8" w:space="0" w:color="auto"/>
              <w:left w:val="nil"/>
              <w:bottom w:val="single" w:sz="4" w:space="0" w:color="auto"/>
              <w:right w:val="single" w:sz="4" w:space="0" w:color="auto"/>
            </w:tcBorders>
            <w:shd w:val="clear" w:color="auto" w:fill="auto"/>
            <w:noWrap/>
            <w:vAlign w:val="bottom"/>
          </w:tcPr>
          <w:p w14:paraId="119F8DA0"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8,000</w:t>
            </w:r>
          </w:p>
        </w:tc>
        <w:tc>
          <w:tcPr>
            <w:tcW w:w="950" w:type="dxa"/>
            <w:gridSpan w:val="3"/>
            <w:tcBorders>
              <w:top w:val="single" w:sz="8" w:space="0" w:color="auto"/>
              <w:left w:val="nil"/>
              <w:bottom w:val="single" w:sz="4" w:space="0" w:color="auto"/>
              <w:right w:val="single" w:sz="4" w:space="0" w:color="auto"/>
            </w:tcBorders>
            <w:shd w:val="clear" w:color="auto" w:fill="auto"/>
            <w:noWrap/>
            <w:vAlign w:val="bottom"/>
          </w:tcPr>
          <w:p w14:paraId="3108E807"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12,000</w:t>
            </w:r>
          </w:p>
        </w:tc>
        <w:tc>
          <w:tcPr>
            <w:tcW w:w="992" w:type="dxa"/>
            <w:gridSpan w:val="3"/>
            <w:tcBorders>
              <w:top w:val="single" w:sz="8" w:space="0" w:color="auto"/>
              <w:left w:val="nil"/>
              <w:bottom w:val="single" w:sz="4" w:space="0" w:color="auto"/>
              <w:right w:val="single" w:sz="4" w:space="0" w:color="auto"/>
            </w:tcBorders>
            <w:shd w:val="clear" w:color="auto" w:fill="auto"/>
            <w:noWrap/>
            <w:vAlign w:val="bottom"/>
          </w:tcPr>
          <w:p w14:paraId="3DBA1129"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2" w:type="dxa"/>
            <w:gridSpan w:val="3"/>
            <w:tcBorders>
              <w:top w:val="single" w:sz="8" w:space="0" w:color="auto"/>
              <w:left w:val="nil"/>
              <w:bottom w:val="single" w:sz="4" w:space="0" w:color="auto"/>
              <w:right w:val="single" w:sz="4" w:space="0" w:color="auto"/>
            </w:tcBorders>
            <w:shd w:val="clear" w:color="auto" w:fill="auto"/>
            <w:vAlign w:val="bottom"/>
          </w:tcPr>
          <w:p w14:paraId="263129B6"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3" w:type="dxa"/>
            <w:gridSpan w:val="2"/>
            <w:tcBorders>
              <w:top w:val="single" w:sz="8" w:space="0" w:color="auto"/>
              <w:left w:val="nil"/>
              <w:bottom w:val="single" w:sz="4" w:space="0" w:color="auto"/>
              <w:right w:val="single" w:sz="8" w:space="0" w:color="auto"/>
            </w:tcBorders>
            <w:shd w:val="clear" w:color="auto" w:fill="auto"/>
            <w:noWrap/>
            <w:vAlign w:val="bottom"/>
          </w:tcPr>
          <w:p w14:paraId="471A0076"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28,000</w:t>
            </w:r>
          </w:p>
        </w:tc>
        <w:tc>
          <w:tcPr>
            <w:tcW w:w="997" w:type="dxa"/>
            <w:tcBorders>
              <w:top w:val="single" w:sz="4" w:space="0" w:color="auto"/>
              <w:left w:val="single" w:sz="4" w:space="0" w:color="auto"/>
              <w:bottom w:val="single" w:sz="4" w:space="0" w:color="auto"/>
              <w:right w:val="single" w:sz="4" w:space="0" w:color="auto"/>
            </w:tcBorders>
            <w:vAlign w:val="center"/>
          </w:tcPr>
          <w:p w14:paraId="4B90846F"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1</w:t>
            </w:r>
          </w:p>
        </w:tc>
      </w:tr>
      <w:tr w:rsidR="001A537F" w:rsidRPr="00CE3501" w14:paraId="3268C1D6" w14:textId="77777777" w:rsidTr="0033620C">
        <w:trPr>
          <w:gridBefore w:val="1"/>
          <w:wBefore w:w="18" w:type="dxa"/>
        </w:trPr>
        <w:tc>
          <w:tcPr>
            <w:tcW w:w="1791" w:type="dxa"/>
            <w:gridSpan w:val="4"/>
            <w:vMerge/>
            <w:tcBorders>
              <w:left w:val="single" w:sz="4" w:space="0" w:color="auto"/>
              <w:right w:val="single" w:sz="4" w:space="0" w:color="auto"/>
            </w:tcBorders>
            <w:shd w:val="clear" w:color="auto" w:fill="auto"/>
            <w:vAlign w:val="center"/>
          </w:tcPr>
          <w:p w14:paraId="599AF038" w14:textId="77777777" w:rsidR="001A537F" w:rsidRPr="00CE3501" w:rsidRDefault="001A537F" w:rsidP="00263AA0">
            <w:pPr>
              <w:spacing w:after="0"/>
              <w:contextualSpacing/>
              <w:rPr>
                <w:rFonts w:asciiTheme="minorHAnsi" w:hAnsiTheme="minorHAnsi"/>
                <w:b/>
                <w:bCs/>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27FE7395"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67A4E06F"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3B430334"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14DEA58E"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71300</w:t>
            </w:r>
          </w:p>
        </w:tc>
        <w:tc>
          <w:tcPr>
            <w:tcW w:w="1559" w:type="dxa"/>
            <w:gridSpan w:val="4"/>
            <w:tcBorders>
              <w:top w:val="nil"/>
              <w:left w:val="nil"/>
              <w:bottom w:val="single" w:sz="4" w:space="0" w:color="auto"/>
              <w:right w:val="single" w:sz="4" w:space="0" w:color="auto"/>
            </w:tcBorders>
            <w:shd w:val="clear" w:color="auto" w:fill="auto"/>
            <w:noWrap/>
            <w:vAlign w:val="center"/>
          </w:tcPr>
          <w:p w14:paraId="3C81ECE3" w14:textId="3E872169"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Local Consultants</w:t>
            </w:r>
            <w:r w:rsidR="009926DF" w:rsidRPr="00CE3501">
              <w:rPr>
                <w:rFonts w:asciiTheme="minorHAnsi" w:hAnsiTheme="minorHAnsi"/>
                <w:sz w:val="18"/>
                <w:szCs w:val="18"/>
              </w:rPr>
              <w:t xml:space="preserve"> and Local Staff</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5F69920F"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16,810</w:t>
            </w:r>
          </w:p>
        </w:tc>
        <w:tc>
          <w:tcPr>
            <w:tcW w:w="1035" w:type="dxa"/>
            <w:gridSpan w:val="3"/>
            <w:tcBorders>
              <w:top w:val="single" w:sz="4" w:space="0" w:color="auto"/>
              <w:left w:val="nil"/>
              <w:bottom w:val="single" w:sz="4" w:space="0" w:color="auto"/>
              <w:right w:val="single" w:sz="4" w:space="0" w:color="auto"/>
            </w:tcBorders>
            <w:shd w:val="clear" w:color="auto" w:fill="auto"/>
            <w:noWrap/>
            <w:vAlign w:val="bottom"/>
          </w:tcPr>
          <w:p w14:paraId="7015423B"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16,810</w:t>
            </w:r>
          </w:p>
        </w:tc>
        <w:tc>
          <w:tcPr>
            <w:tcW w:w="950" w:type="dxa"/>
            <w:gridSpan w:val="3"/>
            <w:tcBorders>
              <w:top w:val="single" w:sz="4" w:space="0" w:color="auto"/>
              <w:left w:val="nil"/>
              <w:bottom w:val="single" w:sz="4" w:space="0" w:color="auto"/>
              <w:right w:val="single" w:sz="4" w:space="0" w:color="auto"/>
            </w:tcBorders>
            <w:shd w:val="clear" w:color="auto" w:fill="auto"/>
            <w:noWrap/>
            <w:vAlign w:val="bottom"/>
          </w:tcPr>
          <w:p w14:paraId="7A9ACA24"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17,265</w:t>
            </w:r>
          </w:p>
        </w:tc>
        <w:tc>
          <w:tcPr>
            <w:tcW w:w="992" w:type="dxa"/>
            <w:gridSpan w:val="3"/>
            <w:tcBorders>
              <w:top w:val="single" w:sz="4" w:space="0" w:color="auto"/>
              <w:left w:val="nil"/>
              <w:bottom w:val="single" w:sz="4" w:space="0" w:color="auto"/>
              <w:right w:val="single" w:sz="4" w:space="0" w:color="auto"/>
            </w:tcBorders>
            <w:shd w:val="clear" w:color="auto" w:fill="auto"/>
            <w:noWrap/>
            <w:vAlign w:val="bottom"/>
          </w:tcPr>
          <w:p w14:paraId="1F49B8E6"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5,815</w:t>
            </w:r>
          </w:p>
        </w:tc>
        <w:tc>
          <w:tcPr>
            <w:tcW w:w="992" w:type="dxa"/>
            <w:gridSpan w:val="3"/>
            <w:tcBorders>
              <w:top w:val="single" w:sz="4" w:space="0" w:color="auto"/>
              <w:left w:val="nil"/>
              <w:bottom w:val="single" w:sz="4" w:space="0" w:color="auto"/>
              <w:right w:val="single" w:sz="4" w:space="0" w:color="auto"/>
            </w:tcBorders>
            <w:shd w:val="clear" w:color="auto" w:fill="auto"/>
            <w:vAlign w:val="bottom"/>
          </w:tcPr>
          <w:p w14:paraId="6A46FFBB"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5,815</w:t>
            </w:r>
          </w:p>
        </w:tc>
        <w:tc>
          <w:tcPr>
            <w:tcW w:w="993" w:type="dxa"/>
            <w:gridSpan w:val="2"/>
            <w:tcBorders>
              <w:top w:val="single" w:sz="4" w:space="0" w:color="auto"/>
              <w:left w:val="nil"/>
              <w:bottom w:val="single" w:sz="4" w:space="0" w:color="auto"/>
              <w:right w:val="single" w:sz="8" w:space="0" w:color="auto"/>
            </w:tcBorders>
            <w:shd w:val="clear" w:color="auto" w:fill="auto"/>
            <w:noWrap/>
            <w:vAlign w:val="bottom"/>
          </w:tcPr>
          <w:p w14:paraId="40CDA14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62,515</w:t>
            </w:r>
          </w:p>
        </w:tc>
        <w:tc>
          <w:tcPr>
            <w:tcW w:w="997" w:type="dxa"/>
            <w:tcBorders>
              <w:top w:val="single" w:sz="4" w:space="0" w:color="auto"/>
              <w:left w:val="single" w:sz="4" w:space="0" w:color="auto"/>
              <w:bottom w:val="single" w:sz="4" w:space="0" w:color="auto"/>
              <w:right w:val="single" w:sz="4" w:space="0" w:color="auto"/>
            </w:tcBorders>
            <w:vAlign w:val="center"/>
          </w:tcPr>
          <w:p w14:paraId="2BB0A2F8"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2</w:t>
            </w:r>
          </w:p>
        </w:tc>
      </w:tr>
      <w:tr w:rsidR="001A537F" w:rsidRPr="00CE3501" w14:paraId="0F5A4B5D" w14:textId="77777777" w:rsidTr="0033620C">
        <w:trPr>
          <w:gridBefore w:val="1"/>
          <w:wBefore w:w="18" w:type="dxa"/>
        </w:trPr>
        <w:tc>
          <w:tcPr>
            <w:tcW w:w="1791" w:type="dxa"/>
            <w:gridSpan w:val="4"/>
            <w:vMerge/>
            <w:tcBorders>
              <w:left w:val="single" w:sz="4" w:space="0" w:color="auto"/>
              <w:right w:val="single" w:sz="4" w:space="0" w:color="auto"/>
            </w:tcBorders>
            <w:shd w:val="clear" w:color="auto" w:fill="auto"/>
            <w:vAlign w:val="center"/>
          </w:tcPr>
          <w:p w14:paraId="77E0FBFD" w14:textId="77777777" w:rsidR="001A537F" w:rsidRPr="00CE3501" w:rsidRDefault="001A537F" w:rsidP="00263AA0">
            <w:pPr>
              <w:spacing w:after="0"/>
              <w:contextualSpacing/>
              <w:rPr>
                <w:rFonts w:asciiTheme="minorHAnsi" w:hAnsiTheme="minorHAnsi"/>
                <w:b/>
                <w:bCs/>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0D302388"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0ACFCD62"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6106EC2F"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619FC121"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72100</w:t>
            </w:r>
          </w:p>
        </w:tc>
        <w:tc>
          <w:tcPr>
            <w:tcW w:w="1559" w:type="dxa"/>
            <w:gridSpan w:val="4"/>
            <w:tcBorders>
              <w:top w:val="nil"/>
              <w:left w:val="nil"/>
              <w:bottom w:val="single" w:sz="4" w:space="0" w:color="auto"/>
              <w:right w:val="single" w:sz="4" w:space="0" w:color="auto"/>
            </w:tcBorders>
            <w:shd w:val="clear" w:color="auto" w:fill="auto"/>
            <w:noWrap/>
            <w:vAlign w:val="center"/>
          </w:tcPr>
          <w:p w14:paraId="48C10B12"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Contractual Services-Companies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30D28396"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30,000</w:t>
            </w:r>
          </w:p>
        </w:tc>
        <w:tc>
          <w:tcPr>
            <w:tcW w:w="1035" w:type="dxa"/>
            <w:gridSpan w:val="3"/>
            <w:tcBorders>
              <w:top w:val="nil"/>
              <w:left w:val="nil"/>
              <w:bottom w:val="single" w:sz="4" w:space="0" w:color="auto"/>
              <w:right w:val="single" w:sz="4" w:space="0" w:color="auto"/>
            </w:tcBorders>
            <w:shd w:val="clear" w:color="auto" w:fill="auto"/>
            <w:noWrap/>
            <w:vAlign w:val="bottom"/>
          </w:tcPr>
          <w:p w14:paraId="170EE75D"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32,000</w:t>
            </w:r>
          </w:p>
        </w:tc>
        <w:tc>
          <w:tcPr>
            <w:tcW w:w="950" w:type="dxa"/>
            <w:gridSpan w:val="3"/>
            <w:tcBorders>
              <w:top w:val="nil"/>
              <w:left w:val="nil"/>
              <w:bottom w:val="single" w:sz="4" w:space="0" w:color="auto"/>
              <w:right w:val="single" w:sz="4" w:space="0" w:color="auto"/>
            </w:tcBorders>
            <w:shd w:val="clear" w:color="auto" w:fill="auto"/>
            <w:noWrap/>
            <w:vAlign w:val="bottom"/>
          </w:tcPr>
          <w:p w14:paraId="31CE9468"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92" w:type="dxa"/>
            <w:gridSpan w:val="3"/>
            <w:tcBorders>
              <w:top w:val="nil"/>
              <w:left w:val="nil"/>
              <w:bottom w:val="single" w:sz="4" w:space="0" w:color="auto"/>
              <w:right w:val="single" w:sz="4" w:space="0" w:color="auto"/>
            </w:tcBorders>
            <w:shd w:val="clear" w:color="auto" w:fill="auto"/>
            <w:noWrap/>
            <w:vAlign w:val="bottom"/>
          </w:tcPr>
          <w:p w14:paraId="5D202768"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92" w:type="dxa"/>
            <w:gridSpan w:val="3"/>
            <w:tcBorders>
              <w:top w:val="nil"/>
              <w:left w:val="nil"/>
              <w:bottom w:val="single" w:sz="4" w:space="0" w:color="auto"/>
              <w:right w:val="single" w:sz="4" w:space="0" w:color="auto"/>
            </w:tcBorders>
            <w:shd w:val="clear" w:color="auto" w:fill="auto"/>
            <w:vAlign w:val="bottom"/>
          </w:tcPr>
          <w:p w14:paraId="3594A184"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3" w:type="dxa"/>
            <w:gridSpan w:val="2"/>
            <w:tcBorders>
              <w:top w:val="nil"/>
              <w:left w:val="nil"/>
              <w:bottom w:val="single" w:sz="4" w:space="0" w:color="auto"/>
              <w:right w:val="single" w:sz="8" w:space="0" w:color="auto"/>
            </w:tcBorders>
            <w:shd w:val="clear" w:color="auto" w:fill="auto"/>
            <w:noWrap/>
            <w:vAlign w:val="bottom"/>
          </w:tcPr>
          <w:p w14:paraId="22050B8A"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62,000</w:t>
            </w:r>
          </w:p>
        </w:tc>
        <w:tc>
          <w:tcPr>
            <w:tcW w:w="997" w:type="dxa"/>
            <w:tcBorders>
              <w:top w:val="single" w:sz="4" w:space="0" w:color="auto"/>
              <w:left w:val="single" w:sz="4" w:space="0" w:color="auto"/>
              <w:bottom w:val="single" w:sz="4" w:space="0" w:color="auto"/>
              <w:right w:val="single" w:sz="4" w:space="0" w:color="auto"/>
            </w:tcBorders>
            <w:vAlign w:val="center"/>
          </w:tcPr>
          <w:p w14:paraId="369864A8"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3</w:t>
            </w:r>
          </w:p>
        </w:tc>
      </w:tr>
      <w:tr w:rsidR="001A537F" w:rsidRPr="00CE3501" w14:paraId="3AB98B5B" w14:textId="77777777" w:rsidTr="0033620C">
        <w:trPr>
          <w:gridBefore w:val="1"/>
          <w:wBefore w:w="18" w:type="dxa"/>
        </w:trPr>
        <w:tc>
          <w:tcPr>
            <w:tcW w:w="1791" w:type="dxa"/>
            <w:gridSpan w:val="4"/>
            <w:vMerge/>
            <w:tcBorders>
              <w:left w:val="single" w:sz="4" w:space="0" w:color="auto"/>
              <w:right w:val="single" w:sz="4" w:space="0" w:color="auto"/>
            </w:tcBorders>
            <w:shd w:val="clear" w:color="auto" w:fill="auto"/>
            <w:vAlign w:val="center"/>
          </w:tcPr>
          <w:p w14:paraId="1609E975" w14:textId="77777777" w:rsidR="001A537F" w:rsidRPr="00CE3501" w:rsidRDefault="001A537F" w:rsidP="00263AA0">
            <w:pPr>
              <w:spacing w:after="0"/>
              <w:contextualSpacing/>
              <w:rPr>
                <w:rFonts w:asciiTheme="minorHAnsi" w:hAnsiTheme="minorHAnsi"/>
                <w:b/>
                <w:bCs/>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154DE999"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69075FFB"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5AFA125F"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469FBFD2" w14:textId="77777777" w:rsidR="001A537F" w:rsidRPr="00CE3501" w:rsidRDefault="001A537F" w:rsidP="00263AA0">
            <w:pPr>
              <w:spacing w:after="0"/>
              <w:contextualSpacing/>
              <w:jc w:val="center"/>
              <w:rPr>
                <w:rFonts w:asciiTheme="minorHAnsi" w:hAnsiTheme="minorHAnsi"/>
                <w:sz w:val="18"/>
                <w:szCs w:val="18"/>
              </w:rPr>
            </w:pPr>
            <w:r w:rsidRPr="00CE3501">
              <w:rPr>
                <w:rFonts w:asciiTheme="minorHAnsi" w:hAnsiTheme="minorHAnsi"/>
                <w:sz w:val="18"/>
                <w:szCs w:val="18"/>
              </w:rPr>
              <w:t>75700</w:t>
            </w:r>
          </w:p>
        </w:tc>
        <w:tc>
          <w:tcPr>
            <w:tcW w:w="1559" w:type="dxa"/>
            <w:gridSpan w:val="4"/>
            <w:tcBorders>
              <w:top w:val="nil"/>
              <w:left w:val="nil"/>
              <w:bottom w:val="single" w:sz="4" w:space="0" w:color="auto"/>
              <w:right w:val="single" w:sz="4" w:space="0" w:color="auto"/>
            </w:tcBorders>
            <w:shd w:val="clear" w:color="auto" w:fill="auto"/>
            <w:noWrap/>
            <w:vAlign w:val="center"/>
          </w:tcPr>
          <w:p w14:paraId="798EB80C" w14:textId="77777777" w:rsidR="001A537F" w:rsidRPr="00CE3501" w:rsidRDefault="001A537F" w:rsidP="00263AA0">
            <w:pPr>
              <w:spacing w:after="0"/>
              <w:contextualSpacing/>
              <w:jc w:val="left"/>
              <w:rPr>
                <w:rFonts w:asciiTheme="minorHAnsi" w:hAnsiTheme="minorHAnsi"/>
                <w:sz w:val="18"/>
                <w:szCs w:val="18"/>
              </w:rPr>
            </w:pPr>
            <w:r w:rsidRPr="00CE3501">
              <w:rPr>
                <w:rFonts w:asciiTheme="minorHAnsi" w:hAnsiTheme="minorHAnsi"/>
                <w:sz w:val="18"/>
                <w:szCs w:val="18"/>
              </w:rPr>
              <w:t>Training, Workshops and Conferences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73379F9D"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12,000</w:t>
            </w:r>
          </w:p>
        </w:tc>
        <w:tc>
          <w:tcPr>
            <w:tcW w:w="1035" w:type="dxa"/>
            <w:gridSpan w:val="3"/>
            <w:tcBorders>
              <w:top w:val="nil"/>
              <w:left w:val="nil"/>
              <w:bottom w:val="single" w:sz="4" w:space="0" w:color="auto"/>
              <w:right w:val="single" w:sz="4" w:space="0" w:color="auto"/>
            </w:tcBorders>
            <w:shd w:val="clear" w:color="auto" w:fill="auto"/>
            <w:noWrap/>
            <w:vAlign w:val="bottom"/>
          </w:tcPr>
          <w:p w14:paraId="37F34298"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12,000</w:t>
            </w:r>
          </w:p>
        </w:tc>
        <w:tc>
          <w:tcPr>
            <w:tcW w:w="950" w:type="dxa"/>
            <w:gridSpan w:val="3"/>
            <w:tcBorders>
              <w:top w:val="nil"/>
              <w:left w:val="nil"/>
              <w:bottom w:val="single" w:sz="4" w:space="0" w:color="auto"/>
              <w:right w:val="single" w:sz="4" w:space="0" w:color="auto"/>
            </w:tcBorders>
            <w:shd w:val="clear" w:color="auto" w:fill="auto"/>
            <w:noWrap/>
            <w:vAlign w:val="bottom"/>
          </w:tcPr>
          <w:p w14:paraId="0A4EA51A"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8,000</w:t>
            </w:r>
          </w:p>
        </w:tc>
        <w:tc>
          <w:tcPr>
            <w:tcW w:w="992" w:type="dxa"/>
            <w:gridSpan w:val="3"/>
            <w:tcBorders>
              <w:top w:val="nil"/>
              <w:left w:val="nil"/>
              <w:bottom w:val="single" w:sz="4" w:space="0" w:color="auto"/>
              <w:right w:val="single" w:sz="4" w:space="0" w:color="auto"/>
            </w:tcBorders>
            <w:shd w:val="clear" w:color="auto" w:fill="auto"/>
            <w:noWrap/>
            <w:vAlign w:val="bottom"/>
          </w:tcPr>
          <w:p w14:paraId="06208ECC"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8,000</w:t>
            </w:r>
          </w:p>
        </w:tc>
        <w:tc>
          <w:tcPr>
            <w:tcW w:w="992" w:type="dxa"/>
            <w:gridSpan w:val="3"/>
            <w:tcBorders>
              <w:top w:val="nil"/>
              <w:left w:val="nil"/>
              <w:bottom w:val="single" w:sz="4" w:space="0" w:color="auto"/>
              <w:right w:val="single" w:sz="4" w:space="0" w:color="auto"/>
            </w:tcBorders>
            <w:shd w:val="clear" w:color="auto" w:fill="auto"/>
            <w:vAlign w:val="bottom"/>
          </w:tcPr>
          <w:p w14:paraId="2A12CC00"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8,000</w:t>
            </w:r>
          </w:p>
        </w:tc>
        <w:tc>
          <w:tcPr>
            <w:tcW w:w="993" w:type="dxa"/>
            <w:gridSpan w:val="2"/>
            <w:tcBorders>
              <w:top w:val="nil"/>
              <w:left w:val="nil"/>
              <w:bottom w:val="single" w:sz="4" w:space="0" w:color="auto"/>
              <w:right w:val="single" w:sz="4" w:space="0" w:color="auto"/>
            </w:tcBorders>
            <w:shd w:val="clear" w:color="auto" w:fill="auto"/>
            <w:noWrap/>
            <w:vAlign w:val="bottom"/>
          </w:tcPr>
          <w:p w14:paraId="2E28F611"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48,000</w:t>
            </w:r>
          </w:p>
        </w:tc>
        <w:tc>
          <w:tcPr>
            <w:tcW w:w="997" w:type="dxa"/>
            <w:tcBorders>
              <w:top w:val="single" w:sz="4" w:space="0" w:color="auto"/>
              <w:left w:val="single" w:sz="4" w:space="0" w:color="auto"/>
              <w:bottom w:val="single" w:sz="4" w:space="0" w:color="auto"/>
              <w:right w:val="single" w:sz="4" w:space="0" w:color="auto"/>
            </w:tcBorders>
            <w:vAlign w:val="center"/>
          </w:tcPr>
          <w:p w14:paraId="7474AA63"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4</w:t>
            </w:r>
          </w:p>
        </w:tc>
      </w:tr>
      <w:tr w:rsidR="001A537F" w:rsidRPr="00CE3501" w14:paraId="6BD128F7" w14:textId="77777777" w:rsidTr="0033620C">
        <w:trPr>
          <w:gridBefore w:val="1"/>
          <w:wBefore w:w="18" w:type="dxa"/>
        </w:trPr>
        <w:tc>
          <w:tcPr>
            <w:tcW w:w="1791" w:type="dxa"/>
            <w:gridSpan w:val="4"/>
            <w:vMerge/>
            <w:tcBorders>
              <w:left w:val="single" w:sz="4" w:space="0" w:color="auto"/>
              <w:right w:val="single" w:sz="4" w:space="0" w:color="auto"/>
            </w:tcBorders>
            <w:shd w:val="clear" w:color="auto" w:fill="auto"/>
            <w:vAlign w:val="center"/>
          </w:tcPr>
          <w:p w14:paraId="7B23F168" w14:textId="77777777" w:rsidR="001A537F" w:rsidRPr="00CE3501" w:rsidRDefault="001A537F" w:rsidP="00263AA0">
            <w:pPr>
              <w:spacing w:after="0"/>
              <w:contextualSpacing/>
              <w:rPr>
                <w:rFonts w:asciiTheme="minorHAnsi" w:hAnsiTheme="minorHAnsi"/>
                <w:b/>
                <w:bCs/>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2CF10A55"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bottom w:val="single" w:sz="4" w:space="0" w:color="auto"/>
              <w:right w:val="single" w:sz="4" w:space="0" w:color="auto"/>
            </w:tcBorders>
            <w:shd w:val="clear" w:color="auto" w:fill="auto"/>
            <w:vAlign w:val="center"/>
          </w:tcPr>
          <w:p w14:paraId="362639EB"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tcBorders>
              <w:left w:val="single" w:sz="4" w:space="0" w:color="auto"/>
              <w:bottom w:val="single" w:sz="4" w:space="0" w:color="auto"/>
              <w:right w:val="single" w:sz="4" w:space="0" w:color="auto"/>
            </w:tcBorders>
            <w:vAlign w:val="center"/>
          </w:tcPr>
          <w:p w14:paraId="7388BA72"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658B97"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55A91A83" w14:textId="77777777" w:rsidR="001A537F" w:rsidRPr="00CE3501" w:rsidRDefault="001A537F" w:rsidP="00263AA0">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sub-total GEF</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536AFAB1"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66,810</w:t>
            </w:r>
          </w:p>
        </w:tc>
        <w:tc>
          <w:tcPr>
            <w:tcW w:w="1035" w:type="dxa"/>
            <w:gridSpan w:val="3"/>
            <w:tcBorders>
              <w:top w:val="nil"/>
              <w:left w:val="nil"/>
              <w:bottom w:val="single" w:sz="4" w:space="0" w:color="auto"/>
              <w:right w:val="single" w:sz="4" w:space="0" w:color="auto"/>
            </w:tcBorders>
            <w:shd w:val="clear" w:color="auto" w:fill="auto"/>
            <w:noWrap/>
            <w:vAlign w:val="bottom"/>
          </w:tcPr>
          <w:p w14:paraId="4A202FBE"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68,810</w:t>
            </w:r>
          </w:p>
        </w:tc>
        <w:tc>
          <w:tcPr>
            <w:tcW w:w="950" w:type="dxa"/>
            <w:gridSpan w:val="3"/>
            <w:tcBorders>
              <w:top w:val="nil"/>
              <w:left w:val="nil"/>
              <w:bottom w:val="single" w:sz="4" w:space="0" w:color="auto"/>
              <w:right w:val="single" w:sz="4" w:space="0" w:color="auto"/>
            </w:tcBorders>
            <w:shd w:val="clear" w:color="auto" w:fill="auto"/>
            <w:noWrap/>
            <w:vAlign w:val="bottom"/>
          </w:tcPr>
          <w:p w14:paraId="4FD464E3"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37,265</w:t>
            </w:r>
          </w:p>
        </w:tc>
        <w:tc>
          <w:tcPr>
            <w:tcW w:w="992" w:type="dxa"/>
            <w:gridSpan w:val="3"/>
            <w:tcBorders>
              <w:top w:val="nil"/>
              <w:left w:val="nil"/>
              <w:bottom w:val="single" w:sz="4" w:space="0" w:color="auto"/>
              <w:right w:val="single" w:sz="4" w:space="0" w:color="auto"/>
            </w:tcBorders>
            <w:shd w:val="clear" w:color="auto" w:fill="auto"/>
            <w:noWrap/>
            <w:vAlign w:val="bottom"/>
          </w:tcPr>
          <w:p w14:paraId="222F42A4"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13,815</w:t>
            </w:r>
          </w:p>
        </w:tc>
        <w:tc>
          <w:tcPr>
            <w:tcW w:w="992" w:type="dxa"/>
            <w:gridSpan w:val="3"/>
            <w:tcBorders>
              <w:top w:val="nil"/>
              <w:left w:val="nil"/>
              <w:bottom w:val="single" w:sz="4" w:space="0" w:color="auto"/>
              <w:right w:val="single" w:sz="4" w:space="0" w:color="auto"/>
            </w:tcBorders>
            <w:shd w:val="clear" w:color="auto" w:fill="auto"/>
            <w:vAlign w:val="bottom"/>
          </w:tcPr>
          <w:p w14:paraId="0A1C4FD1"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13,815</w:t>
            </w:r>
          </w:p>
        </w:tc>
        <w:tc>
          <w:tcPr>
            <w:tcW w:w="993" w:type="dxa"/>
            <w:gridSpan w:val="2"/>
            <w:tcBorders>
              <w:top w:val="nil"/>
              <w:left w:val="nil"/>
              <w:bottom w:val="single" w:sz="4" w:space="0" w:color="auto"/>
              <w:right w:val="single" w:sz="4" w:space="0" w:color="auto"/>
            </w:tcBorders>
            <w:shd w:val="clear" w:color="auto" w:fill="auto"/>
            <w:noWrap/>
            <w:vAlign w:val="bottom"/>
          </w:tcPr>
          <w:p w14:paraId="7B2ECE47"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200,515</w:t>
            </w:r>
          </w:p>
        </w:tc>
        <w:tc>
          <w:tcPr>
            <w:tcW w:w="997" w:type="dxa"/>
            <w:tcBorders>
              <w:top w:val="single" w:sz="4" w:space="0" w:color="auto"/>
              <w:left w:val="single" w:sz="4" w:space="0" w:color="auto"/>
              <w:bottom w:val="single" w:sz="4" w:space="0" w:color="auto"/>
              <w:right w:val="single" w:sz="4" w:space="0" w:color="auto"/>
            </w:tcBorders>
            <w:vAlign w:val="center"/>
          </w:tcPr>
          <w:p w14:paraId="4DAC7353" w14:textId="77777777" w:rsidR="001A537F" w:rsidRPr="00CE3501" w:rsidRDefault="001A537F" w:rsidP="00263AA0">
            <w:pPr>
              <w:spacing w:after="0"/>
              <w:contextualSpacing/>
              <w:jc w:val="center"/>
              <w:rPr>
                <w:rFonts w:asciiTheme="minorHAnsi" w:hAnsiTheme="minorHAnsi"/>
                <w:b/>
                <w:sz w:val="18"/>
                <w:szCs w:val="18"/>
                <w:lang w:val="en-GB"/>
              </w:rPr>
            </w:pPr>
          </w:p>
        </w:tc>
      </w:tr>
      <w:tr w:rsidR="001A537F" w:rsidRPr="00CE3501" w14:paraId="5F461B17" w14:textId="77777777" w:rsidTr="0033620C">
        <w:trPr>
          <w:gridBefore w:val="1"/>
          <w:wBefore w:w="18" w:type="dxa"/>
        </w:trPr>
        <w:tc>
          <w:tcPr>
            <w:tcW w:w="1791" w:type="dxa"/>
            <w:gridSpan w:val="4"/>
            <w:vMerge/>
            <w:tcBorders>
              <w:left w:val="single" w:sz="4" w:space="0" w:color="auto"/>
              <w:right w:val="single" w:sz="4" w:space="0" w:color="auto"/>
            </w:tcBorders>
            <w:shd w:val="clear" w:color="auto" w:fill="auto"/>
            <w:vAlign w:val="center"/>
          </w:tcPr>
          <w:p w14:paraId="521D888F" w14:textId="77777777" w:rsidR="001A537F" w:rsidRPr="00CE3501" w:rsidRDefault="001A537F" w:rsidP="00263AA0">
            <w:pPr>
              <w:spacing w:after="0"/>
              <w:contextualSpacing/>
              <w:rPr>
                <w:rFonts w:asciiTheme="minorHAnsi" w:hAnsiTheme="minorHAnsi"/>
                <w:b/>
                <w:bCs/>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520CC777"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val="restart"/>
            <w:tcBorders>
              <w:left w:val="single" w:sz="4" w:space="0" w:color="auto"/>
              <w:right w:val="single" w:sz="4" w:space="0" w:color="auto"/>
            </w:tcBorders>
            <w:shd w:val="clear" w:color="auto" w:fill="auto"/>
            <w:vAlign w:val="center"/>
          </w:tcPr>
          <w:p w14:paraId="4F4D0130"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val="restart"/>
            <w:tcBorders>
              <w:left w:val="single" w:sz="4" w:space="0" w:color="auto"/>
              <w:right w:val="single" w:sz="4" w:space="0" w:color="auto"/>
            </w:tcBorders>
            <w:vAlign w:val="center"/>
          </w:tcPr>
          <w:p w14:paraId="583369EC"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UNDP</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737A9F"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3433F137" w14:textId="77777777" w:rsidR="001A537F" w:rsidRPr="00CE3501" w:rsidRDefault="001A537F" w:rsidP="00263AA0">
            <w:pPr>
              <w:spacing w:after="0"/>
              <w:contextualSpacing/>
              <w:jc w:val="left"/>
              <w:rPr>
                <w:rFonts w:asciiTheme="minorHAnsi" w:hAnsiTheme="minorHAnsi"/>
                <w:b/>
                <w:bCs/>
                <w:sz w:val="18"/>
                <w:szCs w:val="18"/>
                <w:lang w:val="en-GB"/>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47B9A173"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4" w:space="0" w:color="auto"/>
              <w:left w:val="nil"/>
              <w:bottom w:val="single" w:sz="4" w:space="0" w:color="auto"/>
              <w:right w:val="single" w:sz="4" w:space="0" w:color="auto"/>
            </w:tcBorders>
            <w:shd w:val="clear" w:color="auto" w:fill="auto"/>
            <w:noWrap/>
            <w:vAlign w:val="bottom"/>
          </w:tcPr>
          <w:p w14:paraId="377383C8"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4" w:space="0" w:color="auto"/>
              <w:left w:val="nil"/>
              <w:bottom w:val="single" w:sz="4" w:space="0" w:color="auto"/>
              <w:right w:val="single" w:sz="4" w:space="0" w:color="auto"/>
            </w:tcBorders>
            <w:shd w:val="clear" w:color="auto" w:fill="auto"/>
            <w:noWrap/>
            <w:vAlign w:val="bottom"/>
          </w:tcPr>
          <w:p w14:paraId="659362AD"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noWrap/>
            <w:vAlign w:val="bottom"/>
          </w:tcPr>
          <w:p w14:paraId="623D6A93"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vAlign w:val="bottom"/>
          </w:tcPr>
          <w:p w14:paraId="692E8089"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4" w:space="0" w:color="auto"/>
              <w:left w:val="nil"/>
              <w:bottom w:val="single" w:sz="4" w:space="0" w:color="auto"/>
              <w:right w:val="single" w:sz="8" w:space="0" w:color="auto"/>
            </w:tcBorders>
            <w:shd w:val="clear" w:color="auto" w:fill="auto"/>
            <w:noWrap/>
            <w:vAlign w:val="bottom"/>
          </w:tcPr>
          <w:p w14:paraId="380600A1"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5952F9CD" w14:textId="77777777" w:rsidR="001A537F" w:rsidRPr="00CE3501" w:rsidRDefault="001A537F" w:rsidP="00263AA0">
            <w:pPr>
              <w:spacing w:after="0"/>
              <w:contextualSpacing/>
              <w:jc w:val="center"/>
              <w:rPr>
                <w:rFonts w:asciiTheme="minorHAnsi" w:hAnsiTheme="minorHAnsi"/>
                <w:b/>
                <w:sz w:val="18"/>
                <w:szCs w:val="18"/>
                <w:lang w:val="en-GB"/>
              </w:rPr>
            </w:pPr>
          </w:p>
        </w:tc>
      </w:tr>
      <w:tr w:rsidR="001A537F" w:rsidRPr="00CE3501" w14:paraId="4A2F3E44" w14:textId="77777777" w:rsidTr="0033620C">
        <w:trPr>
          <w:gridBefore w:val="1"/>
          <w:wBefore w:w="18" w:type="dxa"/>
        </w:trPr>
        <w:tc>
          <w:tcPr>
            <w:tcW w:w="1791" w:type="dxa"/>
            <w:gridSpan w:val="4"/>
            <w:vMerge/>
            <w:tcBorders>
              <w:left w:val="single" w:sz="4" w:space="0" w:color="auto"/>
              <w:right w:val="single" w:sz="4" w:space="0" w:color="auto"/>
            </w:tcBorders>
            <w:shd w:val="clear" w:color="auto" w:fill="auto"/>
            <w:vAlign w:val="center"/>
          </w:tcPr>
          <w:p w14:paraId="1F8A3798" w14:textId="77777777" w:rsidR="001A537F" w:rsidRPr="00CE3501" w:rsidRDefault="001A537F" w:rsidP="00263AA0">
            <w:pPr>
              <w:spacing w:after="0"/>
              <w:contextualSpacing/>
              <w:rPr>
                <w:rFonts w:asciiTheme="minorHAnsi" w:hAnsiTheme="minorHAnsi"/>
                <w:b/>
                <w:bCs/>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14838DD3"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15E495B2"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7D4F906C"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64795D"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5990E7FC" w14:textId="77777777" w:rsidR="001A537F" w:rsidRPr="00CE3501" w:rsidRDefault="001A537F" w:rsidP="00263AA0">
            <w:pPr>
              <w:spacing w:after="0"/>
              <w:contextualSpacing/>
              <w:jc w:val="left"/>
              <w:rPr>
                <w:rFonts w:asciiTheme="minorHAnsi" w:hAnsiTheme="minorHAnsi"/>
                <w:b/>
                <w:bCs/>
                <w:sz w:val="18"/>
                <w:szCs w:val="18"/>
                <w:lang w:val="en-GB"/>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27208A7C"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4" w:space="0" w:color="auto"/>
              <w:left w:val="nil"/>
              <w:bottom w:val="single" w:sz="4" w:space="0" w:color="auto"/>
              <w:right w:val="single" w:sz="4" w:space="0" w:color="auto"/>
            </w:tcBorders>
            <w:shd w:val="clear" w:color="auto" w:fill="auto"/>
            <w:noWrap/>
            <w:vAlign w:val="bottom"/>
          </w:tcPr>
          <w:p w14:paraId="266D8C04"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4" w:space="0" w:color="auto"/>
              <w:left w:val="nil"/>
              <w:bottom w:val="single" w:sz="4" w:space="0" w:color="auto"/>
              <w:right w:val="single" w:sz="4" w:space="0" w:color="auto"/>
            </w:tcBorders>
            <w:shd w:val="clear" w:color="auto" w:fill="auto"/>
            <w:noWrap/>
            <w:vAlign w:val="bottom"/>
          </w:tcPr>
          <w:p w14:paraId="53A14E8B"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noWrap/>
            <w:vAlign w:val="bottom"/>
          </w:tcPr>
          <w:p w14:paraId="6E4F0335"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vAlign w:val="bottom"/>
          </w:tcPr>
          <w:p w14:paraId="683B0ADA"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4" w:space="0" w:color="auto"/>
              <w:left w:val="nil"/>
              <w:bottom w:val="single" w:sz="4" w:space="0" w:color="auto"/>
              <w:right w:val="single" w:sz="8" w:space="0" w:color="auto"/>
            </w:tcBorders>
            <w:shd w:val="clear" w:color="auto" w:fill="auto"/>
            <w:noWrap/>
            <w:vAlign w:val="bottom"/>
          </w:tcPr>
          <w:p w14:paraId="3C1C3E1D"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2287AE1C" w14:textId="77777777" w:rsidR="001A537F" w:rsidRPr="00CE3501" w:rsidRDefault="001A537F" w:rsidP="00263AA0">
            <w:pPr>
              <w:spacing w:after="0"/>
              <w:contextualSpacing/>
              <w:jc w:val="center"/>
              <w:rPr>
                <w:rFonts w:asciiTheme="minorHAnsi" w:hAnsiTheme="minorHAnsi"/>
                <w:b/>
                <w:sz w:val="18"/>
                <w:szCs w:val="18"/>
                <w:lang w:val="en-GB"/>
              </w:rPr>
            </w:pPr>
          </w:p>
        </w:tc>
      </w:tr>
      <w:tr w:rsidR="001A537F" w:rsidRPr="00CE3501" w14:paraId="3B982D75" w14:textId="77777777" w:rsidTr="0033620C">
        <w:trPr>
          <w:gridBefore w:val="1"/>
          <w:wBefore w:w="18" w:type="dxa"/>
        </w:trPr>
        <w:tc>
          <w:tcPr>
            <w:tcW w:w="1791" w:type="dxa"/>
            <w:gridSpan w:val="4"/>
            <w:vMerge/>
            <w:tcBorders>
              <w:left w:val="single" w:sz="4" w:space="0" w:color="auto"/>
              <w:right w:val="single" w:sz="4" w:space="0" w:color="auto"/>
            </w:tcBorders>
            <w:shd w:val="clear" w:color="auto" w:fill="auto"/>
            <w:vAlign w:val="center"/>
          </w:tcPr>
          <w:p w14:paraId="1174853B" w14:textId="77777777" w:rsidR="001A537F" w:rsidRPr="00CE3501" w:rsidRDefault="001A537F" w:rsidP="00263AA0">
            <w:pPr>
              <w:spacing w:after="0"/>
              <w:contextualSpacing/>
              <w:rPr>
                <w:rFonts w:asciiTheme="minorHAnsi" w:hAnsiTheme="minorHAnsi"/>
                <w:b/>
                <w:bCs/>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3E27E9B2"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1C3D3386"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72EE57B2"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A73476"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759462D0" w14:textId="77777777" w:rsidR="001A537F" w:rsidRPr="00CE3501" w:rsidRDefault="001A537F" w:rsidP="00263AA0">
            <w:pPr>
              <w:spacing w:after="0"/>
              <w:contextualSpacing/>
              <w:jc w:val="left"/>
              <w:rPr>
                <w:rFonts w:asciiTheme="minorHAnsi" w:hAnsiTheme="minorHAnsi"/>
                <w:b/>
                <w:bCs/>
                <w:sz w:val="18"/>
                <w:szCs w:val="18"/>
                <w:lang w:val="en-GB"/>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589FBE7F"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4" w:space="0" w:color="auto"/>
              <w:left w:val="nil"/>
              <w:bottom w:val="single" w:sz="4" w:space="0" w:color="auto"/>
              <w:right w:val="single" w:sz="4" w:space="0" w:color="auto"/>
            </w:tcBorders>
            <w:shd w:val="clear" w:color="auto" w:fill="auto"/>
            <w:noWrap/>
            <w:vAlign w:val="bottom"/>
          </w:tcPr>
          <w:p w14:paraId="035BEE93"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4" w:space="0" w:color="auto"/>
              <w:left w:val="nil"/>
              <w:bottom w:val="single" w:sz="4" w:space="0" w:color="auto"/>
              <w:right w:val="single" w:sz="4" w:space="0" w:color="auto"/>
            </w:tcBorders>
            <w:shd w:val="clear" w:color="auto" w:fill="auto"/>
            <w:noWrap/>
            <w:vAlign w:val="bottom"/>
          </w:tcPr>
          <w:p w14:paraId="78DC281C"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noWrap/>
            <w:vAlign w:val="bottom"/>
          </w:tcPr>
          <w:p w14:paraId="30FBA88B"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vAlign w:val="bottom"/>
          </w:tcPr>
          <w:p w14:paraId="417DA567"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4" w:space="0" w:color="auto"/>
              <w:left w:val="nil"/>
              <w:bottom w:val="single" w:sz="4" w:space="0" w:color="auto"/>
              <w:right w:val="single" w:sz="8" w:space="0" w:color="auto"/>
            </w:tcBorders>
            <w:shd w:val="clear" w:color="auto" w:fill="auto"/>
            <w:noWrap/>
            <w:vAlign w:val="bottom"/>
          </w:tcPr>
          <w:p w14:paraId="0C3F3025"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6F26B91B" w14:textId="77777777" w:rsidR="001A537F" w:rsidRPr="00CE3501" w:rsidRDefault="001A537F" w:rsidP="00263AA0">
            <w:pPr>
              <w:spacing w:after="0"/>
              <w:contextualSpacing/>
              <w:jc w:val="center"/>
              <w:rPr>
                <w:rFonts w:asciiTheme="minorHAnsi" w:hAnsiTheme="minorHAnsi"/>
                <w:b/>
                <w:sz w:val="18"/>
                <w:szCs w:val="18"/>
                <w:lang w:val="en-GB"/>
              </w:rPr>
            </w:pPr>
          </w:p>
        </w:tc>
      </w:tr>
      <w:tr w:rsidR="001A537F" w:rsidRPr="00CE3501" w14:paraId="079F2E0D" w14:textId="77777777" w:rsidTr="0033620C">
        <w:trPr>
          <w:gridBefore w:val="1"/>
          <w:wBefore w:w="18" w:type="dxa"/>
        </w:trPr>
        <w:tc>
          <w:tcPr>
            <w:tcW w:w="1791" w:type="dxa"/>
            <w:gridSpan w:val="4"/>
            <w:vMerge/>
            <w:tcBorders>
              <w:left w:val="single" w:sz="4" w:space="0" w:color="auto"/>
              <w:right w:val="single" w:sz="4" w:space="0" w:color="auto"/>
            </w:tcBorders>
            <w:shd w:val="clear" w:color="auto" w:fill="auto"/>
            <w:vAlign w:val="center"/>
          </w:tcPr>
          <w:p w14:paraId="5814A3AA" w14:textId="77777777" w:rsidR="001A537F" w:rsidRPr="00CE3501" w:rsidRDefault="001A537F" w:rsidP="00263AA0">
            <w:pPr>
              <w:spacing w:after="0"/>
              <w:contextualSpacing/>
              <w:rPr>
                <w:rFonts w:asciiTheme="minorHAnsi" w:hAnsiTheme="minorHAnsi"/>
                <w:b/>
                <w:bCs/>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2AD79982"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bottom w:val="single" w:sz="4" w:space="0" w:color="auto"/>
              <w:right w:val="single" w:sz="4" w:space="0" w:color="auto"/>
            </w:tcBorders>
            <w:shd w:val="clear" w:color="auto" w:fill="auto"/>
            <w:vAlign w:val="center"/>
          </w:tcPr>
          <w:p w14:paraId="2C28E785"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tcBorders>
              <w:left w:val="single" w:sz="4" w:space="0" w:color="auto"/>
              <w:bottom w:val="single" w:sz="4" w:space="0" w:color="auto"/>
              <w:right w:val="single" w:sz="4" w:space="0" w:color="auto"/>
            </w:tcBorders>
            <w:vAlign w:val="center"/>
          </w:tcPr>
          <w:p w14:paraId="3846A43F"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17D0F1"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71B76F09" w14:textId="77777777" w:rsidR="001A537F" w:rsidRPr="00CE3501" w:rsidRDefault="001A537F" w:rsidP="00263AA0">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sub-total UNDP</w:t>
            </w:r>
          </w:p>
        </w:tc>
        <w:tc>
          <w:tcPr>
            <w:tcW w:w="1134" w:type="dxa"/>
            <w:gridSpan w:val="3"/>
            <w:tcBorders>
              <w:top w:val="single" w:sz="4" w:space="0" w:color="auto"/>
              <w:left w:val="single" w:sz="4" w:space="0" w:color="auto"/>
              <w:bottom w:val="double" w:sz="4" w:space="0" w:color="auto"/>
              <w:right w:val="single" w:sz="4" w:space="0" w:color="auto"/>
            </w:tcBorders>
            <w:shd w:val="clear" w:color="auto" w:fill="auto"/>
            <w:noWrap/>
            <w:vAlign w:val="bottom"/>
          </w:tcPr>
          <w:p w14:paraId="252BA308"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4" w:space="0" w:color="auto"/>
              <w:left w:val="nil"/>
              <w:bottom w:val="double" w:sz="4" w:space="0" w:color="auto"/>
              <w:right w:val="single" w:sz="4" w:space="0" w:color="auto"/>
            </w:tcBorders>
            <w:shd w:val="clear" w:color="auto" w:fill="auto"/>
            <w:noWrap/>
            <w:vAlign w:val="bottom"/>
          </w:tcPr>
          <w:p w14:paraId="161A4000"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4" w:space="0" w:color="auto"/>
              <w:left w:val="nil"/>
              <w:bottom w:val="double" w:sz="4" w:space="0" w:color="auto"/>
              <w:right w:val="single" w:sz="4" w:space="0" w:color="auto"/>
            </w:tcBorders>
            <w:shd w:val="clear" w:color="auto" w:fill="auto"/>
            <w:noWrap/>
            <w:vAlign w:val="bottom"/>
          </w:tcPr>
          <w:p w14:paraId="08160E87"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double" w:sz="4" w:space="0" w:color="auto"/>
              <w:right w:val="single" w:sz="4" w:space="0" w:color="auto"/>
            </w:tcBorders>
            <w:shd w:val="clear" w:color="auto" w:fill="auto"/>
            <w:noWrap/>
            <w:vAlign w:val="bottom"/>
          </w:tcPr>
          <w:p w14:paraId="5138124E"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double" w:sz="4" w:space="0" w:color="auto"/>
              <w:right w:val="single" w:sz="4" w:space="0" w:color="auto"/>
            </w:tcBorders>
            <w:shd w:val="clear" w:color="auto" w:fill="auto"/>
            <w:vAlign w:val="bottom"/>
          </w:tcPr>
          <w:p w14:paraId="6F231C31"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4" w:space="0" w:color="auto"/>
              <w:left w:val="nil"/>
              <w:bottom w:val="double" w:sz="4" w:space="0" w:color="auto"/>
              <w:right w:val="single" w:sz="8" w:space="0" w:color="auto"/>
            </w:tcBorders>
            <w:shd w:val="clear" w:color="auto" w:fill="auto"/>
            <w:noWrap/>
            <w:vAlign w:val="bottom"/>
          </w:tcPr>
          <w:p w14:paraId="30FD662F"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0445DF96" w14:textId="77777777" w:rsidR="001A537F" w:rsidRPr="00CE3501" w:rsidRDefault="001A537F" w:rsidP="00263AA0">
            <w:pPr>
              <w:spacing w:after="0"/>
              <w:contextualSpacing/>
              <w:jc w:val="center"/>
              <w:rPr>
                <w:rFonts w:asciiTheme="minorHAnsi" w:hAnsiTheme="minorHAnsi"/>
                <w:b/>
                <w:sz w:val="18"/>
                <w:szCs w:val="18"/>
                <w:lang w:val="en-GB"/>
              </w:rPr>
            </w:pPr>
          </w:p>
        </w:tc>
      </w:tr>
      <w:tr w:rsidR="001A537F" w:rsidRPr="00CE3501" w14:paraId="76D3B09C" w14:textId="77777777" w:rsidTr="0033620C">
        <w:trPr>
          <w:gridBefore w:val="1"/>
          <w:wBefore w:w="18" w:type="dxa"/>
        </w:trPr>
        <w:tc>
          <w:tcPr>
            <w:tcW w:w="1791" w:type="dxa"/>
            <w:gridSpan w:val="4"/>
            <w:vMerge/>
            <w:tcBorders>
              <w:left w:val="single" w:sz="4" w:space="0" w:color="auto"/>
              <w:bottom w:val="double" w:sz="4" w:space="0" w:color="auto"/>
              <w:right w:val="single" w:sz="4" w:space="0" w:color="auto"/>
            </w:tcBorders>
            <w:shd w:val="clear" w:color="auto" w:fill="auto"/>
            <w:noWrap/>
            <w:vAlign w:val="center"/>
          </w:tcPr>
          <w:p w14:paraId="00B650D0" w14:textId="77777777" w:rsidR="001A537F" w:rsidRPr="00CE3501" w:rsidRDefault="001A537F" w:rsidP="00263AA0">
            <w:pPr>
              <w:spacing w:after="0"/>
              <w:contextualSpacing/>
              <w:rPr>
                <w:rFonts w:asciiTheme="minorHAnsi" w:hAnsiTheme="minorHAnsi"/>
                <w:b/>
                <w:bCs/>
                <w:sz w:val="18"/>
                <w:szCs w:val="18"/>
                <w:lang w:val="en-GB"/>
              </w:rPr>
            </w:pPr>
          </w:p>
        </w:tc>
        <w:tc>
          <w:tcPr>
            <w:tcW w:w="1276" w:type="dxa"/>
            <w:gridSpan w:val="3"/>
            <w:vMerge/>
            <w:tcBorders>
              <w:left w:val="single" w:sz="4" w:space="0" w:color="auto"/>
              <w:bottom w:val="double" w:sz="4" w:space="0" w:color="auto"/>
              <w:right w:val="single" w:sz="4" w:space="0" w:color="auto"/>
            </w:tcBorders>
            <w:shd w:val="clear" w:color="auto" w:fill="auto"/>
            <w:vAlign w:val="center"/>
          </w:tcPr>
          <w:p w14:paraId="6D46F5DB"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tcBorders>
              <w:top w:val="double" w:sz="4" w:space="0" w:color="auto"/>
              <w:left w:val="single" w:sz="4" w:space="0" w:color="auto"/>
              <w:bottom w:val="double" w:sz="4" w:space="0" w:color="auto"/>
              <w:right w:val="single" w:sz="4" w:space="0" w:color="auto"/>
            </w:tcBorders>
            <w:shd w:val="clear" w:color="auto" w:fill="auto"/>
            <w:vAlign w:val="center"/>
          </w:tcPr>
          <w:p w14:paraId="5652B889"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tcBorders>
              <w:top w:val="double" w:sz="4" w:space="0" w:color="auto"/>
              <w:left w:val="single" w:sz="4" w:space="0" w:color="auto"/>
              <w:bottom w:val="double" w:sz="4" w:space="0" w:color="auto"/>
              <w:right w:val="single" w:sz="4" w:space="0" w:color="auto"/>
            </w:tcBorders>
            <w:vAlign w:val="center"/>
          </w:tcPr>
          <w:p w14:paraId="3E7E4D64"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E6BC534"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double" w:sz="4" w:space="0" w:color="auto"/>
              <w:left w:val="single" w:sz="4" w:space="0" w:color="auto"/>
              <w:bottom w:val="double" w:sz="4" w:space="0" w:color="auto"/>
              <w:right w:val="single" w:sz="4" w:space="0" w:color="auto"/>
            </w:tcBorders>
            <w:shd w:val="clear" w:color="auto" w:fill="auto"/>
            <w:vAlign w:val="center"/>
          </w:tcPr>
          <w:p w14:paraId="5779277E" w14:textId="77777777" w:rsidR="001A537F" w:rsidRPr="00CE3501" w:rsidRDefault="001A537F" w:rsidP="00263AA0">
            <w:pPr>
              <w:spacing w:after="0"/>
              <w:contextualSpacing/>
              <w:jc w:val="left"/>
              <w:rPr>
                <w:rFonts w:asciiTheme="minorHAnsi" w:hAnsiTheme="minorHAnsi"/>
                <w:b/>
                <w:sz w:val="18"/>
                <w:szCs w:val="18"/>
                <w:lang w:val="en-GB"/>
              </w:rPr>
            </w:pPr>
            <w:r w:rsidRPr="00CE3501">
              <w:rPr>
                <w:rFonts w:asciiTheme="minorHAnsi" w:hAnsiTheme="minorHAnsi"/>
                <w:b/>
                <w:sz w:val="18"/>
                <w:szCs w:val="18"/>
                <w:lang w:val="en-GB"/>
              </w:rPr>
              <w:t>Total Outcome 1</w:t>
            </w:r>
          </w:p>
        </w:tc>
        <w:tc>
          <w:tcPr>
            <w:tcW w:w="1134" w:type="dxa"/>
            <w:gridSpan w:val="3"/>
            <w:tcBorders>
              <w:top w:val="nil"/>
              <w:left w:val="single" w:sz="4" w:space="0" w:color="auto"/>
              <w:bottom w:val="double" w:sz="4" w:space="0" w:color="auto"/>
              <w:right w:val="single" w:sz="4" w:space="0" w:color="auto"/>
            </w:tcBorders>
            <w:shd w:val="clear" w:color="auto" w:fill="auto"/>
            <w:noWrap/>
            <w:vAlign w:val="bottom"/>
          </w:tcPr>
          <w:p w14:paraId="5DECF12D"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66,810</w:t>
            </w:r>
          </w:p>
        </w:tc>
        <w:tc>
          <w:tcPr>
            <w:tcW w:w="1035" w:type="dxa"/>
            <w:gridSpan w:val="3"/>
            <w:tcBorders>
              <w:top w:val="nil"/>
              <w:left w:val="nil"/>
              <w:bottom w:val="double" w:sz="4" w:space="0" w:color="auto"/>
              <w:right w:val="single" w:sz="4" w:space="0" w:color="auto"/>
            </w:tcBorders>
            <w:shd w:val="clear" w:color="auto" w:fill="auto"/>
            <w:noWrap/>
            <w:vAlign w:val="bottom"/>
          </w:tcPr>
          <w:p w14:paraId="65ED3478"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68,810</w:t>
            </w:r>
          </w:p>
        </w:tc>
        <w:tc>
          <w:tcPr>
            <w:tcW w:w="950" w:type="dxa"/>
            <w:gridSpan w:val="3"/>
            <w:tcBorders>
              <w:top w:val="nil"/>
              <w:left w:val="nil"/>
              <w:bottom w:val="double" w:sz="4" w:space="0" w:color="auto"/>
              <w:right w:val="single" w:sz="4" w:space="0" w:color="auto"/>
            </w:tcBorders>
            <w:shd w:val="clear" w:color="auto" w:fill="auto"/>
            <w:noWrap/>
            <w:vAlign w:val="bottom"/>
          </w:tcPr>
          <w:p w14:paraId="5802D9BA"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37,265</w:t>
            </w:r>
          </w:p>
        </w:tc>
        <w:tc>
          <w:tcPr>
            <w:tcW w:w="992" w:type="dxa"/>
            <w:gridSpan w:val="3"/>
            <w:tcBorders>
              <w:top w:val="nil"/>
              <w:left w:val="nil"/>
              <w:bottom w:val="double" w:sz="4" w:space="0" w:color="auto"/>
              <w:right w:val="single" w:sz="4" w:space="0" w:color="auto"/>
            </w:tcBorders>
            <w:shd w:val="clear" w:color="auto" w:fill="auto"/>
            <w:noWrap/>
            <w:vAlign w:val="bottom"/>
          </w:tcPr>
          <w:p w14:paraId="00679143"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13,815</w:t>
            </w:r>
          </w:p>
        </w:tc>
        <w:tc>
          <w:tcPr>
            <w:tcW w:w="992" w:type="dxa"/>
            <w:gridSpan w:val="3"/>
            <w:tcBorders>
              <w:top w:val="nil"/>
              <w:left w:val="nil"/>
              <w:bottom w:val="double" w:sz="4" w:space="0" w:color="auto"/>
              <w:right w:val="single" w:sz="4" w:space="0" w:color="auto"/>
            </w:tcBorders>
            <w:shd w:val="clear" w:color="auto" w:fill="auto"/>
            <w:vAlign w:val="bottom"/>
          </w:tcPr>
          <w:p w14:paraId="203C5EE7"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13,815</w:t>
            </w:r>
          </w:p>
        </w:tc>
        <w:tc>
          <w:tcPr>
            <w:tcW w:w="993" w:type="dxa"/>
            <w:gridSpan w:val="2"/>
            <w:tcBorders>
              <w:top w:val="nil"/>
              <w:left w:val="nil"/>
              <w:bottom w:val="double" w:sz="4" w:space="0" w:color="auto"/>
              <w:right w:val="single" w:sz="8" w:space="0" w:color="auto"/>
            </w:tcBorders>
            <w:shd w:val="clear" w:color="auto" w:fill="auto"/>
            <w:noWrap/>
            <w:vAlign w:val="bottom"/>
          </w:tcPr>
          <w:p w14:paraId="47119A29"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200,515</w:t>
            </w:r>
          </w:p>
        </w:tc>
        <w:tc>
          <w:tcPr>
            <w:tcW w:w="997" w:type="dxa"/>
            <w:tcBorders>
              <w:top w:val="double" w:sz="4" w:space="0" w:color="auto"/>
              <w:left w:val="single" w:sz="4" w:space="0" w:color="auto"/>
              <w:bottom w:val="double" w:sz="4" w:space="0" w:color="auto"/>
              <w:right w:val="single" w:sz="4" w:space="0" w:color="auto"/>
            </w:tcBorders>
            <w:vAlign w:val="center"/>
          </w:tcPr>
          <w:p w14:paraId="095401BF" w14:textId="77777777" w:rsidR="001A537F" w:rsidRPr="00CE3501" w:rsidRDefault="001A537F" w:rsidP="00263AA0">
            <w:pPr>
              <w:spacing w:after="0"/>
              <w:contextualSpacing/>
              <w:jc w:val="center"/>
              <w:rPr>
                <w:rFonts w:asciiTheme="minorHAnsi" w:hAnsiTheme="minorHAnsi"/>
                <w:b/>
                <w:sz w:val="18"/>
                <w:szCs w:val="18"/>
                <w:lang w:val="en-GB"/>
              </w:rPr>
            </w:pPr>
          </w:p>
        </w:tc>
      </w:tr>
      <w:tr w:rsidR="001A537F" w:rsidRPr="00CE3501" w14:paraId="2D070FEF" w14:textId="77777777" w:rsidTr="0033620C">
        <w:trPr>
          <w:gridBefore w:val="1"/>
          <w:wBefore w:w="18" w:type="dxa"/>
        </w:trPr>
        <w:tc>
          <w:tcPr>
            <w:tcW w:w="1791" w:type="dxa"/>
            <w:gridSpan w:val="4"/>
            <w:vMerge w:val="restart"/>
            <w:tcBorders>
              <w:top w:val="double" w:sz="4" w:space="0" w:color="auto"/>
              <w:left w:val="double" w:sz="4" w:space="0" w:color="auto"/>
            </w:tcBorders>
            <w:shd w:val="clear" w:color="auto" w:fill="auto"/>
            <w:noWrap/>
            <w:vAlign w:val="center"/>
          </w:tcPr>
          <w:p w14:paraId="322B41AA" w14:textId="1C11F6E9" w:rsidR="001A537F" w:rsidRPr="00CE3501" w:rsidRDefault="00EA5269" w:rsidP="00263AA0">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 xml:space="preserve">COMPONENT </w:t>
            </w:r>
            <w:r w:rsidR="001A537F" w:rsidRPr="00CE3501">
              <w:rPr>
                <w:rFonts w:asciiTheme="minorHAnsi" w:hAnsiTheme="minorHAnsi"/>
                <w:b/>
                <w:bCs/>
                <w:sz w:val="18"/>
                <w:szCs w:val="18"/>
                <w:lang w:val="en-GB"/>
              </w:rPr>
              <w:t>2:</w:t>
            </w:r>
          </w:p>
          <w:p w14:paraId="4082ED4D" w14:textId="783A08DB" w:rsidR="001A537F" w:rsidRPr="00CE3501" w:rsidRDefault="00EA5269" w:rsidP="00263AA0">
            <w:pPr>
              <w:spacing w:after="0"/>
              <w:contextualSpacing/>
              <w:jc w:val="left"/>
              <w:rPr>
                <w:rFonts w:asciiTheme="minorHAnsi" w:hAnsiTheme="minorHAnsi"/>
                <w:bCs/>
                <w:i/>
                <w:sz w:val="18"/>
                <w:szCs w:val="18"/>
                <w:lang w:val="en-GB"/>
              </w:rPr>
            </w:pPr>
            <w:r w:rsidRPr="00CE3501">
              <w:rPr>
                <w:rFonts w:asciiTheme="minorHAnsi" w:hAnsiTheme="minorHAnsi"/>
                <w:bCs/>
                <w:i/>
                <w:sz w:val="18"/>
                <w:szCs w:val="18"/>
                <w:lang w:val="en-GB"/>
              </w:rPr>
              <w:t xml:space="preserve">Capacity building for </w:t>
            </w:r>
            <w:r w:rsidR="001A537F" w:rsidRPr="00CE3501">
              <w:rPr>
                <w:rFonts w:asciiTheme="minorHAnsi" w:hAnsiTheme="minorHAnsi"/>
                <w:bCs/>
                <w:i/>
                <w:sz w:val="18"/>
                <w:szCs w:val="18"/>
                <w:lang w:val="en-GB"/>
              </w:rPr>
              <w:t xml:space="preserve">of relevant </w:t>
            </w:r>
            <w:r w:rsidR="001A537F" w:rsidRPr="00CE3501">
              <w:rPr>
                <w:rFonts w:asciiTheme="minorHAnsi" w:hAnsiTheme="minorHAnsi"/>
                <w:bCs/>
                <w:i/>
                <w:sz w:val="18"/>
                <w:szCs w:val="18"/>
                <w:lang w:val="en-GB"/>
              </w:rPr>
              <w:lastRenderedPageBreak/>
              <w:t>stakeholders to promote the benefits of EE motors</w:t>
            </w:r>
          </w:p>
        </w:tc>
        <w:tc>
          <w:tcPr>
            <w:tcW w:w="1276" w:type="dxa"/>
            <w:gridSpan w:val="3"/>
            <w:vMerge w:val="restart"/>
            <w:tcBorders>
              <w:top w:val="double" w:sz="4" w:space="0" w:color="auto"/>
              <w:left w:val="single" w:sz="4" w:space="0" w:color="auto"/>
              <w:right w:val="single" w:sz="4" w:space="0" w:color="auto"/>
            </w:tcBorders>
            <w:shd w:val="clear" w:color="auto" w:fill="auto"/>
            <w:vAlign w:val="center"/>
          </w:tcPr>
          <w:p w14:paraId="79D674F1"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lastRenderedPageBreak/>
              <w:t>DGP</w:t>
            </w:r>
          </w:p>
        </w:tc>
        <w:tc>
          <w:tcPr>
            <w:tcW w:w="851" w:type="dxa"/>
            <w:gridSpan w:val="4"/>
            <w:vMerge w:val="restart"/>
            <w:tcBorders>
              <w:top w:val="double" w:sz="4" w:space="0" w:color="auto"/>
              <w:left w:val="single" w:sz="4" w:space="0" w:color="auto"/>
              <w:right w:val="single" w:sz="4" w:space="0" w:color="auto"/>
            </w:tcBorders>
            <w:shd w:val="clear" w:color="auto" w:fill="auto"/>
            <w:vAlign w:val="center"/>
          </w:tcPr>
          <w:p w14:paraId="335136D1"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62000</w:t>
            </w:r>
          </w:p>
        </w:tc>
        <w:tc>
          <w:tcPr>
            <w:tcW w:w="992" w:type="dxa"/>
            <w:gridSpan w:val="2"/>
            <w:vMerge w:val="restart"/>
            <w:tcBorders>
              <w:top w:val="double" w:sz="4" w:space="0" w:color="auto"/>
              <w:left w:val="single" w:sz="4" w:space="0" w:color="auto"/>
              <w:right w:val="single" w:sz="4" w:space="0" w:color="auto"/>
            </w:tcBorders>
            <w:vAlign w:val="center"/>
          </w:tcPr>
          <w:p w14:paraId="4DB0ADBE"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GEF</w:t>
            </w:r>
          </w:p>
        </w:tc>
        <w:tc>
          <w:tcPr>
            <w:tcW w:w="992" w:type="dxa"/>
            <w:tcBorders>
              <w:top w:val="double" w:sz="4" w:space="0" w:color="auto"/>
              <w:left w:val="single" w:sz="4" w:space="0" w:color="auto"/>
              <w:bottom w:val="single" w:sz="4" w:space="0" w:color="auto"/>
              <w:right w:val="single" w:sz="4" w:space="0" w:color="auto"/>
            </w:tcBorders>
            <w:shd w:val="clear" w:color="auto" w:fill="auto"/>
            <w:noWrap/>
            <w:vAlign w:val="center"/>
          </w:tcPr>
          <w:p w14:paraId="0E06263F"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71200</w:t>
            </w:r>
          </w:p>
        </w:tc>
        <w:tc>
          <w:tcPr>
            <w:tcW w:w="1559" w:type="dxa"/>
            <w:gridSpan w:val="4"/>
            <w:tcBorders>
              <w:top w:val="double" w:sz="4" w:space="0" w:color="auto"/>
              <w:left w:val="nil"/>
              <w:bottom w:val="single" w:sz="4" w:space="0" w:color="auto"/>
              <w:right w:val="single" w:sz="4" w:space="0" w:color="auto"/>
            </w:tcBorders>
            <w:shd w:val="clear" w:color="auto" w:fill="auto"/>
            <w:vAlign w:val="center"/>
          </w:tcPr>
          <w:p w14:paraId="1CF5F8A9"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International Consultants</w:t>
            </w:r>
          </w:p>
        </w:tc>
        <w:tc>
          <w:tcPr>
            <w:tcW w:w="1134" w:type="dxa"/>
            <w:gridSpan w:val="3"/>
            <w:tcBorders>
              <w:top w:val="double" w:sz="4" w:space="0" w:color="auto"/>
              <w:left w:val="single" w:sz="4" w:space="0" w:color="auto"/>
              <w:bottom w:val="single" w:sz="4" w:space="0" w:color="auto"/>
              <w:right w:val="single" w:sz="4" w:space="0" w:color="auto"/>
            </w:tcBorders>
            <w:shd w:val="clear" w:color="auto" w:fill="auto"/>
            <w:noWrap/>
            <w:vAlign w:val="bottom"/>
          </w:tcPr>
          <w:p w14:paraId="23512098"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8,000</w:t>
            </w:r>
          </w:p>
        </w:tc>
        <w:tc>
          <w:tcPr>
            <w:tcW w:w="1035" w:type="dxa"/>
            <w:gridSpan w:val="3"/>
            <w:tcBorders>
              <w:top w:val="double" w:sz="4" w:space="0" w:color="auto"/>
              <w:left w:val="nil"/>
              <w:bottom w:val="single" w:sz="4" w:space="0" w:color="auto"/>
              <w:right w:val="single" w:sz="4" w:space="0" w:color="auto"/>
            </w:tcBorders>
            <w:shd w:val="clear" w:color="auto" w:fill="auto"/>
            <w:noWrap/>
            <w:vAlign w:val="bottom"/>
          </w:tcPr>
          <w:p w14:paraId="7A5C3FB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8,000</w:t>
            </w:r>
          </w:p>
        </w:tc>
        <w:tc>
          <w:tcPr>
            <w:tcW w:w="950" w:type="dxa"/>
            <w:gridSpan w:val="3"/>
            <w:tcBorders>
              <w:top w:val="double" w:sz="4" w:space="0" w:color="auto"/>
              <w:left w:val="nil"/>
              <w:bottom w:val="single" w:sz="4" w:space="0" w:color="auto"/>
              <w:right w:val="single" w:sz="4" w:space="0" w:color="auto"/>
            </w:tcBorders>
            <w:shd w:val="clear" w:color="auto" w:fill="auto"/>
            <w:noWrap/>
            <w:vAlign w:val="bottom"/>
          </w:tcPr>
          <w:p w14:paraId="4004F073"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4,000</w:t>
            </w:r>
          </w:p>
        </w:tc>
        <w:tc>
          <w:tcPr>
            <w:tcW w:w="992" w:type="dxa"/>
            <w:gridSpan w:val="3"/>
            <w:tcBorders>
              <w:top w:val="double" w:sz="4" w:space="0" w:color="auto"/>
              <w:left w:val="nil"/>
              <w:bottom w:val="single" w:sz="4" w:space="0" w:color="auto"/>
              <w:right w:val="single" w:sz="4" w:space="0" w:color="auto"/>
            </w:tcBorders>
            <w:shd w:val="clear" w:color="auto" w:fill="auto"/>
            <w:noWrap/>
            <w:vAlign w:val="bottom"/>
          </w:tcPr>
          <w:p w14:paraId="1889429F"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4,000</w:t>
            </w:r>
          </w:p>
        </w:tc>
        <w:tc>
          <w:tcPr>
            <w:tcW w:w="992" w:type="dxa"/>
            <w:gridSpan w:val="3"/>
            <w:tcBorders>
              <w:top w:val="double" w:sz="4" w:space="0" w:color="auto"/>
              <w:left w:val="nil"/>
              <w:bottom w:val="single" w:sz="4" w:space="0" w:color="auto"/>
              <w:right w:val="single" w:sz="4" w:space="0" w:color="auto"/>
            </w:tcBorders>
            <w:shd w:val="clear" w:color="auto" w:fill="auto"/>
            <w:vAlign w:val="bottom"/>
          </w:tcPr>
          <w:p w14:paraId="64CD953E"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4,000</w:t>
            </w:r>
          </w:p>
        </w:tc>
        <w:tc>
          <w:tcPr>
            <w:tcW w:w="993" w:type="dxa"/>
            <w:gridSpan w:val="2"/>
            <w:tcBorders>
              <w:top w:val="double" w:sz="4" w:space="0" w:color="auto"/>
              <w:left w:val="nil"/>
              <w:bottom w:val="single" w:sz="4" w:space="0" w:color="auto"/>
              <w:right w:val="single" w:sz="8" w:space="0" w:color="auto"/>
            </w:tcBorders>
            <w:shd w:val="clear" w:color="auto" w:fill="auto"/>
            <w:noWrap/>
            <w:vAlign w:val="bottom"/>
          </w:tcPr>
          <w:p w14:paraId="3DE3504D"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28,000</w:t>
            </w:r>
          </w:p>
        </w:tc>
        <w:tc>
          <w:tcPr>
            <w:tcW w:w="997" w:type="dxa"/>
            <w:tcBorders>
              <w:top w:val="double" w:sz="4" w:space="0" w:color="auto"/>
              <w:left w:val="single" w:sz="4" w:space="0" w:color="auto"/>
              <w:bottom w:val="single" w:sz="4" w:space="0" w:color="auto"/>
              <w:right w:val="single" w:sz="4" w:space="0" w:color="auto"/>
            </w:tcBorders>
            <w:vAlign w:val="center"/>
          </w:tcPr>
          <w:p w14:paraId="548C7F93"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5</w:t>
            </w:r>
          </w:p>
        </w:tc>
      </w:tr>
      <w:tr w:rsidR="001A537F" w:rsidRPr="00CE3501" w14:paraId="07F87786"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02FAFC06" w14:textId="77777777" w:rsidR="001A537F" w:rsidRPr="00CE3501" w:rsidRDefault="001A537F" w:rsidP="00263AA0">
            <w:pPr>
              <w:spacing w:after="0"/>
              <w:contextualSpacing/>
              <w:rPr>
                <w:rFonts w:asciiTheme="minorHAnsi" w:hAnsiTheme="minorHAnsi"/>
                <w:b/>
                <w:bCs/>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71A32E7F"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1C3BA073"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36870BF5"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75E287F9"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71300</w:t>
            </w:r>
          </w:p>
        </w:tc>
        <w:tc>
          <w:tcPr>
            <w:tcW w:w="1559" w:type="dxa"/>
            <w:gridSpan w:val="4"/>
            <w:tcBorders>
              <w:top w:val="nil"/>
              <w:left w:val="nil"/>
              <w:bottom w:val="single" w:sz="4" w:space="0" w:color="auto"/>
              <w:right w:val="single" w:sz="4" w:space="0" w:color="auto"/>
            </w:tcBorders>
            <w:shd w:val="clear" w:color="auto" w:fill="auto"/>
            <w:vAlign w:val="center"/>
          </w:tcPr>
          <w:p w14:paraId="0E8750B9"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Local Consultants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7830870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21,350</w:t>
            </w:r>
          </w:p>
        </w:tc>
        <w:tc>
          <w:tcPr>
            <w:tcW w:w="1035" w:type="dxa"/>
            <w:gridSpan w:val="3"/>
            <w:tcBorders>
              <w:top w:val="nil"/>
              <w:left w:val="nil"/>
              <w:bottom w:val="single" w:sz="4" w:space="0" w:color="auto"/>
              <w:right w:val="single" w:sz="4" w:space="0" w:color="auto"/>
            </w:tcBorders>
            <w:shd w:val="clear" w:color="auto" w:fill="auto"/>
            <w:noWrap/>
            <w:vAlign w:val="bottom"/>
          </w:tcPr>
          <w:p w14:paraId="78B8C56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16,400</w:t>
            </w:r>
          </w:p>
        </w:tc>
        <w:tc>
          <w:tcPr>
            <w:tcW w:w="950" w:type="dxa"/>
            <w:gridSpan w:val="3"/>
            <w:tcBorders>
              <w:top w:val="nil"/>
              <w:left w:val="nil"/>
              <w:bottom w:val="single" w:sz="4" w:space="0" w:color="auto"/>
              <w:right w:val="single" w:sz="4" w:space="0" w:color="auto"/>
            </w:tcBorders>
            <w:shd w:val="clear" w:color="auto" w:fill="auto"/>
            <w:noWrap/>
            <w:vAlign w:val="bottom"/>
          </w:tcPr>
          <w:p w14:paraId="6379BA30"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15,035</w:t>
            </w:r>
          </w:p>
        </w:tc>
        <w:tc>
          <w:tcPr>
            <w:tcW w:w="992" w:type="dxa"/>
            <w:gridSpan w:val="3"/>
            <w:tcBorders>
              <w:top w:val="nil"/>
              <w:left w:val="nil"/>
              <w:bottom w:val="single" w:sz="4" w:space="0" w:color="auto"/>
              <w:right w:val="single" w:sz="4" w:space="0" w:color="auto"/>
            </w:tcBorders>
            <w:shd w:val="clear" w:color="auto" w:fill="auto"/>
            <w:noWrap/>
            <w:vAlign w:val="bottom"/>
          </w:tcPr>
          <w:p w14:paraId="4FE89F13"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22,400</w:t>
            </w:r>
          </w:p>
        </w:tc>
        <w:tc>
          <w:tcPr>
            <w:tcW w:w="992" w:type="dxa"/>
            <w:gridSpan w:val="3"/>
            <w:tcBorders>
              <w:top w:val="nil"/>
              <w:left w:val="nil"/>
              <w:bottom w:val="single" w:sz="4" w:space="0" w:color="auto"/>
              <w:right w:val="single" w:sz="4" w:space="0" w:color="auto"/>
            </w:tcBorders>
            <w:shd w:val="clear" w:color="auto" w:fill="auto"/>
            <w:vAlign w:val="bottom"/>
          </w:tcPr>
          <w:p w14:paraId="2A2B7B5D"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21,035</w:t>
            </w:r>
          </w:p>
        </w:tc>
        <w:tc>
          <w:tcPr>
            <w:tcW w:w="993" w:type="dxa"/>
            <w:gridSpan w:val="2"/>
            <w:tcBorders>
              <w:top w:val="nil"/>
              <w:left w:val="nil"/>
              <w:bottom w:val="single" w:sz="4" w:space="0" w:color="auto"/>
              <w:right w:val="single" w:sz="8" w:space="0" w:color="auto"/>
            </w:tcBorders>
            <w:shd w:val="clear" w:color="auto" w:fill="auto"/>
            <w:noWrap/>
            <w:vAlign w:val="bottom"/>
          </w:tcPr>
          <w:p w14:paraId="612861FE"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96,220</w:t>
            </w:r>
          </w:p>
        </w:tc>
        <w:tc>
          <w:tcPr>
            <w:tcW w:w="997" w:type="dxa"/>
            <w:tcBorders>
              <w:top w:val="single" w:sz="4" w:space="0" w:color="auto"/>
              <w:left w:val="single" w:sz="4" w:space="0" w:color="auto"/>
              <w:bottom w:val="single" w:sz="4" w:space="0" w:color="auto"/>
              <w:right w:val="single" w:sz="4" w:space="0" w:color="auto"/>
            </w:tcBorders>
            <w:vAlign w:val="center"/>
          </w:tcPr>
          <w:p w14:paraId="65444ADA"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6</w:t>
            </w:r>
          </w:p>
        </w:tc>
      </w:tr>
      <w:tr w:rsidR="001A537F" w:rsidRPr="00CE3501" w14:paraId="15692D90"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620DF97D" w14:textId="77777777" w:rsidR="001A537F" w:rsidRPr="00CE3501" w:rsidRDefault="001A537F" w:rsidP="00263AA0">
            <w:pPr>
              <w:spacing w:after="0"/>
              <w:contextualSpacing/>
              <w:rPr>
                <w:rFonts w:asciiTheme="minorHAnsi" w:hAnsiTheme="minorHAnsi"/>
                <w:b/>
                <w:bCs/>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4D2917E3"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3C863363"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036E213B"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32FD73C1"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72100</w:t>
            </w:r>
          </w:p>
        </w:tc>
        <w:tc>
          <w:tcPr>
            <w:tcW w:w="1559" w:type="dxa"/>
            <w:gridSpan w:val="4"/>
            <w:tcBorders>
              <w:top w:val="nil"/>
              <w:left w:val="nil"/>
              <w:bottom w:val="single" w:sz="4" w:space="0" w:color="auto"/>
              <w:right w:val="single" w:sz="4" w:space="0" w:color="auto"/>
            </w:tcBorders>
            <w:shd w:val="clear" w:color="auto" w:fill="auto"/>
            <w:vAlign w:val="center"/>
          </w:tcPr>
          <w:p w14:paraId="404E8A1B"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Contractual Services-Companies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2015033B"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20,000</w:t>
            </w:r>
          </w:p>
        </w:tc>
        <w:tc>
          <w:tcPr>
            <w:tcW w:w="1035" w:type="dxa"/>
            <w:gridSpan w:val="3"/>
            <w:tcBorders>
              <w:top w:val="nil"/>
              <w:left w:val="nil"/>
              <w:bottom w:val="single" w:sz="4" w:space="0" w:color="auto"/>
              <w:right w:val="single" w:sz="4" w:space="0" w:color="auto"/>
            </w:tcBorders>
            <w:shd w:val="clear" w:color="auto" w:fill="auto"/>
            <w:noWrap/>
            <w:vAlign w:val="bottom"/>
          </w:tcPr>
          <w:p w14:paraId="6129A49B"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50" w:type="dxa"/>
            <w:gridSpan w:val="3"/>
            <w:tcBorders>
              <w:top w:val="nil"/>
              <w:left w:val="nil"/>
              <w:bottom w:val="single" w:sz="4" w:space="0" w:color="auto"/>
              <w:right w:val="single" w:sz="4" w:space="0" w:color="auto"/>
            </w:tcBorders>
            <w:shd w:val="clear" w:color="auto" w:fill="auto"/>
            <w:noWrap/>
            <w:vAlign w:val="bottom"/>
          </w:tcPr>
          <w:p w14:paraId="159CB4AA"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92" w:type="dxa"/>
            <w:gridSpan w:val="3"/>
            <w:tcBorders>
              <w:top w:val="nil"/>
              <w:left w:val="nil"/>
              <w:bottom w:val="single" w:sz="4" w:space="0" w:color="auto"/>
              <w:right w:val="single" w:sz="4" w:space="0" w:color="auto"/>
            </w:tcBorders>
            <w:shd w:val="clear" w:color="auto" w:fill="auto"/>
            <w:noWrap/>
            <w:vAlign w:val="bottom"/>
          </w:tcPr>
          <w:p w14:paraId="37CB95E1"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92" w:type="dxa"/>
            <w:gridSpan w:val="3"/>
            <w:tcBorders>
              <w:top w:val="nil"/>
              <w:left w:val="nil"/>
              <w:bottom w:val="single" w:sz="4" w:space="0" w:color="auto"/>
              <w:right w:val="single" w:sz="4" w:space="0" w:color="auto"/>
            </w:tcBorders>
            <w:shd w:val="clear" w:color="auto" w:fill="auto"/>
            <w:vAlign w:val="bottom"/>
          </w:tcPr>
          <w:p w14:paraId="1841B474"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93" w:type="dxa"/>
            <w:gridSpan w:val="2"/>
            <w:tcBorders>
              <w:top w:val="nil"/>
              <w:left w:val="nil"/>
              <w:bottom w:val="single" w:sz="4" w:space="0" w:color="auto"/>
              <w:right w:val="single" w:sz="8" w:space="0" w:color="auto"/>
            </w:tcBorders>
            <w:shd w:val="clear" w:color="auto" w:fill="auto"/>
            <w:noWrap/>
            <w:vAlign w:val="bottom"/>
          </w:tcPr>
          <w:p w14:paraId="2BB4863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20,000</w:t>
            </w:r>
          </w:p>
        </w:tc>
        <w:tc>
          <w:tcPr>
            <w:tcW w:w="997" w:type="dxa"/>
            <w:tcBorders>
              <w:top w:val="single" w:sz="4" w:space="0" w:color="auto"/>
              <w:left w:val="single" w:sz="4" w:space="0" w:color="auto"/>
              <w:bottom w:val="single" w:sz="4" w:space="0" w:color="auto"/>
              <w:right w:val="single" w:sz="4" w:space="0" w:color="auto"/>
            </w:tcBorders>
            <w:vAlign w:val="center"/>
          </w:tcPr>
          <w:p w14:paraId="478D5E58"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7</w:t>
            </w:r>
          </w:p>
        </w:tc>
      </w:tr>
      <w:tr w:rsidR="001A537F" w:rsidRPr="00CE3501" w14:paraId="458E61F1"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7F05ADBF" w14:textId="77777777" w:rsidR="001A537F" w:rsidRPr="00CE3501" w:rsidRDefault="001A537F" w:rsidP="00263AA0">
            <w:pPr>
              <w:spacing w:after="0"/>
              <w:contextualSpacing/>
              <w:rPr>
                <w:rFonts w:asciiTheme="minorHAnsi" w:hAnsiTheme="minorHAnsi"/>
                <w:b/>
                <w:bCs/>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17E780AF"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27407CA3"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6FFA427E"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6ED5CE56"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71600</w:t>
            </w:r>
          </w:p>
        </w:tc>
        <w:tc>
          <w:tcPr>
            <w:tcW w:w="1559" w:type="dxa"/>
            <w:gridSpan w:val="4"/>
            <w:tcBorders>
              <w:top w:val="nil"/>
              <w:left w:val="nil"/>
              <w:bottom w:val="single" w:sz="4" w:space="0" w:color="auto"/>
              <w:right w:val="single" w:sz="4" w:space="0" w:color="auto"/>
            </w:tcBorders>
            <w:shd w:val="clear" w:color="auto" w:fill="auto"/>
            <w:vAlign w:val="center"/>
          </w:tcPr>
          <w:p w14:paraId="1B59AF1B"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Travel</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5A9F6E02" w14:textId="77777777" w:rsidR="001A537F" w:rsidRPr="00CE3501" w:rsidRDefault="001A537F" w:rsidP="00263AA0">
            <w:pPr>
              <w:spacing w:after="0"/>
              <w:contextualSpacing/>
              <w:jc w:val="right"/>
              <w:rPr>
                <w:rFonts w:asciiTheme="minorHAnsi" w:hAnsiTheme="minorHAnsi"/>
                <w:sz w:val="18"/>
                <w:szCs w:val="18"/>
                <w:lang w:val="en-GB"/>
              </w:rPr>
            </w:pPr>
          </w:p>
        </w:tc>
        <w:tc>
          <w:tcPr>
            <w:tcW w:w="1035" w:type="dxa"/>
            <w:gridSpan w:val="3"/>
            <w:tcBorders>
              <w:top w:val="nil"/>
              <w:left w:val="nil"/>
              <w:bottom w:val="single" w:sz="4" w:space="0" w:color="auto"/>
              <w:right w:val="single" w:sz="4" w:space="0" w:color="auto"/>
            </w:tcBorders>
            <w:shd w:val="clear" w:color="auto" w:fill="auto"/>
            <w:noWrap/>
            <w:vAlign w:val="bottom"/>
          </w:tcPr>
          <w:p w14:paraId="314C1C58"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50" w:type="dxa"/>
            <w:gridSpan w:val="3"/>
            <w:tcBorders>
              <w:top w:val="nil"/>
              <w:left w:val="nil"/>
              <w:bottom w:val="single" w:sz="4" w:space="0" w:color="auto"/>
              <w:right w:val="single" w:sz="4" w:space="0" w:color="auto"/>
            </w:tcBorders>
            <w:shd w:val="clear" w:color="auto" w:fill="auto"/>
            <w:noWrap/>
            <w:vAlign w:val="bottom"/>
          </w:tcPr>
          <w:p w14:paraId="4FE818BC"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92" w:type="dxa"/>
            <w:gridSpan w:val="3"/>
            <w:tcBorders>
              <w:top w:val="nil"/>
              <w:left w:val="nil"/>
              <w:bottom w:val="single" w:sz="4" w:space="0" w:color="auto"/>
              <w:right w:val="single" w:sz="4" w:space="0" w:color="auto"/>
            </w:tcBorders>
            <w:shd w:val="clear" w:color="auto" w:fill="auto"/>
            <w:noWrap/>
            <w:vAlign w:val="bottom"/>
          </w:tcPr>
          <w:p w14:paraId="1609CA0D"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92" w:type="dxa"/>
            <w:gridSpan w:val="3"/>
            <w:tcBorders>
              <w:top w:val="nil"/>
              <w:left w:val="nil"/>
              <w:bottom w:val="single" w:sz="4" w:space="0" w:color="auto"/>
              <w:right w:val="single" w:sz="4" w:space="0" w:color="auto"/>
            </w:tcBorders>
            <w:shd w:val="clear" w:color="auto" w:fill="auto"/>
            <w:vAlign w:val="bottom"/>
          </w:tcPr>
          <w:p w14:paraId="109921D4"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93" w:type="dxa"/>
            <w:gridSpan w:val="2"/>
            <w:tcBorders>
              <w:top w:val="nil"/>
              <w:left w:val="nil"/>
              <w:bottom w:val="single" w:sz="4" w:space="0" w:color="auto"/>
              <w:right w:val="single" w:sz="8" w:space="0" w:color="auto"/>
            </w:tcBorders>
            <w:shd w:val="clear" w:color="auto" w:fill="auto"/>
            <w:noWrap/>
            <w:vAlign w:val="bottom"/>
          </w:tcPr>
          <w:p w14:paraId="5DB371F8" w14:textId="77777777" w:rsidR="001A537F" w:rsidRPr="00CE3501" w:rsidRDefault="001A537F" w:rsidP="00263AA0">
            <w:pPr>
              <w:spacing w:after="0"/>
              <w:contextualSpacing/>
              <w:jc w:val="right"/>
              <w:rPr>
                <w:rFonts w:asciiTheme="minorHAnsi" w:hAnsiTheme="minorHAnsi"/>
                <w:sz w:val="18"/>
                <w:szCs w:val="18"/>
                <w:lang w:val="en-GB"/>
              </w:rPr>
            </w:pPr>
          </w:p>
        </w:tc>
        <w:tc>
          <w:tcPr>
            <w:tcW w:w="997" w:type="dxa"/>
            <w:tcBorders>
              <w:top w:val="single" w:sz="4" w:space="0" w:color="auto"/>
              <w:left w:val="single" w:sz="4" w:space="0" w:color="auto"/>
              <w:bottom w:val="single" w:sz="4" w:space="0" w:color="auto"/>
              <w:right w:val="single" w:sz="4" w:space="0" w:color="auto"/>
            </w:tcBorders>
            <w:vAlign w:val="center"/>
          </w:tcPr>
          <w:p w14:paraId="48281A86"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258CFEFC"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02503D89"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5B556239"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75A5FA0D"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7B76B14A"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137C6BBB"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75700</w:t>
            </w:r>
          </w:p>
        </w:tc>
        <w:tc>
          <w:tcPr>
            <w:tcW w:w="1559" w:type="dxa"/>
            <w:gridSpan w:val="4"/>
            <w:tcBorders>
              <w:top w:val="nil"/>
              <w:left w:val="nil"/>
              <w:bottom w:val="single" w:sz="4" w:space="0" w:color="auto"/>
              <w:right w:val="single" w:sz="4" w:space="0" w:color="auto"/>
            </w:tcBorders>
            <w:shd w:val="clear" w:color="auto" w:fill="auto"/>
            <w:noWrap/>
            <w:vAlign w:val="center"/>
          </w:tcPr>
          <w:p w14:paraId="273DA48D"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Training, Workshops and Conferences</w:t>
            </w:r>
          </w:p>
        </w:tc>
        <w:tc>
          <w:tcPr>
            <w:tcW w:w="1134" w:type="dxa"/>
            <w:gridSpan w:val="3"/>
            <w:tcBorders>
              <w:top w:val="single" w:sz="4" w:space="0" w:color="auto"/>
              <w:left w:val="single" w:sz="4" w:space="0" w:color="auto"/>
              <w:bottom w:val="single" w:sz="4" w:space="0" w:color="auto"/>
              <w:right w:val="single" w:sz="4" w:space="0" w:color="auto"/>
            </w:tcBorders>
            <w:shd w:val="clear" w:color="000000" w:fill="FFFFFF" w:themeFill="background1"/>
            <w:noWrap/>
            <w:vAlign w:val="bottom"/>
          </w:tcPr>
          <w:p w14:paraId="02DE70DF" w14:textId="77777777" w:rsidR="001A537F" w:rsidRPr="00CE3501" w:rsidRDefault="001A537F" w:rsidP="00263AA0">
            <w:pPr>
              <w:spacing w:after="0"/>
              <w:contextualSpacing/>
              <w:jc w:val="right"/>
              <w:rPr>
                <w:rFonts w:asciiTheme="minorHAnsi" w:hAnsiTheme="minorHAnsi"/>
                <w:sz w:val="18"/>
                <w:szCs w:val="18"/>
                <w:lang w:val="en-GB"/>
              </w:rPr>
            </w:pPr>
            <w:r w:rsidRPr="00CE3501">
              <w:rPr>
                <w:szCs w:val="20"/>
              </w:rPr>
              <w:t>12,000</w:t>
            </w:r>
          </w:p>
        </w:tc>
        <w:tc>
          <w:tcPr>
            <w:tcW w:w="1035" w:type="dxa"/>
            <w:gridSpan w:val="3"/>
            <w:tcBorders>
              <w:top w:val="single" w:sz="4" w:space="0" w:color="auto"/>
              <w:left w:val="nil"/>
              <w:bottom w:val="single" w:sz="4" w:space="0" w:color="auto"/>
              <w:right w:val="single" w:sz="4" w:space="0" w:color="auto"/>
            </w:tcBorders>
            <w:shd w:val="clear" w:color="000000" w:fill="FFFFFF" w:themeFill="background1"/>
            <w:noWrap/>
            <w:vAlign w:val="bottom"/>
          </w:tcPr>
          <w:p w14:paraId="2A9CBE9B" w14:textId="77777777" w:rsidR="001A537F" w:rsidRPr="00CE3501" w:rsidRDefault="001A537F" w:rsidP="00263AA0">
            <w:pPr>
              <w:spacing w:after="0"/>
              <w:contextualSpacing/>
              <w:jc w:val="right"/>
              <w:rPr>
                <w:rFonts w:asciiTheme="minorHAnsi" w:hAnsiTheme="minorHAnsi"/>
                <w:sz w:val="18"/>
                <w:szCs w:val="18"/>
                <w:lang w:val="en-GB"/>
              </w:rPr>
            </w:pPr>
            <w:r w:rsidRPr="00CE3501">
              <w:rPr>
                <w:szCs w:val="20"/>
              </w:rPr>
              <w:t>12,000</w:t>
            </w:r>
          </w:p>
        </w:tc>
        <w:tc>
          <w:tcPr>
            <w:tcW w:w="950" w:type="dxa"/>
            <w:gridSpan w:val="3"/>
            <w:tcBorders>
              <w:top w:val="single" w:sz="4" w:space="0" w:color="auto"/>
              <w:left w:val="nil"/>
              <w:bottom w:val="single" w:sz="4" w:space="0" w:color="auto"/>
              <w:right w:val="single" w:sz="4" w:space="0" w:color="auto"/>
            </w:tcBorders>
            <w:shd w:val="clear" w:color="000000" w:fill="FFFFFF" w:themeFill="background1"/>
            <w:noWrap/>
            <w:vAlign w:val="bottom"/>
          </w:tcPr>
          <w:p w14:paraId="5A48FE80" w14:textId="77777777" w:rsidR="001A537F" w:rsidRPr="00CE3501" w:rsidRDefault="001A537F" w:rsidP="00263AA0">
            <w:pPr>
              <w:spacing w:after="0"/>
              <w:contextualSpacing/>
              <w:jc w:val="right"/>
              <w:rPr>
                <w:rFonts w:asciiTheme="minorHAnsi" w:hAnsiTheme="minorHAnsi"/>
                <w:sz w:val="18"/>
                <w:szCs w:val="18"/>
                <w:lang w:val="en-GB"/>
              </w:rPr>
            </w:pPr>
            <w:r w:rsidRPr="00CE3501">
              <w:rPr>
                <w:szCs w:val="20"/>
              </w:rPr>
              <w:t>9,000</w:t>
            </w:r>
          </w:p>
        </w:tc>
        <w:tc>
          <w:tcPr>
            <w:tcW w:w="992" w:type="dxa"/>
            <w:gridSpan w:val="3"/>
            <w:tcBorders>
              <w:top w:val="nil"/>
              <w:left w:val="nil"/>
              <w:bottom w:val="single" w:sz="4" w:space="0" w:color="auto"/>
              <w:right w:val="single" w:sz="4" w:space="0" w:color="auto"/>
            </w:tcBorders>
            <w:shd w:val="clear" w:color="auto" w:fill="auto"/>
            <w:noWrap/>
            <w:vAlign w:val="bottom"/>
          </w:tcPr>
          <w:p w14:paraId="3D585C34"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6,000</w:t>
            </w:r>
          </w:p>
        </w:tc>
        <w:tc>
          <w:tcPr>
            <w:tcW w:w="992" w:type="dxa"/>
            <w:gridSpan w:val="3"/>
            <w:tcBorders>
              <w:top w:val="nil"/>
              <w:left w:val="nil"/>
              <w:bottom w:val="single" w:sz="4" w:space="0" w:color="auto"/>
              <w:right w:val="single" w:sz="4" w:space="0" w:color="auto"/>
            </w:tcBorders>
            <w:shd w:val="clear" w:color="auto" w:fill="auto"/>
            <w:vAlign w:val="bottom"/>
          </w:tcPr>
          <w:p w14:paraId="01D5F95B"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6,000</w:t>
            </w:r>
          </w:p>
        </w:tc>
        <w:tc>
          <w:tcPr>
            <w:tcW w:w="993" w:type="dxa"/>
            <w:gridSpan w:val="2"/>
            <w:tcBorders>
              <w:top w:val="nil"/>
              <w:left w:val="nil"/>
              <w:bottom w:val="single" w:sz="4" w:space="0" w:color="auto"/>
              <w:right w:val="single" w:sz="8" w:space="0" w:color="auto"/>
            </w:tcBorders>
            <w:shd w:val="clear" w:color="auto" w:fill="auto"/>
            <w:noWrap/>
            <w:vAlign w:val="bottom"/>
          </w:tcPr>
          <w:p w14:paraId="08CBCFF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45,000</w:t>
            </w:r>
          </w:p>
        </w:tc>
        <w:tc>
          <w:tcPr>
            <w:tcW w:w="997" w:type="dxa"/>
            <w:tcBorders>
              <w:top w:val="single" w:sz="4" w:space="0" w:color="auto"/>
              <w:left w:val="single" w:sz="4" w:space="0" w:color="auto"/>
              <w:bottom w:val="single" w:sz="4" w:space="0" w:color="auto"/>
              <w:right w:val="single" w:sz="4" w:space="0" w:color="auto"/>
            </w:tcBorders>
            <w:vAlign w:val="center"/>
          </w:tcPr>
          <w:p w14:paraId="0DF5B0D1"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8</w:t>
            </w:r>
          </w:p>
        </w:tc>
      </w:tr>
      <w:tr w:rsidR="001A537F" w:rsidRPr="00CE3501" w14:paraId="7E7F8483"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2D1ED590"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12F3C680"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bottom w:val="single" w:sz="4" w:space="0" w:color="auto"/>
              <w:right w:val="single" w:sz="4" w:space="0" w:color="auto"/>
            </w:tcBorders>
            <w:shd w:val="clear" w:color="auto" w:fill="auto"/>
            <w:vAlign w:val="center"/>
          </w:tcPr>
          <w:p w14:paraId="2D12DBC7"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bottom w:val="single" w:sz="4" w:space="0" w:color="auto"/>
              <w:right w:val="single" w:sz="4" w:space="0" w:color="auto"/>
            </w:tcBorders>
            <w:vAlign w:val="center"/>
          </w:tcPr>
          <w:p w14:paraId="47863720"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FD8FF2"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5487F375"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b/>
                <w:bCs/>
                <w:sz w:val="18"/>
                <w:szCs w:val="18"/>
                <w:lang w:val="en-GB"/>
              </w:rPr>
              <w:t>sub-total GEF</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7E93A05A" w14:textId="77777777" w:rsidR="001A537F" w:rsidRPr="00CE3501" w:rsidRDefault="001A537F" w:rsidP="00263AA0">
            <w:pPr>
              <w:spacing w:after="0"/>
              <w:contextualSpacing/>
              <w:jc w:val="right"/>
              <w:rPr>
                <w:rFonts w:asciiTheme="minorHAnsi" w:hAnsiTheme="minorHAnsi"/>
                <w:b/>
                <w:sz w:val="18"/>
                <w:szCs w:val="18"/>
                <w:lang w:val="en-GB"/>
              </w:rPr>
            </w:pPr>
            <w:r w:rsidRPr="00CE3501">
              <w:rPr>
                <w:szCs w:val="20"/>
              </w:rPr>
              <w:t>61,350</w:t>
            </w:r>
          </w:p>
        </w:tc>
        <w:tc>
          <w:tcPr>
            <w:tcW w:w="1035" w:type="dxa"/>
            <w:gridSpan w:val="3"/>
            <w:tcBorders>
              <w:top w:val="single" w:sz="4" w:space="0" w:color="auto"/>
              <w:left w:val="nil"/>
              <w:bottom w:val="single" w:sz="4" w:space="0" w:color="auto"/>
              <w:right w:val="single" w:sz="4" w:space="0" w:color="auto"/>
            </w:tcBorders>
            <w:shd w:val="clear" w:color="auto" w:fill="auto"/>
            <w:noWrap/>
            <w:vAlign w:val="bottom"/>
          </w:tcPr>
          <w:p w14:paraId="007B8D2B" w14:textId="77777777" w:rsidR="001A537F" w:rsidRPr="00CE3501" w:rsidRDefault="001A537F" w:rsidP="00263AA0">
            <w:pPr>
              <w:spacing w:after="0"/>
              <w:contextualSpacing/>
              <w:jc w:val="right"/>
              <w:rPr>
                <w:rFonts w:asciiTheme="minorHAnsi" w:hAnsiTheme="minorHAnsi"/>
                <w:b/>
                <w:sz w:val="18"/>
                <w:szCs w:val="18"/>
                <w:lang w:val="en-GB"/>
              </w:rPr>
            </w:pPr>
            <w:r w:rsidRPr="00CE3501">
              <w:rPr>
                <w:szCs w:val="20"/>
              </w:rPr>
              <w:t>36,400</w:t>
            </w:r>
          </w:p>
        </w:tc>
        <w:tc>
          <w:tcPr>
            <w:tcW w:w="950" w:type="dxa"/>
            <w:gridSpan w:val="3"/>
            <w:tcBorders>
              <w:top w:val="single" w:sz="4" w:space="0" w:color="auto"/>
              <w:left w:val="nil"/>
              <w:bottom w:val="single" w:sz="4" w:space="0" w:color="auto"/>
              <w:right w:val="single" w:sz="4" w:space="0" w:color="auto"/>
            </w:tcBorders>
            <w:shd w:val="clear" w:color="auto" w:fill="auto"/>
            <w:noWrap/>
            <w:vAlign w:val="bottom"/>
          </w:tcPr>
          <w:p w14:paraId="1EE35076" w14:textId="77777777" w:rsidR="001A537F" w:rsidRPr="00CE3501" w:rsidRDefault="001A537F" w:rsidP="00263AA0">
            <w:pPr>
              <w:spacing w:after="0"/>
              <w:contextualSpacing/>
              <w:jc w:val="right"/>
              <w:rPr>
                <w:rFonts w:asciiTheme="minorHAnsi" w:hAnsiTheme="minorHAnsi"/>
                <w:b/>
                <w:sz w:val="18"/>
                <w:szCs w:val="18"/>
                <w:lang w:val="en-GB"/>
              </w:rPr>
            </w:pPr>
            <w:r w:rsidRPr="00CE3501">
              <w:rPr>
                <w:szCs w:val="20"/>
              </w:rPr>
              <w:t>28,035</w:t>
            </w:r>
          </w:p>
        </w:tc>
        <w:tc>
          <w:tcPr>
            <w:tcW w:w="992" w:type="dxa"/>
            <w:gridSpan w:val="3"/>
            <w:tcBorders>
              <w:top w:val="nil"/>
              <w:left w:val="nil"/>
              <w:bottom w:val="single" w:sz="4" w:space="0" w:color="auto"/>
              <w:right w:val="single" w:sz="4" w:space="0" w:color="auto"/>
            </w:tcBorders>
            <w:shd w:val="clear" w:color="auto" w:fill="auto"/>
            <w:noWrap/>
            <w:vAlign w:val="bottom"/>
          </w:tcPr>
          <w:p w14:paraId="11928E4C"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32,400</w:t>
            </w:r>
          </w:p>
        </w:tc>
        <w:tc>
          <w:tcPr>
            <w:tcW w:w="992" w:type="dxa"/>
            <w:gridSpan w:val="3"/>
            <w:tcBorders>
              <w:top w:val="nil"/>
              <w:left w:val="nil"/>
              <w:bottom w:val="single" w:sz="4" w:space="0" w:color="auto"/>
              <w:right w:val="single" w:sz="4" w:space="0" w:color="auto"/>
            </w:tcBorders>
            <w:shd w:val="clear" w:color="auto" w:fill="auto"/>
            <w:vAlign w:val="bottom"/>
          </w:tcPr>
          <w:p w14:paraId="3E69A6E7"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31,035</w:t>
            </w:r>
          </w:p>
        </w:tc>
        <w:tc>
          <w:tcPr>
            <w:tcW w:w="993" w:type="dxa"/>
            <w:gridSpan w:val="2"/>
            <w:tcBorders>
              <w:top w:val="nil"/>
              <w:left w:val="nil"/>
              <w:bottom w:val="nil"/>
              <w:right w:val="single" w:sz="8" w:space="0" w:color="auto"/>
            </w:tcBorders>
            <w:shd w:val="clear" w:color="auto" w:fill="auto"/>
            <w:noWrap/>
            <w:vAlign w:val="bottom"/>
          </w:tcPr>
          <w:p w14:paraId="7634D155"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189,220</w:t>
            </w:r>
          </w:p>
        </w:tc>
        <w:tc>
          <w:tcPr>
            <w:tcW w:w="997" w:type="dxa"/>
            <w:tcBorders>
              <w:top w:val="single" w:sz="4" w:space="0" w:color="auto"/>
              <w:left w:val="single" w:sz="4" w:space="0" w:color="auto"/>
              <w:bottom w:val="single" w:sz="4" w:space="0" w:color="auto"/>
              <w:right w:val="single" w:sz="4" w:space="0" w:color="auto"/>
            </w:tcBorders>
            <w:vAlign w:val="center"/>
          </w:tcPr>
          <w:p w14:paraId="634F9121"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7C894D3C"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7D0B9A82"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4133766C"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val="restart"/>
            <w:tcBorders>
              <w:left w:val="single" w:sz="4" w:space="0" w:color="auto"/>
              <w:right w:val="single" w:sz="4" w:space="0" w:color="auto"/>
            </w:tcBorders>
            <w:shd w:val="clear" w:color="auto" w:fill="auto"/>
            <w:vAlign w:val="center"/>
          </w:tcPr>
          <w:p w14:paraId="6E52D730"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val="restart"/>
            <w:tcBorders>
              <w:left w:val="single" w:sz="4" w:space="0" w:color="auto"/>
              <w:right w:val="single" w:sz="4" w:space="0" w:color="auto"/>
            </w:tcBorders>
            <w:vAlign w:val="center"/>
          </w:tcPr>
          <w:p w14:paraId="7B1630FD"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UNDP</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625120"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5FCEEBCD" w14:textId="77777777" w:rsidR="001A537F" w:rsidRPr="00CE3501" w:rsidRDefault="001A537F" w:rsidP="00263AA0">
            <w:pPr>
              <w:spacing w:after="0"/>
              <w:contextualSpacing/>
              <w:jc w:val="left"/>
              <w:rPr>
                <w:rFonts w:asciiTheme="minorHAnsi" w:hAnsiTheme="minorHAnsi"/>
                <w:b/>
                <w:bCs/>
                <w:sz w:val="18"/>
                <w:szCs w:val="18"/>
                <w:lang w:val="en-GB"/>
              </w:rPr>
            </w:pPr>
          </w:p>
        </w:tc>
        <w:tc>
          <w:tcPr>
            <w:tcW w:w="1134" w:type="dxa"/>
            <w:gridSpan w:val="3"/>
            <w:tcBorders>
              <w:top w:val="single" w:sz="8" w:space="0" w:color="auto"/>
              <w:left w:val="single" w:sz="4" w:space="0" w:color="auto"/>
              <w:bottom w:val="single" w:sz="4" w:space="0" w:color="auto"/>
              <w:right w:val="single" w:sz="4" w:space="0" w:color="auto"/>
            </w:tcBorders>
            <w:shd w:val="clear" w:color="auto" w:fill="auto"/>
            <w:noWrap/>
          </w:tcPr>
          <w:p w14:paraId="2038F3A3"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8" w:space="0" w:color="auto"/>
              <w:left w:val="nil"/>
              <w:bottom w:val="single" w:sz="4" w:space="0" w:color="auto"/>
              <w:right w:val="single" w:sz="4" w:space="0" w:color="auto"/>
            </w:tcBorders>
            <w:shd w:val="clear" w:color="auto" w:fill="auto"/>
            <w:noWrap/>
          </w:tcPr>
          <w:p w14:paraId="43E777BA"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8" w:space="0" w:color="auto"/>
              <w:left w:val="nil"/>
              <w:bottom w:val="single" w:sz="4" w:space="0" w:color="auto"/>
              <w:right w:val="single" w:sz="4" w:space="0" w:color="auto"/>
            </w:tcBorders>
            <w:shd w:val="clear" w:color="auto" w:fill="auto"/>
            <w:noWrap/>
          </w:tcPr>
          <w:p w14:paraId="21E8E74D"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8" w:space="0" w:color="auto"/>
              <w:left w:val="nil"/>
              <w:bottom w:val="single" w:sz="4" w:space="0" w:color="auto"/>
              <w:right w:val="single" w:sz="4" w:space="0" w:color="auto"/>
            </w:tcBorders>
            <w:shd w:val="clear" w:color="auto" w:fill="auto"/>
            <w:noWrap/>
          </w:tcPr>
          <w:p w14:paraId="7EFE2872"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8" w:space="0" w:color="auto"/>
              <w:left w:val="nil"/>
              <w:bottom w:val="single" w:sz="4" w:space="0" w:color="auto"/>
              <w:right w:val="single" w:sz="4" w:space="0" w:color="auto"/>
            </w:tcBorders>
            <w:shd w:val="clear" w:color="auto" w:fill="auto"/>
          </w:tcPr>
          <w:p w14:paraId="77629572"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8" w:space="0" w:color="auto"/>
              <w:left w:val="nil"/>
              <w:bottom w:val="single" w:sz="4" w:space="0" w:color="auto"/>
              <w:right w:val="single" w:sz="8" w:space="0" w:color="auto"/>
            </w:tcBorders>
            <w:shd w:val="clear" w:color="auto" w:fill="auto"/>
            <w:noWrap/>
          </w:tcPr>
          <w:p w14:paraId="1C0C3652"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1B8C9DAA"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5B795BAF"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3A64E5C4"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4BCF6A7E"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6F3538E4"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67D469DA"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EDC71B"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6EFC3AC3" w14:textId="77777777" w:rsidR="001A537F" w:rsidRPr="00CE3501" w:rsidRDefault="001A537F" w:rsidP="00263AA0">
            <w:pPr>
              <w:spacing w:after="0"/>
              <w:contextualSpacing/>
              <w:jc w:val="left"/>
              <w:rPr>
                <w:rFonts w:asciiTheme="minorHAnsi" w:hAnsiTheme="minorHAnsi"/>
                <w:b/>
                <w:bCs/>
                <w:sz w:val="18"/>
                <w:szCs w:val="18"/>
                <w:lang w:val="en-GB"/>
              </w:rPr>
            </w:pPr>
          </w:p>
        </w:tc>
        <w:tc>
          <w:tcPr>
            <w:tcW w:w="1134" w:type="dxa"/>
            <w:gridSpan w:val="3"/>
            <w:tcBorders>
              <w:top w:val="single" w:sz="8" w:space="0" w:color="auto"/>
              <w:left w:val="single" w:sz="4" w:space="0" w:color="auto"/>
              <w:bottom w:val="single" w:sz="4" w:space="0" w:color="auto"/>
              <w:right w:val="single" w:sz="4" w:space="0" w:color="auto"/>
            </w:tcBorders>
            <w:shd w:val="clear" w:color="auto" w:fill="auto"/>
            <w:noWrap/>
          </w:tcPr>
          <w:p w14:paraId="5D673084"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8" w:space="0" w:color="auto"/>
              <w:left w:val="nil"/>
              <w:bottom w:val="single" w:sz="4" w:space="0" w:color="auto"/>
              <w:right w:val="single" w:sz="4" w:space="0" w:color="auto"/>
            </w:tcBorders>
            <w:shd w:val="clear" w:color="auto" w:fill="auto"/>
            <w:noWrap/>
          </w:tcPr>
          <w:p w14:paraId="5ABD2486"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8" w:space="0" w:color="auto"/>
              <w:left w:val="nil"/>
              <w:bottom w:val="single" w:sz="4" w:space="0" w:color="auto"/>
              <w:right w:val="single" w:sz="4" w:space="0" w:color="auto"/>
            </w:tcBorders>
            <w:shd w:val="clear" w:color="auto" w:fill="auto"/>
            <w:noWrap/>
          </w:tcPr>
          <w:p w14:paraId="252F0A17"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8" w:space="0" w:color="auto"/>
              <w:left w:val="nil"/>
              <w:bottom w:val="single" w:sz="4" w:space="0" w:color="auto"/>
              <w:right w:val="single" w:sz="4" w:space="0" w:color="auto"/>
            </w:tcBorders>
            <w:shd w:val="clear" w:color="auto" w:fill="auto"/>
            <w:noWrap/>
          </w:tcPr>
          <w:p w14:paraId="18A2CCEE"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8" w:space="0" w:color="auto"/>
              <w:left w:val="nil"/>
              <w:bottom w:val="single" w:sz="4" w:space="0" w:color="auto"/>
              <w:right w:val="single" w:sz="4" w:space="0" w:color="auto"/>
            </w:tcBorders>
            <w:shd w:val="clear" w:color="auto" w:fill="auto"/>
          </w:tcPr>
          <w:p w14:paraId="389C7F42"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8" w:space="0" w:color="auto"/>
              <w:left w:val="nil"/>
              <w:bottom w:val="single" w:sz="4" w:space="0" w:color="auto"/>
              <w:right w:val="single" w:sz="8" w:space="0" w:color="auto"/>
            </w:tcBorders>
            <w:shd w:val="clear" w:color="auto" w:fill="auto"/>
            <w:noWrap/>
          </w:tcPr>
          <w:p w14:paraId="66CAD4AD"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0E4DD88D"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6127DC13"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59BF26D5"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1541A68D"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129F3BA7"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01C033A3"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89B002"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4E32149F" w14:textId="77777777" w:rsidR="001A537F" w:rsidRPr="00CE3501" w:rsidRDefault="001A537F" w:rsidP="00263AA0">
            <w:pPr>
              <w:spacing w:after="0"/>
              <w:contextualSpacing/>
              <w:jc w:val="left"/>
              <w:rPr>
                <w:rFonts w:asciiTheme="minorHAnsi" w:hAnsiTheme="minorHAnsi"/>
                <w:b/>
                <w:bCs/>
                <w:sz w:val="18"/>
                <w:szCs w:val="18"/>
                <w:lang w:val="en-GB"/>
              </w:rPr>
            </w:pPr>
          </w:p>
        </w:tc>
        <w:tc>
          <w:tcPr>
            <w:tcW w:w="1134" w:type="dxa"/>
            <w:gridSpan w:val="3"/>
            <w:tcBorders>
              <w:top w:val="single" w:sz="8" w:space="0" w:color="auto"/>
              <w:left w:val="single" w:sz="4" w:space="0" w:color="auto"/>
              <w:bottom w:val="single" w:sz="4" w:space="0" w:color="auto"/>
              <w:right w:val="single" w:sz="4" w:space="0" w:color="auto"/>
            </w:tcBorders>
            <w:shd w:val="clear" w:color="auto" w:fill="auto"/>
            <w:noWrap/>
          </w:tcPr>
          <w:p w14:paraId="724DE4B6"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8" w:space="0" w:color="auto"/>
              <w:left w:val="nil"/>
              <w:bottom w:val="single" w:sz="4" w:space="0" w:color="auto"/>
              <w:right w:val="single" w:sz="4" w:space="0" w:color="auto"/>
            </w:tcBorders>
            <w:shd w:val="clear" w:color="auto" w:fill="auto"/>
            <w:noWrap/>
          </w:tcPr>
          <w:p w14:paraId="314C08DD"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8" w:space="0" w:color="auto"/>
              <w:left w:val="nil"/>
              <w:bottom w:val="single" w:sz="4" w:space="0" w:color="auto"/>
              <w:right w:val="single" w:sz="4" w:space="0" w:color="auto"/>
            </w:tcBorders>
            <w:shd w:val="clear" w:color="auto" w:fill="auto"/>
            <w:noWrap/>
          </w:tcPr>
          <w:p w14:paraId="4CFCCBBE"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8" w:space="0" w:color="auto"/>
              <w:left w:val="nil"/>
              <w:bottom w:val="single" w:sz="4" w:space="0" w:color="auto"/>
              <w:right w:val="single" w:sz="4" w:space="0" w:color="auto"/>
            </w:tcBorders>
            <w:shd w:val="clear" w:color="auto" w:fill="auto"/>
            <w:noWrap/>
          </w:tcPr>
          <w:p w14:paraId="1921207A"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8" w:space="0" w:color="auto"/>
              <w:left w:val="nil"/>
              <w:bottom w:val="single" w:sz="4" w:space="0" w:color="auto"/>
              <w:right w:val="single" w:sz="4" w:space="0" w:color="auto"/>
            </w:tcBorders>
            <w:shd w:val="clear" w:color="auto" w:fill="auto"/>
          </w:tcPr>
          <w:p w14:paraId="26E7A3BE"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8" w:space="0" w:color="auto"/>
              <w:left w:val="nil"/>
              <w:bottom w:val="single" w:sz="4" w:space="0" w:color="auto"/>
              <w:right w:val="single" w:sz="8" w:space="0" w:color="auto"/>
            </w:tcBorders>
            <w:shd w:val="clear" w:color="auto" w:fill="auto"/>
            <w:noWrap/>
          </w:tcPr>
          <w:p w14:paraId="1F816513"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420F5475"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5DE82641"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5132C15C"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2330B4F3"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bottom w:val="single" w:sz="4" w:space="0" w:color="auto"/>
              <w:right w:val="single" w:sz="4" w:space="0" w:color="auto"/>
            </w:tcBorders>
            <w:shd w:val="clear" w:color="auto" w:fill="auto"/>
            <w:vAlign w:val="center"/>
          </w:tcPr>
          <w:p w14:paraId="1E9A8F8B"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bottom w:val="single" w:sz="4" w:space="0" w:color="auto"/>
              <w:right w:val="single" w:sz="4" w:space="0" w:color="auto"/>
            </w:tcBorders>
            <w:vAlign w:val="center"/>
          </w:tcPr>
          <w:p w14:paraId="2A8182FE"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8B064A"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017D31AF" w14:textId="77777777" w:rsidR="001A537F" w:rsidRPr="00CE3501" w:rsidRDefault="001A537F" w:rsidP="00263AA0">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sub-total UNDP</w:t>
            </w:r>
          </w:p>
        </w:tc>
        <w:tc>
          <w:tcPr>
            <w:tcW w:w="1134" w:type="dxa"/>
            <w:gridSpan w:val="3"/>
            <w:tcBorders>
              <w:top w:val="single" w:sz="8" w:space="0" w:color="auto"/>
              <w:left w:val="single" w:sz="4" w:space="0" w:color="auto"/>
              <w:bottom w:val="double" w:sz="4" w:space="0" w:color="auto"/>
              <w:right w:val="single" w:sz="4" w:space="0" w:color="auto"/>
            </w:tcBorders>
            <w:shd w:val="clear" w:color="auto" w:fill="auto"/>
            <w:noWrap/>
          </w:tcPr>
          <w:p w14:paraId="3AE7B029"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8" w:space="0" w:color="auto"/>
              <w:left w:val="nil"/>
              <w:bottom w:val="double" w:sz="4" w:space="0" w:color="auto"/>
              <w:right w:val="single" w:sz="4" w:space="0" w:color="auto"/>
            </w:tcBorders>
            <w:shd w:val="clear" w:color="auto" w:fill="auto"/>
            <w:noWrap/>
          </w:tcPr>
          <w:p w14:paraId="655DE777"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8" w:space="0" w:color="auto"/>
              <w:left w:val="nil"/>
              <w:bottom w:val="double" w:sz="4" w:space="0" w:color="auto"/>
              <w:right w:val="single" w:sz="4" w:space="0" w:color="auto"/>
            </w:tcBorders>
            <w:shd w:val="clear" w:color="auto" w:fill="auto"/>
            <w:noWrap/>
          </w:tcPr>
          <w:p w14:paraId="5E85ABFA"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8" w:space="0" w:color="auto"/>
              <w:left w:val="nil"/>
              <w:bottom w:val="double" w:sz="4" w:space="0" w:color="auto"/>
              <w:right w:val="single" w:sz="4" w:space="0" w:color="auto"/>
            </w:tcBorders>
            <w:shd w:val="clear" w:color="auto" w:fill="auto"/>
            <w:noWrap/>
          </w:tcPr>
          <w:p w14:paraId="4923774D"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8" w:space="0" w:color="auto"/>
              <w:left w:val="nil"/>
              <w:bottom w:val="double" w:sz="4" w:space="0" w:color="auto"/>
              <w:right w:val="single" w:sz="4" w:space="0" w:color="auto"/>
            </w:tcBorders>
            <w:shd w:val="clear" w:color="auto" w:fill="auto"/>
          </w:tcPr>
          <w:p w14:paraId="70A4AADF"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8" w:space="0" w:color="auto"/>
              <w:left w:val="nil"/>
              <w:bottom w:val="double" w:sz="4" w:space="0" w:color="auto"/>
              <w:right w:val="single" w:sz="8" w:space="0" w:color="auto"/>
            </w:tcBorders>
            <w:shd w:val="clear" w:color="auto" w:fill="auto"/>
            <w:noWrap/>
          </w:tcPr>
          <w:p w14:paraId="783C2E69"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37CD66A9"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788F6624" w14:textId="77777777" w:rsidTr="0033620C">
        <w:trPr>
          <w:gridBefore w:val="1"/>
          <w:wBefore w:w="18" w:type="dxa"/>
        </w:trPr>
        <w:tc>
          <w:tcPr>
            <w:tcW w:w="1791" w:type="dxa"/>
            <w:gridSpan w:val="4"/>
            <w:vMerge/>
            <w:tcBorders>
              <w:left w:val="double" w:sz="4" w:space="0" w:color="auto"/>
              <w:bottom w:val="double" w:sz="4" w:space="0" w:color="auto"/>
              <w:right w:val="single" w:sz="4" w:space="0" w:color="auto"/>
            </w:tcBorders>
            <w:shd w:val="clear" w:color="auto" w:fill="auto"/>
            <w:vAlign w:val="center"/>
          </w:tcPr>
          <w:p w14:paraId="2E1062AE"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bottom w:val="double" w:sz="4" w:space="0" w:color="auto"/>
              <w:right w:val="single" w:sz="4" w:space="0" w:color="auto"/>
            </w:tcBorders>
            <w:shd w:val="clear" w:color="auto" w:fill="auto"/>
            <w:vAlign w:val="center"/>
          </w:tcPr>
          <w:p w14:paraId="45A68999"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tcBorders>
              <w:top w:val="double" w:sz="4" w:space="0" w:color="auto"/>
              <w:left w:val="single" w:sz="4" w:space="0" w:color="auto"/>
              <w:bottom w:val="double" w:sz="4" w:space="0" w:color="auto"/>
              <w:right w:val="single" w:sz="4" w:space="0" w:color="auto"/>
            </w:tcBorders>
            <w:shd w:val="clear" w:color="auto" w:fill="auto"/>
            <w:vAlign w:val="center"/>
          </w:tcPr>
          <w:p w14:paraId="20F98B00"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tcBorders>
              <w:top w:val="double" w:sz="4" w:space="0" w:color="auto"/>
              <w:left w:val="single" w:sz="4" w:space="0" w:color="auto"/>
              <w:bottom w:val="double" w:sz="4" w:space="0" w:color="auto"/>
              <w:right w:val="single" w:sz="4" w:space="0" w:color="auto"/>
            </w:tcBorders>
            <w:vAlign w:val="center"/>
          </w:tcPr>
          <w:p w14:paraId="20563F5E"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7C9ADC0"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double" w:sz="4" w:space="0" w:color="auto"/>
              <w:left w:val="single" w:sz="4" w:space="0" w:color="auto"/>
              <w:bottom w:val="double" w:sz="4" w:space="0" w:color="auto"/>
              <w:right w:val="single" w:sz="4" w:space="0" w:color="auto"/>
            </w:tcBorders>
            <w:shd w:val="clear" w:color="auto" w:fill="auto"/>
            <w:noWrap/>
            <w:vAlign w:val="center"/>
          </w:tcPr>
          <w:p w14:paraId="7F1B65DA" w14:textId="77777777" w:rsidR="001A537F" w:rsidRPr="00CE3501" w:rsidRDefault="001A537F" w:rsidP="00263AA0">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Total Outcome 2</w:t>
            </w:r>
          </w:p>
        </w:tc>
        <w:tc>
          <w:tcPr>
            <w:tcW w:w="1134" w:type="dxa"/>
            <w:gridSpan w:val="3"/>
            <w:tcBorders>
              <w:top w:val="single" w:sz="4" w:space="0" w:color="auto"/>
              <w:left w:val="single" w:sz="4" w:space="0" w:color="auto"/>
              <w:bottom w:val="single" w:sz="8" w:space="0" w:color="auto"/>
              <w:right w:val="single" w:sz="4" w:space="0" w:color="auto"/>
            </w:tcBorders>
            <w:shd w:val="clear" w:color="auto" w:fill="auto"/>
            <w:noWrap/>
            <w:vAlign w:val="bottom"/>
          </w:tcPr>
          <w:p w14:paraId="591F6ADC" w14:textId="77777777" w:rsidR="001A537F" w:rsidRPr="00CE3501" w:rsidRDefault="001A537F" w:rsidP="00263AA0">
            <w:pPr>
              <w:spacing w:after="0"/>
              <w:contextualSpacing/>
              <w:jc w:val="right"/>
              <w:rPr>
                <w:rFonts w:asciiTheme="minorHAnsi" w:hAnsiTheme="minorHAnsi"/>
                <w:b/>
                <w:sz w:val="18"/>
                <w:szCs w:val="18"/>
                <w:lang w:val="en-GB"/>
              </w:rPr>
            </w:pPr>
            <w:r w:rsidRPr="00CE3501">
              <w:rPr>
                <w:b/>
                <w:bCs/>
                <w:szCs w:val="20"/>
              </w:rPr>
              <w:t>61,350</w:t>
            </w:r>
          </w:p>
        </w:tc>
        <w:tc>
          <w:tcPr>
            <w:tcW w:w="1035" w:type="dxa"/>
            <w:gridSpan w:val="3"/>
            <w:tcBorders>
              <w:top w:val="single" w:sz="4" w:space="0" w:color="auto"/>
              <w:left w:val="nil"/>
              <w:bottom w:val="single" w:sz="8" w:space="0" w:color="auto"/>
              <w:right w:val="single" w:sz="4" w:space="0" w:color="auto"/>
            </w:tcBorders>
            <w:shd w:val="clear" w:color="auto" w:fill="auto"/>
            <w:noWrap/>
            <w:vAlign w:val="bottom"/>
          </w:tcPr>
          <w:p w14:paraId="25534DC5" w14:textId="77777777" w:rsidR="001A537F" w:rsidRPr="00CE3501" w:rsidRDefault="001A537F" w:rsidP="00263AA0">
            <w:pPr>
              <w:spacing w:after="0"/>
              <w:contextualSpacing/>
              <w:jc w:val="right"/>
              <w:rPr>
                <w:rFonts w:asciiTheme="minorHAnsi" w:hAnsiTheme="minorHAnsi"/>
                <w:b/>
                <w:sz w:val="18"/>
                <w:szCs w:val="18"/>
                <w:lang w:val="en-GB"/>
              </w:rPr>
            </w:pPr>
            <w:r w:rsidRPr="00CE3501">
              <w:rPr>
                <w:b/>
                <w:bCs/>
                <w:szCs w:val="20"/>
              </w:rPr>
              <w:t>36,400</w:t>
            </w:r>
          </w:p>
        </w:tc>
        <w:tc>
          <w:tcPr>
            <w:tcW w:w="950" w:type="dxa"/>
            <w:gridSpan w:val="3"/>
            <w:tcBorders>
              <w:top w:val="single" w:sz="4" w:space="0" w:color="auto"/>
              <w:left w:val="nil"/>
              <w:bottom w:val="single" w:sz="8" w:space="0" w:color="auto"/>
              <w:right w:val="single" w:sz="4" w:space="0" w:color="auto"/>
            </w:tcBorders>
            <w:shd w:val="clear" w:color="auto" w:fill="auto"/>
            <w:noWrap/>
            <w:vAlign w:val="bottom"/>
          </w:tcPr>
          <w:p w14:paraId="07DB3BDD" w14:textId="77777777" w:rsidR="001A537F" w:rsidRPr="00CE3501" w:rsidRDefault="001A537F" w:rsidP="00263AA0">
            <w:pPr>
              <w:spacing w:after="0"/>
              <w:contextualSpacing/>
              <w:jc w:val="right"/>
              <w:rPr>
                <w:rFonts w:asciiTheme="minorHAnsi" w:hAnsiTheme="minorHAnsi"/>
                <w:b/>
                <w:sz w:val="18"/>
                <w:szCs w:val="18"/>
                <w:lang w:val="en-GB"/>
              </w:rPr>
            </w:pPr>
            <w:r w:rsidRPr="00CE3501">
              <w:rPr>
                <w:b/>
                <w:bCs/>
                <w:szCs w:val="20"/>
              </w:rPr>
              <w:t>28,035</w:t>
            </w:r>
          </w:p>
        </w:tc>
        <w:tc>
          <w:tcPr>
            <w:tcW w:w="992" w:type="dxa"/>
            <w:gridSpan w:val="3"/>
            <w:tcBorders>
              <w:top w:val="single" w:sz="4" w:space="0" w:color="auto"/>
              <w:left w:val="nil"/>
              <w:bottom w:val="double" w:sz="4" w:space="0" w:color="auto"/>
              <w:right w:val="single" w:sz="4" w:space="0" w:color="auto"/>
            </w:tcBorders>
            <w:shd w:val="clear" w:color="auto" w:fill="auto"/>
            <w:noWrap/>
            <w:vAlign w:val="bottom"/>
          </w:tcPr>
          <w:p w14:paraId="009430BB"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32,400</w:t>
            </w:r>
          </w:p>
        </w:tc>
        <w:tc>
          <w:tcPr>
            <w:tcW w:w="992" w:type="dxa"/>
            <w:gridSpan w:val="3"/>
            <w:tcBorders>
              <w:top w:val="single" w:sz="4" w:space="0" w:color="auto"/>
              <w:left w:val="nil"/>
              <w:bottom w:val="double" w:sz="4" w:space="0" w:color="auto"/>
              <w:right w:val="single" w:sz="4" w:space="0" w:color="auto"/>
            </w:tcBorders>
            <w:shd w:val="clear" w:color="auto" w:fill="auto"/>
            <w:vAlign w:val="bottom"/>
          </w:tcPr>
          <w:p w14:paraId="501E2630"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31,035</w:t>
            </w:r>
          </w:p>
        </w:tc>
        <w:tc>
          <w:tcPr>
            <w:tcW w:w="993" w:type="dxa"/>
            <w:gridSpan w:val="2"/>
            <w:tcBorders>
              <w:top w:val="single" w:sz="4" w:space="0" w:color="auto"/>
              <w:left w:val="nil"/>
              <w:bottom w:val="double" w:sz="4" w:space="0" w:color="auto"/>
              <w:right w:val="single" w:sz="8" w:space="0" w:color="auto"/>
            </w:tcBorders>
            <w:shd w:val="clear" w:color="auto" w:fill="auto"/>
            <w:noWrap/>
            <w:vAlign w:val="bottom"/>
          </w:tcPr>
          <w:p w14:paraId="2FABD861"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189,220</w:t>
            </w:r>
          </w:p>
        </w:tc>
        <w:tc>
          <w:tcPr>
            <w:tcW w:w="997" w:type="dxa"/>
            <w:tcBorders>
              <w:top w:val="double" w:sz="4" w:space="0" w:color="auto"/>
              <w:left w:val="single" w:sz="4" w:space="0" w:color="auto"/>
              <w:bottom w:val="double" w:sz="4" w:space="0" w:color="auto"/>
              <w:right w:val="single" w:sz="4" w:space="0" w:color="auto"/>
            </w:tcBorders>
            <w:vAlign w:val="center"/>
          </w:tcPr>
          <w:p w14:paraId="6E98D77A"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2D5EC62F" w14:textId="77777777" w:rsidTr="0033620C">
        <w:trPr>
          <w:gridBefore w:val="1"/>
          <w:wBefore w:w="18" w:type="dxa"/>
        </w:trPr>
        <w:tc>
          <w:tcPr>
            <w:tcW w:w="1791" w:type="dxa"/>
            <w:gridSpan w:val="4"/>
            <w:vMerge w:val="restart"/>
            <w:tcBorders>
              <w:top w:val="double" w:sz="4" w:space="0" w:color="auto"/>
              <w:left w:val="double" w:sz="4" w:space="0" w:color="auto"/>
            </w:tcBorders>
            <w:shd w:val="clear" w:color="auto" w:fill="auto"/>
            <w:noWrap/>
            <w:vAlign w:val="center"/>
          </w:tcPr>
          <w:p w14:paraId="304E78FA" w14:textId="6572ACF2" w:rsidR="001A537F" w:rsidRPr="00CE3501" w:rsidRDefault="001A537F" w:rsidP="00263AA0">
            <w:pPr>
              <w:spacing w:after="0"/>
              <w:contextualSpacing/>
              <w:jc w:val="left"/>
              <w:rPr>
                <w:rFonts w:asciiTheme="minorHAnsi" w:hAnsiTheme="minorHAnsi"/>
                <w:b/>
                <w:bCs/>
                <w:sz w:val="18"/>
                <w:szCs w:val="18"/>
                <w:lang w:val="en-GB"/>
              </w:rPr>
            </w:pPr>
            <w:r w:rsidRPr="00CE3501">
              <w:rPr>
                <w:rFonts w:asciiTheme="minorHAnsi" w:hAnsiTheme="minorHAnsi"/>
                <w:sz w:val="18"/>
                <w:szCs w:val="18"/>
                <w:lang w:val="en-GB"/>
              </w:rPr>
              <w:br w:type="page"/>
            </w:r>
            <w:r w:rsidR="00EA5269" w:rsidRPr="00CE3501">
              <w:rPr>
                <w:rFonts w:asciiTheme="minorHAnsi" w:hAnsiTheme="minorHAnsi"/>
                <w:b/>
                <w:bCs/>
                <w:sz w:val="18"/>
                <w:szCs w:val="18"/>
                <w:lang w:val="en-GB"/>
              </w:rPr>
              <w:t xml:space="preserve">COMPONENT </w:t>
            </w:r>
            <w:r w:rsidRPr="00CE3501">
              <w:rPr>
                <w:rFonts w:asciiTheme="minorHAnsi" w:hAnsiTheme="minorHAnsi"/>
                <w:b/>
                <w:bCs/>
                <w:sz w:val="18"/>
                <w:szCs w:val="18"/>
                <w:lang w:val="en-GB"/>
              </w:rPr>
              <w:t>3:</w:t>
            </w:r>
          </w:p>
          <w:p w14:paraId="4D83D913" w14:textId="7E4AA1E2" w:rsidR="001A537F" w:rsidRPr="00CE3501" w:rsidRDefault="009926DF" w:rsidP="00EA5269">
            <w:pPr>
              <w:spacing w:after="0"/>
              <w:contextualSpacing/>
              <w:jc w:val="left"/>
              <w:rPr>
                <w:rFonts w:asciiTheme="minorHAnsi" w:hAnsiTheme="minorHAnsi"/>
                <w:i/>
                <w:sz w:val="18"/>
                <w:szCs w:val="18"/>
                <w:lang w:val="en-GB"/>
              </w:rPr>
            </w:pPr>
            <w:r w:rsidRPr="00CE3501">
              <w:rPr>
                <w:rFonts w:asciiTheme="minorHAnsi" w:hAnsiTheme="minorHAnsi"/>
                <w:i/>
                <w:sz w:val="18"/>
                <w:szCs w:val="18"/>
                <w:lang w:val="en-GB"/>
              </w:rPr>
              <w:t>U</w:t>
            </w:r>
            <w:r w:rsidR="00EA5269" w:rsidRPr="00CE3501">
              <w:rPr>
                <w:rFonts w:asciiTheme="minorHAnsi" w:hAnsiTheme="minorHAnsi"/>
                <w:i/>
                <w:sz w:val="18"/>
                <w:szCs w:val="18"/>
                <w:lang w:val="en-GB"/>
              </w:rPr>
              <w:t xml:space="preserve">pgraded Turkish </w:t>
            </w:r>
            <w:r w:rsidR="000238DA" w:rsidRPr="00CE3501">
              <w:rPr>
                <w:rFonts w:asciiTheme="minorHAnsi" w:hAnsiTheme="minorHAnsi"/>
                <w:i/>
                <w:sz w:val="18"/>
                <w:szCs w:val="18"/>
                <w:lang w:val="en-GB"/>
              </w:rPr>
              <w:t>Standards</w:t>
            </w:r>
            <w:r w:rsidR="00EA5269" w:rsidRPr="00CE3501">
              <w:rPr>
                <w:rFonts w:asciiTheme="minorHAnsi" w:hAnsiTheme="minorHAnsi"/>
                <w:i/>
                <w:sz w:val="18"/>
                <w:szCs w:val="18"/>
                <w:lang w:val="en-GB"/>
              </w:rPr>
              <w:t xml:space="preserve"> Institute (PSI) test laboratory and strengthened </w:t>
            </w:r>
            <w:r w:rsidR="001A537F" w:rsidRPr="00CE3501">
              <w:rPr>
                <w:rFonts w:asciiTheme="minorHAnsi" w:hAnsiTheme="minorHAnsi"/>
                <w:i/>
                <w:sz w:val="18"/>
                <w:szCs w:val="18"/>
                <w:lang w:val="en-GB"/>
              </w:rPr>
              <w:t xml:space="preserve">monitoring, verification and enforcement </w:t>
            </w:r>
          </w:p>
        </w:tc>
        <w:tc>
          <w:tcPr>
            <w:tcW w:w="1276" w:type="dxa"/>
            <w:gridSpan w:val="3"/>
            <w:vMerge w:val="restart"/>
            <w:tcBorders>
              <w:top w:val="double" w:sz="4" w:space="0" w:color="auto"/>
              <w:left w:val="single" w:sz="4" w:space="0" w:color="auto"/>
              <w:right w:val="single" w:sz="4" w:space="0" w:color="auto"/>
            </w:tcBorders>
            <w:shd w:val="clear" w:color="auto" w:fill="auto"/>
            <w:vAlign w:val="center"/>
          </w:tcPr>
          <w:p w14:paraId="562B87F7"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DGP</w:t>
            </w:r>
          </w:p>
        </w:tc>
        <w:tc>
          <w:tcPr>
            <w:tcW w:w="851" w:type="dxa"/>
            <w:gridSpan w:val="4"/>
            <w:vMerge w:val="restart"/>
            <w:tcBorders>
              <w:top w:val="double" w:sz="4" w:space="0" w:color="auto"/>
              <w:left w:val="single" w:sz="4" w:space="0" w:color="auto"/>
              <w:right w:val="single" w:sz="4" w:space="0" w:color="auto"/>
            </w:tcBorders>
            <w:shd w:val="clear" w:color="auto" w:fill="auto"/>
            <w:vAlign w:val="center"/>
          </w:tcPr>
          <w:p w14:paraId="5F0BF54E"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62000</w:t>
            </w:r>
          </w:p>
          <w:p w14:paraId="68CEA4B9"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val="restart"/>
            <w:tcBorders>
              <w:top w:val="double" w:sz="4" w:space="0" w:color="auto"/>
              <w:left w:val="single" w:sz="4" w:space="0" w:color="auto"/>
              <w:right w:val="single" w:sz="4" w:space="0" w:color="auto"/>
            </w:tcBorders>
            <w:vAlign w:val="center"/>
          </w:tcPr>
          <w:p w14:paraId="5A9242EB"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GEF</w:t>
            </w:r>
          </w:p>
          <w:p w14:paraId="381E18EC"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double" w:sz="4" w:space="0" w:color="auto"/>
              <w:left w:val="single" w:sz="4" w:space="0" w:color="auto"/>
              <w:bottom w:val="single" w:sz="4" w:space="0" w:color="auto"/>
              <w:right w:val="single" w:sz="4" w:space="0" w:color="auto"/>
            </w:tcBorders>
            <w:shd w:val="clear" w:color="auto" w:fill="auto"/>
            <w:noWrap/>
            <w:vAlign w:val="center"/>
          </w:tcPr>
          <w:p w14:paraId="75AEF09F"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71200</w:t>
            </w:r>
          </w:p>
        </w:tc>
        <w:tc>
          <w:tcPr>
            <w:tcW w:w="1559" w:type="dxa"/>
            <w:gridSpan w:val="4"/>
            <w:tcBorders>
              <w:top w:val="double" w:sz="4" w:space="0" w:color="auto"/>
              <w:left w:val="nil"/>
              <w:bottom w:val="single" w:sz="4" w:space="0" w:color="auto"/>
              <w:right w:val="single" w:sz="4" w:space="0" w:color="auto"/>
            </w:tcBorders>
            <w:shd w:val="clear" w:color="auto" w:fill="auto"/>
            <w:vAlign w:val="center"/>
          </w:tcPr>
          <w:p w14:paraId="5351EA43"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International Consultants</w:t>
            </w:r>
          </w:p>
        </w:tc>
        <w:tc>
          <w:tcPr>
            <w:tcW w:w="1134" w:type="dxa"/>
            <w:gridSpan w:val="3"/>
            <w:tcBorders>
              <w:top w:val="double" w:sz="4" w:space="0" w:color="auto"/>
              <w:left w:val="single" w:sz="4" w:space="0" w:color="auto"/>
              <w:bottom w:val="single" w:sz="4" w:space="0" w:color="auto"/>
              <w:right w:val="single" w:sz="4" w:space="0" w:color="auto"/>
            </w:tcBorders>
            <w:shd w:val="clear" w:color="auto" w:fill="auto"/>
            <w:noWrap/>
            <w:vAlign w:val="bottom"/>
          </w:tcPr>
          <w:p w14:paraId="0894F8C4"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8,000</w:t>
            </w:r>
          </w:p>
        </w:tc>
        <w:tc>
          <w:tcPr>
            <w:tcW w:w="1035" w:type="dxa"/>
            <w:gridSpan w:val="3"/>
            <w:tcBorders>
              <w:top w:val="double" w:sz="4" w:space="0" w:color="auto"/>
              <w:left w:val="nil"/>
              <w:bottom w:val="single" w:sz="4" w:space="0" w:color="auto"/>
              <w:right w:val="single" w:sz="4" w:space="0" w:color="auto"/>
            </w:tcBorders>
            <w:shd w:val="clear" w:color="auto" w:fill="auto"/>
            <w:noWrap/>
            <w:vAlign w:val="bottom"/>
          </w:tcPr>
          <w:p w14:paraId="5618244F"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50" w:type="dxa"/>
            <w:gridSpan w:val="3"/>
            <w:tcBorders>
              <w:top w:val="double" w:sz="4" w:space="0" w:color="auto"/>
              <w:left w:val="nil"/>
              <w:bottom w:val="single" w:sz="4" w:space="0" w:color="auto"/>
              <w:right w:val="single" w:sz="4" w:space="0" w:color="auto"/>
            </w:tcBorders>
            <w:shd w:val="clear" w:color="auto" w:fill="auto"/>
            <w:noWrap/>
            <w:vAlign w:val="bottom"/>
          </w:tcPr>
          <w:p w14:paraId="7735D1DF"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2" w:type="dxa"/>
            <w:gridSpan w:val="3"/>
            <w:tcBorders>
              <w:top w:val="double" w:sz="4" w:space="0" w:color="auto"/>
              <w:left w:val="nil"/>
              <w:bottom w:val="single" w:sz="4" w:space="0" w:color="auto"/>
              <w:right w:val="single" w:sz="4" w:space="0" w:color="auto"/>
            </w:tcBorders>
            <w:shd w:val="clear" w:color="auto" w:fill="auto"/>
            <w:noWrap/>
            <w:vAlign w:val="bottom"/>
          </w:tcPr>
          <w:p w14:paraId="66C15CC8"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4,000</w:t>
            </w:r>
          </w:p>
        </w:tc>
        <w:tc>
          <w:tcPr>
            <w:tcW w:w="992" w:type="dxa"/>
            <w:gridSpan w:val="3"/>
            <w:tcBorders>
              <w:top w:val="double" w:sz="4" w:space="0" w:color="auto"/>
              <w:left w:val="nil"/>
              <w:bottom w:val="single" w:sz="4" w:space="0" w:color="auto"/>
              <w:right w:val="single" w:sz="4" w:space="0" w:color="auto"/>
            </w:tcBorders>
            <w:shd w:val="clear" w:color="auto" w:fill="auto"/>
            <w:vAlign w:val="bottom"/>
          </w:tcPr>
          <w:p w14:paraId="23115FC4"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3" w:type="dxa"/>
            <w:gridSpan w:val="2"/>
            <w:tcBorders>
              <w:top w:val="double" w:sz="4" w:space="0" w:color="auto"/>
              <w:left w:val="nil"/>
              <w:bottom w:val="single" w:sz="4" w:space="0" w:color="auto"/>
              <w:right w:val="single" w:sz="8" w:space="0" w:color="auto"/>
            </w:tcBorders>
            <w:shd w:val="clear" w:color="auto" w:fill="auto"/>
            <w:noWrap/>
            <w:vAlign w:val="bottom"/>
          </w:tcPr>
          <w:p w14:paraId="6C93A663"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12,000</w:t>
            </w:r>
          </w:p>
        </w:tc>
        <w:tc>
          <w:tcPr>
            <w:tcW w:w="997" w:type="dxa"/>
            <w:tcBorders>
              <w:top w:val="double" w:sz="4" w:space="0" w:color="auto"/>
              <w:left w:val="single" w:sz="4" w:space="0" w:color="auto"/>
              <w:bottom w:val="single" w:sz="4" w:space="0" w:color="auto"/>
              <w:right w:val="single" w:sz="4" w:space="0" w:color="auto"/>
            </w:tcBorders>
            <w:vAlign w:val="center"/>
          </w:tcPr>
          <w:p w14:paraId="7763090A"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9</w:t>
            </w:r>
          </w:p>
        </w:tc>
      </w:tr>
      <w:tr w:rsidR="001A537F" w:rsidRPr="00CE3501" w14:paraId="2F047295"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27E5D52A" w14:textId="77777777" w:rsidR="001A537F" w:rsidRPr="00CE3501" w:rsidRDefault="001A537F" w:rsidP="00263AA0">
            <w:pPr>
              <w:spacing w:after="0"/>
              <w:contextualSpacing/>
              <w:rPr>
                <w:rFonts w:asciiTheme="minorHAnsi" w:hAnsiTheme="minorHAnsi"/>
                <w:b/>
                <w:bCs/>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372F68CD"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30D45152"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5C409041"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33EAE2CF"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71300</w:t>
            </w:r>
          </w:p>
        </w:tc>
        <w:tc>
          <w:tcPr>
            <w:tcW w:w="1559" w:type="dxa"/>
            <w:gridSpan w:val="4"/>
            <w:tcBorders>
              <w:top w:val="nil"/>
              <w:left w:val="nil"/>
              <w:bottom w:val="single" w:sz="4" w:space="0" w:color="auto"/>
              <w:right w:val="single" w:sz="4" w:space="0" w:color="auto"/>
            </w:tcBorders>
            <w:shd w:val="clear" w:color="auto" w:fill="auto"/>
            <w:vAlign w:val="center"/>
          </w:tcPr>
          <w:p w14:paraId="550BE6D4"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Local Consultants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44A345BB"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10,360</w:t>
            </w:r>
          </w:p>
        </w:tc>
        <w:tc>
          <w:tcPr>
            <w:tcW w:w="1035" w:type="dxa"/>
            <w:gridSpan w:val="3"/>
            <w:tcBorders>
              <w:top w:val="nil"/>
              <w:left w:val="nil"/>
              <w:bottom w:val="single" w:sz="4" w:space="0" w:color="auto"/>
              <w:right w:val="single" w:sz="4" w:space="0" w:color="auto"/>
            </w:tcBorders>
            <w:shd w:val="clear" w:color="auto" w:fill="auto"/>
            <w:noWrap/>
            <w:vAlign w:val="bottom"/>
          </w:tcPr>
          <w:p w14:paraId="46B6F44B"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6,540</w:t>
            </w:r>
          </w:p>
        </w:tc>
        <w:tc>
          <w:tcPr>
            <w:tcW w:w="950" w:type="dxa"/>
            <w:gridSpan w:val="3"/>
            <w:tcBorders>
              <w:top w:val="nil"/>
              <w:left w:val="nil"/>
              <w:bottom w:val="single" w:sz="4" w:space="0" w:color="auto"/>
              <w:right w:val="single" w:sz="4" w:space="0" w:color="auto"/>
            </w:tcBorders>
            <w:shd w:val="clear" w:color="auto" w:fill="auto"/>
            <w:noWrap/>
            <w:vAlign w:val="bottom"/>
          </w:tcPr>
          <w:p w14:paraId="73C6C78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5,180</w:t>
            </w:r>
          </w:p>
        </w:tc>
        <w:tc>
          <w:tcPr>
            <w:tcW w:w="992" w:type="dxa"/>
            <w:gridSpan w:val="3"/>
            <w:tcBorders>
              <w:top w:val="nil"/>
              <w:left w:val="nil"/>
              <w:bottom w:val="single" w:sz="4" w:space="0" w:color="auto"/>
              <w:right w:val="single" w:sz="4" w:space="0" w:color="auto"/>
            </w:tcBorders>
            <w:shd w:val="clear" w:color="auto" w:fill="auto"/>
            <w:noWrap/>
            <w:vAlign w:val="bottom"/>
          </w:tcPr>
          <w:p w14:paraId="2BE13733"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7,180</w:t>
            </w:r>
          </w:p>
        </w:tc>
        <w:tc>
          <w:tcPr>
            <w:tcW w:w="992" w:type="dxa"/>
            <w:gridSpan w:val="3"/>
            <w:tcBorders>
              <w:top w:val="nil"/>
              <w:left w:val="nil"/>
              <w:bottom w:val="single" w:sz="4" w:space="0" w:color="auto"/>
              <w:right w:val="single" w:sz="4" w:space="0" w:color="auto"/>
            </w:tcBorders>
            <w:shd w:val="clear" w:color="auto" w:fill="auto"/>
            <w:vAlign w:val="bottom"/>
          </w:tcPr>
          <w:p w14:paraId="7A0F58FE"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7,630</w:t>
            </w:r>
          </w:p>
        </w:tc>
        <w:tc>
          <w:tcPr>
            <w:tcW w:w="993" w:type="dxa"/>
            <w:gridSpan w:val="2"/>
            <w:tcBorders>
              <w:top w:val="nil"/>
              <w:left w:val="nil"/>
              <w:bottom w:val="single" w:sz="4" w:space="0" w:color="auto"/>
              <w:right w:val="single" w:sz="8" w:space="0" w:color="auto"/>
            </w:tcBorders>
            <w:shd w:val="clear" w:color="auto" w:fill="auto"/>
            <w:noWrap/>
            <w:vAlign w:val="bottom"/>
          </w:tcPr>
          <w:p w14:paraId="39D614B1"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36,890</w:t>
            </w:r>
          </w:p>
        </w:tc>
        <w:tc>
          <w:tcPr>
            <w:tcW w:w="997" w:type="dxa"/>
            <w:tcBorders>
              <w:top w:val="single" w:sz="4" w:space="0" w:color="auto"/>
              <w:left w:val="single" w:sz="4" w:space="0" w:color="auto"/>
              <w:bottom w:val="single" w:sz="4" w:space="0" w:color="auto"/>
              <w:right w:val="single" w:sz="4" w:space="0" w:color="auto"/>
            </w:tcBorders>
            <w:vAlign w:val="center"/>
          </w:tcPr>
          <w:p w14:paraId="64E48D0F"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10</w:t>
            </w:r>
          </w:p>
        </w:tc>
      </w:tr>
      <w:tr w:rsidR="001A537F" w:rsidRPr="00CE3501" w14:paraId="75298FFA"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58AC9AD0"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70BC11D9"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7A05AE6F"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4701DB39"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2D440023"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75700</w:t>
            </w:r>
          </w:p>
        </w:tc>
        <w:tc>
          <w:tcPr>
            <w:tcW w:w="1559" w:type="dxa"/>
            <w:gridSpan w:val="4"/>
            <w:tcBorders>
              <w:top w:val="nil"/>
              <w:left w:val="nil"/>
              <w:bottom w:val="single" w:sz="4" w:space="0" w:color="auto"/>
              <w:right w:val="single" w:sz="4" w:space="0" w:color="auto"/>
            </w:tcBorders>
            <w:shd w:val="clear" w:color="auto" w:fill="auto"/>
            <w:noWrap/>
            <w:vAlign w:val="center"/>
          </w:tcPr>
          <w:p w14:paraId="24C5FDCE"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Training, Workshops and Conferences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5AA69F6D"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1035" w:type="dxa"/>
            <w:gridSpan w:val="3"/>
            <w:tcBorders>
              <w:top w:val="nil"/>
              <w:left w:val="nil"/>
              <w:bottom w:val="single" w:sz="4" w:space="0" w:color="auto"/>
              <w:right w:val="single" w:sz="4" w:space="0" w:color="auto"/>
            </w:tcBorders>
            <w:shd w:val="clear" w:color="auto" w:fill="auto"/>
            <w:noWrap/>
            <w:vAlign w:val="bottom"/>
          </w:tcPr>
          <w:p w14:paraId="453EFF66"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50" w:type="dxa"/>
            <w:gridSpan w:val="3"/>
            <w:tcBorders>
              <w:top w:val="nil"/>
              <w:left w:val="nil"/>
              <w:bottom w:val="single" w:sz="4" w:space="0" w:color="auto"/>
              <w:right w:val="single" w:sz="4" w:space="0" w:color="auto"/>
            </w:tcBorders>
            <w:shd w:val="clear" w:color="auto" w:fill="auto"/>
            <w:noWrap/>
            <w:vAlign w:val="bottom"/>
          </w:tcPr>
          <w:p w14:paraId="1CD8CDFD"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3,000</w:t>
            </w:r>
          </w:p>
        </w:tc>
        <w:tc>
          <w:tcPr>
            <w:tcW w:w="992" w:type="dxa"/>
            <w:gridSpan w:val="3"/>
            <w:tcBorders>
              <w:top w:val="nil"/>
              <w:left w:val="nil"/>
              <w:bottom w:val="single" w:sz="4" w:space="0" w:color="auto"/>
              <w:right w:val="single" w:sz="4" w:space="0" w:color="auto"/>
            </w:tcBorders>
            <w:shd w:val="clear" w:color="auto" w:fill="auto"/>
            <w:noWrap/>
            <w:vAlign w:val="bottom"/>
          </w:tcPr>
          <w:p w14:paraId="446325E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5,000</w:t>
            </w:r>
          </w:p>
        </w:tc>
        <w:tc>
          <w:tcPr>
            <w:tcW w:w="992" w:type="dxa"/>
            <w:gridSpan w:val="3"/>
            <w:tcBorders>
              <w:top w:val="nil"/>
              <w:left w:val="nil"/>
              <w:bottom w:val="single" w:sz="4" w:space="0" w:color="auto"/>
              <w:right w:val="single" w:sz="4" w:space="0" w:color="auto"/>
            </w:tcBorders>
            <w:shd w:val="clear" w:color="auto" w:fill="auto"/>
            <w:vAlign w:val="bottom"/>
          </w:tcPr>
          <w:p w14:paraId="2AB1AADE"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3" w:type="dxa"/>
            <w:gridSpan w:val="2"/>
            <w:tcBorders>
              <w:top w:val="nil"/>
              <w:left w:val="nil"/>
              <w:bottom w:val="single" w:sz="4" w:space="0" w:color="auto"/>
              <w:right w:val="single" w:sz="8" w:space="0" w:color="auto"/>
            </w:tcBorders>
            <w:shd w:val="clear" w:color="auto" w:fill="auto"/>
            <w:noWrap/>
            <w:vAlign w:val="bottom"/>
          </w:tcPr>
          <w:p w14:paraId="7CF4D6F8"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8,000</w:t>
            </w:r>
          </w:p>
        </w:tc>
        <w:tc>
          <w:tcPr>
            <w:tcW w:w="997" w:type="dxa"/>
            <w:tcBorders>
              <w:top w:val="single" w:sz="4" w:space="0" w:color="auto"/>
              <w:left w:val="single" w:sz="4" w:space="0" w:color="auto"/>
              <w:bottom w:val="single" w:sz="4" w:space="0" w:color="auto"/>
              <w:right w:val="single" w:sz="4" w:space="0" w:color="auto"/>
            </w:tcBorders>
            <w:vAlign w:val="center"/>
          </w:tcPr>
          <w:p w14:paraId="57E7DD81"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11</w:t>
            </w:r>
          </w:p>
        </w:tc>
      </w:tr>
      <w:tr w:rsidR="001A537F" w:rsidRPr="00CE3501" w14:paraId="0C5F3ED2"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56855C29"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552D71ED"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4B78738E"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66F5DBFC"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010544BE"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72200</w:t>
            </w:r>
          </w:p>
        </w:tc>
        <w:tc>
          <w:tcPr>
            <w:tcW w:w="1559" w:type="dxa"/>
            <w:gridSpan w:val="4"/>
            <w:tcBorders>
              <w:top w:val="nil"/>
              <w:left w:val="nil"/>
              <w:bottom w:val="single" w:sz="4" w:space="0" w:color="auto"/>
              <w:right w:val="single" w:sz="4" w:space="0" w:color="auto"/>
            </w:tcBorders>
            <w:shd w:val="clear" w:color="auto" w:fill="auto"/>
            <w:noWrap/>
            <w:vAlign w:val="center"/>
          </w:tcPr>
          <w:p w14:paraId="422AD99B"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Equipment &amp; Furniture</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00EAEC13"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300,000</w:t>
            </w:r>
          </w:p>
        </w:tc>
        <w:tc>
          <w:tcPr>
            <w:tcW w:w="1035" w:type="dxa"/>
            <w:gridSpan w:val="3"/>
            <w:tcBorders>
              <w:top w:val="nil"/>
              <w:left w:val="nil"/>
              <w:bottom w:val="single" w:sz="4" w:space="0" w:color="auto"/>
              <w:right w:val="single" w:sz="4" w:space="0" w:color="auto"/>
            </w:tcBorders>
            <w:shd w:val="clear" w:color="auto" w:fill="auto"/>
            <w:noWrap/>
            <w:vAlign w:val="bottom"/>
          </w:tcPr>
          <w:p w14:paraId="4F6F4EE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600,000</w:t>
            </w:r>
          </w:p>
        </w:tc>
        <w:tc>
          <w:tcPr>
            <w:tcW w:w="950" w:type="dxa"/>
            <w:gridSpan w:val="3"/>
            <w:tcBorders>
              <w:top w:val="nil"/>
              <w:left w:val="nil"/>
              <w:bottom w:val="single" w:sz="4" w:space="0" w:color="auto"/>
              <w:right w:val="single" w:sz="4" w:space="0" w:color="auto"/>
            </w:tcBorders>
            <w:shd w:val="clear" w:color="auto" w:fill="auto"/>
            <w:noWrap/>
            <w:vAlign w:val="bottom"/>
          </w:tcPr>
          <w:p w14:paraId="7C3297A8"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300,000</w:t>
            </w:r>
          </w:p>
        </w:tc>
        <w:tc>
          <w:tcPr>
            <w:tcW w:w="992" w:type="dxa"/>
            <w:gridSpan w:val="3"/>
            <w:tcBorders>
              <w:top w:val="nil"/>
              <w:left w:val="nil"/>
              <w:bottom w:val="single" w:sz="4" w:space="0" w:color="auto"/>
              <w:right w:val="single" w:sz="4" w:space="0" w:color="auto"/>
            </w:tcBorders>
            <w:shd w:val="clear" w:color="auto" w:fill="auto"/>
            <w:noWrap/>
            <w:vAlign w:val="bottom"/>
          </w:tcPr>
          <w:p w14:paraId="3BF105FC"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2" w:type="dxa"/>
            <w:gridSpan w:val="3"/>
            <w:tcBorders>
              <w:top w:val="nil"/>
              <w:left w:val="nil"/>
              <w:bottom w:val="single" w:sz="4" w:space="0" w:color="auto"/>
              <w:right w:val="single" w:sz="4" w:space="0" w:color="auto"/>
            </w:tcBorders>
            <w:shd w:val="clear" w:color="auto" w:fill="auto"/>
            <w:vAlign w:val="bottom"/>
          </w:tcPr>
          <w:p w14:paraId="287F7B6D"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3" w:type="dxa"/>
            <w:gridSpan w:val="2"/>
            <w:tcBorders>
              <w:top w:val="nil"/>
              <w:left w:val="nil"/>
              <w:bottom w:val="single" w:sz="4" w:space="0" w:color="auto"/>
              <w:right w:val="single" w:sz="8" w:space="0" w:color="auto"/>
            </w:tcBorders>
            <w:shd w:val="clear" w:color="auto" w:fill="auto"/>
            <w:noWrap/>
            <w:vAlign w:val="bottom"/>
          </w:tcPr>
          <w:p w14:paraId="3DAEC722"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1,200,000</w:t>
            </w:r>
          </w:p>
        </w:tc>
        <w:tc>
          <w:tcPr>
            <w:tcW w:w="997" w:type="dxa"/>
            <w:tcBorders>
              <w:top w:val="single" w:sz="4" w:space="0" w:color="auto"/>
              <w:left w:val="single" w:sz="4" w:space="0" w:color="auto"/>
              <w:bottom w:val="single" w:sz="4" w:space="0" w:color="auto"/>
              <w:right w:val="single" w:sz="4" w:space="0" w:color="auto"/>
            </w:tcBorders>
            <w:vAlign w:val="center"/>
          </w:tcPr>
          <w:p w14:paraId="751A4894"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12</w:t>
            </w:r>
          </w:p>
        </w:tc>
      </w:tr>
      <w:tr w:rsidR="001A537F" w:rsidRPr="00CE3501" w14:paraId="5F65CB2D"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3CF9A4E1"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5037141E"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bottom w:val="single" w:sz="4" w:space="0" w:color="auto"/>
              <w:right w:val="single" w:sz="4" w:space="0" w:color="auto"/>
            </w:tcBorders>
            <w:shd w:val="clear" w:color="auto" w:fill="auto"/>
            <w:vAlign w:val="center"/>
          </w:tcPr>
          <w:p w14:paraId="6C0BAE91"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bottom w:val="single" w:sz="4" w:space="0" w:color="auto"/>
              <w:right w:val="single" w:sz="4" w:space="0" w:color="auto"/>
            </w:tcBorders>
            <w:vAlign w:val="center"/>
          </w:tcPr>
          <w:p w14:paraId="1734F18E"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23983F"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2194838D" w14:textId="77777777" w:rsidR="001A537F" w:rsidRPr="00CE3501" w:rsidRDefault="001A537F" w:rsidP="00263AA0">
            <w:pPr>
              <w:spacing w:after="0"/>
              <w:contextualSpacing/>
              <w:jc w:val="left"/>
              <w:rPr>
                <w:rFonts w:asciiTheme="minorHAnsi" w:hAnsiTheme="minorHAnsi"/>
                <w:b/>
                <w:sz w:val="18"/>
                <w:szCs w:val="18"/>
                <w:lang w:val="en-GB"/>
              </w:rPr>
            </w:pPr>
            <w:r w:rsidRPr="00CE3501">
              <w:rPr>
                <w:rFonts w:asciiTheme="minorHAnsi" w:hAnsiTheme="minorHAnsi"/>
                <w:b/>
                <w:bCs/>
                <w:sz w:val="18"/>
                <w:szCs w:val="18"/>
                <w:lang w:val="en-GB"/>
              </w:rPr>
              <w:t>sub-total GEF</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598789D1"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318,360</w:t>
            </w:r>
          </w:p>
        </w:tc>
        <w:tc>
          <w:tcPr>
            <w:tcW w:w="1035" w:type="dxa"/>
            <w:gridSpan w:val="3"/>
            <w:tcBorders>
              <w:top w:val="nil"/>
              <w:left w:val="nil"/>
              <w:bottom w:val="single" w:sz="4" w:space="0" w:color="auto"/>
              <w:right w:val="single" w:sz="4" w:space="0" w:color="auto"/>
            </w:tcBorders>
            <w:shd w:val="clear" w:color="auto" w:fill="auto"/>
            <w:noWrap/>
            <w:vAlign w:val="bottom"/>
          </w:tcPr>
          <w:p w14:paraId="3FBF0FB6"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606,540</w:t>
            </w:r>
          </w:p>
        </w:tc>
        <w:tc>
          <w:tcPr>
            <w:tcW w:w="950" w:type="dxa"/>
            <w:gridSpan w:val="3"/>
            <w:tcBorders>
              <w:top w:val="nil"/>
              <w:left w:val="nil"/>
              <w:bottom w:val="single" w:sz="4" w:space="0" w:color="auto"/>
              <w:right w:val="single" w:sz="4" w:space="0" w:color="auto"/>
            </w:tcBorders>
            <w:shd w:val="clear" w:color="auto" w:fill="auto"/>
            <w:noWrap/>
            <w:vAlign w:val="bottom"/>
          </w:tcPr>
          <w:p w14:paraId="1FCA8B77"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308,180</w:t>
            </w:r>
          </w:p>
        </w:tc>
        <w:tc>
          <w:tcPr>
            <w:tcW w:w="992" w:type="dxa"/>
            <w:gridSpan w:val="3"/>
            <w:tcBorders>
              <w:top w:val="nil"/>
              <w:left w:val="nil"/>
              <w:bottom w:val="single" w:sz="4" w:space="0" w:color="auto"/>
              <w:right w:val="single" w:sz="4" w:space="0" w:color="auto"/>
            </w:tcBorders>
            <w:shd w:val="clear" w:color="auto" w:fill="auto"/>
            <w:noWrap/>
            <w:vAlign w:val="bottom"/>
          </w:tcPr>
          <w:p w14:paraId="38551F9C"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16,180</w:t>
            </w:r>
          </w:p>
        </w:tc>
        <w:tc>
          <w:tcPr>
            <w:tcW w:w="992" w:type="dxa"/>
            <w:gridSpan w:val="3"/>
            <w:tcBorders>
              <w:top w:val="nil"/>
              <w:left w:val="nil"/>
              <w:bottom w:val="single" w:sz="4" w:space="0" w:color="auto"/>
              <w:right w:val="single" w:sz="4" w:space="0" w:color="auto"/>
            </w:tcBorders>
            <w:shd w:val="clear" w:color="auto" w:fill="auto"/>
            <w:vAlign w:val="bottom"/>
          </w:tcPr>
          <w:p w14:paraId="34AA732C"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7,630</w:t>
            </w:r>
          </w:p>
        </w:tc>
        <w:tc>
          <w:tcPr>
            <w:tcW w:w="993" w:type="dxa"/>
            <w:gridSpan w:val="2"/>
            <w:tcBorders>
              <w:top w:val="nil"/>
              <w:left w:val="nil"/>
              <w:bottom w:val="nil"/>
              <w:right w:val="single" w:sz="8" w:space="0" w:color="auto"/>
            </w:tcBorders>
            <w:shd w:val="clear" w:color="auto" w:fill="auto"/>
            <w:noWrap/>
            <w:vAlign w:val="bottom"/>
          </w:tcPr>
          <w:p w14:paraId="0A112E1D"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1,256,890</w:t>
            </w:r>
          </w:p>
        </w:tc>
        <w:tc>
          <w:tcPr>
            <w:tcW w:w="997" w:type="dxa"/>
            <w:tcBorders>
              <w:top w:val="single" w:sz="4" w:space="0" w:color="auto"/>
              <w:left w:val="single" w:sz="4" w:space="0" w:color="auto"/>
              <w:bottom w:val="single" w:sz="4" w:space="0" w:color="auto"/>
              <w:right w:val="single" w:sz="4" w:space="0" w:color="auto"/>
            </w:tcBorders>
            <w:vAlign w:val="center"/>
          </w:tcPr>
          <w:p w14:paraId="5022BAD1"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57B3B09C"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5F3062B9"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5E484A31"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val="restart"/>
            <w:tcBorders>
              <w:left w:val="single" w:sz="4" w:space="0" w:color="auto"/>
              <w:right w:val="single" w:sz="4" w:space="0" w:color="auto"/>
            </w:tcBorders>
            <w:shd w:val="clear" w:color="auto" w:fill="auto"/>
            <w:vAlign w:val="center"/>
          </w:tcPr>
          <w:p w14:paraId="165324BA"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val="restart"/>
            <w:tcBorders>
              <w:left w:val="single" w:sz="4" w:space="0" w:color="auto"/>
              <w:right w:val="single" w:sz="4" w:space="0" w:color="auto"/>
            </w:tcBorders>
            <w:vAlign w:val="center"/>
          </w:tcPr>
          <w:p w14:paraId="0EB4AEC4"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UNDP</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A15BB6"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7D482C08" w14:textId="77777777" w:rsidR="001A537F" w:rsidRPr="00CE3501" w:rsidRDefault="001A537F" w:rsidP="00263AA0">
            <w:pPr>
              <w:spacing w:after="0"/>
              <w:contextualSpacing/>
              <w:jc w:val="left"/>
              <w:rPr>
                <w:rFonts w:asciiTheme="minorHAnsi" w:hAnsiTheme="minorHAnsi"/>
                <w:b/>
                <w:bCs/>
                <w:sz w:val="18"/>
                <w:szCs w:val="18"/>
                <w:lang w:val="en-GB"/>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noWrap/>
          </w:tcPr>
          <w:p w14:paraId="54CE23B8"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4" w:space="0" w:color="auto"/>
              <w:left w:val="nil"/>
              <w:bottom w:val="single" w:sz="4" w:space="0" w:color="auto"/>
              <w:right w:val="single" w:sz="4" w:space="0" w:color="auto"/>
            </w:tcBorders>
            <w:shd w:val="clear" w:color="auto" w:fill="auto"/>
            <w:noWrap/>
          </w:tcPr>
          <w:p w14:paraId="033D2A95"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4" w:space="0" w:color="auto"/>
              <w:left w:val="nil"/>
              <w:bottom w:val="single" w:sz="4" w:space="0" w:color="auto"/>
              <w:right w:val="single" w:sz="4" w:space="0" w:color="auto"/>
            </w:tcBorders>
            <w:shd w:val="clear" w:color="auto" w:fill="auto"/>
            <w:noWrap/>
          </w:tcPr>
          <w:p w14:paraId="5C973659"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noWrap/>
          </w:tcPr>
          <w:p w14:paraId="300CD239"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tcPr>
          <w:p w14:paraId="76E98FAC"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4" w:space="0" w:color="auto"/>
              <w:left w:val="nil"/>
              <w:bottom w:val="single" w:sz="4" w:space="0" w:color="auto"/>
              <w:right w:val="single" w:sz="8" w:space="0" w:color="auto"/>
            </w:tcBorders>
            <w:shd w:val="clear" w:color="auto" w:fill="auto"/>
            <w:noWrap/>
          </w:tcPr>
          <w:p w14:paraId="7939B7CF"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364D89FE"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6455315B"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238B3A9F"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2F54B975"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605B9338"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342BC3C1"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0198FC"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6E56B52A" w14:textId="77777777" w:rsidR="001A537F" w:rsidRPr="00CE3501" w:rsidRDefault="001A537F" w:rsidP="00263AA0">
            <w:pPr>
              <w:spacing w:after="0"/>
              <w:contextualSpacing/>
              <w:jc w:val="left"/>
              <w:rPr>
                <w:rFonts w:asciiTheme="minorHAnsi" w:hAnsiTheme="minorHAnsi"/>
                <w:b/>
                <w:bCs/>
                <w:sz w:val="18"/>
                <w:szCs w:val="18"/>
                <w:lang w:val="en-GB"/>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noWrap/>
          </w:tcPr>
          <w:p w14:paraId="0F710040"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4" w:space="0" w:color="auto"/>
              <w:left w:val="nil"/>
              <w:bottom w:val="single" w:sz="4" w:space="0" w:color="auto"/>
              <w:right w:val="single" w:sz="4" w:space="0" w:color="auto"/>
            </w:tcBorders>
            <w:shd w:val="clear" w:color="auto" w:fill="auto"/>
            <w:noWrap/>
          </w:tcPr>
          <w:p w14:paraId="7D23519E"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4" w:space="0" w:color="auto"/>
              <w:left w:val="nil"/>
              <w:bottom w:val="single" w:sz="4" w:space="0" w:color="auto"/>
              <w:right w:val="single" w:sz="4" w:space="0" w:color="auto"/>
            </w:tcBorders>
            <w:shd w:val="clear" w:color="auto" w:fill="auto"/>
            <w:noWrap/>
          </w:tcPr>
          <w:p w14:paraId="4EFF0758"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noWrap/>
          </w:tcPr>
          <w:p w14:paraId="28C99901"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tcPr>
          <w:p w14:paraId="58FF93A1"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4" w:space="0" w:color="auto"/>
              <w:left w:val="nil"/>
              <w:bottom w:val="single" w:sz="4" w:space="0" w:color="auto"/>
              <w:right w:val="single" w:sz="8" w:space="0" w:color="auto"/>
            </w:tcBorders>
            <w:shd w:val="clear" w:color="auto" w:fill="auto"/>
            <w:noWrap/>
          </w:tcPr>
          <w:p w14:paraId="5FCF6047"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31AD6700"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71E04C7B"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33535F67"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207FC91D"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bottom w:val="single" w:sz="4" w:space="0" w:color="auto"/>
              <w:right w:val="single" w:sz="4" w:space="0" w:color="auto"/>
            </w:tcBorders>
            <w:shd w:val="clear" w:color="auto" w:fill="auto"/>
            <w:vAlign w:val="center"/>
          </w:tcPr>
          <w:p w14:paraId="61531714"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bottom w:val="single" w:sz="4" w:space="0" w:color="auto"/>
              <w:right w:val="single" w:sz="4" w:space="0" w:color="auto"/>
            </w:tcBorders>
            <w:vAlign w:val="center"/>
          </w:tcPr>
          <w:p w14:paraId="4BA94749"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20A060"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56B54915" w14:textId="77777777" w:rsidR="001A537F" w:rsidRPr="00CE3501" w:rsidRDefault="001A537F" w:rsidP="00263AA0">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sub-total UNDP</w:t>
            </w:r>
          </w:p>
        </w:tc>
        <w:tc>
          <w:tcPr>
            <w:tcW w:w="1134" w:type="dxa"/>
            <w:gridSpan w:val="3"/>
            <w:tcBorders>
              <w:top w:val="single" w:sz="4" w:space="0" w:color="auto"/>
              <w:left w:val="single" w:sz="4" w:space="0" w:color="auto"/>
              <w:bottom w:val="double" w:sz="4" w:space="0" w:color="auto"/>
              <w:right w:val="single" w:sz="4" w:space="0" w:color="auto"/>
            </w:tcBorders>
            <w:shd w:val="clear" w:color="auto" w:fill="auto"/>
            <w:noWrap/>
          </w:tcPr>
          <w:p w14:paraId="03C18C0A"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4" w:space="0" w:color="auto"/>
              <w:left w:val="nil"/>
              <w:bottom w:val="double" w:sz="4" w:space="0" w:color="auto"/>
              <w:right w:val="single" w:sz="4" w:space="0" w:color="auto"/>
            </w:tcBorders>
            <w:shd w:val="clear" w:color="auto" w:fill="auto"/>
            <w:noWrap/>
          </w:tcPr>
          <w:p w14:paraId="33261434"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4" w:space="0" w:color="auto"/>
              <w:left w:val="nil"/>
              <w:bottom w:val="double" w:sz="4" w:space="0" w:color="auto"/>
              <w:right w:val="single" w:sz="4" w:space="0" w:color="auto"/>
            </w:tcBorders>
            <w:shd w:val="clear" w:color="auto" w:fill="auto"/>
            <w:noWrap/>
          </w:tcPr>
          <w:p w14:paraId="56E1EE0C"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double" w:sz="4" w:space="0" w:color="auto"/>
              <w:right w:val="single" w:sz="4" w:space="0" w:color="auto"/>
            </w:tcBorders>
            <w:shd w:val="clear" w:color="auto" w:fill="auto"/>
            <w:noWrap/>
          </w:tcPr>
          <w:p w14:paraId="3476366D"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double" w:sz="4" w:space="0" w:color="auto"/>
              <w:right w:val="single" w:sz="4" w:space="0" w:color="auto"/>
            </w:tcBorders>
            <w:shd w:val="clear" w:color="auto" w:fill="auto"/>
          </w:tcPr>
          <w:p w14:paraId="3612B4F0"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4" w:space="0" w:color="auto"/>
              <w:left w:val="nil"/>
              <w:bottom w:val="double" w:sz="4" w:space="0" w:color="auto"/>
              <w:right w:val="single" w:sz="8" w:space="0" w:color="auto"/>
            </w:tcBorders>
            <w:shd w:val="clear" w:color="auto" w:fill="auto"/>
            <w:noWrap/>
          </w:tcPr>
          <w:p w14:paraId="06B41DA7"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46E24790"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044ECC96" w14:textId="77777777" w:rsidTr="0033620C">
        <w:trPr>
          <w:gridBefore w:val="1"/>
          <w:wBefore w:w="18" w:type="dxa"/>
        </w:trPr>
        <w:tc>
          <w:tcPr>
            <w:tcW w:w="1791" w:type="dxa"/>
            <w:gridSpan w:val="4"/>
            <w:vMerge/>
            <w:tcBorders>
              <w:left w:val="double" w:sz="4" w:space="0" w:color="auto"/>
              <w:bottom w:val="double" w:sz="4" w:space="0" w:color="auto"/>
              <w:right w:val="single" w:sz="4" w:space="0" w:color="auto"/>
            </w:tcBorders>
            <w:shd w:val="clear" w:color="auto" w:fill="auto"/>
            <w:vAlign w:val="center"/>
          </w:tcPr>
          <w:p w14:paraId="44E2FD79"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bottom w:val="double" w:sz="4" w:space="0" w:color="auto"/>
              <w:right w:val="single" w:sz="4" w:space="0" w:color="auto"/>
            </w:tcBorders>
            <w:shd w:val="clear" w:color="auto" w:fill="auto"/>
            <w:vAlign w:val="center"/>
          </w:tcPr>
          <w:p w14:paraId="5322EF49"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tcBorders>
              <w:top w:val="double" w:sz="4" w:space="0" w:color="auto"/>
              <w:left w:val="single" w:sz="4" w:space="0" w:color="auto"/>
              <w:bottom w:val="double" w:sz="4" w:space="0" w:color="auto"/>
              <w:right w:val="single" w:sz="4" w:space="0" w:color="auto"/>
            </w:tcBorders>
            <w:shd w:val="clear" w:color="auto" w:fill="auto"/>
            <w:vAlign w:val="center"/>
          </w:tcPr>
          <w:p w14:paraId="7E42A5AC"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tcBorders>
              <w:top w:val="double" w:sz="4" w:space="0" w:color="auto"/>
              <w:left w:val="single" w:sz="4" w:space="0" w:color="auto"/>
              <w:bottom w:val="double" w:sz="4" w:space="0" w:color="auto"/>
              <w:right w:val="single" w:sz="4" w:space="0" w:color="auto"/>
            </w:tcBorders>
            <w:vAlign w:val="center"/>
          </w:tcPr>
          <w:p w14:paraId="5DDAB5BD"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A7AF00C"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double" w:sz="4" w:space="0" w:color="auto"/>
              <w:left w:val="single" w:sz="4" w:space="0" w:color="auto"/>
              <w:bottom w:val="double" w:sz="4" w:space="0" w:color="auto"/>
              <w:right w:val="single" w:sz="4" w:space="0" w:color="auto"/>
            </w:tcBorders>
            <w:shd w:val="clear" w:color="auto" w:fill="auto"/>
            <w:noWrap/>
            <w:vAlign w:val="center"/>
          </w:tcPr>
          <w:p w14:paraId="4957D4C6" w14:textId="77777777" w:rsidR="001A537F" w:rsidRPr="00CE3501" w:rsidRDefault="001A537F" w:rsidP="00263AA0">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Total Outcome 3</w:t>
            </w:r>
          </w:p>
        </w:tc>
        <w:tc>
          <w:tcPr>
            <w:tcW w:w="1134" w:type="dxa"/>
            <w:gridSpan w:val="3"/>
            <w:tcBorders>
              <w:top w:val="single" w:sz="4" w:space="0" w:color="auto"/>
              <w:left w:val="single" w:sz="4" w:space="0" w:color="auto"/>
              <w:bottom w:val="double" w:sz="4" w:space="0" w:color="auto"/>
              <w:right w:val="single" w:sz="4" w:space="0" w:color="auto"/>
            </w:tcBorders>
            <w:shd w:val="clear" w:color="auto" w:fill="auto"/>
            <w:noWrap/>
            <w:vAlign w:val="bottom"/>
          </w:tcPr>
          <w:p w14:paraId="498A96A8"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318,360</w:t>
            </w:r>
          </w:p>
        </w:tc>
        <w:tc>
          <w:tcPr>
            <w:tcW w:w="1035" w:type="dxa"/>
            <w:gridSpan w:val="3"/>
            <w:tcBorders>
              <w:top w:val="single" w:sz="4" w:space="0" w:color="auto"/>
              <w:left w:val="nil"/>
              <w:bottom w:val="double" w:sz="4" w:space="0" w:color="auto"/>
              <w:right w:val="single" w:sz="4" w:space="0" w:color="auto"/>
            </w:tcBorders>
            <w:shd w:val="clear" w:color="auto" w:fill="auto"/>
            <w:noWrap/>
            <w:vAlign w:val="bottom"/>
          </w:tcPr>
          <w:p w14:paraId="64C285FE"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606,540</w:t>
            </w:r>
          </w:p>
        </w:tc>
        <w:tc>
          <w:tcPr>
            <w:tcW w:w="950" w:type="dxa"/>
            <w:gridSpan w:val="3"/>
            <w:tcBorders>
              <w:top w:val="single" w:sz="4" w:space="0" w:color="auto"/>
              <w:left w:val="nil"/>
              <w:bottom w:val="double" w:sz="4" w:space="0" w:color="auto"/>
              <w:right w:val="single" w:sz="4" w:space="0" w:color="auto"/>
            </w:tcBorders>
            <w:shd w:val="clear" w:color="auto" w:fill="auto"/>
            <w:noWrap/>
            <w:vAlign w:val="bottom"/>
          </w:tcPr>
          <w:p w14:paraId="159B4EBF"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308,180</w:t>
            </w:r>
          </w:p>
        </w:tc>
        <w:tc>
          <w:tcPr>
            <w:tcW w:w="992" w:type="dxa"/>
            <w:gridSpan w:val="3"/>
            <w:tcBorders>
              <w:top w:val="single" w:sz="4" w:space="0" w:color="auto"/>
              <w:left w:val="nil"/>
              <w:bottom w:val="double" w:sz="4" w:space="0" w:color="auto"/>
              <w:right w:val="single" w:sz="4" w:space="0" w:color="auto"/>
            </w:tcBorders>
            <w:shd w:val="clear" w:color="auto" w:fill="auto"/>
            <w:noWrap/>
            <w:vAlign w:val="bottom"/>
          </w:tcPr>
          <w:p w14:paraId="0228B754"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16,180</w:t>
            </w:r>
          </w:p>
        </w:tc>
        <w:tc>
          <w:tcPr>
            <w:tcW w:w="992" w:type="dxa"/>
            <w:gridSpan w:val="3"/>
            <w:tcBorders>
              <w:top w:val="single" w:sz="4" w:space="0" w:color="auto"/>
              <w:left w:val="nil"/>
              <w:bottom w:val="double" w:sz="4" w:space="0" w:color="auto"/>
              <w:right w:val="single" w:sz="4" w:space="0" w:color="auto"/>
            </w:tcBorders>
            <w:shd w:val="clear" w:color="auto" w:fill="auto"/>
            <w:vAlign w:val="bottom"/>
          </w:tcPr>
          <w:p w14:paraId="6F0DBEFF"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7,630</w:t>
            </w:r>
          </w:p>
        </w:tc>
        <w:tc>
          <w:tcPr>
            <w:tcW w:w="993" w:type="dxa"/>
            <w:gridSpan w:val="2"/>
            <w:tcBorders>
              <w:top w:val="single" w:sz="4" w:space="0" w:color="auto"/>
              <w:left w:val="nil"/>
              <w:bottom w:val="double" w:sz="4" w:space="0" w:color="auto"/>
              <w:right w:val="single" w:sz="8" w:space="0" w:color="auto"/>
            </w:tcBorders>
            <w:shd w:val="clear" w:color="auto" w:fill="auto"/>
            <w:noWrap/>
            <w:vAlign w:val="bottom"/>
          </w:tcPr>
          <w:p w14:paraId="7D65204A"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1,256,890</w:t>
            </w:r>
          </w:p>
        </w:tc>
        <w:tc>
          <w:tcPr>
            <w:tcW w:w="997" w:type="dxa"/>
            <w:tcBorders>
              <w:top w:val="double" w:sz="4" w:space="0" w:color="auto"/>
              <w:left w:val="single" w:sz="4" w:space="0" w:color="auto"/>
              <w:bottom w:val="double" w:sz="4" w:space="0" w:color="auto"/>
              <w:right w:val="single" w:sz="4" w:space="0" w:color="auto"/>
            </w:tcBorders>
            <w:vAlign w:val="center"/>
          </w:tcPr>
          <w:p w14:paraId="2B94BE21"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211B821F" w14:textId="77777777" w:rsidTr="0033620C">
        <w:trPr>
          <w:gridBefore w:val="1"/>
          <w:wBefore w:w="18" w:type="dxa"/>
        </w:trPr>
        <w:tc>
          <w:tcPr>
            <w:tcW w:w="1791" w:type="dxa"/>
            <w:gridSpan w:val="4"/>
            <w:vMerge w:val="restart"/>
            <w:tcBorders>
              <w:top w:val="double" w:sz="4" w:space="0" w:color="auto"/>
              <w:left w:val="double" w:sz="4" w:space="0" w:color="auto"/>
            </w:tcBorders>
            <w:shd w:val="clear" w:color="auto" w:fill="auto"/>
            <w:noWrap/>
            <w:vAlign w:val="center"/>
          </w:tcPr>
          <w:p w14:paraId="5E0B4CBD" w14:textId="10314F9E" w:rsidR="001A537F" w:rsidRPr="00CE3501" w:rsidRDefault="009926DF" w:rsidP="00263AA0">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 xml:space="preserve">COMPONENT </w:t>
            </w:r>
            <w:r w:rsidR="001A537F" w:rsidRPr="00CE3501">
              <w:rPr>
                <w:rFonts w:asciiTheme="minorHAnsi" w:hAnsiTheme="minorHAnsi"/>
                <w:b/>
                <w:bCs/>
                <w:sz w:val="18"/>
                <w:szCs w:val="18"/>
                <w:lang w:val="en-GB"/>
              </w:rPr>
              <w:t xml:space="preserve">4: </w:t>
            </w:r>
          </w:p>
          <w:p w14:paraId="728BDBFA" w14:textId="0E654E18" w:rsidR="001A537F" w:rsidRPr="00CE3501" w:rsidRDefault="001A537F" w:rsidP="009926DF">
            <w:pPr>
              <w:spacing w:after="0"/>
              <w:contextualSpacing/>
              <w:jc w:val="left"/>
              <w:rPr>
                <w:rFonts w:asciiTheme="minorHAnsi" w:hAnsiTheme="minorHAnsi"/>
                <w:i/>
                <w:sz w:val="18"/>
                <w:szCs w:val="18"/>
                <w:lang w:val="en-GB"/>
              </w:rPr>
            </w:pPr>
            <w:r w:rsidRPr="00CE3501">
              <w:rPr>
                <w:rFonts w:asciiTheme="minorHAnsi" w:hAnsiTheme="minorHAnsi"/>
                <w:bCs/>
                <w:i/>
                <w:sz w:val="18"/>
                <w:szCs w:val="18"/>
                <w:lang w:val="en-GB"/>
              </w:rPr>
              <w:t xml:space="preserve">One-stop shop </w:t>
            </w:r>
            <w:r w:rsidR="009926DF" w:rsidRPr="00CE3501">
              <w:rPr>
                <w:rFonts w:asciiTheme="minorHAnsi" w:hAnsiTheme="minorHAnsi"/>
                <w:bCs/>
                <w:i/>
                <w:sz w:val="18"/>
                <w:szCs w:val="18"/>
                <w:lang w:val="en-GB"/>
              </w:rPr>
              <w:t>for</w:t>
            </w:r>
            <w:r w:rsidRPr="00CE3501">
              <w:rPr>
                <w:rFonts w:asciiTheme="minorHAnsi" w:hAnsiTheme="minorHAnsi"/>
                <w:bCs/>
                <w:i/>
                <w:sz w:val="18"/>
                <w:szCs w:val="18"/>
                <w:lang w:val="en-GB"/>
              </w:rPr>
              <w:t xml:space="preserve"> financi</w:t>
            </w:r>
            <w:r w:rsidR="009926DF" w:rsidRPr="00CE3501">
              <w:rPr>
                <w:rFonts w:asciiTheme="minorHAnsi" w:hAnsiTheme="minorHAnsi"/>
                <w:bCs/>
                <w:i/>
                <w:sz w:val="18"/>
                <w:szCs w:val="18"/>
                <w:lang w:val="en-GB"/>
              </w:rPr>
              <w:t>al support mechanisms</w:t>
            </w:r>
            <w:r w:rsidRPr="00CE3501">
              <w:rPr>
                <w:rFonts w:asciiTheme="minorHAnsi" w:hAnsiTheme="minorHAnsi"/>
                <w:bCs/>
                <w:i/>
                <w:sz w:val="18"/>
                <w:szCs w:val="18"/>
                <w:lang w:val="en-GB"/>
              </w:rPr>
              <w:t xml:space="preserve"> </w:t>
            </w:r>
          </w:p>
        </w:tc>
        <w:tc>
          <w:tcPr>
            <w:tcW w:w="1276" w:type="dxa"/>
            <w:gridSpan w:val="3"/>
            <w:vMerge w:val="restart"/>
            <w:tcBorders>
              <w:top w:val="double" w:sz="4" w:space="0" w:color="auto"/>
              <w:left w:val="single" w:sz="4" w:space="0" w:color="auto"/>
              <w:right w:val="single" w:sz="4" w:space="0" w:color="auto"/>
            </w:tcBorders>
            <w:shd w:val="clear" w:color="auto" w:fill="auto"/>
            <w:vAlign w:val="center"/>
          </w:tcPr>
          <w:p w14:paraId="7A83068B"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DGP</w:t>
            </w:r>
          </w:p>
        </w:tc>
        <w:tc>
          <w:tcPr>
            <w:tcW w:w="851" w:type="dxa"/>
            <w:gridSpan w:val="4"/>
            <w:vMerge w:val="restart"/>
            <w:tcBorders>
              <w:top w:val="double" w:sz="4" w:space="0" w:color="auto"/>
              <w:left w:val="single" w:sz="4" w:space="0" w:color="auto"/>
              <w:right w:val="single" w:sz="4" w:space="0" w:color="auto"/>
            </w:tcBorders>
            <w:shd w:val="clear" w:color="auto" w:fill="auto"/>
            <w:vAlign w:val="center"/>
          </w:tcPr>
          <w:p w14:paraId="0F9F0519"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62000</w:t>
            </w:r>
          </w:p>
        </w:tc>
        <w:tc>
          <w:tcPr>
            <w:tcW w:w="992" w:type="dxa"/>
            <w:gridSpan w:val="2"/>
            <w:vMerge w:val="restart"/>
            <w:tcBorders>
              <w:top w:val="double" w:sz="4" w:space="0" w:color="auto"/>
              <w:left w:val="single" w:sz="4" w:space="0" w:color="auto"/>
              <w:right w:val="single" w:sz="4" w:space="0" w:color="auto"/>
            </w:tcBorders>
            <w:vAlign w:val="center"/>
          </w:tcPr>
          <w:p w14:paraId="62935AA2"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GEF</w:t>
            </w: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4A08EECA"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71200</w:t>
            </w:r>
          </w:p>
        </w:tc>
        <w:tc>
          <w:tcPr>
            <w:tcW w:w="1559" w:type="dxa"/>
            <w:gridSpan w:val="4"/>
            <w:tcBorders>
              <w:top w:val="nil"/>
              <w:left w:val="nil"/>
              <w:bottom w:val="single" w:sz="4" w:space="0" w:color="auto"/>
              <w:right w:val="single" w:sz="4" w:space="0" w:color="auto"/>
            </w:tcBorders>
            <w:shd w:val="clear" w:color="auto" w:fill="auto"/>
            <w:vAlign w:val="center"/>
          </w:tcPr>
          <w:p w14:paraId="53BD9179"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International Consultants</w:t>
            </w:r>
          </w:p>
        </w:tc>
        <w:tc>
          <w:tcPr>
            <w:tcW w:w="1134" w:type="dxa"/>
            <w:gridSpan w:val="3"/>
            <w:tcBorders>
              <w:top w:val="double" w:sz="4" w:space="0" w:color="auto"/>
              <w:left w:val="single" w:sz="4" w:space="0" w:color="auto"/>
              <w:bottom w:val="single" w:sz="4" w:space="0" w:color="auto"/>
              <w:right w:val="single" w:sz="4" w:space="0" w:color="auto"/>
            </w:tcBorders>
            <w:shd w:val="clear" w:color="auto" w:fill="auto"/>
            <w:noWrap/>
            <w:vAlign w:val="bottom"/>
          </w:tcPr>
          <w:p w14:paraId="2A82C3D9"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8,000</w:t>
            </w:r>
          </w:p>
        </w:tc>
        <w:tc>
          <w:tcPr>
            <w:tcW w:w="1035" w:type="dxa"/>
            <w:gridSpan w:val="3"/>
            <w:tcBorders>
              <w:top w:val="double" w:sz="4" w:space="0" w:color="auto"/>
              <w:left w:val="nil"/>
              <w:bottom w:val="single" w:sz="4" w:space="0" w:color="auto"/>
              <w:right w:val="single" w:sz="4" w:space="0" w:color="auto"/>
            </w:tcBorders>
            <w:shd w:val="clear" w:color="auto" w:fill="auto"/>
            <w:noWrap/>
            <w:vAlign w:val="bottom"/>
          </w:tcPr>
          <w:p w14:paraId="75A01D17"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4,000</w:t>
            </w:r>
          </w:p>
        </w:tc>
        <w:tc>
          <w:tcPr>
            <w:tcW w:w="950" w:type="dxa"/>
            <w:gridSpan w:val="3"/>
            <w:tcBorders>
              <w:top w:val="double" w:sz="4" w:space="0" w:color="auto"/>
              <w:left w:val="nil"/>
              <w:bottom w:val="single" w:sz="4" w:space="0" w:color="auto"/>
              <w:right w:val="single" w:sz="4" w:space="0" w:color="auto"/>
            </w:tcBorders>
            <w:shd w:val="clear" w:color="auto" w:fill="auto"/>
            <w:noWrap/>
            <w:vAlign w:val="bottom"/>
          </w:tcPr>
          <w:p w14:paraId="1A890394"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4,000</w:t>
            </w:r>
          </w:p>
        </w:tc>
        <w:tc>
          <w:tcPr>
            <w:tcW w:w="992" w:type="dxa"/>
            <w:gridSpan w:val="3"/>
            <w:tcBorders>
              <w:top w:val="double" w:sz="4" w:space="0" w:color="auto"/>
              <w:left w:val="nil"/>
              <w:bottom w:val="single" w:sz="4" w:space="0" w:color="auto"/>
              <w:right w:val="single" w:sz="4" w:space="0" w:color="auto"/>
            </w:tcBorders>
            <w:shd w:val="clear" w:color="auto" w:fill="auto"/>
            <w:noWrap/>
            <w:vAlign w:val="bottom"/>
          </w:tcPr>
          <w:p w14:paraId="155B00F0"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4,000</w:t>
            </w:r>
          </w:p>
        </w:tc>
        <w:tc>
          <w:tcPr>
            <w:tcW w:w="992" w:type="dxa"/>
            <w:gridSpan w:val="3"/>
            <w:tcBorders>
              <w:top w:val="double" w:sz="4" w:space="0" w:color="auto"/>
              <w:left w:val="nil"/>
              <w:bottom w:val="single" w:sz="4" w:space="0" w:color="auto"/>
              <w:right w:val="single" w:sz="4" w:space="0" w:color="auto"/>
            </w:tcBorders>
            <w:shd w:val="clear" w:color="auto" w:fill="auto"/>
            <w:vAlign w:val="bottom"/>
          </w:tcPr>
          <w:p w14:paraId="5F3FA531"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4,000</w:t>
            </w:r>
          </w:p>
        </w:tc>
        <w:tc>
          <w:tcPr>
            <w:tcW w:w="993" w:type="dxa"/>
            <w:gridSpan w:val="2"/>
            <w:tcBorders>
              <w:top w:val="double" w:sz="4" w:space="0" w:color="auto"/>
              <w:left w:val="nil"/>
              <w:bottom w:val="single" w:sz="4" w:space="0" w:color="auto"/>
              <w:right w:val="single" w:sz="8" w:space="0" w:color="auto"/>
            </w:tcBorders>
            <w:shd w:val="clear" w:color="auto" w:fill="auto"/>
            <w:noWrap/>
            <w:vAlign w:val="bottom"/>
          </w:tcPr>
          <w:p w14:paraId="27B136DF"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24,000</w:t>
            </w:r>
          </w:p>
        </w:tc>
        <w:tc>
          <w:tcPr>
            <w:tcW w:w="997" w:type="dxa"/>
            <w:tcBorders>
              <w:top w:val="double" w:sz="4" w:space="0" w:color="auto"/>
              <w:left w:val="single" w:sz="4" w:space="0" w:color="auto"/>
              <w:bottom w:val="single" w:sz="4" w:space="0" w:color="auto"/>
              <w:right w:val="single" w:sz="4" w:space="0" w:color="auto"/>
            </w:tcBorders>
            <w:vAlign w:val="center"/>
          </w:tcPr>
          <w:p w14:paraId="5492DC55"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13</w:t>
            </w:r>
          </w:p>
        </w:tc>
      </w:tr>
      <w:tr w:rsidR="001A537F" w:rsidRPr="00CE3501" w14:paraId="399B1021"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375B9F8D" w14:textId="77777777" w:rsidR="001A537F" w:rsidRPr="00CE3501" w:rsidRDefault="001A537F" w:rsidP="00263AA0">
            <w:pPr>
              <w:spacing w:after="0"/>
              <w:contextualSpacing/>
              <w:rPr>
                <w:rFonts w:asciiTheme="minorHAnsi" w:hAnsiTheme="minorHAnsi"/>
                <w:b/>
                <w:bCs/>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5104B837"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3D1C0792"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775B53F6"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05B1021A"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71300</w:t>
            </w:r>
          </w:p>
        </w:tc>
        <w:tc>
          <w:tcPr>
            <w:tcW w:w="1559" w:type="dxa"/>
            <w:gridSpan w:val="4"/>
            <w:tcBorders>
              <w:top w:val="nil"/>
              <w:left w:val="nil"/>
              <w:bottom w:val="single" w:sz="4" w:space="0" w:color="auto"/>
              <w:right w:val="single" w:sz="4" w:space="0" w:color="auto"/>
            </w:tcBorders>
            <w:shd w:val="clear" w:color="auto" w:fill="auto"/>
            <w:vAlign w:val="center"/>
          </w:tcPr>
          <w:p w14:paraId="72AA4B20"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Local Consultants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0A1106DC"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76,015</w:t>
            </w:r>
          </w:p>
        </w:tc>
        <w:tc>
          <w:tcPr>
            <w:tcW w:w="1035" w:type="dxa"/>
            <w:gridSpan w:val="3"/>
            <w:tcBorders>
              <w:top w:val="nil"/>
              <w:left w:val="nil"/>
              <w:bottom w:val="single" w:sz="4" w:space="0" w:color="auto"/>
              <w:right w:val="single" w:sz="4" w:space="0" w:color="auto"/>
            </w:tcBorders>
            <w:shd w:val="clear" w:color="auto" w:fill="auto"/>
            <w:noWrap/>
            <w:vAlign w:val="bottom"/>
          </w:tcPr>
          <w:p w14:paraId="4A40DFB1"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72,375</w:t>
            </w:r>
          </w:p>
        </w:tc>
        <w:tc>
          <w:tcPr>
            <w:tcW w:w="950" w:type="dxa"/>
            <w:gridSpan w:val="3"/>
            <w:tcBorders>
              <w:top w:val="nil"/>
              <w:left w:val="nil"/>
              <w:bottom w:val="single" w:sz="4" w:space="0" w:color="auto"/>
              <w:right w:val="single" w:sz="4" w:space="0" w:color="auto"/>
            </w:tcBorders>
            <w:shd w:val="clear" w:color="auto" w:fill="auto"/>
            <w:noWrap/>
            <w:vAlign w:val="bottom"/>
          </w:tcPr>
          <w:p w14:paraId="35D264DD"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68,100</w:t>
            </w:r>
          </w:p>
        </w:tc>
        <w:tc>
          <w:tcPr>
            <w:tcW w:w="992" w:type="dxa"/>
            <w:gridSpan w:val="3"/>
            <w:tcBorders>
              <w:top w:val="nil"/>
              <w:left w:val="nil"/>
              <w:bottom w:val="single" w:sz="4" w:space="0" w:color="auto"/>
              <w:right w:val="single" w:sz="4" w:space="0" w:color="auto"/>
            </w:tcBorders>
            <w:shd w:val="clear" w:color="auto" w:fill="auto"/>
            <w:noWrap/>
            <w:vAlign w:val="bottom"/>
          </w:tcPr>
          <w:p w14:paraId="63744AC6"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40,375</w:t>
            </w:r>
          </w:p>
        </w:tc>
        <w:tc>
          <w:tcPr>
            <w:tcW w:w="992" w:type="dxa"/>
            <w:gridSpan w:val="3"/>
            <w:tcBorders>
              <w:top w:val="nil"/>
              <w:left w:val="nil"/>
              <w:bottom w:val="single" w:sz="4" w:space="0" w:color="auto"/>
              <w:right w:val="single" w:sz="4" w:space="0" w:color="auto"/>
            </w:tcBorders>
            <w:shd w:val="clear" w:color="auto" w:fill="auto"/>
            <w:vAlign w:val="bottom"/>
          </w:tcPr>
          <w:p w14:paraId="7F657B9F"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39,010</w:t>
            </w:r>
          </w:p>
        </w:tc>
        <w:tc>
          <w:tcPr>
            <w:tcW w:w="993" w:type="dxa"/>
            <w:gridSpan w:val="2"/>
            <w:tcBorders>
              <w:top w:val="nil"/>
              <w:left w:val="nil"/>
              <w:bottom w:val="single" w:sz="4" w:space="0" w:color="auto"/>
              <w:right w:val="single" w:sz="8" w:space="0" w:color="auto"/>
            </w:tcBorders>
            <w:shd w:val="clear" w:color="auto" w:fill="auto"/>
            <w:noWrap/>
            <w:vAlign w:val="bottom"/>
          </w:tcPr>
          <w:p w14:paraId="73447FF7"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295,875</w:t>
            </w:r>
          </w:p>
        </w:tc>
        <w:tc>
          <w:tcPr>
            <w:tcW w:w="997" w:type="dxa"/>
            <w:tcBorders>
              <w:top w:val="single" w:sz="4" w:space="0" w:color="auto"/>
              <w:left w:val="single" w:sz="4" w:space="0" w:color="auto"/>
              <w:bottom w:val="single" w:sz="4" w:space="0" w:color="auto"/>
              <w:right w:val="single" w:sz="4" w:space="0" w:color="auto"/>
            </w:tcBorders>
            <w:vAlign w:val="center"/>
          </w:tcPr>
          <w:p w14:paraId="25EE14A7"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14</w:t>
            </w:r>
          </w:p>
        </w:tc>
      </w:tr>
      <w:tr w:rsidR="001A537F" w:rsidRPr="00CE3501" w14:paraId="1C99997C"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0CC68414"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36C5AEAF"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58CB4AFC"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0A089678"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068122CF"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72100</w:t>
            </w:r>
          </w:p>
        </w:tc>
        <w:tc>
          <w:tcPr>
            <w:tcW w:w="1559" w:type="dxa"/>
            <w:gridSpan w:val="4"/>
            <w:tcBorders>
              <w:top w:val="nil"/>
              <w:left w:val="nil"/>
              <w:bottom w:val="single" w:sz="4" w:space="0" w:color="auto"/>
              <w:right w:val="single" w:sz="4" w:space="0" w:color="auto"/>
            </w:tcBorders>
            <w:shd w:val="clear" w:color="auto" w:fill="auto"/>
            <w:noWrap/>
            <w:vAlign w:val="center"/>
          </w:tcPr>
          <w:p w14:paraId="23210EEE"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Contractual Services-Companies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46468EFC"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335,100</w:t>
            </w:r>
          </w:p>
        </w:tc>
        <w:tc>
          <w:tcPr>
            <w:tcW w:w="1035" w:type="dxa"/>
            <w:gridSpan w:val="3"/>
            <w:tcBorders>
              <w:top w:val="nil"/>
              <w:left w:val="nil"/>
              <w:bottom w:val="single" w:sz="4" w:space="0" w:color="auto"/>
              <w:right w:val="single" w:sz="4" w:space="0" w:color="auto"/>
            </w:tcBorders>
            <w:shd w:val="clear" w:color="auto" w:fill="auto"/>
            <w:noWrap/>
            <w:vAlign w:val="bottom"/>
          </w:tcPr>
          <w:p w14:paraId="1BE8412D"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235,100</w:t>
            </w:r>
          </w:p>
        </w:tc>
        <w:tc>
          <w:tcPr>
            <w:tcW w:w="950" w:type="dxa"/>
            <w:gridSpan w:val="3"/>
            <w:tcBorders>
              <w:top w:val="nil"/>
              <w:left w:val="nil"/>
              <w:bottom w:val="single" w:sz="4" w:space="0" w:color="auto"/>
              <w:right w:val="single" w:sz="4" w:space="0" w:color="auto"/>
            </w:tcBorders>
            <w:shd w:val="clear" w:color="auto" w:fill="auto"/>
            <w:noWrap/>
            <w:vAlign w:val="bottom"/>
          </w:tcPr>
          <w:p w14:paraId="381916D7"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275,100</w:t>
            </w:r>
          </w:p>
        </w:tc>
        <w:tc>
          <w:tcPr>
            <w:tcW w:w="992" w:type="dxa"/>
            <w:gridSpan w:val="3"/>
            <w:tcBorders>
              <w:top w:val="nil"/>
              <w:left w:val="nil"/>
              <w:bottom w:val="single" w:sz="4" w:space="0" w:color="auto"/>
              <w:right w:val="single" w:sz="4" w:space="0" w:color="auto"/>
            </w:tcBorders>
            <w:shd w:val="clear" w:color="auto" w:fill="auto"/>
            <w:noWrap/>
            <w:vAlign w:val="bottom"/>
          </w:tcPr>
          <w:p w14:paraId="358E187D"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40,000</w:t>
            </w:r>
          </w:p>
        </w:tc>
        <w:tc>
          <w:tcPr>
            <w:tcW w:w="992" w:type="dxa"/>
            <w:gridSpan w:val="3"/>
            <w:tcBorders>
              <w:top w:val="nil"/>
              <w:left w:val="nil"/>
              <w:bottom w:val="single" w:sz="4" w:space="0" w:color="auto"/>
              <w:right w:val="single" w:sz="4" w:space="0" w:color="auto"/>
            </w:tcBorders>
            <w:shd w:val="clear" w:color="auto" w:fill="auto"/>
            <w:vAlign w:val="bottom"/>
          </w:tcPr>
          <w:p w14:paraId="274E39D8"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40,000</w:t>
            </w:r>
          </w:p>
        </w:tc>
        <w:tc>
          <w:tcPr>
            <w:tcW w:w="993" w:type="dxa"/>
            <w:gridSpan w:val="2"/>
            <w:tcBorders>
              <w:top w:val="nil"/>
              <w:left w:val="nil"/>
              <w:bottom w:val="single" w:sz="4" w:space="0" w:color="auto"/>
              <w:right w:val="single" w:sz="8" w:space="0" w:color="auto"/>
            </w:tcBorders>
            <w:shd w:val="clear" w:color="auto" w:fill="auto"/>
            <w:noWrap/>
            <w:vAlign w:val="bottom"/>
          </w:tcPr>
          <w:p w14:paraId="7F0DE36A"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925,300</w:t>
            </w:r>
          </w:p>
        </w:tc>
        <w:tc>
          <w:tcPr>
            <w:tcW w:w="997" w:type="dxa"/>
            <w:tcBorders>
              <w:top w:val="single" w:sz="4" w:space="0" w:color="auto"/>
              <w:left w:val="single" w:sz="4" w:space="0" w:color="auto"/>
              <w:bottom w:val="single" w:sz="4" w:space="0" w:color="auto"/>
              <w:right w:val="single" w:sz="4" w:space="0" w:color="auto"/>
            </w:tcBorders>
            <w:vAlign w:val="center"/>
          </w:tcPr>
          <w:p w14:paraId="52DA5271"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15</w:t>
            </w:r>
          </w:p>
        </w:tc>
      </w:tr>
      <w:tr w:rsidR="001A537F" w:rsidRPr="00CE3501" w14:paraId="4C379DDD"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4BA1FB1E"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202B9C45"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4416CBE6"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3998FF50"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3D8761DA"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71600</w:t>
            </w:r>
          </w:p>
        </w:tc>
        <w:tc>
          <w:tcPr>
            <w:tcW w:w="1559" w:type="dxa"/>
            <w:gridSpan w:val="4"/>
            <w:tcBorders>
              <w:top w:val="nil"/>
              <w:left w:val="nil"/>
              <w:bottom w:val="single" w:sz="4" w:space="0" w:color="auto"/>
              <w:right w:val="single" w:sz="4" w:space="0" w:color="auto"/>
            </w:tcBorders>
            <w:shd w:val="clear" w:color="auto" w:fill="auto"/>
            <w:noWrap/>
            <w:vAlign w:val="center"/>
          </w:tcPr>
          <w:p w14:paraId="0DC1AE1B"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Travel</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5A410757"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2,500</w:t>
            </w:r>
          </w:p>
        </w:tc>
        <w:tc>
          <w:tcPr>
            <w:tcW w:w="1035" w:type="dxa"/>
            <w:gridSpan w:val="3"/>
            <w:tcBorders>
              <w:top w:val="nil"/>
              <w:left w:val="nil"/>
              <w:bottom w:val="single" w:sz="4" w:space="0" w:color="auto"/>
              <w:right w:val="single" w:sz="4" w:space="0" w:color="auto"/>
            </w:tcBorders>
            <w:shd w:val="clear" w:color="auto" w:fill="auto"/>
            <w:noWrap/>
            <w:vAlign w:val="bottom"/>
          </w:tcPr>
          <w:p w14:paraId="0BC38407"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2,500</w:t>
            </w:r>
          </w:p>
        </w:tc>
        <w:tc>
          <w:tcPr>
            <w:tcW w:w="950" w:type="dxa"/>
            <w:gridSpan w:val="3"/>
            <w:tcBorders>
              <w:top w:val="nil"/>
              <w:left w:val="nil"/>
              <w:bottom w:val="single" w:sz="4" w:space="0" w:color="auto"/>
              <w:right w:val="single" w:sz="4" w:space="0" w:color="auto"/>
            </w:tcBorders>
            <w:shd w:val="clear" w:color="auto" w:fill="auto"/>
            <w:noWrap/>
            <w:vAlign w:val="bottom"/>
          </w:tcPr>
          <w:p w14:paraId="66ACB7D7"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2,500</w:t>
            </w:r>
          </w:p>
        </w:tc>
        <w:tc>
          <w:tcPr>
            <w:tcW w:w="992" w:type="dxa"/>
            <w:gridSpan w:val="3"/>
            <w:tcBorders>
              <w:top w:val="nil"/>
              <w:left w:val="nil"/>
              <w:bottom w:val="single" w:sz="4" w:space="0" w:color="auto"/>
              <w:right w:val="single" w:sz="4" w:space="0" w:color="auto"/>
            </w:tcBorders>
            <w:shd w:val="clear" w:color="auto" w:fill="auto"/>
            <w:noWrap/>
            <w:vAlign w:val="bottom"/>
          </w:tcPr>
          <w:p w14:paraId="0B158EE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2,500</w:t>
            </w:r>
          </w:p>
        </w:tc>
        <w:tc>
          <w:tcPr>
            <w:tcW w:w="992" w:type="dxa"/>
            <w:gridSpan w:val="3"/>
            <w:tcBorders>
              <w:top w:val="nil"/>
              <w:left w:val="nil"/>
              <w:bottom w:val="single" w:sz="4" w:space="0" w:color="auto"/>
              <w:right w:val="single" w:sz="4" w:space="0" w:color="auto"/>
            </w:tcBorders>
            <w:shd w:val="clear" w:color="auto" w:fill="auto"/>
            <w:vAlign w:val="bottom"/>
          </w:tcPr>
          <w:p w14:paraId="5517AE39"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4,000</w:t>
            </w:r>
          </w:p>
        </w:tc>
        <w:tc>
          <w:tcPr>
            <w:tcW w:w="993" w:type="dxa"/>
            <w:gridSpan w:val="2"/>
            <w:tcBorders>
              <w:top w:val="nil"/>
              <w:left w:val="nil"/>
              <w:bottom w:val="single" w:sz="4" w:space="0" w:color="auto"/>
              <w:right w:val="single" w:sz="8" w:space="0" w:color="auto"/>
            </w:tcBorders>
            <w:shd w:val="clear" w:color="auto" w:fill="auto"/>
            <w:noWrap/>
            <w:vAlign w:val="bottom"/>
          </w:tcPr>
          <w:p w14:paraId="0883A20B"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14,000</w:t>
            </w:r>
          </w:p>
        </w:tc>
        <w:tc>
          <w:tcPr>
            <w:tcW w:w="997" w:type="dxa"/>
            <w:tcBorders>
              <w:top w:val="single" w:sz="4" w:space="0" w:color="auto"/>
              <w:left w:val="single" w:sz="4" w:space="0" w:color="auto"/>
              <w:bottom w:val="single" w:sz="4" w:space="0" w:color="auto"/>
              <w:right w:val="single" w:sz="4" w:space="0" w:color="auto"/>
            </w:tcBorders>
            <w:vAlign w:val="center"/>
          </w:tcPr>
          <w:p w14:paraId="3CEC3199"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16</w:t>
            </w:r>
          </w:p>
        </w:tc>
      </w:tr>
      <w:tr w:rsidR="001A537F" w:rsidRPr="00CE3501" w14:paraId="140EDDE2"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0CAFF49D"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5547EFE5"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43CAFB42"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5D15EF5D"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2D8C9B34" w14:textId="5F71B60D"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722</w:t>
            </w:r>
            <w:r w:rsidR="003667BE" w:rsidRPr="00CE3501">
              <w:rPr>
                <w:rFonts w:asciiTheme="minorHAnsi" w:hAnsiTheme="minorHAnsi"/>
                <w:sz w:val="18"/>
                <w:szCs w:val="18"/>
              </w:rPr>
              <w:t>0</w:t>
            </w:r>
            <w:r w:rsidRPr="00CE3501">
              <w:rPr>
                <w:rFonts w:asciiTheme="minorHAnsi" w:hAnsiTheme="minorHAnsi"/>
                <w:sz w:val="18"/>
                <w:szCs w:val="18"/>
              </w:rPr>
              <w:t>0</w:t>
            </w:r>
          </w:p>
        </w:tc>
        <w:tc>
          <w:tcPr>
            <w:tcW w:w="1559" w:type="dxa"/>
            <w:gridSpan w:val="4"/>
            <w:tcBorders>
              <w:top w:val="nil"/>
              <w:left w:val="nil"/>
              <w:bottom w:val="single" w:sz="4" w:space="0" w:color="auto"/>
              <w:right w:val="single" w:sz="4" w:space="0" w:color="auto"/>
            </w:tcBorders>
            <w:shd w:val="clear" w:color="auto" w:fill="auto"/>
            <w:noWrap/>
            <w:vAlign w:val="center"/>
          </w:tcPr>
          <w:p w14:paraId="062ADA42" w14:textId="2861E791" w:rsidR="001A537F" w:rsidRPr="00CE3501" w:rsidRDefault="003667BE"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 xml:space="preserve">Equipment and Furniture                   </w:t>
            </w:r>
          </w:p>
        </w:tc>
        <w:tc>
          <w:tcPr>
            <w:tcW w:w="1134" w:type="dxa"/>
            <w:gridSpan w:val="3"/>
            <w:tcBorders>
              <w:top w:val="nil"/>
              <w:left w:val="nil"/>
              <w:bottom w:val="single" w:sz="4" w:space="0" w:color="auto"/>
              <w:right w:val="single" w:sz="4" w:space="0" w:color="auto"/>
            </w:tcBorders>
            <w:shd w:val="clear" w:color="auto" w:fill="auto"/>
            <w:noWrap/>
            <w:vAlign w:val="bottom"/>
          </w:tcPr>
          <w:p w14:paraId="3503CA94"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240,000</w:t>
            </w:r>
          </w:p>
        </w:tc>
        <w:tc>
          <w:tcPr>
            <w:tcW w:w="1035" w:type="dxa"/>
            <w:gridSpan w:val="3"/>
            <w:tcBorders>
              <w:top w:val="nil"/>
              <w:left w:val="nil"/>
              <w:bottom w:val="single" w:sz="4" w:space="0" w:color="auto"/>
              <w:right w:val="single" w:sz="4" w:space="0" w:color="auto"/>
            </w:tcBorders>
            <w:shd w:val="clear" w:color="auto" w:fill="auto"/>
            <w:noWrap/>
            <w:vAlign w:val="bottom"/>
          </w:tcPr>
          <w:p w14:paraId="6D7F56DF"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50" w:type="dxa"/>
            <w:gridSpan w:val="3"/>
            <w:tcBorders>
              <w:top w:val="nil"/>
              <w:left w:val="nil"/>
              <w:bottom w:val="single" w:sz="4" w:space="0" w:color="auto"/>
              <w:right w:val="single" w:sz="4" w:space="0" w:color="auto"/>
            </w:tcBorders>
            <w:shd w:val="clear" w:color="auto" w:fill="auto"/>
            <w:noWrap/>
            <w:vAlign w:val="bottom"/>
          </w:tcPr>
          <w:p w14:paraId="49349150"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92" w:type="dxa"/>
            <w:gridSpan w:val="3"/>
            <w:tcBorders>
              <w:top w:val="nil"/>
              <w:left w:val="nil"/>
              <w:bottom w:val="single" w:sz="4" w:space="0" w:color="auto"/>
              <w:right w:val="single" w:sz="4" w:space="0" w:color="auto"/>
            </w:tcBorders>
            <w:shd w:val="clear" w:color="auto" w:fill="auto"/>
            <w:noWrap/>
            <w:vAlign w:val="bottom"/>
          </w:tcPr>
          <w:p w14:paraId="00B77DE9"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92" w:type="dxa"/>
            <w:gridSpan w:val="3"/>
            <w:tcBorders>
              <w:top w:val="nil"/>
              <w:left w:val="nil"/>
              <w:bottom w:val="single" w:sz="4" w:space="0" w:color="auto"/>
              <w:right w:val="single" w:sz="4" w:space="0" w:color="auto"/>
            </w:tcBorders>
            <w:shd w:val="clear" w:color="auto" w:fill="auto"/>
            <w:vAlign w:val="bottom"/>
          </w:tcPr>
          <w:p w14:paraId="1A6610F0"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93" w:type="dxa"/>
            <w:gridSpan w:val="2"/>
            <w:tcBorders>
              <w:top w:val="nil"/>
              <w:left w:val="nil"/>
              <w:bottom w:val="single" w:sz="4" w:space="0" w:color="auto"/>
              <w:right w:val="single" w:sz="8" w:space="0" w:color="auto"/>
            </w:tcBorders>
            <w:shd w:val="clear" w:color="auto" w:fill="auto"/>
            <w:noWrap/>
            <w:vAlign w:val="bottom"/>
          </w:tcPr>
          <w:p w14:paraId="58A490FE"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240,000</w:t>
            </w:r>
          </w:p>
        </w:tc>
        <w:tc>
          <w:tcPr>
            <w:tcW w:w="997" w:type="dxa"/>
            <w:tcBorders>
              <w:top w:val="single" w:sz="4" w:space="0" w:color="auto"/>
              <w:left w:val="single" w:sz="4" w:space="0" w:color="auto"/>
              <w:bottom w:val="single" w:sz="4" w:space="0" w:color="auto"/>
              <w:right w:val="single" w:sz="4" w:space="0" w:color="auto"/>
            </w:tcBorders>
            <w:vAlign w:val="center"/>
          </w:tcPr>
          <w:p w14:paraId="3C5B4265"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17</w:t>
            </w:r>
          </w:p>
        </w:tc>
      </w:tr>
      <w:tr w:rsidR="001A537F" w:rsidRPr="00CE3501" w14:paraId="31E880D9"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1962DBA1"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00906FA2"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4017398C"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56078354"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79462027" w14:textId="77777777" w:rsidR="001A537F" w:rsidRPr="00CE3501" w:rsidRDefault="001A537F" w:rsidP="00263AA0">
            <w:pPr>
              <w:spacing w:after="0"/>
              <w:contextualSpacing/>
              <w:jc w:val="center"/>
              <w:rPr>
                <w:rFonts w:asciiTheme="minorHAnsi" w:hAnsiTheme="minorHAnsi"/>
                <w:sz w:val="18"/>
                <w:szCs w:val="18"/>
              </w:rPr>
            </w:pPr>
            <w:r w:rsidRPr="00CE3501">
              <w:rPr>
                <w:rFonts w:asciiTheme="minorHAnsi" w:hAnsiTheme="minorHAnsi"/>
                <w:sz w:val="18"/>
                <w:szCs w:val="18"/>
              </w:rPr>
              <w:t>74200</w:t>
            </w:r>
          </w:p>
        </w:tc>
        <w:tc>
          <w:tcPr>
            <w:tcW w:w="1559" w:type="dxa"/>
            <w:gridSpan w:val="4"/>
            <w:tcBorders>
              <w:top w:val="nil"/>
              <w:left w:val="nil"/>
              <w:bottom w:val="single" w:sz="4" w:space="0" w:color="auto"/>
              <w:right w:val="single" w:sz="4" w:space="0" w:color="auto"/>
            </w:tcBorders>
            <w:shd w:val="clear" w:color="auto" w:fill="auto"/>
            <w:noWrap/>
            <w:vAlign w:val="center"/>
          </w:tcPr>
          <w:p w14:paraId="124C74ED" w14:textId="77777777" w:rsidR="001A537F" w:rsidRPr="00CE3501" w:rsidRDefault="001A537F" w:rsidP="00263AA0">
            <w:pPr>
              <w:spacing w:after="0"/>
              <w:contextualSpacing/>
              <w:jc w:val="left"/>
              <w:rPr>
                <w:rFonts w:asciiTheme="minorHAnsi" w:hAnsiTheme="minorHAnsi"/>
                <w:sz w:val="18"/>
                <w:szCs w:val="18"/>
              </w:rPr>
            </w:pPr>
            <w:r w:rsidRPr="00CE3501">
              <w:rPr>
                <w:rFonts w:asciiTheme="minorHAnsi" w:hAnsiTheme="minorHAnsi"/>
                <w:sz w:val="18"/>
                <w:szCs w:val="18"/>
              </w:rPr>
              <w:t>Audio-Visual Print Production Costs</w:t>
            </w:r>
          </w:p>
        </w:tc>
        <w:tc>
          <w:tcPr>
            <w:tcW w:w="1134" w:type="dxa"/>
            <w:gridSpan w:val="3"/>
            <w:tcBorders>
              <w:top w:val="nil"/>
              <w:left w:val="nil"/>
              <w:bottom w:val="single" w:sz="4" w:space="0" w:color="auto"/>
              <w:right w:val="single" w:sz="4" w:space="0" w:color="auto"/>
            </w:tcBorders>
            <w:shd w:val="clear" w:color="auto" w:fill="auto"/>
            <w:noWrap/>
            <w:vAlign w:val="bottom"/>
          </w:tcPr>
          <w:p w14:paraId="1A2E6C36"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0</w:t>
            </w:r>
          </w:p>
        </w:tc>
        <w:tc>
          <w:tcPr>
            <w:tcW w:w="1035" w:type="dxa"/>
            <w:gridSpan w:val="3"/>
            <w:tcBorders>
              <w:top w:val="nil"/>
              <w:left w:val="nil"/>
              <w:bottom w:val="single" w:sz="4" w:space="0" w:color="auto"/>
              <w:right w:val="single" w:sz="4" w:space="0" w:color="auto"/>
            </w:tcBorders>
            <w:shd w:val="clear" w:color="auto" w:fill="auto"/>
            <w:noWrap/>
            <w:vAlign w:val="bottom"/>
          </w:tcPr>
          <w:p w14:paraId="01FA0B5E"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0</w:t>
            </w:r>
          </w:p>
        </w:tc>
        <w:tc>
          <w:tcPr>
            <w:tcW w:w="950" w:type="dxa"/>
            <w:gridSpan w:val="3"/>
            <w:tcBorders>
              <w:top w:val="nil"/>
              <w:left w:val="nil"/>
              <w:bottom w:val="single" w:sz="4" w:space="0" w:color="auto"/>
              <w:right w:val="single" w:sz="4" w:space="0" w:color="auto"/>
            </w:tcBorders>
            <w:shd w:val="clear" w:color="auto" w:fill="auto"/>
            <w:noWrap/>
            <w:vAlign w:val="bottom"/>
          </w:tcPr>
          <w:p w14:paraId="7092CE04"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0</w:t>
            </w:r>
          </w:p>
        </w:tc>
        <w:tc>
          <w:tcPr>
            <w:tcW w:w="992" w:type="dxa"/>
            <w:gridSpan w:val="3"/>
            <w:tcBorders>
              <w:top w:val="nil"/>
              <w:left w:val="nil"/>
              <w:bottom w:val="single" w:sz="4" w:space="0" w:color="auto"/>
              <w:right w:val="single" w:sz="4" w:space="0" w:color="auto"/>
            </w:tcBorders>
            <w:shd w:val="clear" w:color="auto" w:fill="auto"/>
            <w:noWrap/>
            <w:vAlign w:val="bottom"/>
          </w:tcPr>
          <w:p w14:paraId="4AF66A7D"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0</w:t>
            </w:r>
          </w:p>
        </w:tc>
        <w:tc>
          <w:tcPr>
            <w:tcW w:w="992" w:type="dxa"/>
            <w:gridSpan w:val="3"/>
            <w:tcBorders>
              <w:top w:val="nil"/>
              <w:left w:val="nil"/>
              <w:bottom w:val="single" w:sz="4" w:space="0" w:color="auto"/>
              <w:right w:val="single" w:sz="4" w:space="0" w:color="auto"/>
            </w:tcBorders>
            <w:shd w:val="clear" w:color="auto" w:fill="auto"/>
            <w:vAlign w:val="bottom"/>
          </w:tcPr>
          <w:p w14:paraId="6A6011B4"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0</w:t>
            </w:r>
          </w:p>
        </w:tc>
        <w:tc>
          <w:tcPr>
            <w:tcW w:w="993" w:type="dxa"/>
            <w:gridSpan w:val="2"/>
            <w:tcBorders>
              <w:top w:val="nil"/>
              <w:left w:val="nil"/>
              <w:bottom w:val="single" w:sz="4" w:space="0" w:color="auto"/>
              <w:right w:val="single" w:sz="8" w:space="0" w:color="auto"/>
            </w:tcBorders>
            <w:shd w:val="clear" w:color="auto" w:fill="auto"/>
            <w:noWrap/>
            <w:vAlign w:val="bottom"/>
          </w:tcPr>
          <w:p w14:paraId="02940D7F"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0</w:t>
            </w:r>
          </w:p>
        </w:tc>
        <w:tc>
          <w:tcPr>
            <w:tcW w:w="997" w:type="dxa"/>
            <w:tcBorders>
              <w:top w:val="single" w:sz="4" w:space="0" w:color="auto"/>
              <w:left w:val="single" w:sz="4" w:space="0" w:color="auto"/>
              <w:bottom w:val="single" w:sz="4" w:space="0" w:color="auto"/>
              <w:right w:val="single" w:sz="4" w:space="0" w:color="auto"/>
            </w:tcBorders>
            <w:vAlign w:val="center"/>
          </w:tcPr>
          <w:p w14:paraId="04D67238"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106B126C"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3FA3DFA3"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0CC74081"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53024D35"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1A58DAE0"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5DD17713"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72100</w:t>
            </w:r>
          </w:p>
        </w:tc>
        <w:tc>
          <w:tcPr>
            <w:tcW w:w="1559" w:type="dxa"/>
            <w:gridSpan w:val="4"/>
            <w:tcBorders>
              <w:top w:val="nil"/>
              <w:left w:val="nil"/>
              <w:bottom w:val="single" w:sz="4" w:space="0" w:color="auto"/>
              <w:right w:val="single" w:sz="4" w:space="0" w:color="auto"/>
            </w:tcBorders>
            <w:shd w:val="clear" w:color="auto" w:fill="auto"/>
            <w:noWrap/>
            <w:vAlign w:val="center"/>
          </w:tcPr>
          <w:p w14:paraId="47D1FA7B"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Contractual Services - Companies</w:t>
            </w:r>
          </w:p>
        </w:tc>
        <w:tc>
          <w:tcPr>
            <w:tcW w:w="1134" w:type="dxa"/>
            <w:gridSpan w:val="3"/>
            <w:tcBorders>
              <w:top w:val="nil"/>
              <w:left w:val="nil"/>
              <w:bottom w:val="single" w:sz="4" w:space="0" w:color="auto"/>
              <w:right w:val="single" w:sz="4" w:space="0" w:color="auto"/>
            </w:tcBorders>
            <w:shd w:val="clear" w:color="auto" w:fill="auto"/>
            <w:noWrap/>
            <w:vAlign w:val="bottom"/>
          </w:tcPr>
          <w:p w14:paraId="5D830DB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130,000</w:t>
            </w:r>
          </w:p>
        </w:tc>
        <w:tc>
          <w:tcPr>
            <w:tcW w:w="1035" w:type="dxa"/>
            <w:gridSpan w:val="3"/>
            <w:tcBorders>
              <w:top w:val="nil"/>
              <w:left w:val="nil"/>
              <w:bottom w:val="single" w:sz="4" w:space="0" w:color="auto"/>
              <w:right w:val="single" w:sz="4" w:space="0" w:color="auto"/>
            </w:tcBorders>
            <w:shd w:val="clear" w:color="auto" w:fill="auto"/>
            <w:noWrap/>
            <w:vAlign w:val="bottom"/>
          </w:tcPr>
          <w:p w14:paraId="07B1CE78"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50" w:type="dxa"/>
            <w:gridSpan w:val="3"/>
            <w:tcBorders>
              <w:top w:val="nil"/>
              <w:left w:val="nil"/>
              <w:bottom w:val="single" w:sz="4" w:space="0" w:color="auto"/>
              <w:right w:val="single" w:sz="4" w:space="0" w:color="auto"/>
            </w:tcBorders>
            <w:shd w:val="clear" w:color="auto" w:fill="auto"/>
            <w:noWrap/>
            <w:vAlign w:val="bottom"/>
          </w:tcPr>
          <w:p w14:paraId="4B4A92C8"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2" w:type="dxa"/>
            <w:gridSpan w:val="3"/>
            <w:tcBorders>
              <w:top w:val="nil"/>
              <w:left w:val="nil"/>
              <w:bottom w:val="single" w:sz="4" w:space="0" w:color="auto"/>
              <w:right w:val="single" w:sz="4" w:space="0" w:color="auto"/>
            </w:tcBorders>
            <w:shd w:val="clear" w:color="auto" w:fill="auto"/>
            <w:noWrap/>
            <w:vAlign w:val="bottom"/>
          </w:tcPr>
          <w:p w14:paraId="06EDDD8C"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2" w:type="dxa"/>
            <w:gridSpan w:val="3"/>
            <w:tcBorders>
              <w:top w:val="nil"/>
              <w:left w:val="nil"/>
              <w:bottom w:val="single" w:sz="4" w:space="0" w:color="auto"/>
              <w:right w:val="single" w:sz="4" w:space="0" w:color="auto"/>
            </w:tcBorders>
            <w:shd w:val="clear" w:color="auto" w:fill="auto"/>
            <w:vAlign w:val="bottom"/>
          </w:tcPr>
          <w:p w14:paraId="6E5903FF"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3" w:type="dxa"/>
            <w:gridSpan w:val="2"/>
            <w:tcBorders>
              <w:top w:val="nil"/>
              <w:left w:val="nil"/>
              <w:bottom w:val="single" w:sz="4" w:space="0" w:color="auto"/>
              <w:right w:val="single" w:sz="8" w:space="0" w:color="auto"/>
            </w:tcBorders>
            <w:shd w:val="clear" w:color="auto" w:fill="auto"/>
            <w:noWrap/>
            <w:vAlign w:val="bottom"/>
          </w:tcPr>
          <w:p w14:paraId="67FB3A0E"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130,000</w:t>
            </w:r>
          </w:p>
        </w:tc>
        <w:tc>
          <w:tcPr>
            <w:tcW w:w="997" w:type="dxa"/>
            <w:tcBorders>
              <w:top w:val="single" w:sz="4" w:space="0" w:color="auto"/>
              <w:left w:val="single" w:sz="4" w:space="0" w:color="auto"/>
              <w:bottom w:val="single" w:sz="4" w:space="0" w:color="auto"/>
              <w:right w:val="single" w:sz="4" w:space="0" w:color="auto"/>
            </w:tcBorders>
            <w:vAlign w:val="center"/>
          </w:tcPr>
          <w:p w14:paraId="2BEF24FF"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18</w:t>
            </w:r>
          </w:p>
        </w:tc>
      </w:tr>
      <w:tr w:rsidR="001A537F" w:rsidRPr="00CE3501" w14:paraId="3B2286AA"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76AE6D28"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1C9E9304"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0A7AC11F"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224F6C60"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5BFD557F" w14:textId="77777777" w:rsidR="001A537F" w:rsidRPr="00CE3501" w:rsidRDefault="001A537F" w:rsidP="00263AA0">
            <w:pPr>
              <w:spacing w:after="0"/>
              <w:contextualSpacing/>
              <w:jc w:val="center"/>
              <w:rPr>
                <w:rFonts w:asciiTheme="minorHAnsi" w:hAnsiTheme="minorHAnsi"/>
                <w:sz w:val="18"/>
                <w:szCs w:val="18"/>
              </w:rPr>
            </w:pPr>
            <w:r w:rsidRPr="00CE3501">
              <w:rPr>
                <w:rFonts w:asciiTheme="minorHAnsi" w:hAnsiTheme="minorHAnsi"/>
                <w:sz w:val="18"/>
                <w:szCs w:val="18"/>
              </w:rPr>
              <w:t>75700</w:t>
            </w:r>
          </w:p>
        </w:tc>
        <w:tc>
          <w:tcPr>
            <w:tcW w:w="1559" w:type="dxa"/>
            <w:gridSpan w:val="4"/>
            <w:tcBorders>
              <w:top w:val="nil"/>
              <w:left w:val="nil"/>
              <w:bottom w:val="single" w:sz="4" w:space="0" w:color="auto"/>
              <w:right w:val="single" w:sz="4" w:space="0" w:color="auto"/>
            </w:tcBorders>
            <w:shd w:val="clear" w:color="auto" w:fill="auto"/>
            <w:noWrap/>
            <w:vAlign w:val="center"/>
          </w:tcPr>
          <w:p w14:paraId="20C5D2F0" w14:textId="77777777" w:rsidR="001A537F" w:rsidRPr="00CE3501" w:rsidRDefault="001A537F" w:rsidP="00263AA0">
            <w:pPr>
              <w:spacing w:after="0"/>
              <w:contextualSpacing/>
              <w:jc w:val="left"/>
              <w:rPr>
                <w:rFonts w:asciiTheme="minorHAnsi" w:hAnsiTheme="minorHAnsi"/>
                <w:sz w:val="18"/>
                <w:szCs w:val="18"/>
              </w:rPr>
            </w:pPr>
            <w:r w:rsidRPr="00CE3501">
              <w:rPr>
                <w:rFonts w:asciiTheme="minorHAnsi" w:hAnsiTheme="minorHAnsi"/>
                <w:sz w:val="18"/>
                <w:szCs w:val="18"/>
              </w:rPr>
              <w:t>Training, Workshops and Conferences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603A06F2"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58,500</w:t>
            </w:r>
          </w:p>
        </w:tc>
        <w:tc>
          <w:tcPr>
            <w:tcW w:w="1035" w:type="dxa"/>
            <w:gridSpan w:val="3"/>
            <w:tcBorders>
              <w:top w:val="nil"/>
              <w:left w:val="nil"/>
              <w:bottom w:val="single" w:sz="4" w:space="0" w:color="auto"/>
              <w:right w:val="single" w:sz="4" w:space="0" w:color="auto"/>
            </w:tcBorders>
            <w:shd w:val="clear" w:color="auto" w:fill="auto"/>
            <w:noWrap/>
            <w:vAlign w:val="bottom"/>
          </w:tcPr>
          <w:p w14:paraId="2D294FE0"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8,500</w:t>
            </w:r>
          </w:p>
        </w:tc>
        <w:tc>
          <w:tcPr>
            <w:tcW w:w="950" w:type="dxa"/>
            <w:gridSpan w:val="3"/>
            <w:tcBorders>
              <w:top w:val="nil"/>
              <w:left w:val="nil"/>
              <w:bottom w:val="single" w:sz="4" w:space="0" w:color="auto"/>
              <w:right w:val="single" w:sz="4" w:space="0" w:color="auto"/>
            </w:tcBorders>
            <w:shd w:val="clear" w:color="auto" w:fill="auto"/>
            <w:noWrap/>
            <w:vAlign w:val="bottom"/>
          </w:tcPr>
          <w:p w14:paraId="24EA15AD"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8,500</w:t>
            </w:r>
          </w:p>
        </w:tc>
        <w:tc>
          <w:tcPr>
            <w:tcW w:w="992" w:type="dxa"/>
            <w:gridSpan w:val="3"/>
            <w:tcBorders>
              <w:top w:val="nil"/>
              <w:left w:val="nil"/>
              <w:bottom w:val="single" w:sz="4" w:space="0" w:color="auto"/>
              <w:right w:val="single" w:sz="4" w:space="0" w:color="auto"/>
            </w:tcBorders>
            <w:shd w:val="clear" w:color="auto" w:fill="auto"/>
            <w:noWrap/>
            <w:vAlign w:val="bottom"/>
          </w:tcPr>
          <w:p w14:paraId="434E4465"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8,500</w:t>
            </w:r>
          </w:p>
        </w:tc>
        <w:tc>
          <w:tcPr>
            <w:tcW w:w="992" w:type="dxa"/>
            <w:gridSpan w:val="3"/>
            <w:tcBorders>
              <w:top w:val="nil"/>
              <w:left w:val="nil"/>
              <w:bottom w:val="single" w:sz="4" w:space="0" w:color="auto"/>
              <w:right w:val="single" w:sz="4" w:space="0" w:color="auto"/>
            </w:tcBorders>
            <w:shd w:val="clear" w:color="auto" w:fill="auto"/>
            <w:vAlign w:val="bottom"/>
          </w:tcPr>
          <w:p w14:paraId="2CA2B986"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0</w:t>
            </w:r>
          </w:p>
        </w:tc>
        <w:tc>
          <w:tcPr>
            <w:tcW w:w="993" w:type="dxa"/>
            <w:gridSpan w:val="2"/>
            <w:tcBorders>
              <w:top w:val="nil"/>
              <w:left w:val="nil"/>
              <w:bottom w:val="single" w:sz="4" w:space="0" w:color="auto"/>
              <w:right w:val="single" w:sz="4" w:space="0" w:color="auto"/>
            </w:tcBorders>
            <w:shd w:val="clear" w:color="auto" w:fill="auto"/>
            <w:noWrap/>
            <w:vAlign w:val="bottom"/>
          </w:tcPr>
          <w:p w14:paraId="79B4138E"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84,000</w:t>
            </w:r>
          </w:p>
        </w:tc>
        <w:tc>
          <w:tcPr>
            <w:tcW w:w="997" w:type="dxa"/>
            <w:tcBorders>
              <w:top w:val="single" w:sz="4" w:space="0" w:color="auto"/>
              <w:left w:val="single" w:sz="4" w:space="0" w:color="auto"/>
              <w:bottom w:val="single" w:sz="4" w:space="0" w:color="auto"/>
              <w:right w:val="single" w:sz="4" w:space="0" w:color="auto"/>
            </w:tcBorders>
            <w:vAlign w:val="center"/>
          </w:tcPr>
          <w:p w14:paraId="0C5F328A"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19</w:t>
            </w:r>
          </w:p>
        </w:tc>
      </w:tr>
      <w:tr w:rsidR="001A537F" w:rsidRPr="00CE3501" w14:paraId="47B0E19C"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3694F9E1"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0C430994"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bottom w:val="single" w:sz="4" w:space="0" w:color="auto"/>
              <w:right w:val="single" w:sz="4" w:space="0" w:color="auto"/>
            </w:tcBorders>
            <w:shd w:val="clear" w:color="auto" w:fill="auto"/>
            <w:vAlign w:val="center"/>
          </w:tcPr>
          <w:p w14:paraId="02D32845"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bottom w:val="single" w:sz="4" w:space="0" w:color="auto"/>
              <w:right w:val="single" w:sz="4" w:space="0" w:color="auto"/>
            </w:tcBorders>
            <w:vAlign w:val="center"/>
          </w:tcPr>
          <w:p w14:paraId="79BC86B3"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5088849A"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 </w:t>
            </w:r>
          </w:p>
        </w:tc>
        <w:tc>
          <w:tcPr>
            <w:tcW w:w="1559" w:type="dxa"/>
            <w:gridSpan w:val="4"/>
            <w:tcBorders>
              <w:top w:val="nil"/>
              <w:left w:val="nil"/>
              <w:bottom w:val="single" w:sz="4" w:space="0" w:color="auto"/>
              <w:right w:val="single" w:sz="4" w:space="0" w:color="auto"/>
            </w:tcBorders>
            <w:shd w:val="clear" w:color="auto" w:fill="auto"/>
            <w:noWrap/>
            <w:vAlign w:val="center"/>
          </w:tcPr>
          <w:p w14:paraId="2053F75E"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b/>
                <w:bCs/>
                <w:sz w:val="18"/>
                <w:szCs w:val="18"/>
              </w:rPr>
              <w:t>Total GEF Outcome 4</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50458872"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850,115</w:t>
            </w:r>
          </w:p>
        </w:tc>
        <w:tc>
          <w:tcPr>
            <w:tcW w:w="1035" w:type="dxa"/>
            <w:gridSpan w:val="3"/>
            <w:tcBorders>
              <w:top w:val="nil"/>
              <w:left w:val="nil"/>
              <w:bottom w:val="single" w:sz="4" w:space="0" w:color="auto"/>
              <w:right w:val="single" w:sz="4" w:space="0" w:color="auto"/>
            </w:tcBorders>
            <w:shd w:val="clear" w:color="auto" w:fill="auto"/>
            <w:noWrap/>
            <w:vAlign w:val="bottom"/>
          </w:tcPr>
          <w:p w14:paraId="16905934"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322,475</w:t>
            </w:r>
          </w:p>
        </w:tc>
        <w:tc>
          <w:tcPr>
            <w:tcW w:w="950" w:type="dxa"/>
            <w:gridSpan w:val="3"/>
            <w:tcBorders>
              <w:top w:val="nil"/>
              <w:left w:val="nil"/>
              <w:bottom w:val="single" w:sz="4" w:space="0" w:color="auto"/>
              <w:right w:val="single" w:sz="4" w:space="0" w:color="auto"/>
            </w:tcBorders>
            <w:shd w:val="clear" w:color="auto" w:fill="auto"/>
            <w:noWrap/>
            <w:vAlign w:val="bottom"/>
          </w:tcPr>
          <w:p w14:paraId="3ABAE6EC"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358,200</w:t>
            </w:r>
          </w:p>
        </w:tc>
        <w:tc>
          <w:tcPr>
            <w:tcW w:w="992" w:type="dxa"/>
            <w:gridSpan w:val="3"/>
            <w:tcBorders>
              <w:top w:val="nil"/>
              <w:left w:val="nil"/>
              <w:bottom w:val="single" w:sz="4" w:space="0" w:color="auto"/>
              <w:right w:val="single" w:sz="4" w:space="0" w:color="auto"/>
            </w:tcBorders>
            <w:shd w:val="clear" w:color="auto" w:fill="auto"/>
            <w:noWrap/>
            <w:vAlign w:val="bottom"/>
          </w:tcPr>
          <w:p w14:paraId="2F39CD11"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95,375</w:t>
            </w:r>
          </w:p>
        </w:tc>
        <w:tc>
          <w:tcPr>
            <w:tcW w:w="992" w:type="dxa"/>
            <w:gridSpan w:val="3"/>
            <w:tcBorders>
              <w:top w:val="nil"/>
              <w:left w:val="nil"/>
              <w:bottom w:val="single" w:sz="4" w:space="0" w:color="auto"/>
              <w:right w:val="single" w:sz="4" w:space="0" w:color="auto"/>
            </w:tcBorders>
            <w:shd w:val="clear" w:color="auto" w:fill="auto"/>
            <w:vAlign w:val="bottom"/>
          </w:tcPr>
          <w:p w14:paraId="577CDD24"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87,010</w:t>
            </w:r>
          </w:p>
        </w:tc>
        <w:tc>
          <w:tcPr>
            <w:tcW w:w="993" w:type="dxa"/>
            <w:gridSpan w:val="2"/>
            <w:tcBorders>
              <w:top w:val="nil"/>
              <w:left w:val="nil"/>
              <w:bottom w:val="single" w:sz="4" w:space="0" w:color="auto"/>
              <w:right w:val="single" w:sz="4" w:space="0" w:color="auto"/>
            </w:tcBorders>
            <w:shd w:val="clear" w:color="auto" w:fill="auto"/>
            <w:noWrap/>
            <w:vAlign w:val="bottom"/>
          </w:tcPr>
          <w:p w14:paraId="6C3C915B"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1,713,175</w:t>
            </w:r>
          </w:p>
        </w:tc>
        <w:tc>
          <w:tcPr>
            <w:tcW w:w="997" w:type="dxa"/>
            <w:tcBorders>
              <w:top w:val="single" w:sz="4" w:space="0" w:color="auto"/>
              <w:left w:val="single" w:sz="4" w:space="0" w:color="auto"/>
              <w:bottom w:val="single" w:sz="4" w:space="0" w:color="auto"/>
              <w:right w:val="single" w:sz="4" w:space="0" w:color="auto"/>
            </w:tcBorders>
            <w:vAlign w:val="center"/>
          </w:tcPr>
          <w:p w14:paraId="6AA143BF"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437A8F9C"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67CBF4BD"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1678D30D"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val="restart"/>
            <w:tcBorders>
              <w:left w:val="single" w:sz="4" w:space="0" w:color="auto"/>
              <w:right w:val="single" w:sz="4" w:space="0" w:color="auto"/>
            </w:tcBorders>
            <w:shd w:val="clear" w:color="auto" w:fill="auto"/>
            <w:vAlign w:val="center"/>
          </w:tcPr>
          <w:p w14:paraId="34454BC7"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val="restart"/>
            <w:tcBorders>
              <w:left w:val="single" w:sz="4" w:space="0" w:color="auto"/>
              <w:right w:val="single" w:sz="4" w:space="0" w:color="auto"/>
            </w:tcBorders>
            <w:vAlign w:val="center"/>
          </w:tcPr>
          <w:p w14:paraId="6178D1A8"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UNDP</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0FF4FE"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4636A1BE" w14:textId="77777777" w:rsidR="001A537F" w:rsidRPr="00CE3501" w:rsidRDefault="001A537F" w:rsidP="00263AA0">
            <w:pPr>
              <w:spacing w:after="0"/>
              <w:contextualSpacing/>
              <w:jc w:val="left"/>
              <w:rPr>
                <w:rFonts w:asciiTheme="minorHAnsi" w:hAnsiTheme="minorHAnsi"/>
                <w:b/>
                <w:bCs/>
                <w:sz w:val="18"/>
                <w:szCs w:val="18"/>
                <w:lang w:val="en-GB"/>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noWrap/>
          </w:tcPr>
          <w:p w14:paraId="38E7DE66"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4" w:space="0" w:color="auto"/>
              <w:left w:val="nil"/>
              <w:bottom w:val="single" w:sz="4" w:space="0" w:color="auto"/>
              <w:right w:val="single" w:sz="4" w:space="0" w:color="auto"/>
            </w:tcBorders>
            <w:shd w:val="clear" w:color="auto" w:fill="auto"/>
            <w:noWrap/>
          </w:tcPr>
          <w:p w14:paraId="324BC9DE"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4" w:space="0" w:color="auto"/>
              <w:left w:val="nil"/>
              <w:bottom w:val="single" w:sz="4" w:space="0" w:color="auto"/>
              <w:right w:val="single" w:sz="4" w:space="0" w:color="auto"/>
            </w:tcBorders>
            <w:shd w:val="clear" w:color="auto" w:fill="auto"/>
            <w:noWrap/>
          </w:tcPr>
          <w:p w14:paraId="208C292F"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noWrap/>
          </w:tcPr>
          <w:p w14:paraId="3C14BA41"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tcPr>
          <w:p w14:paraId="023A22B6"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4" w:space="0" w:color="auto"/>
              <w:left w:val="nil"/>
              <w:bottom w:val="single" w:sz="4" w:space="0" w:color="auto"/>
              <w:right w:val="single" w:sz="8" w:space="0" w:color="auto"/>
            </w:tcBorders>
            <w:shd w:val="clear" w:color="auto" w:fill="auto"/>
            <w:noWrap/>
          </w:tcPr>
          <w:p w14:paraId="0B526475"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72E482CB"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0036D88B"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4FE4378D"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0133FAF0"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422E6D14"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0A1B7256"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FDF28E"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7E4F1CF4" w14:textId="77777777" w:rsidR="001A537F" w:rsidRPr="00CE3501" w:rsidRDefault="001A537F" w:rsidP="00263AA0">
            <w:pPr>
              <w:spacing w:after="0"/>
              <w:contextualSpacing/>
              <w:jc w:val="left"/>
              <w:rPr>
                <w:rFonts w:asciiTheme="minorHAnsi" w:hAnsiTheme="minorHAnsi"/>
                <w:b/>
                <w:bCs/>
                <w:sz w:val="18"/>
                <w:szCs w:val="18"/>
                <w:lang w:val="en-GB"/>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noWrap/>
          </w:tcPr>
          <w:p w14:paraId="3C16C802"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4" w:space="0" w:color="auto"/>
              <w:left w:val="nil"/>
              <w:bottom w:val="single" w:sz="4" w:space="0" w:color="auto"/>
              <w:right w:val="single" w:sz="4" w:space="0" w:color="auto"/>
            </w:tcBorders>
            <w:shd w:val="clear" w:color="auto" w:fill="auto"/>
            <w:noWrap/>
          </w:tcPr>
          <w:p w14:paraId="5103C8DF"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4" w:space="0" w:color="auto"/>
              <w:left w:val="nil"/>
              <w:bottom w:val="single" w:sz="4" w:space="0" w:color="auto"/>
              <w:right w:val="single" w:sz="4" w:space="0" w:color="auto"/>
            </w:tcBorders>
            <w:shd w:val="clear" w:color="auto" w:fill="auto"/>
            <w:noWrap/>
          </w:tcPr>
          <w:p w14:paraId="193DEC2E"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noWrap/>
          </w:tcPr>
          <w:p w14:paraId="779A5A07"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tcPr>
          <w:p w14:paraId="777CBD05"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4" w:space="0" w:color="auto"/>
              <w:left w:val="nil"/>
              <w:bottom w:val="single" w:sz="4" w:space="0" w:color="auto"/>
              <w:right w:val="single" w:sz="8" w:space="0" w:color="auto"/>
            </w:tcBorders>
            <w:shd w:val="clear" w:color="auto" w:fill="auto"/>
            <w:noWrap/>
          </w:tcPr>
          <w:p w14:paraId="076C5A09"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62C6D06D"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3055F806"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531DF209"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3EDB1D2F"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bottom w:val="single" w:sz="4" w:space="0" w:color="auto"/>
              <w:right w:val="single" w:sz="4" w:space="0" w:color="auto"/>
            </w:tcBorders>
            <w:shd w:val="clear" w:color="auto" w:fill="auto"/>
            <w:vAlign w:val="center"/>
          </w:tcPr>
          <w:p w14:paraId="76FB7B19"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bottom w:val="single" w:sz="4" w:space="0" w:color="auto"/>
              <w:right w:val="single" w:sz="4" w:space="0" w:color="auto"/>
            </w:tcBorders>
            <w:vAlign w:val="center"/>
          </w:tcPr>
          <w:p w14:paraId="28AE64EC"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626882"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6B501499" w14:textId="77777777" w:rsidR="001A537F" w:rsidRPr="00CE3501" w:rsidRDefault="001A537F" w:rsidP="00263AA0">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sub-total UNDP</w:t>
            </w:r>
          </w:p>
        </w:tc>
        <w:tc>
          <w:tcPr>
            <w:tcW w:w="1134" w:type="dxa"/>
            <w:gridSpan w:val="3"/>
            <w:tcBorders>
              <w:top w:val="single" w:sz="4" w:space="0" w:color="auto"/>
              <w:left w:val="single" w:sz="4" w:space="0" w:color="auto"/>
              <w:bottom w:val="double" w:sz="4" w:space="0" w:color="auto"/>
              <w:right w:val="single" w:sz="4" w:space="0" w:color="auto"/>
            </w:tcBorders>
            <w:shd w:val="clear" w:color="auto" w:fill="auto"/>
            <w:noWrap/>
          </w:tcPr>
          <w:p w14:paraId="7A331575"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4" w:space="0" w:color="auto"/>
              <w:left w:val="nil"/>
              <w:bottom w:val="double" w:sz="4" w:space="0" w:color="auto"/>
              <w:right w:val="single" w:sz="4" w:space="0" w:color="auto"/>
            </w:tcBorders>
            <w:shd w:val="clear" w:color="auto" w:fill="auto"/>
            <w:noWrap/>
          </w:tcPr>
          <w:p w14:paraId="14CB2EA8"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4" w:space="0" w:color="auto"/>
              <w:left w:val="nil"/>
              <w:bottom w:val="double" w:sz="4" w:space="0" w:color="auto"/>
              <w:right w:val="single" w:sz="4" w:space="0" w:color="auto"/>
            </w:tcBorders>
            <w:shd w:val="clear" w:color="auto" w:fill="auto"/>
            <w:noWrap/>
          </w:tcPr>
          <w:p w14:paraId="51C98DF7"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double" w:sz="4" w:space="0" w:color="auto"/>
              <w:right w:val="single" w:sz="4" w:space="0" w:color="auto"/>
            </w:tcBorders>
            <w:shd w:val="clear" w:color="auto" w:fill="auto"/>
            <w:noWrap/>
          </w:tcPr>
          <w:p w14:paraId="3C5819A4"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double" w:sz="4" w:space="0" w:color="auto"/>
              <w:right w:val="single" w:sz="4" w:space="0" w:color="auto"/>
            </w:tcBorders>
            <w:shd w:val="clear" w:color="auto" w:fill="auto"/>
          </w:tcPr>
          <w:p w14:paraId="1ADC8B69"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4" w:space="0" w:color="auto"/>
              <w:left w:val="nil"/>
              <w:bottom w:val="double" w:sz="4" w:space="0" w:color="auto"/>
              <w:right w:val="single" w:sz="8" w:space="0" w:color="auto"/>
            </w:tcBorders>
            <w:shd w:val="clear" w:color="auto" w:fill="auto"/>
            <w:noWrap/>
          </w:tcPr>
          <w:p w14:paraId="19DD0507"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4F1694C4"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4519C66E" w14:textId="77777777" w:rsidTr="0033620C">
        <w:trPr>
          <w:gridBefore w:val="1"/>
          <w:wBefore w:w="18" w:type="dxa"/>
        </w:trPr>
        <w:tc>
          <w:tcPr>
            <w:tcW w:w="1791" w:type="dxa"/>
            <w:gridSpan w:val="4"/>
            <w:vMerge/>
            <w:tcBorders>
              <w:left w:val="double" w:sz="4" w:space="0" w:color="auto"/>
              <w:bottom w:val="double" w:sz="4" w:space="0" w:color="auto"/>
              <w:right w:val="single" w:sz="4" w:space="0" w:color="auto"/>
            </w:tcBorders>
            <w:shd w:val="clear" w:color="auto" w:fill="auto"/>
            <w:vAlign w:val="center"/>
          </w:tcPr>
          <w:p w14:paraId="6D18C955"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bottom w:val="double" w:sz="4" w:space="0" w:color="auto"/>
              <w:right w:val="single" w:sz="4" w:space="0" w:color="auto"/>
            </w:tcBorders>
            <w:shd w:val="clear" w:color="auto" w:fill="auto"/>
            <w:vAlign w:val="center"/>
          </w:tcPr>
          <w:p w14:paraId="6AF0A2D5"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tcBorders>
              <w:top w:val="double" w:sz="4" w:space="0" w:color="auto"/>
              <w:left w:val="single" w:sz="4" w:space="0" w:color="auto"/>
              <w:bottom w:val="double" w:sz="4" w:space="0" w:color="auto"/>
              <w:right w:val="single" w:sz="4" w:space="0" w:color="auto"/>
            </w:tcBorders>
            <w:shd w:val="clear" w:color="auto" w:fill="auto"/>
            <w:vAlign w:val="center"/>
          </w:tcPr>
          <w:p w14:paraId="2CA3C762"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tcBorders>
              <w:top w:val="double" w:sz="4" w:space="0" w:color="auto"/>
              <w:left w:val="single" w:sz="4" w:space="0" w:color="auto"/>
              <w:bottom w:val="double" w:sz="4" w:space="0" w:color="auto"/>
              <w:right w:val="single" w:sz="4" w:space="0" w:color="auto"/>
            </w:tcBorders>
            <w:vAlign w:val="center"/>
          </w:tcPr>
          <w:p w14:paraId="2224B3C6"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double" w:sz="4" w:space="0" w:color="auto"/>
              <w:left w:val="single" w:sz="4" w:space="0" w:color="auto"/>
              <w:bottom w:val="double" w:sz="4" w:space="0" w:color="auto"/>
              <w:right w:val="single" w:sz="4" w:space="0" w:color="auto"/>
            </w:tcBorders>
            <w:shd w:val="clear" w:color="auto" w:fill="auto"/>
            <w:noWrap/>
            <w:vAlign w:val="center"/>
          </w:tcPr>
          <w:p w14:paraId="75117D1B"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double" w:sz="4" w:space="0" w:color="auto"/>
              <w:left w:val="single" w:sz="4" w:space="0" w:color="auto"/>
              <w:bottom w:val="double" w:sz="4" w:space="0" w:color="auto"/>
              <w:right w:val="single" w:sz="4" w:space="0" w:color="auto"/>
            </w:tcBorders>
            <w:shd w:val="clear" w:color="auto" w:fill="auto"/>
            <w:noWrap/>
            <w:vAlign w:val="center"/>
          </w:tcPr>
          <w:p w14:paraId="3AF96E45" w14:textId="77777777" w:rsidR="001A537F" w:rsidRPr="00CE3501" w:rsidRDefault="001A537F" w:rsidP="00263AA0">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Total Outcome 4</w:t>
            </w:r>
          </w:p>
        </w:tc>
        <w:tc>
          <w:tcPr>
            <w:tcW w:w="1134" w:type="dxa"/>
            <w:gridSpan w:val="3"/>
            <w:tcBorders>
              <w:top w:val="single" w:sz="4" w:space="0" w:color="auto"/>
              <w:left w:val="single" w:sz="4" w:space="0" w:color="auto"/>
              <w:bottom w:val="double" w:sz="4" w:space="0" w:color="auto"/>
              <w:right w:val="single" w:sz="4" w:space="0" w:color="auto"/>
            </w:tcBorders>
            <w:shd w:val="clear" w:color="auto" w:fill="auto"/>
            <w:noWrap/>
            <w:vAlign w:val="bottom"/>
          </w:tcPr>
          <w:p w14:paraId="0E08117B"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850,115</w:t>
            </w:r>
          </w:p>
        </w:tc>
        <w:tc>
          <w:tcPr>
            <w:tcW w:w="1035" w:type="dxa"/>
            <w:gridSpan w:val="3"/>
            <w:tcBorders>
              <w:top w:val="single" w:sz="4" w:space="0" w:color="auto"/>
              <w:left w:val="nil"/>
              <w:bottom w:val="double" w:sz="4" w:space="0" w:color="auto"/>
              <w:right w:val="single" w:sz="4" w:space="0" w:color="auto"/>
            </w:tcBorders>
            <w:shd w:val="clear" w:color="auto" w:fill="auto"/>
            <w:noWrap/>
            <w:vAlign w:val="bottom"/>
          </w:tcPr>
          <w:p w14:paraId="669348F0"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322,475</w:t>
            </w:r>
          </w:p>
        </w:tc>
        <w:tc>
          <w:tcPr>
            <w:tcW w:w="950" w:type="dxa"/>
            <w:gridSpan w:val="3"/>
            <w:tcBorders>
              <w:top w:val="single" w:sz="4" w:space="0" w:color="auto"/>
              <w:left w:val="nil"/>
              <w:bottom w:val="double" w:sz="4" w:space="0" w:color="auto"/>
              <w:right w:val="single" w:sz="4" w:space="0" w:color="auto"/>
            </w:tcBorders>
            <w:shd w:val="clear" w:color="auto" w:fill="auto"/>
            <w:noWrap/>
            <w:vAlign w:val="bottom"/>
          </w:tcPr>
          <w:p w14:paraId="3B62144D"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358,200</w:t>
            </w:r>
          </w:p>
        </w:tc>
        <w:tc>
          <w:tcPr>
            <w:tcW w:w="992" w:type="dxa"/>
            <w:gridSpan w:val="3"/>
            <w:tcBorders>
              <w:top w:val="single" w:sz="4" w:space="0" w:color="auto"/>
              <w:left w:val="nil"/>
              <w:bottom w:val="double" w:sz="4" w:space="0" w:color="auto"/>
              <w:right w:val="single" w:sz="4" w:space="0" w:color="auto"/>
            </w:tcBorders>
            <w:shd w:val="clear" w:color="auto" w:fill="auto"/>
            <w:noWrap/>
            <w:vAlign w:val="bottom"/>
          </w:tcPr>
          <w:p w14:paraId="3CB1A424"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95,375</w:t>
            </w:r>
          </w:p>
        </w:tc>
        <w:tc>
          <w:tcPr>
            <w:tcW w:w="992" w:type="dxa"/>
            <w:gridSpan w:val="3"/>
            <w:tcBorders>
              <w:top w:val="single" w:sz="4" w:space="0" w:color="auto"/>
              <w:left w:val="nil"/>
              <w:bottom w:val="double" w:sz="4" w:space="0" w:color="auto"/>
              <w:right w:val="single" w:sz="4" w:space="0" w:color="auto"/>
            </w:tcBorders>
            <w:shd w:val="clear" w:color="auto" w:fill="auto"/>
            <w:vAlign w:val="bottom"/>
          </w:tcPr>
          <w:p w14:paraId="05F2CE93"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87,010</w:t>
            </w:r>
          </w:p>
        </w:tc>
        <w:tc>
          <w:tcPr>
            <w:tcW w:w="993" w:type="dxa"/>
            <w:gridSpan w:val="2"/>
            <w:tcBorders>
              <w:top w:val="single" w:sz="4" w:space="0" w:color="auto"/>
              <w:left w:val="nil"/>
              <w:bottom w:val="double" w:sz="4" w:space="0" w:color="auto"/>
              <w:right w:val="single" w:sz="8" w:space="0" w:color="auto"/>
            </w:tcBorders>
            <w:shd w:val="clear" w:color="auto" w:fill="auto"/>
            <w:noWrap/>
            <w:vAlign w:val="bottom"/>
          </w:tcPr>
          <w:p w14:paraId="4EEB9A8B"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1,713,175</w:t>
            </w:r>
          </w:p>
        </w:tc>
        <w:tc>
          <w:tcPr>
            <w:tcW w:w="997" w:type="dxa"/>
            <w:tcBorders>
              <w:top w:val="double" w:sz="4" w:space="0" w:color="auto"/>
              <w:left w:val="single" w:sz="4" w:space="0" w:color="auto"/>
              <w:bottom w:val="double" w:sz="4" w:space="0" w:color="auto"/>
              <w:right w:val="single" w:sz="4" w:space="0" w:color="auto"/>
            </w:tcBorders>
            <w:vAlign w:val="center"/>
          </w:tcPr>
          <w:p w14:paraId="3F94A8BA"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10B8EE46" w14:textId="77777777" w:rsidTr="0033620C">
        <w:trPr>
          <w:gridBefore w:val="1"/>
          <w:wBefore w:w="18" w:type="dxa"/>
        </w:trPr>
        <w:tc>
          <w:tcPr>
            <w:tcW w:w="1791" w:type="dxa"/>
            <w:gridSpan w:val="4"/>
            <w:vMerge w:val="restart"/>
            <w:tcBorders>
              <w:top w:val="double" w:sz="4" w:space="0" w:color="auto"/>
              <w:left w:val="double" w:sz="4" w:space="0" w:color="auto"/>
            </w:tcBorders>
            <w:shd w:val="clear" w:color="auto" w:fill="auto"/>
            <w:noWrap/>
            <w:vAlign w:val="center"/>
          </w:tcPr>
          <w:p w14:paraId="08DE4228" w14:textId="4EFD6D28" w:rsidR="001A537F" w:rsidRPr="00CE3501" w:rsidRDefault="009926DF" w:rsidP="00263AA0">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 xml:space="preserve">COMPONENT </w:t>
            </w:r>
            <w:r w:rsidR="001A537F" w:rsidRPr="00CE3501">
              <w:rPr>
                <w:rFonts w:asciiTheme="minorHAnsi" w:hAnsiTheme="minorHAnsi"/>
                <w:b/>
                <w:bCs/>
                <w:sz w:val="18"/>
                <w:szCs w:val="18"/>
                <w:lang w:val="en-GB"/>
              </w:rPr>
              <w:t>5:</w:t>
            </w:r>
          </w:p>
          <w:p w14:paraId="519CA3FD" w14:textId="6B517C4F" w:rsidR="001A537F" w:rsidRPr="00CE3501" w:rsidRDefault="000B0D5B" w:rsidP="00263AA0">
            <w:pPr>
              <w:spacing w:after="0"/>
              <w:contextualSpacing/>
              <w:jc w:val="left"/>
              <w:rPr>
                <w:rFonts w:asciiTheme="minorHAnsi" w:hAnsiTheme="minorHAnsi"/>
                <w:i/>
                <w:sz w:val="18"/>
                <w:szCs w:val="18"/>
                <w:lang w:val="en-GB"/>
              </w:rPr>
            </w:pPr>
            <w:r w:rsidRPr="00CE3501">
              <w:rPr>
                <w:rFonts w:asciiTheme="minorHAnsi" w:hAnsiTheme="minorHAnsi"/>
                <w:bCs/>
                <w:i/>
                <w:sz w:val="18"/>
                <w:szCs w:val="18"/>
                <w:lang w:val="en-GB"/>
              </w:rPr>
              <w:t>K</w:t>
            </w:r>
            <w:r w:rsidR="009926DF" w:rsidRPr="00CE3501">
              <w:rPr>
                <w:rFonts w:asciiTheme="minorHAnsi" w:hAnsiTheme="minorHAnsi"/>
                <w:bCs/>
                <w:i/>
                <w:sz w:val="18"/>
                <w:szCs w:val="18"/>
                <w:lang w:val="en-GB"/>
              </w:rPr>
              <w:t>nowledge management and M&amp;E</w:t>
            </w:r>
          </w:p>
        </w:tc>
        <w:tc>
          <w:tcPr>
            <w:tcW w:w="1276" w:type="dxa"/>
            <w:gridSpan w:val="3"/>
            <w:vMerge w:val="restart"/>
            <w:tcBorders>
              <w:top w:val="double" w:sz="4" w:space="0" w:color="auto"/>
              <w:left w:val="single" w:sz="4" w:space="0" w:color="auto"/>
              <w:right w:val="single" w:sz="4" w:space="0" w:color="auto"/>
            </w:tcBorders>
            <w:shd w:val="clear" w:color="auto" w:fill="auto"/>
            <w:vAlign w:val="center"/>
          </w:tcPr>
          <w:p w14:paraId="014C083E"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DGP</w:t>
            </w:r>
          </w:p>
        </w:tc>
        <w:tc>
          <w:tcPr>
            <w:tcW w:w="851" w:type="dxa"/>
            <w:gridSpan w:val="4"/>
            <w:vMerge w:val="restart"/>
            <w:tcBorders>
              <w:top w:val="double" w:sz="4" w:space="0" w:color="auto"/>
              <w:left w:val="single" w:sz="4" w:space="0" w:color="auto"/>
              <w:right w:val="single" w:sz="4" w:space="0" w:color="auto"/>
            </w:tcBorders>
            <w:shd w:val="clear" w:color="auto" w:fill="auto"/>
            <w:vAlign w:val="center"/>
          </w:tcPr>
          <w:p w14:paraId="5CE4D224"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62000</w:t>
            </w:r>
          </w:p>
          <w:p w14:paraId="515EA1F2"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val="restart"/>
            <w:tcBorders>
              <w:top w:val="double" w:sz="4" w:space="0" w:color="auto"/>
              <w:left w:val="single" w:sz="4" w:space="0" w:color="auto"/>
              <w:right w:val="single" w:sz="4" w:space="0" w:color="auto"/>
            </w:tcBorders>
            <w:vAlign w:val="center"/>
          </w:tcPr>
          <w:p w14:paraId="36779150"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GEF</w:t>
            </w:r>
          </w:p>
          <w:p w14:paraId="240E8015"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B546D2F"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71200</w:t>
            </w:r>
          </w:p>
        </w:tc>
        <w:tc>
          <w:tcPr>
            <w:tcW w:w="1559" w:type="dxa"/>
            <w:gridSpan w:val="4"/>
            <w:tcBorders>
              <w:top w:val="double" w:sz="4" w:space="0" w:color="auto"/>
              <w:left w:val="nil"/>
              <w:bottom w:val="single" w:sz="4" w:space="0" w:color="auto"/>
              <w:right w:val="single" w:sz="4" w:space="0" w:color="auto"/>
            </w:tcBorders>
            <w:shd w:val="clear" w:color="auto" w:fill="auto"/>
            <w:vAlign w:val="center"/>
          </w:tcPr>
          <w:p w14:paraId="50ED8FD2"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International Consultants</w:t>
            </w:r>
          </w:p>
        </w:tc>
        <w:tc>
          <w:tcPr>
            <w:tcW w:w="1134" w:type="dxa"/>
            <w:gridSpan w:val="3"/>
            <w:tcBorders>
              <w:top w:val="double" w:sz="4" w:space="0" w:color="auto"/>
              <w:left w:val="single" w:sz="4" w:space="0" w:color="auto"/>
              <w:bottom w:val="single" w:sz="4" w:space="0" w:color="auto"/>
              <w:right w:val="single" w:sz="4" w:space="0" w:color="auto"/>
            </w:tcBorders>
            <w:shd w:val="clear" w:color="auto" w:fill="auto"/>
            <w:noWrap/>
            <w:vAlign w:val="bottom"/>
          </w:tcPr>
          <w:p w14:paraId="44B34CC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1035" w:type="dxa"/>
            <w:gridSpan w:val="3"/>
            <w:tcBorders>
              <w:top w:val="double" w:sz="4" w:space="0" w:color="auto"/>
              <w:left w:val="nil"/>
              <w:bottom w:val="single" w:sz="4" w:space="0" w:color="auto"/>
              <w:right w:val="single" w:sz="4" w:space="0" w:color="auto"/>
            </w:tcBorders>
            <w:shd w:val="clear" w:color="auto" w:fill="auto"/>
            <w:noWrap/>
            <w:vAlign w:val="bottom"/>
          </w:tcPr>
          <w:p w14:paraId="2D950778"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50" w:type="dxa"/>
            <w:gridSpan w:val="3"/>
            <w:tcBorders>
              <w:top w:val="double" w:sz="4" w:space="0" w:color="auto"/>
              <w:left w:val="nil"/>
              <w:bottom w:val="single" w:sz="4" w:space="0" w:color="auto"/>
              <w:right w:val="single" w:sz="4" w:space="0" w:color="auto"/>
            </w:tcBorders>
            <w:shd w:val="clear" w:color="auto" w:fill="auto"/>
            <w:noWrap/>
            <w:vAlign w:val="bottom"/>
          </w:tcPr>
          <w:p w14:paraId="494C61A2"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28,000</w:t>
            </w:r>
          </w:p>
        </w:tc>
        <w:tc>
          <w:tcPr>
            <w:tcW w:w="992" w:type="dxa"/>
            <w:gridSpan w:val="3"/>
            <w:tcBorders>
              <w:top w:val="double" w:sz="4" w:space="0" w:color="auto"/>
              <w:left w:val="nil"/>
              <w:bottom w:val="single" w:sz="4" w:space="0" w:color="auto"/>
              <w:right w:val="single" w:sz="4" w:space="0" w:color="auto"/>
            </w:tcBorders>
            <w:shd w:val="clear" w:color="auto" w:fill="auto"/>
            <w:noWrap/>
            <w:vAlign w:val="bottom"/>
          </w:tcPr>
          <w:p w14:paraId="124A51EE"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4,000</w:t>
            </w:r>
          </w:p>
        </w:tc>
        <w:tc>
          <w:tcPr>
            <w:tcW w:w="992" w:type="dxa"/>
            <w:gridSpan w:val="3"/>
            <w:tcBorders>
              <w:top w:val="double" w:sz="4" w:space="0" w:color="auto"/>
              <w:left w:val="nil"/>
              <w:bottom w:val="single" w:sz="4" w:space="0" w:color="auto"/>
              <w:right w:val="single" w:sz="4" w:space="0" w:color="auto"/>
            </w:tcBorders>
            <w:shd w:val="clear" w:color="auto" w:fill="auto"/>
            <w:vAlign w:val="bottom"/>
          </w:tcPr>
          <w:p w14:paraId="4835D547"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32,000</w:t>
            </w:r>
          </w:p>
        </w:tc>
        <w:tc>
          <w:tcPr>
            <w:tcW w:w="993" w:type="dxa"/>
            <w:gridSpan w:val="2"/>
            <w:tcBorders>
              <w:top w:val="double" w:sz="4" w:space="0" w:color="auto"/>
              <w:left w:val="nil"/>
              <w:bottom w:val="single" w:sz="4" w:space="0" w:color="auto"/>
              <w:right w:val="single" w:sz="8" w:space="0" w:color="auto"/>
            </w:tcBorders>
            <w:shd w:val="clear" w:color="auto" w:fill="auto"/>
            <w:noWrap/>
            <w:vAlign w:val="bottom"/>
          </w:tcPr>
          <w:p w14:paraId="5443D903"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64,000</w:t>
            </w:r>
          </w:p>
        </w:tc>
        <w:tc>
          <w:tcPr>
            <w:tcW w:w="997" w:type="dxa"/>
            <w:tcBorders>
              <w:top w:val="double" w:sz="4" w:space="0" w:color="auto"/>
              <w:left w:val="single" w:sz="4" w:space="0" w:color="auto"/>
              <w:bottom w:val="single" w:sz="4" w:space="0" w:color="auto"/>
              <w:right w:val="single" w:sz="4" w:space="0" w:color="auto"/>
            </w:tcBorders>
            <w:vAlign w:val="center"/>
          </w:tcPr>
          <w:p w14:paraId="49E92839"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20</w:t>
            </w:r>
          </w:p>
        </w:tc>
      </w:tr>
      <w:tr w:rsidR="001A537F" w:rsidRPr="00CE3501" w14:paraId="43558850"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2199A58F" w14:textId="77777777" w:rsidR="001A537F" w:rsidRPr="00CE3501" w:rsidRDefault="001A537F" w:rsidP="00263AA0">
            <w:pPr>
              <w:spacing w:after="0"/>
              <w:contextualSpacing/>
              <w:rPr>
                <w:rFonts w:asciiTheme="minorHAnsi" w:hAnsiTheme="minorHAnsi"/>
                <w:b/>
                <w:bCs/>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1E712649"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75D66EFF"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3E6D1A7B"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7A9DC59C"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71300</w:t>
            </w:r>
          </w:p>
        </w:tc>
        <w:tc>
          <w:tcPr>
            <w:tcW w:w="1559" w:type="dxa"/>
            <w:gridSpan w:val="4"/>
            <w:tcBorders>
              <w:top w:val="nil"/>
              <w:left w:val="nil"/>
              <w:bottom w:val="single" w:sz="4" w:space="0" w:color="auto"/>
              <w:right w:val="single" w:sz="4" w:space="0" w:color="auto"/>
            </w:tcBorders>
            <w:shd w:val="clear" w:color="auto" w:fill="auto"/>
            <w:vAlign w:val="center"/>
          </w:tcPr>
          <w:p w14:paraId="11B2E537"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Local Consultants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1710260E"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15,590</w:t>
            </w:r>
          </w:p>
        </w:tc>
        <w:tc>
          <w:tcPr>
            <w:tcW w:w="1035" w:type="dxa"/>
            <w:gridSpan w:val="3"/>
            <w:tcBorders>
              <w:top w:val="nil"/>
              <w:left w:val="nil"/>
              <w:bottom w:val="single" w:sz="4" w:space="0" w:color="auto"/>
              <w:right w:val="single" w:sz="4" w:space="0" w:color="auto"/>
            </w:tcBorders>
            <w:shd w:val="clear" w:color="auto" w:fill="auto"/>
            <w:noWrap/>
            <w:vAlign w:val="bottom"/>
          </w:tcPr>
          <w:p w14:paraId="6190ADF7"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24,360</w:t>
            </w:r>
          </w:p>
        </w:tc>
        <w:tc>
          <w:tcPr>
            <w:tcW w:w="950" w:type="dxa"/>
            <w:gridSpan w:val="3"/>
            <w:tcBorders>
              <w:top w:val="nil"/>
              <w:left w:val="nil"/>
              <w:bottom w:val="single" w:sz="4" w:space="0" w:color="auto"/>
              <w:right w:val="single" w:sz="4" w:space="0" w:color="auto"/>
            </w:tcBorders>
            <w:shd w:val="clear" w:color="auto" w:fill="auto"/>
            <w:noWrap/>
            <w:vAlign w:val="bottom"/>
          </w:tcPr>
          <w:p w14:paraId="066ED67E"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19,720</w:t>
            </w:r>
          </w:p>
        </w:tc>
        <w:tc>
          <w:tcPr>
            <w:tcW w:w="992" w:type="dxa"/>
            <w:gridSpan w:val="3"/>
            <w:tcBorders>
              <w:top w:val="nil"/>
              <w:left w:val="nil"/>
              <w:bottom w:val="single" w:sz="4" w:space="0" w:color="auto"/>
              <w:right w:val="single" w:sz="4" w:space="0" w:color="auto"/>
            </w:tcBorders>
            <w:shd w:val="clear" w:color="auto" w:fill="auto"/>
            <w:noWrap/>
            <w:vAlign w:val="bottom"/>
          </w:tcPr>
          <w:p w14:paraId="6527599E"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15,350</w:t>
            </w:r>
          </w:p>
        </w:tc>
        <w:tc>
          <w:tcPr>
            <w:tcW w:w="992" w:type="dxa"/>
            <w:gridSpan w:val="3"/>
            <w:tcBorders>
              <w:top w:val="nil"/>
              <w:left w:val="nil"/>
              <w:bottom w:val="single" w:sz="4" w:space="0" w:color="auto"/>
              <w:right w:val="single" w:sz="4" w:space="0" w:color="auto"/>
            </w:tcBorders>
            <w:shd w:val="clear" w:color="auto" w:fill="auto"/>
            <w:vAlign w:val="bottom"/>
          </w:tcPr>
          <w:p w14:paraId="31A5E4EE"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12,170</w:t>
            </w:r>
          </w:p>
        </w:tc>
        <w:tc>
          <w:tcPr>
            <w:tcW w:w="993" w:type="dxa"/>
            <w:gridSpan w:val="2"/>
            <w:tcBorders>
              <w:top w:val="nil"/>
              <w:left w:val="nil"/>
              <w:bottom w:val="single" w:sz="4" w:space="0" w:color="auto"/>
              <w:right w:val="single" w:sz="8" w:space="0" w:color="auto"/>
            </w:tcBorders>
            <w:shd w:val="clear" w:color="auto" w:fill="auto"/>
            <w:noWrap/>
            <w:vAlign w:val="bottom"/>
          </w:tcPr>
          <w:p w14:paraId="444C52D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87,190</w:t>
            </w:r>
          </w:p>
        </w:tc>
        <w:tc>
          <w:tcPr>
            <w:tcW w:w="997" w:type="dxa"/>
            <w:tcBorders>
              <w:top w:val="single" w:sz="4" w:space="0" w:color="auto"/>
              <w:left w:val="single" w:sz="4" w:space="0" w:color="auto"/>
              <w:bottom w:val="single" w:sz="4" w:space="0" w:color="auto"/>
              <w:right w:val="single" w:sz="4" w:space="0" w:color="auto"/>
            </w:tcBorders>
            <w:vAlign w:val="center"/>
          </w:tcPr>
          <w:p w14:paraId="3F127D16"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21</w:t>
            </w:r>
          </w:p>
        </w:tc>
      </w:tr>
      <w:tr w:rsidR="001A537F" w:rsidRPr="00CE3501" w14:paraId="184B09D9"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435B3E4D"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1E71F6A0"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150F2C1F"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021C6C7E"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177ADF57"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72100</w:t>
            </w:r>
          </w:p>
        </w:tc>
        <w:tc>
          <w:tcPr>
            <w:tcW w:w="1559" w:type="dxa"/>
            <w:gridSpan w:val="4"/>
            <w:tcBorders>
              <w:top w:val="nil"/>
              <w:left w:val="nil"/>
              <w:bottom w:val="single" w:sz="4" w:space="0" w:color="auto"/>
              <w:right w:val="single" w:sz="4" w:space="0" w:color="auto"/>
            </w:tcBorders>
            <w:shd w:val="clear" w:color="auto" w:fill="auto"/>
            <w:noWrap/>
            <w:vAlign w:val="center"/>
          </w:tcPr>
          <w:p w14:paraId="5FD6BD9C"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Contractual Services-Companies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4C34F292"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1035" w:type="dxa"/>
            <w:gridSpan w:val="3"/>
            <w:tcBorders>
              <w:top w:val="nil"/>
              <w:left w:val="nil"/>
              <w:bottom w:val="single" w:sz="4" w:space="0" w:color="auto"/>
              <w:right w:val="single" w:sz="4" w:space="0" w:color="auto"/>
            </w:tcBorders>
            <w:shd w:val="clear" w:color="auto" w:fill="auto"/>
            <w:noWrap/>
            <w:vAlign w:val="bottom"/>
          </w:tcPr>
          <w:p w14:paraId="264AB04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50" w:type="dxa"/>
            <w:gridSpan w:val="3"/>
            <w:tcBorders>
              <w:top w:val="nil"/>
              <w:left w:val="nil"/>
              <w:bottom w:val="single" w:sz="4" w:space="0" w:color="auto"/>
              <w:right w:val="single" w:sz="4" w:space="0" w:color="auto"/>
            </w:tcBorders>
            <w:shd w:val="clear" w:color="auto" w:fill="auto"/>
            <w:noWrap/>
            <w:vAlign w:val="bottom"/>
          </w:tcPr>
          <w:p w14:paraId="1A5909C1"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18,550</w:t>
            </w:r>
          </w:p>
        </w:tc>
        <w:tc>
          <w:tcPr>
            <w:tcW w:w="992" w:type="dxa"/>
            <w:gridSpan w:val="3"/>
            <w:tcBorders>
              <w:top w:val="nil"/>
              <w:left w:val="nil"/>
              <w:bottom w:val="single" w:sz="4" w:space="0" w:color="auto"/>
              <w:right w:val="single" w:sz="4" w:space="0" w:color="auto"/>
            </w:tcBorders>
            <w:shd w:val="clear" w:color="auto" w:fill="auto"/>
            <w:noWrap/>
            <w:vAlign w:val="bottom"/>
          </w:tcPr>
          <w:p w14:paraId="64D7FDEA"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12,000</w:t>
            </w:r>
          </w:p>
        </w:tc>
        <w:tc>
          <w:tcPr>
            <w:tcW w:w="992" w:type="dxa"/>
            <w:gridSpan w:val="3"/>
            <w:tcBorders>
              <w:top w:val="nil"/>
              <w:left w:val="nil"/>
              <w:bottom w:val="single" w:sz="4" w:space="0" w:color="auto"/>
              <w:right w:val="single" w:sz="4" w:space="0" w:color="auto"/>
            </w:tcBorders>
            <w:shd w:val="clear" w:color="auto" w:fill="auto"/>
            <w:vAlign w:val="bottom"/>
          </w:tcPr>
          <w:p w14:paraId="4D34DAD1"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3" w:type="dxa"/>
            <w:gridSpan w:val="2"/>
            <w:tcBorders>
              <w:top w:val="nil"/>
              <w:left w:val="nil"/>
              <w:bottom w:val="single" w:sz="4" w:space="0" w:color="auto"/>
              <w:right w:val="single" w:sz="8" w:space="0" w:color="auto"/>
            </w:tcBorders>
            <w:shd w:val="clear" w:color="auto" w:fill="auto"/>
            <w:noWrap/>
            <w:vAlign w:val="bottom"/>
          </w:tcPr>
          <w:p w14:paraId="7FBB5179"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30,550</w:t>
            </w:r>
          </w:p>
        </w:tc>
        <w:tc>
          <w:tcPr>
            <w:tcW w:w="997" w:type="dxa"/>
            <w:tcBorders>
              <w:top w:val="single" w:sz="4" w:space="0" w:color="auto"/>
              <w:left w:val="single" w:sz="4" w:space="0" w:color="auto"/>
              <w:bottom w:val="single" w:sz="4" w:space="0" w:color="auto"/>
              <w:right w:val="single" w:sz="4" w:space="0" w:color="auto"/>
            </w:tcBorders>
            <w:vAlign w:val="center"/>
          </w:tcPr>
          <w:p w14:paraId="50318F15"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22</w:t>
            </w:r>
          </w:p>
        </w:tc>
      </w:tr>
      <w:tr w:rsidR="001A537F" w:rsidRPr="00CE3501" w14:paraId="5DDBFA40"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11C58EEB"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630892FA"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5AFB7735"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7C1905CA"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670018E8"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74200</w:t>
            </w:r>
          </w:p>
        </w:tc>
        <w:tc>
          <w:tcPr>
            <w:tcW w:w="1559" w:type="dxa"/>
            <w:gridSpan w:val="4"/>
            <w:tcBorders>
              <w:top w:val="nil"/>
              <w:left w:val="nil"/>
              <w:bottom w:val="single" w:sz="4" w:space="0" w:color="auto"/>
              <w:right w:val="single" w:sz="4" w:space="0" w:color="auto"/>
            </w:tcBorders>
            <w:shd w:val="clear" w:color="auto" w:fill="auto"/>
            <w:noWrap/>
            <w:vAlign w:val="center"/>
          </w:tcPr>
          <w:p w14:paraId="09C8664F"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Audio-Visual Print Production Costs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680998FF"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6,000</w:t>
            </w:r>
          </w:p>
        </w:tc>
        <w:tc>
          <w:tcPr>
            <w:tcW w:w="1035" w:type="dxa"/>
            <w:gridSpan w:val="3"/>
            <w:tcBorders>
              <w:top w:val="nil"/>
              <w:left w:val="nil"/>
              <w:bottom w:val="single" w:sz="4" w:space="0" w:color="auto"/>
              <w:right w:val="single" w:sz="4" w:space="0" w:color="auto"/>
            </w:tcBorders>
            <w:shd w:val="clear" w:color="auto" w:fill="auto"/>
            <w:noWrap/>
            <w:vAlign w:val="bottom"/>
          </w:tcPr>
          <w:p w14:paraId="533F6699"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6,000</w:t>
            </w:r>
          </w:p>
        </w:tc>
        <w:tc>
          <w:tcPr>
            <w:tcW w:w="950" w:type="dxa"/>
            <w:gridSpan w:val="3"/>
            <w:tcBorders>
              <w:top w:val="nil"/>
              <w:left w:val="nil"/>
              <w:bottom w:val="single" w:sz="4" w:space="0" w:color="auto"/>
              <w:right w:val="single" w:sz="4" w:space="0" w:color="auto"/>
            </w:tcBorders>
            <w:shd w:val="clear" w:color="auto" w:fill="auto"/>
            <w:noWrap/>
            <w:vAlign w:val="bottom"/>
          </w:tcPr>
          <w:p w14:paraId="424FCE01"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6,000</w:t>
            </w:r>
          </w:p>
        </w:tc>
        <w:tc>
          <w:tcPr>
            <w:tcW w:w="992" w:type="dxa"/>
            <w:gridSpan w:val="3"/>
            <w:tcBorders>
              <w:top w:val="nil"/>
              <w:left w:val="nil"/>
              <w:bottom w:val="single" w:sz="4" w:space="0" w:color="auto"/>
              <w:right w:val="single" w:sz="4" w:space="0" w:color="auto"/>
            </w:tcBorders>
            <w:shd w:val="clear" w:color="auto" w:fill="auto"/>
            <w:noWrap/>
            <w:vAlign w:val="bottom"/>
          </w:tcPr>
          <w:p w14:paraId="0A9ECEB7"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6,000</w:t>
            </w:r>
          </w:p>
        </w:tc>
        <w:tc>
          <w:tcPr>
            <w:tcW w:w="992" w:type="dxa"/>
            <w:gridSpan w:val="3"/>
            <w:tcBorders>
              <w:top w:val="nil"/>
              <w:left w:val="nil"/>
              <w:bottom w:val="single" w:sz="4" w:space="0" w:color="auto"/>
              <w:right w:val="single" w:sz="4" w:space="0" w:color="auto"/>
            </w:tcBorders>
            <w:shd w:val="clear" w:color="auto" w:fill="auto"/>
            <w:vAlign w:val="bottom"/>
          </w:tcPr>
          <w:p w14:paraId="096CE780"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6,000</w:t>
            </w:r>
          </w:p>
        </w:tc>
        <w:tc>
          <w:tcPr>
            <w:tcW w:w="993" w:type="dxa"/>
            <w:gridSpan w:val="2"/>
            <w:tcBorders>
              <w:top w:val="nil"/>
              <w:left w:val="nil"/>
              <w:bottom w:val="single" w:sz="4" w:space="0" w:color="auto"/>
              <w:right w:val="single" w:sz="8" w:space="0" w:color="auto"/>
            </w:tcBorders>
            <w:shd w:val="clear" w:color="auto" w:fill="auto"/>
            <w:noWrap/>
            <w:vAlign w:val="bottom"/>
          </w:tcPr>
          <w:p w14:paraId="31F9C2A3"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30,000</w:t>
            </w:r>
          </w:p>
        </w:tc>
        <w:tc>
          <w:tcPr>
            <w:tcW w:w="997" w:type="dxa"/>
            <w:tcBorders>
              <w:top w:val="single" w:sz="4" w:space="0" w:color="auto"/>
              <w:left w:val="single" w:sz="4" w:space="0" w:color="auto"/>
              <w:bottom w:val="single" w:sz="4" w:space="0" w:color="auto"/>
              <w:right w:val="single" w:sz="4" w:space="0" w:color="auto"/>
            </w:tcBorders>
            <w:vAlign w:val="center"/>
          </w:tcPr>
          <w:p w14:paraId="55ACB657"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23</w:t>
            </w:r>
          </w:p>
        </w:tc>
      </w:tr>
      <w:tr w:rsidR="001A537F" w:rsidRPr="00CE3501" w14:paraId="01CC3AB9"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5B1C5080"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684923E0"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bottom w:val="single" w:sz="4" w:space="0" w:color="auto"/>
              <w:right w:val="single" w:sz="4" w:space="0" w:color="auto"/>
            </w:tcBorders>
            <w:shd w:val="clear" w:color="auto" w:fill="auto"/>
            <w:vAlign w:val="center"/>
          </w:tcPr>
          <w:p w14:paraId="58F23F5C"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bottom w:val="single" w:sz="4" w:space="0" w:color="auto"/>
              <w:right w:val="single" w:sz="4" w:space="0" w:color="auto"/>
            </w:tcBorders>
            <w:vAlign w:val="center"/>
          </w:tcPr>
          <w:p w14:paraId="60759758"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3BEC87"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07EDBD8E"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b/>
                <w:bCs/>
                <w:sz w:val="18"/>
                <w:szCs w:val="18"/>
                <w:lang w:val="en-GB"/>
              </w:rPr>
              <w:t>sub-total GEF</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468DA124"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21,590</w:t>
            </w:r>
          </w:p>
        </w:tc>
        <w:tc>
          <w:tcPr>
            <w:tcW w:w="1035" w:type="dxa"/>
            <w:gridSpan w:val="3"/>
            <w:tcBorders>
              <w:top w:val="nil"/>
              <w:left w:val="nil"/>
              <w:bottom w:val="single" w:sz="4" w:space="0" w:color="auto"/>
              <w:right w:val="single" w:sz="4" w:space="0" w:color="auto"/>
            </w:tcBorders>
            <w:shd w:val="clear" w:color="auto" w:fill="auto"/>
            <w:noWrap/>
            <w:vAlign w:val="bottom"/>
          </w:tcPr>
          <w:p w14:paraId="426BB087"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30,360</w:t>
            </w:r>
          </w:p>
        </w:tc>
        <w:tc>
          <w:tcPr>
            <w:tcW w:w="950" w:type="dxa"/>
            <w:gridSpan w:val="3"/>
            <w:tcBorders>
              <w:top w:val="nil"/>
              <w:left w:val="nil"/>
              <w:bottom w:val="single" w:sz="4" w:space="0" w:color="auto"/>
              <w:right w:val="single" w:sz="4" w:space="0" w:color="auto"/>
            </w:tcBorders>
            <w:shd w:val="clear" w:color="auto" w:fill="auto"/>
            <w:noWrap/>
            <w:vAlign w:val="bottom"/>
          </w:tcPr>
          <w:p w14:paraId="38600BB4"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72,270</w:t>
            </w:r>
          </w:p>
        </w:tc>
        <w:tc>
          <w:tcPr>
            <w:tcW w:w="992" w:type="dxa"/>
            <w:gridSpan w:val="3"/>
            <w:tcBorders>
              <w:top w:val="nil"/>
              <w:left w:val="nil"/>
              <w:bottom w:val="single" w:sz="4" w:space="0" w:color="auto"/>
              <w:right w:val="single" w:sz="4" w:space="0" w:color="auto"/>
            </w:tcBorders>
            <w:shd w:val="clear" w:color="auto" w:fill="auto"/>
            <w:noWrap/>
            <w:vAlign w:val="bottom"/>
          </w:tcPr>
          <w:p w14:paraId="57ADB801"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37,350</w:t>
            </w:r>
          </w:p>
        </w:tc>
        <w:tc>
          <w:tcPr>
            <w:tcW w:w="992" w:type="dxa"/>
            <w:gridSpan w:val="3"/>
            <w:tcBorders>
              <w:top w:val="nil"/>
              <w:left w:val="nil"/>
              <w:bottom w:val="single" w:sz="4" w:space="0" w:color="auto"/>
              <w:right w:val="single" w:sz="4" w:space="0" w:color="auto"/>
            </w:tcBorders>
            <w:shd w:val="clear" w:color="auto" w:fill="auto"/>
            <w:vAlign w:val="bottom"/>
          </w:tcPr>
          <w:p w14:paraId="3E78E05F"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50,170</w:t>
            </w:r>
          </w:p>
        </w:tc>
        <w:tc>
          <w:tcPr>
            <w:tcW w:w="993" w:type="dxa"/>
            <w:gridSpan w:val="2"/>
            <w:tcBorders>
              <w:top w:val="nil"/>
              <w:left w:val="nil"/>
              <w:bottom w:val="nil"/>
              <w:right w:val="single" w:sz="8" w:space="0" w:color="auto"/>
            </w:tcBorders>
            <w:shd w:val="clear" w:color="auto" w:fill="auto"/>
            <w:noWrap/>
            <w:vAlign w:val="bottom"/>
          </w:tcPr>
          <w:p w14:paraId="3E446677" w14:textId="77777777" w:rsidR="001A537F" w:rsidRPr="00CE3501" w:rsidRDefault="001A537F" w:rsidP="00263AA0">
            <w:pPr>
              <w:spacing w:after="0"/>
              <w:contextualSpacing/>
              <w:jc w:val="right"/>
              <w:rPr>
                <w:rFonts w:asciiTheme="minorHAnsi" w:hAnsiTheme="minorHAnsi"/>
                <w:b/>
                <w:sz w:val="18"/>
                <w:szCs w:val="18"/>
                <w:lang w:val="en-GB"/>
              </w:rPr>
            </w:pPr>
            <w:r w:rsidRPr="00CE3501">
              <w:rPr>
                <w:rFonts w:asciiTheme="minorHAnsi" w:hAnsiTheme="minorHAnsi"/>
                <w:sz w:val="18"/>
                <w:szCs w:val="18"/>
              </w:rPr>
              <w:t>211,740</w:t>
            </w:r>
          </w:p>
        </w:tc>
        <w:tc>
          <w:tcPr>
            <w:tcW w:w="997" w:type="dxa"/>
            <w:tcBorders>
              <w:top w:val="single" w:sz="4" w:space="0" w:color="auto"/>
              <w:left w:val="single" w:sz="4" w:space="0" w:color="auto"/>
              <w:bottom w:val="single" w:sz="4" w:space="0" w:color="auto"/>
              <w:right w:val="single" w:sz="4" w:space="0" w:color="auto"/>
            </w:tcBorders>
            <w:vAlign w:val="center"/>
          </w:tcPr>
          <w:p w14:paraId="611BC7C8"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1DAD0F08"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12F57060"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6CE4C9F2"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val="restart"/>
            <w:tcBorders>
              <w:left w:val="single" w:sz="4" w:space="0" w:color="auto"/>
              <w:right w:val="single" w:sz="4" w:space="0" w:color="auto"/>
            </w:tcBorders>
            <w:shd w:val="clear" w:color="auto" w:fill="auto"/>
            <w:vAlign w:val="center"/>
          </w:tcPr>
          <w:p w14:paraId="20244D2A"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val="restart"/>
            <w:tcBorders>
              <w:left w:val="single" w:sz="4" w:space="0" w:color="auto"/>
              <w:right w:val="single" w:sz="4" w:space="0" w:color="auto"/>
            </w:tcBorders>
            <w:vAlign w:val="center"/>
          </w:tcPr>
          <w:p w14:paraId="2BB10EAA"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UNDP</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8C5165" w14:textId="77777777" w:rsidR="001A537F" w:rsidRPr="00CE3501" w:rsidRDefault="001A537F" w:rsidP="00263AA0">
            <w:pPr>
              <w:spacing w:after="0"/>
              <w:contextualSpacing/>
              <w:jc w:val="center"/>
              <w:rPr>
                <w:rFonts w:asciiTheme="minorHAnsi" w:hAnsiTheme="minorHAnsi"/>
                <w:sz w:val="18"/>
                <w:szCs w:val="18"/>
                <w:lang w:val="en-GB"/>
              </w:rPr>
            </w:pPr>
            <w:r w:rsidRPr="00CE3501">
              <w:rPr>
                <w:sz w:val="18"/>
                <w:szCs w:val="18"/>
              </w:rPr>
              <w:t>75700</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tcPr>
          <w:p w14:paraId="1C1B6E07" w14:textId="77777777" w:rsidR="001A537F" w:rsidRPr="00CE3501" w:rsidRDefault="001A537F" w:rsidP="00263AA0">
            <w:pPr>
              <w:spacing w:after="0"/>
              <w:contextualSpacing/>
              <w:jc w:val="left"/>
              <w:rPr>
                <w:rFonts w:asciiTheme="minorHAnsi" w:hAnsiTheme="minorHAnsi"/>
                <w:b/>
                <w:bCs/>
                <w:sz w:val="18"/>
                <w:szCs w:val="18"/>
                <w:lang w:val="en-GB"/>
              </w:rPr>
            </w:pPr>
            <w:r w:rsidRPr="00CE3501">
              <w:rPr>
                <w:sz w:val="18"/>
                <w:szCs w:val="18"/>
              </w:rPr>
              <w:t>Workshops and Meetings</w:t>
            </w:r>
          </w:p>
        </w:tc>
        <w:tc>
          <w:tcPr>
            <w:tcW w:w="1134" w:type="dxa"/>
            <w:gridSpan w:val="3"/>
            <w:tcBorders>
              <w:top w:val="single" w:sz="4" w:space="0" w:color="auto"/>
              <w:left w:val="nil"/>
              <w:bottom w:val="single" w:sz="4" w:space="0" w:color="auto"/>
              <w:right w:val="single" w:sz="4" w:space="0" w:color="auto"/>
            </w:tcBorders>
            <w:shd w:val="clear" w:color="auto" w:fill="auto"/>
            <w:noWrap/>
            <w:vAlign w:val="bottom"/>
          </w:tcPr>
          <w:p w14:paraId="6358D051"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 </w:t>
            </w:r>
          </w:p>
        </w:tc>
        <w:tc>
          <w:tcPr>
            <w:tcW w:w="1035" w:type="dxa"/>
            <w:gridSpan w:val="3"/>
            <w:tcBorders>
              <w:top w:val="single" w:sz="4" w:space="0" w:color="auto"/>
              <w:left w:val="nil"/>
              <w:bottom w:val="single" w:sz="4" w:space="0" w:color="auto"/>
              <w:right w:val="single" w:sz="4" w:space="0" w:color="auto"/>
            </w:tcBorders>
            <w:shd w:val="clear" w:color="auto" w:fill="auto"/>
            <w:noWrap/>
            <w:vAlign w:val="bottom"/>
          </w:tcPr>
          <w:p w14:paraId="613CA218"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20,000</w:t>
            </w:r>
          </w:p>
        </w:tc>
        <w:tc>
          <w:tcPr>
            <w:tcW w:w="950" w:type="dxa"/>
            <w:gridSpan w:val="3"/>
            <w:tcBorders>
              <w:top w:val="single" w:sz="4" w:space="0" w:color="auto"/>
              <w:left w:val="nil"/>
              <w:bottom w:val="single" w:sz="4" w:space="0" w:color="auto"/>
              <w:right w:val="single" w:sz="4" w:space="0" w:color="auto"/>
            </w:tcBorders>
            <w:shd w:val="clear" w:color="auto" w:fill="auto"/>
            <w:noWrap/>
            <w:vAlign w:val="bottom"/>
          </w:tcPr>
          <w:p w14:paraId="6E23576B"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20,000</w:t>
            </w:r>
          </w:p>
        </w:tc>
        <w:tc>
          <w:tcPr>
            <w:tcW w:w="992" w:type="dxa"/>
            <w:gridSpan w:val="3"/>
            <w:tcBorders>
              <w:top w:val="single" w:sz="4" w:space="0" w:color="auto"/>
              <w:left w:val="nil"/>
              <w:bottom w:val="single" w:sz="4" w:space="0" w:color="auto"/>
              <w:right w:val="single" w:sz="4" w:space="0" w:color="auto"/>
            </w:tcBorders>
            <w:shd w:val="clear" w:color="auto" w:fill="auto"/>
            <w:noWrap/>
            <w:vAlign w:val="bottom"/>
          </w:tcPr>
          <w:p w14:paraId="5CDDA8DE"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20,000</w:t>
            </w:r>
          </w:p>
        </w:tc>
        <w:tc>
          <w:tcPr>
            <w:tcW w:w="992" w:type="dxa"/>
            <w:gridSpan w:val="3"/>
            <w:tcBorders>
              <w:top w:val="single" w:sz="4" w:space="0" w:color="auto"/>
              <w:left w:val="nil"/>
              <w:bottom w:val="single" w:sz="4" w:space="0" w:color="auto"/>
              <w:right w:val="single" w:sz="4" w:space="0" w:color="auto"/>
            </w:tcBorders>
            <w:shd w:val="clear" w:color="auto" w:fill="auto"/>
            <w:vAlign w:val="bottom"/>
          </w:tcPr>
          <w:p w14:paraId="3EA4365F"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20,000</w:t>
            </w:r>
          </w:p>
        </w:tc>
        <w:tc>
          <w:tcPr>
            <w:tcW w:w="993" w:type="dxa"/>
            <w:gridSpan w:val="2"/>
            <w:tcBorders>
              <w:top w:val="single" w:sz="4" w:space="0" w:color="auto"/>
              <w:left w:val="nil"/>
              <w:bottom w:val="single" w:sz="4" w:space="0" w:color="auto"/>
              <w:right w:val="single" w:sz="8" w:space="0" w:color="auto"/>
            </w:tcBorders>
            <w:shd w:val="clear" w:color="auto" w:fill="auto"/>
            <w:noWrap/>
            <w:vAlign w:val="bottom"/>
          </w:tcPr>
          <w:p w14:paraId="3CC6BFAA" w14:textId="77777777" w:rsidR="001A537F" w:rsidRPr="00CE3501" w:rsidRDefault="001A537F" w:rsidP="00263AA0">
            <w:pPr>
              <w:spacing w:after="0"/>
              <w:contextualSpacing/>
              <w:jc w:val="right"/>
              <w:rPr>
                <w:rFonts w:asciiTheme="minorHAnsi" w:hAnsiTheme="minorHAnsi"/>
                <w:sz w:val="18"/>
                <w:szCs w:val="18"/>
              </w:rPr>
            </w:pPr>
            <w:r w:rsidRPr="00CE3501">
              <w:rPr>
                <w:rFonts w:asciiTheme="minorHAnsi" w:hAnsiTheme="minorHAnsi"/>
                <w:sz w:val="18"/>
                <w:szCs w:val="18"/>
              </w:rPr>
              <w:t>80,000</w:t>
            </w:r>
          </w:p>
        </w:tc>
        <w:tc>
          <w:tcPr>
            <w:tcW w:w="997" w:type="dxa"/>
            <w:tcBorders>
              <w:top w:val="single" w:sz="4" w:space="0" w:color="auto"/>
              <w:left w:val="single" w:sz="4" w:space="0" w:color="auto"/>
              <w:bottom w:val="single" w:sz="4" w:space="0" w:color="auto"/>
              <w:right w:val="single" w:sz="4" w:space="0" w:color="auto"/>
            </w:tcBorders>
            <w:vAlign w:val="center"/>
          </w:tcPr>
          <w:p w14:paraId="2FB3BED7"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4FAA0B5E"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13265FFB"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423CCAE5"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31407B33"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11C31C5C"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23BE2E"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4743AC7F" w14:textId="77777777" w:rsidR="001A537F" w:rsidRPr="00CE3501" w:rsidRDefault="001A537F" w:rsidP="00263AA0">
            <w:pPr>
              <w:spacing w:after="0"/>
              <w:contextualSpacing/>
              <w:jc w:val="left"/>
              <w:rPr>
                <w:rFonts w:asciiTheme="minorHAnsi" w:hAnsiTheme="minorHAnsi"/>
                <w:b/>
                <w:bCs/>
                <w:sz w:val="18"/>
                <w:szCs w:val="18"/>
                <w:lang w:val="en-GB"/>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noWrap/>
          </w:tcPr>
          <w:p w14:paraId="0A3D7069"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4" w:space="0" w:color="auto"/>
              <w:left w:val="nil"/>
              <w:bottom w:val="single" w:sz="4" w:space="0" w:color="auto"/>
              <w:right w:val="single" w:sz="4" w:space="0" w:color="auto"/>
            </w:tcBorders>
            <w:shd w:val="clear" w:color="auto" w:fill="auto"/>
            <w:noWrap/>
          </w:tcPr>
          <w:p w14:paraId="720E31AD"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4" w:space="0" w:color="auto"/>
              <w:left w:val="nil"/>
              <w:bottom w:val="single" w:sz="4" w:space="0" w:color="auto"/>
              <w:right w:val="single" w:sz="4" w:space="0" w:color="auto"/>
            </w:tcBorders>
            <w:shd w:val="clear" w:color="auto" w:fill="auto"/>
            <w:noWrap/>
          </w:tcPr>
          <w:p w14:paraId="2594A945"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noWrap/>
          </w:tcPr>
          <w:p w14:paraId="532E7370"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tcPr>
          <w:p w14:paraId="380F7272"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4" w:space="0" w:color="auto"/>
              <w:left w:val="nil"/>
              <w:bottom w:val="single" w:sz="4" w:space="0" w:color="auto"/>
              <w:right w:val="single" w:sz="8" w:space="0" w:color="auto"/>
            </w:tcBorders>
            <w:shd w:val="clear" w:color="auto" w:fill="auto"/>
            <w:noWrap/>
          </w:tcPr>
          <w:p w14:paraId="43A64253"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5C4B4BDC"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2E77E44C"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4982E3D3"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3D6AE4DA"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bottom w:val="single" w:sz="4" w:space="0" w:color="auto"/>
              <w:right w:val="single" w:sz="4" w:space="0" w:color="auto"/>
            </w:tcBorders>
            <w:shd w:val="clear" w:color="auto" w:fill="auto"/>
            <w:vAlign w:val="center"/>
          </w:tcPr>
          <w:p w14:paraId="48DA58CF"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bottom w:val="single" w:sz="4" w:space="0" w:color="auto"/>
              <w:right w:val="single" w:sz="4" w:space="0" w:color="auto"/>
            </w:tcBorders>
            <w:vAlign w:val="center"/>
          </w:tcPr>
          <w:p w14:paraId="7B8DE053"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E3DC46"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1C861052" w14:textId="77777777" w:rsidR="001A537F" w:rsidRPr="00CE3501" w:rsidRDefault="001A537F" w:rsidP="00263AA0">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sub-total UNDP</w:t>
            </w:r>
          </w:p>
        </w:tc>
        <w:tc>
          <w:tcPr>
            <w:tcW w:w="1134" w:type="dxa"/>
            <w:gridSpan w:val="3"/>
            <w:tcBorders>
              <w:top w:val="single" w:sz="4" w:space="0" w:color="auto"/>
              <w:left w:val="single" w:sz="4" w:space="0" w:color="auto"/>
              <w:bottom w:val="double" w:sz="4" w:space="0" w:color="auto"/>
              <w:right w:val="single" w:sz="4" w:space="0" w:color="auto"/>
            </w:tcBorders>
            <w:shd w:val="clear" w:color="auto" w:fill="auto"/>
            <w:noWrap/>
            <w:vAlign w:val="bottom"/>
          </w:tcPr>
          <w:p w14:paraId="5E2CD7AE" w14:textId="77777777" w:rsidR="001A537F" w:rsidRPr="00CE3501" w:rsidRDefault="001A537F" w:rsidP="00263AA0">
            <w:pPr>
              <w:spacing w:after="0"/>
              <w:contextualSpacing/>
              <w:jc w:val="right"/>
              <w:rPr>
                <w:rFonts w:asciiTheme="minorHAnsi" w:hAnsiTheme="minorHAnsi"/>
                <w:sz w:val="18"/>
                <w:szCs w:val="18"/>
              </w:rPr>
            </w:pPr>
            <w:r w:rsidRPr="00CE3501">
              <w:rPr>
                <w:szCs w:val="20"/>
              </w:rPr>
              <w:t>0</w:t>
            </w:r>
          </w:p>
        </w:tc>
        <w:tc>
          <w:tcPr>
            <w:tcW w:w="1035" w:type="dxa"/>
            <w:gridSpan w:val="3"/>
            <w:tcBorders>
              <w:top w:val="single" w:sz="4" w:space="0" w:color="auto"/>
              <w:left w:val="nil"/>
              <w:bottom w:val="double" w:sz="4" w:space="0" w:color="auto"/>
              <w:right w:val="single" w:sz="4" w:space="0" w:color="auto"/>
            </w:tcBorders>
            <w:shd w:val="clear" w:color="auto" w:fill="auto"/>
            <w:noWrap/>
            <w:vAlign w:val="bottom"/>
          </w:tcPr>
          <w:p w14:paraId="795B0965" w14:textId="77777777" w:rsidR="001A537F" w:rsidRPr="00CE3501" w:rsidRDefault="001A537F" w:rsidP="00263AA0">
            <w:pPr>
              <w:spacing w:after="0"/>
              <w:contextualSpacing/>
              <w:jc w:val="right"/>
              <w:rPr>
                <w:rFonts w:asciiTheme="minorHAnsi" w:hAnsiTheme="minorHAnsi"/>
                <w:sz w:val="18"/>
                <w:szCs w:val="18"/>
              </w:rPr>
            </w:pPr>
            <w:r w:rsidRPr="00CE3501">
              <w:rPr>
                <w:szCs w:val="20"/>
              </w:rPr>
              <w:t>20,000</w:t>
            </w:r>
          </w:p>
        </w:tc>
        <w:tc>
          <w:tcPr>
            <w:tcW w:w="950" w:type="dxa"/>
            <w:gridSpan w:val="3"/>
            <w:tcBorders>
              <w:top w:val="single" w:sz="4" w:space="0" w:color="auto"/>
              <w:left w:val="nil"/>
              <w:bottom w:val="double" w:sz="4" w:space="0" w:color="auto"/>
              <w:right w:val="single" w:sz="4" w:space="0" w:color="auto"/>
            </w:tcBorders>
            <w:shd w:val="clear" w:color="auto" w:fill="auto"/>
            <w:noWrap/>
            <w:vAlign w:val="bottom"/>
          </w:tcPr>
          <w:p w14:paraId="34846A11" w14:textId="77777777" w:rsidR="001A537F" w:rsidRPr="00CE3501" w:rsidRDefault="001A537F" w:rsidP="00263AA0">
            <w:pPr>
              <w:spacing w:after="0"/>
              <w:contextualSpacing/>
              <w:jc w:val="right"/>
              <w:rPr>
                <w:rFonts w:asciiTheme="minorHAnsi" w:hAnsiTheme="minorHAnsi"/>
                <w:sz w:val="18"/>
                <w:szCs w:val="18"/>
              </w:rPr>
            </w:pPr>
            <w:r w:rsidRPr="00CE3501">
              <w:rPr>
                <w:szCs w:val="20"/>
              </w:rPr>
              <w:t>20,000</w:t>
            </w:r>
          </w:p>
        </w:tc>
        <w:tc>
          <w:tcPr>
            <w:tcW w:w="992" w:type="dxa"/>
            <w:gridSpan w:val="3"/>
            <w:tcBorders>
              <w:top w:val="single" w:sz="4" w:space="0" w:color="auto"/>
              <w:left w:val="nil"/>
              <w:bottom w:val="double" w:sz="4" w:space="0" w:color="auto"/>
              <w:right w:val="single" w:sz="4" w:space="0" w:color="auto"/>
            </w:tcBorders>
            <w:shd w:val="clear" w:color="auto" w:fill="auto"/>
            <w:noWrap/>
            <w:vAlign w:val="bottom"/>
          </w:tcPr>
          <w:p w14:paraId="56E5EA1D" w14:textId="77777777" w:rsidR="001A537F" w:rsidRPr="00CE3501" w:rsidRDefault="001A537F" w:rsidP="00263AA0">
            <w:pPr>
              <w:spacing w:after="0"/>
              <w:contextualSpacing/>
              <w:jc w:val="right"/>
              <w:rPr>
                <w:rFonts w:asciiTheme="minorHAnsi" w:hAnsiTheme="minorHAnsi"/>
                <w:sz w:val="18"/>
                <w:szCs w:val="18"/>
              </w:rPr>
            </w:pPr>
            <w:r w:rsidRPr="00CE3501">
              <w:rPr>
                <w:szCs w:val="20"/>
              </w:rPr>
              <w:t>20,000</w:t>
            </w:r>
          </w:p>
        </w:tc>
        <w:tc>
          <w:tcPr>
            <w:tcW w:w="992" w:type="dxa"/>
            <w:gridSpan w:val="3"/>
            <w:tcBorders>
              <w:top w:val="single" w:sz="4" w:space="0" w:color="auto"/>
              <w:left w:val="nil"/>
              <w:bottom w:val="double" w:sz="4" w:space="0" w:color="auto"/>
              <w:right w:val="single" w:sz="4" w:space="0" w:color="auto"/>
            </w:tcBorders>
            <w:shd w:val="clear" w:color="auto" w:fill="auto"/>
            <w:vAlign w:val="bottom"/>
          </w:tcPr>
          <w:p w14:paraId="4D532F81" w14:textId="77777777" w:rsidR="001A537F" w:rsidRPr="00CE3501" w:rsidRDefault="001A537F" w:rsidP="00263AA0">
            <w:pPr>
              <w:spacing w:after="0"/>
              <w:contextualSpacing/>
              <w:jc w:val="right"/>
              <w:rPr>
                <w:rFonts w:asciiTheme="minorHAnsi" w:hAnsiTheme="minorHAnsi"/>
                <w:sz w:val="18"/>
                <w:szCs w:val="18"/>
              </w:rPr>
            </w:pPr>
            <w:r w:rsidRPr="00CE3501">
              <w:rPr>
                <w:szCs w:val="20"/>
              </w:rPr>
              <w:t>20,000</w:t>
            </w:r>
          </w:p>
        </w:tc>
        <w:tc>
          <w:tcPr>
            <w:tcW w:w="993" w:type="dxa"/>
            <w:gridSpan w:val="2"/>
            <w:tcBorders>
              <w:top w:val="single" w:sz="4" w:space="0" w:color="auto"/>
              <w:left w:val="nil"/>
              <w:bottom w:val="double" w:sz="4" w:space="0" w:color="auto"/>
              <w:right w:val="single" w:sz="8" w:space="0" w:color="auto"/>
            </w:tcBorders>
            <w:shd w:val="clear" w:color="auto" w:fill="auto"/>
            <w:noWrap/>
            <w:vAlign w:val="bottom"/>
          </w:tcPr>
          <w:p w14:paraId="0B5240F5" w14:textId="77777777" w:rsidR="001A537F" w:rsidRPr="00CE3501" w:rsidRDefault="001A537F" w:rsidP="00263AA0">
            <w:pPr>
              <w:spacing w:after="0"/>
              <w:contextualSpacing/>
              <w:jc w:val="right"/>
              <w:rPr>
                <w:rFonts w:asciiTheme="minorHAnsi" w:hAnsiTheme="minorHAnsi"/>
                <w:sz w:val="18"/>
                <w:szCs w:val="18"/>
              </w:rPr>
            </w:pPr>
            <w:r w:rsidRPr="00CE3501">
              <w:rPr>
                <w:szCs w:val="20"/>
              </w:rPr>
              <w:t>80,000</w:t>
            </w:r>
          </w:p>
        </w:tc>
        <w:tc>
          <w:tcPr>
            <w:tcW w:w="997" w:type="dxa"/>
            <w:tcBorders>
              <w:top w:val="single" w:sz="4" w:space="0" w:color="auto"/>
              <w:left w:val="single" w:sz="4" w:space="0" w:color="auto"/>
              <w:bottom w:val="single" w:sz="4" w:space="0" w:color="auto"/>
              <w:right w:val="single" w:sz="4" w:space="0" w:color="auto"/>
            </w:tcBorders>
            <w:vAlign w:val="center"/>
          </w:tcPr>
          <w:p w14:paraId="6D92A95A"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4FFB48BB" w14:textId="77777777" w:rsidTr="0033620C">
        <w:trPr>
          <w:gridBefore w:val="1"/>
          <w:wBefore w:w="18" w:type="dxa"/>
        </w:trPr>
        <w:tc>
          <w:tcPr>
            <w:tcW w:w="1791" w:type="dxa"/>
            <w:gridSpan w:val="4"/>
            <w:vMerge/>
            <w:tcBorders>
              <w:left w:val="double" w:sz="4" w:space="0" w:color="auto"/>
              <w:bottom w:val="double" w:sz="4" w:space="0" w:color="auto"/>
              <w:right w:val="single" w:sz="4" w:space="0" w:color="auto"/>
            </w:tcBorders>
            <w:shd w:val="clear" w:color="auto" w:fill="auto"/>
            <w:vAlign w:val="center"/>
          </w:tcPr>
          <w:p w14:paraId="487E022A"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bottom w:val="double" w:sz="4" w:space="0" w:color="auto"/>
              <w:right w:val="single" w:sz="4" w:space="0" w:color="auto"/>
            </w:tcBorders>
            <w:shd w:val="clear" w:color="auto" w:fill="auto"/>
            <w:vAlign w:val="center"/>
          </w:tcPr>
          <w:p w14:paraId="2525D4D5"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tcBorders>
              <w:top w:val="double" w:sz="4" w:space="0" w:color="auto"/>
              <w:left w:val="single" w:sz="4" w:space="0" w:color="auto"/>
              <w:bottom w:val="double" w:sz="4" w:space="0" w:color="auto"/>
              <w:right w:val="single" w:sz="4" w:space="0" w:color="auto"/>
            </w:tcBorders>
            <w:shd w:val="clear" w:color="auto" w:fill="auto"/>
            <w:vAlign w:val="center"/>
          </w:tcPr>
          <w:p w14:paraId="3762C579"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tcBorders>
              <w:top w:val="double" w:sz="4" w:space="0" w:color="auto"/>
              <w:left w:val="single" w:sz="4" w:space="0" w:color="auto"/>
              <w:bottom w:val="double" w:sz="4" w:space="0" w:color="auto"/>
              <w:right w:val="single" w:sz="4" w:space="0" w:color="auto"/>
            </w:tcBorders>
            <w:vAlign w:val="center"/>
          </w:tcPr>
          <w:p w14:paraId="633E817B"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FFA334F"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double" w:sz="4" w:space="0" w:color="auto"/>
              <w:left w:val="single" w:sz="4" w:space="0" w:color="auto"/>
              <w:bottom w:val="double" w:sz="4" w:space="0" w:color="auto"/>
              <w:right w:val="single" w:sz="4" w:space="0" w:color="auto"/>
            </w:tcBorders>
            <w:shd w:val="clear" w:color="auto" w:fill="auto"/>
            <w:noWrap/>
            <w:vAlign w:val="center"/>
          </w:tcPr>
          <w:p w14:paraId="6C8F3F8E" w14:textId="77777777" w:rsidR="001A537F" w:rsidRPr="00CE3501" w:rsidRDefault="001A537F" w:rsidP="00263AA0">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Total Outcome 5</w:t>
            </w:r>
          </w:p>
        </w:tc>
        <w:tc>
          <w:tcPr>
            <w:tcW w:w="1134" w:type="dxa"/>
            <w:gridSpan w:val="3"/>
            <w:tcBorders>
              <w:top w:val="single" w:sz="4" w:space="0" w:color="auto"/>
              <w:left w:val="single" w:sz="4" w:space="0" w:color="auto"/>
              <w:bottom w:val="double" w:sz="4" w:space="0" w:color="auto"/>
              <w:right w:val="single" w:sz="4" w:space="0" w:color="auto"/>
            </w:tcBorders>
            <w:shd w:val="clear" w:color="auto" w:fill="auto"/>
            <w:noWrap/>
            <w:vAlign w:val="bottom"/>
          </w:tcPr>
          <w:p w14:paraId="4E860D1E" w14:textId="77777777" w:rsidR="001A537F" w:rsidRPr="00CE3501" w:rsidRDefault="001A537F" w:rsidP="00263AA0">
            <w:pPr>
              <w:spacing w:after="0"/>
              <w:contextualSpacing/>
              <w:jc w:val="right"/>
              <w:rPr>
                <w:rFonts w:asciiTheme="minorHAnsi" w:hAnsiTheme="minorHAnsi"/>
                <w:b/>
                <w:sz w:val="18"/>
                <w:szCs w:val="18"/>
                <w:lang w:val="en-GB"/>
              </w:rPr>
            </w:pPr>
            <w:r w:rsidRPr="00CE3501">
              <w:rPr>
                <w:b/>
                <w:bCs/>
                <w:szCs w:val="20"/>
              </w:rPr>
              <w:t>21,590</w:t>
            </w:r>
          </w:p>
        </w:tc>
        <w:tc>
          <w:tcPr>
            <w:tcW w:w="1035" w:type="dxa"/>
            <w:gridSpan w:val="3"/>
            <w:tcBorders>
              <w:top w:val="single" w:sz="4" w:space="0" w:color="auto"/>
              <w:left w:val="nil"/>
              <w:bottom w:val="double" w:sz="4" w:space="0" w:color="auto"/>
              <w:right w:val="single" w:sz="4" w:space="0" w:color="auto"/>
            </w:tcBorders>
            <w:shd w:val="clear" w:color="auto" w:fill="auto"/>
            <w:noWrap/>
            <w:vAlign w:val="bottom"/>
          </w:tcPr>
          <w:p w14:paraId="07B20C59" w14:textId="77777777" w:rsidR="001A537F" w:rsidRPr="00CE3501" w:rsidRDefault="001A537F" w:rsidP="00263AA0">
            <w:pPr>
              <w:spacing w:after="0"/>
              <w:contextualSpacing/>
              <w:jc w:val="right"/>
              <w:rPr>
                <w:rFonts w:asciiTheme="minorHAnsi" w:hAnsiTheme="minorHAnsi"/>
                <w:b/>
                <w:sz w:val="18"/>
                <w:szCs w:val="18"/>
                <w:lang w:val="en-GB"/>
              </w:rPr>
            </w:pPr>
            <w:r w:rsidRPr="00CE3501">
              <w:rPr>
                <w:b/>
                <w:bCs/>
                <w:szCs w:val="20"/>
              </w:rPr>
              <w:t>50,360</w:t>
            </w:r>
          </w:p>
        </w:tc>
        <w:tc>
          <w:tcPr>
            <w:tcW w:w="950" w:type="dxa"/>
            <w:gridSpan w:val="3"/>
            <w:tcBorders>
              <w:top w:val="single" w:sz="4" w:space="0" w:color="auto"/>
              <w:left w:val="nil"/>
              <w:bottom w:val="double" w:sz="4" w:space="0" w:color="auto"/>
              <w:right w:val="single" w:sz="4" w:space="0" w:color="auto"/>
            </w:tcBorders>
            <w:shd w:val="clear" w:color="auto" w:fill="auto"/>
            <w:noWrap/>
            <w:vAlign w:val="bottom"/>
          </w:tcPr>
          <w:p w14:paraId="54905AA4" w14:textId="77777777" w:rsidR="001A537F" w:rsidRPr="00CE3501" w:rsidRDefault="001A537F" w:rsidP="00263AA0">
            <w:pPr>
              <w:spacing w:after="0"/>
              <w:contextualSpacing/>
              <w:jc w:val="right"/>
              <w:rPr>
                <w:rFonts w:asciiTheme="minorHAnsi" w:hAnsiTheme="minorHAnsi"/>
                <w:b/>
                <w:sz w:val="18"/>
                <w:szCs w:val="18"/>
                <w:lang w:val="en-GB"/>
              </w:rPr>
            </w:pPr>
            <w:r w:rsidRPr="00CE3501">
              <w:rPr>
                <w:b/>
                <w:bCs/>
                <w:szCs w:val="20"/>
              </w:rPr>
              <w:t>92,270</w:t>
            </w:r>
          </w:p>
        </w:tc>
        <w:tc>
          <w:tcPr>
            <w:tcW w:w="992" w:type="dxa"/>
            <w:gridSpan w:val="3"/>
            <w:tcBorders>
              <w:top w:val="single" w:sz="4" w:space="0" w:color="auto"/>
              <w:left w:val="nil"/>
              <w:bottom w:val="double" w:sz="4" w:space="0" w:color="auto"/>
              <w:right w:val="single" w:sz="4" w:space="0" w:color="auto"/>
            </w:tcBorders>
            <w:shd w:val="clear" w:color="auto" w:fill="auto"/>
            <w:noWrap/>
            <w:vAlign w:val="bottom"/>
          </w:tcPr>
          <w:p w14:paraId="40F23B24" w14:textId="77777777" w:rsidR="001A537F" w:rsidRPr="00CE3501" w:rsidRDefault="001A537F" w:rsidP="00263AA0">
            <w:pPr>
              <w:spacing w:after="0"/>
              <w:contextualSpacing/>
              <w:jc w:val="right"/>
              <w:rPr>
                <w:rFonts w:asciiTheme="minorHAnsi" w:hAnsiTheme="minorHAnsi"/>
                <w:b/>
                <w:sz w:val="18"/>
                <w:szCs w:val="18"/>
                <w:lang w:val="en-GB"/>
              </w:rPr>
            </w:pPr>
            <w:r w:rsidRPr="00CE3501">
              <w:rPr>
                <w:b/>
                <w:bCs/>
                <w:szCs w:val="20"/>
              </w:rPr>
              <w:t>57,350</w:t>
            </w:r>
          </w:p>
        </w:tc>
        <w:tc>
          <w:tcPr>
            <w:tcW w:w="992" w:type="dxa"/>
            <w:gridSpan w:val="3"/>
            <w:tcBorders>
              <w:top w:val="single" w:sz="4" w:space="0" w:color="auto"/>
              <w:left w:val="nil"/>
              <w:bottom w:val="double" w:sz="4" w:space="0" w:color="auto"/>
              <w:right w:val="single" w:sz="4" w:space="0" w:color="auto"/>
            </w:tcBorders>
            <w:shd w:val="clear" w:color="auto" w:fill="auto"/>
            <w:vAlign w:val="bottom"/>
          </w:tcPr>
          <w:p w14:paraId="27D3ADB2" w14:textId="77777777" w:rsidR="001A537F" w:rsidRPr="00CE3501" w:rsidRDefault="001A537F" w:rsidP="00263AA0">
            <w:pPr>
              <w:spacing w:after="0"/>
              <w:contextualSpacing/>
              <w:jc w:val="right"/>
              <w:rPr>
                <w:rFonts w:asciiTheme="minorHAnsi" w:hAnsiTheme="minorHAnsi"/>
                <w:b/>
                <w:sz w:val="18"/>
                <w:szCs w:val="18"/>
                <w:lang w:val="en-GB"/>
              </w:rPr>
            </w:pPr>
            <w:r w:rsidRPr="00CE3501">
              <w:rPr>
                <w:b/>
                <w:bCs/>
                <w:szCs w:val="20"/>
              </w:rPr>
              <w:t>70,170</w:t>
            </w:r>
          </w:p>
        </w:tc>
        <w:tc>
          <w:tcPr>
            <w:tcW w:w="993" w:type="dxa"/>
            <w:gridSpan w:val="2"/>
            <w:tcBorders>
              <w:top w:val="single" w:sz="4" w:space="0" w:color="auto"/>
              <w:left w:val="nil"/>
              <w:bottom w:val="double" w:sz="4" w:space="0" w:color="auto"/>
              <w:right w:val="single" w:sz="8" w:space="0" w:color="auto"/>
            </w:tcBorders>
            <w:shd w:val="clear" w:color="auto" w:fill="auto"/>
            <w:noWrap/>
            <w:vAlign w:val="bottom"/>
          </w:tcPr>
          <w:p w14:paraId="7EBB426D" w14:textId="77777777" w:rsidR="001A537F" w:rsidRPr="00CE3501" w:rsidRDefault="001A537F" w:rsidP="00263AA0">
            <w:pPr>
              <w:spacing w:after="0"/>
              <w:contextualSpacing/>
              <w:jc w:val="right"/>
              <w:rPr>
                <w:rFonts w:asciiTheme="minorHAnsi" w:hAnsiTheme="minorHAnsi"/>
                <w:b/>
                <w:sz w:val="18"/>
                <w:szCs w:val="18"/>
                <w:lang w:val="en-GB"/>
              </w:rPr>
            </w:pPr>
            <w:r w:rsidRPr="00CE3501">
              <w:rPr>
                <w:b/>
                <w:bCs/>
                <w:szCs w:val="20"/>
              </w:rPr>
              <w:t>291,740</w:t>
            </w:r>
          </w:p>
        </w:tc>
        <w:tc>
          <w:tcPr>
            <w:tcW w:w="997" w:type="dxa"/>
            <w:tcBorders>
              <w:top w:val="double" w:sz="4" w:space="0" w:color="auto"/>
              <w:left w:val="single" w:sz="4" w:space="0" w:color="auto"/>
              <w:bottom w:val="double" w:sz="4" w:space="0" w:color="auto"/>
              <w:right w:val="single" w:sz="4" w:space="0" w:color="auto"/>
            </w:tcBorders>
            <w:vAlign w:val="center"/>
          </w:tcPr>
          <w:p w14:paraId="70F05BB6"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7DE6B386" w14:textId="77777777" w:rsidTr="0033620C">
        <w:trPr>
          <w:gridBefore w:val="1"/>
          <w:wBefore w:w="18" w:type="dxa"/>
        </w:trPr>
        <w:tc>
          <w:tcPr>
            <w:tcW w:w="1791" w:type="dxa"/>
            <w:gridSpan w:val="4"/>
            <w:vMerge w:val="restart"/>
            <w:tcBorders>
              <w:top w:val="double" w:sz="4" w:space="0" w:color="auto"/>
              <w:left w:val="double" w:sz="4" w:space="0" w:color="auto"/>
              <w:right w:val="single" w:sz="4" w:space="0" w:color="auto"/>
            </w:tcBorders>
            <w:shd w:val="clear" w:color="auto" w:fill="auto"/>
          </w:tcPr>
          <w:p w14:paraId="76221242" w14:textId="301AC84E" w:rsidR="001A537F" w:rsidRPr="00CE3501" w:rsidRDefault="001A537F" w:rsidP="00263AA0">
            <w:pPr>
              <w:spacing w:after="0"/>
              <w:contextualSpacing/>
              <w:jc w:val="left"/>
              <w:rPr>
                <w:rFonts w:asciiTheme="minorHAnsi" w:hAnsiTheme="minorHAnsi"/>
                <w:b/>
                <w:bCs/>
                <w:caps/>
                <w:sz w:val="18"/>
                <w:szCs w:val="18"/>
                <w:lang w:val="en-GB"/>
              </w:rPr>
            </w:pPr>
            <w:r w:rsidRPr="00CE3501">
              <w:rPr>
                <w:rFonts w:asciiTheme="minorHAnsi" w:hAnsiTheme="minorHAnsi"/>
                <w:b/>
                <w:bCs/>
                <w:caps/>
                <w:sz w:val="18"/>
                <w:szCs w:val="18"/>
                <w:lang w:val="en-GB"/>
              </w:rPr>
              <w:t xml:space="preserve">Project </w:t>
            </w:r>
            <w:r w:rsidR="000238DA" w:rsidRPr="00CE3501">
              <w:rPr>
                <w:rFonts w:asciiTheme="minorHAnsi" w:hAnsiTheme="minorHAnsi"/>
                <w:b/>
                <w:bCs/>
                <w:caps/>
                <w:sz w:val="18"/>
                <w:szCs w:val="18"/>
                <w:lang w:val="en-GB"/>
              </w:rPr>
              <w:t>MANAGEMENT UNIT</w:t>
            </w:r>
            <w:r w:rsidRPr="00CE3501">
              <w:rPr>
                <w:rStyle w:val="FootnoteReference"/>
                <w:rFonts w:asciiTheme="minorHAnsi" w:hAnsiTheme="minorHAnsi"/>
                <w:b/>
                <w:bCs/>
                <w:caps/>
                <w:szCs w:val="18"/>
                <w:lang w:val="en-GB"/>
              </w:rPr>
              <w:footnoteReference w:id="52"/>
            </w:r>
          </w:p>
          <w:p w14:paraId="14237680" w14:textId="77777777" w:rsidR="001A537F" w:rsidRPr="00CE3501" w:rsidRDefault="001A537F" w:rsidP="00263AA0">
            <w:pPr>
              <w:spacing w:after="0"/>
              <w:contextualSpacing/>
              <w:jc w:val="center"/>
              <w:rPr>
                <w:rFonts w:asciiTheme="minorHAnsi" w:hAnsiTheme="minorHAnsi"/>
                <w:bCs/>
                <w:caps/>
                <w:sz w:val="18"/>
                <w:szCs w:val="18"/>
                <w:lang w:val="en-GB"/>
              </w:rPr>
            </w:pPr>
            <w:r w:rsidRPr="00CE3501">
              <w:rPr>
                <w:rFonts w:asciiTheme="minorHAnsi" w:hAnsiTheme="minorHAnsi"/>
                <w:bCs/>
                <w:sz w:val="18"/>
                <w:szCs w:val="18"/>
                <w:lang w:val="en-GB"/>
              </w:rPr>
              <w:t xml:space="preserve"> </w:t>
            </w:r>
          </w:p>
        </w:tc>
        <w:tc>
          <w:tcPr>
            <w:tcW w:w="1276" w:type="dxa"/>
            <w:gridSpan w:val="3"/>
            <w:vMerge w:val="restart"/>
            <w:tcBorders>
              <w:top w:val="double" w:sz="4" w:space="0" w:color="auto"/>
              <w:left w:val="single" w:sz="4" w:space="0" w:color="auto"/>
              <w:right w:val="single" w:sz="4" w:space="0" w:color="auto"/>
            </w:tcBorders>
            <w:shd w:val="clear" w:color="auto" w:fill="auto"/>
            <w:vAlign w:val="center"/>
          </w:tcPr>
          <w:p w14:paraId="2F85BE2E" w14:textId="77777777" w:rsidR="001A537F" w:rsidRPr="00CE3501" w:rsidRDefault="001A537F" w:rsidP="00263AA0">
            <w:pPr>
              <w:spacing w:after="0"/>
              <w:contextualSpacing/>
              <w:jc w:val="center"/>
              <w:rPr>
                <w:rFonts w:asciiTheme="minorHAnsi" w:hAnsiTheme="minorHAnsi"/>
                <w:b/>
                <w:bCs/>
                <w:sz w:val="18"/>
                <w:szCs w:val="18"/>
                <w:lang w:val="en-GB"/>
              </w:rPr>
            </w:pPr>
          </w:p>
          <w:p w14:paraId="38DDAE99" w14:textId="20285F5E"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DGP</w:t>
            </w:r>
            <w:r w:rsidR="00E656BA" w:rsidRPr="00CE3501">
              <w:rPr>
                <w:rFonts w:asciiTheme="minorHAnsi" w:hAnsiTheme="minorHAnsi"/>
                <w:b/>
                <w:bCs/>
                <w:sz w:val="18"/>
                <w:szCs w:val="18"/>
                <w:lang w:val="en-GB"/>
              </w:rPr>
              <w:t>/UNDP</w:t>
            </w:r>
          </w:p>
        </w:tc>
        <w:tc>
          <w:tcPr>
            <w:tcW w:w="851" w:type="dxa"/>
            <w:gridSpan w:val="4"/>
            <w:vMerge w:val="restart"/>
            <w:tcBorders>
              <w:top w:val="double" w:sz="4" w:space="0" w:color="auto"/>
              <w:left w:val="single" w:sz="4" w:space="0" w:color="auto"/>
              <w:right w:val="single" w:sz="4" w:space="0" w:color="auto"/>
            </w:tcBorders>
            <w:shd w:val="clear" w:color="auto" w:fill="auto"/>
            <w:vAlign w:val="center"/>
          </w:tcPr>
          <w:p w14:paraId="2B7FECCA"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62000</w:t>
            </w:r>
          </w:p>
        </w:tc>
        <w:tc>
          <w:tcPr>
            <w:tcW w:w="992" w:type="dxa"/>
            <w:gridSpan w:val="2"/>
            <w:vMerge w:val="restart"/>
            <w:tcBorders>
              <w:top w:val="double" w:sz="4" w:space="0" w:color="auto"/>
              <w:left w:val="single" w:sz="4" w:space="0" w:color="auto"/>
              <w:right w:val="single" w:sz="4" w:space="0" w:color="auto"/>
            </w:tcBorders>
            <w:vAlign w:val="center"/>
          </w:tcPr>
          <w:p w14:paraId="65ABC69D"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GEF</w:t>
            </w:r>
          </w:p>
        </w:tc>
        <w:tc>
          <w:tcPr>
            <w:tcW w:w="992" w:type="dxa"/>
            <w:tcBorders>
              <w:top w:val="single" w:sz="8" w:space="0" w:color="auto"/>
              <w:left w:val="single" w:sz="4" w:space="0" w:color="auto"/>
              <w:bottom w:val="single" w:sz="4" w:space="0" w:color="auto"/>
              <w:right w:val="single" w:sz="4" w:space="0" w:color="auto"/>
            </w:tcBorders>
            <w:shd w:val="clear" w:color="auto" w:fill="auto"/>
            <w:noWrap/>
            <w:vAlign w:val="center"/>
          </w:tcPr>
          <w:p w14:paraId="09EF6EF2"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71200</w:t>
            </w:r>
          </w:p>
        </w:tc>
        <w:tc>
          <w:tcPr>
            <w:tcW w:w="1559" w:type="dxa"/>
            <w:gridSpan w:val="4"/>
            <w:tcBorders>
              <w:top w:val="single" w:sz="8" w:space="0" w:color="auto"/>
              <w:left w:val="nil"/>
              <w:bottom w:val="single" w:sz="4" w:space="0" w:color="auto"/>
              <w:right w:val="single" w:sz="4" w:space="0" w:color="auto"/>
            </w:tcBorders>
            <w:shd w:val="clear" w:color="auto" w:fill="auto"/>
            <w:vAlign w:val="center"/>
          </w:tcPr>
          <w:p w14:paraId="418001B2"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International Consultants</w:t>
            </w:r>
          </w:p>
        </w:tc>
        <w:tc>
          <w:tcPr>
            <w:tcW w:w="1134" w:type="dxa"/>
            <w:gridSpan w:val="3"/>
            <w:tcBorders>
              <w:top w:val="double" w:sz="4" w:space="0" w:color="auto"/>
              <w:left w:val="single" w:sz="4" w:space="0" w:color="auto"/>
              <w:bottom w:val="single" w:sz="4" w:space="0" w:color="auto"/>
              <w:right w:val="single" w:sz="4" w:space="0" w:color="auto"/>
            </w:tcBorders>
            <w:shd w:val="clear" w:color="auto" w:fill="auto"/>
            <w:noWrap/>
            <w:vAlign w:val="bottom"/>
          </w:tcPr>
          <w:p w14:paraId="66CDE3F3"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1035" w:type="dxa"/>
            <w:gridSpan w:val="3"/>
            <w:tcBorders>
              <w:top w:val="double" w:sz="4" w:space="0" w:color="auto"/>
              <w:left w:val="nil"/>
              <w:bottom w:val="single" w:sz="4" w:space="0" w:color="auto"/>
              <w:right w:val="single" w:sz="4" w:space="0" w:color="auto"/>
            </w:tcBorders>
            <w:shd w:val="clear" w:color="auto" w:fill="auto"/>
            <w:noWrap/>
            <w:vAlign w:val="bottom"/>
          </w:tcPr>
          <w:p w14:paraId="03AEDCC3"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50" w:type="dxa"/>
            <w:gridSpan w:val="3"/>
            <w:tcBorders>
              <w:top w:val="double" w:sz="4" w:space="0" w:color="auto"/>
              <w:left w:val="nil"/>
              <w:bottom w:val="single" w:sz="4" w:space="0" w:color="auto"/>
              <w:right w:val="single" w:sz="4" w:space="0" w:color="auto"/>
            </w:tcBorders>
            <w:shd w:val="clear" w:color="auto" w:fill="auto"/>
            <w:noWrap/>
            <w:vAlign w:val="bottom"/>
          </w:tcPr>
          <w:p w14:paraId="6657E580"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2" w:type="dxa"/>
            <w:gridSpan w:val="3"/>
            <w:tcBorders>
              <w:top w:val="double" w:sz="4" w:space="0" w:color="auto"/>
              <w:left w:val="nil"/>
              <w:bottom w:val="single" w:sz="4" w:space="0" w:color="auto"/>
              <w:right w:val="single" w:sz="4" w:space="0" w:color="auto"/>
            </w:tcBorders>
            <w:shd w:val="clear" w:color="auto" w:fill="auto"/>
            <w:noWrap/>
            <w:vAlign w:val="bottom"/>
          </w:tcPr>
          <w:p w14:paraId="550C5656"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2" w:type="dxa"/>
            <w:gridSpan w:val="3"/>
            <w:tcBorders>
              <w:top w:val="double" w:sz="4" w:space="0" w:color="auto"/>
              <w:left w:val="nil"/>
              <w:bottom w:val="single" w:sz="4" w:space="0" w:color="auto"/>
              <w:right w:val="single" w:sz="4" w:space="0" w:color="auto"/>
            </w:tcBorders>
            <w:shd w:val="clear" w:color="auto" w:fill="auto"/>
            <w:vAlign w:val="bottom"/>
          </w:tcPr>
          <w:p w14:paraId="5558FE3A"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3" w:type="dxa"/>
            <w:gridSpan w:val="2"/>
            <w:tcBorders>
              <w:top w:val="double" w:sz="4" w:space="0" w:color="auto"/>
              <w:left w:val="nil"/>
              <w:bottom w:val="single" w:sz="4" w:space="0" w:color="auto"/>
              <w:right w:val="single" w:sz="8" w:space="0" w:color="auto"/>
            </w:tcBorders>
            <w:shd w:val="clear" w:color="auto" w:fill="auto"/>
            <w:noWrap/>
            <w:vAlign w:val="bottom"/>
          </w:tcPr>
          <w:p w14:paraId="521DE0DE"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7" w:type="dxa"/>
            <w:tcBorders>
              <w:top w:val="double" w:sz="4" w:space="0" w:color="auto"/>
              <w:left w:val="single" w:sz="4" w:space="0" w:color="auto"/>
              <w:bottom w:val="single" w:sz="4" w:space="0" w:color="auto"/>
              <w:right w:val="single" w:sz="4" w:space="0" w:color="auto"/>
            </w:tcBorders>
            <w:vAlign w:val="center"/>
          </w:tcPr>
          <w:p w14:paraId="5F4890C5"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5566B632"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16821358"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172CCD98"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2CD803A8"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761109C9"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06B16859"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71300</w:t>
            </w:r>
          </w:p>
        </w:tc>
        <w:tc>
          <w:tcPr>
            <w:tcW w:w="1559" w:type="dxa"/>
            <w:gridSpan w:val="4"/>
            <w:tcBorders>
              <w:top w:val="nil"/>
              <w:left w:val="nil"/>
              <w:bottom w:val="single" w:sz="4" w:space="0" w:color="auto"/>
              <w:right w:val="single" w:sz="4" w:space="0" w:color="auto"/>
            </w:tcBorders>
            <w:shd w:val="clear" w:color="auto" w:fill="auto"/>
            <w:noWrap/>
            <w:vAlign w:val="center"/>
          </w:tcPr>
          <w:p w14:paraId="5EFCC96A"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Local Consultants and Local Staff</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22C7D25C"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10,220</w:t>
            </w:r>
          </w:p>
        </w:tc>
        <w:tc>
          <w:tcPr>
            <w:tcW w:w="1035" w:type="dxa"/>
            <w:gridSpan w:val="3"/>
            <w:tcBorders>
              <w:top w:val="nil"/>
              <w:left w:val="nil"/>
              <w:bottom w:val="single" w:sz="4" w:space="0" w:color="auto"/>
              <w:right w:val="single" w:sz="4" w:space="0" w:color="auto"/>
            </w:tcBorders>
            <w:shd w:val="clear" w:color="auto" w:fill="auto"/>
            <w:noWrap/>
            <w:vAlign w:val="bottom"/>
          </w:tcPr>
          <w:p w14:paraId="66DDC7A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10,220</w:t>
            </w:r>
          </w:p>
        </w:tc>
        <w:tc>
          <w:tcPr>
            <w:tcW w:w="950" w:type="dxa"/>
            <w:gridSpan w:val="3"/>
            <w:tcBorders>
              <w:top w:val="nil"/>
              <w:left w:val="nil"/>
              <w:bottom w:val="single" w:sz="4" w:space="0" w:color="auto"/>
              <w:right w:val="single" w:sz="4" w:space="0" w:color="auto"/>
            </w:tcBorders>
            <w:shd w:val="clear" w:color="auto" w:fill="auto"/>
            <w:noWrap/>
            <w:vAlign w:val="bottom"/>
          </w:tcPr>
          <w:p w14:paraId="6540F5EE"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10,220</w:t>
            </w:r>
          </w:p>
        </w:tc>
        <w:tc>
          <w:tcPr>
            <w:tcW w:w="992" w:type="dxa"/>
            <w:gridSpan w:val="3"/>
            <w:tcBorders>
              <w:top w:val="nil"/>
              <w:left w:val="nil"/>
              <w:bottom w:val="single" w:sz="4" w:space="0" w:color="auto"/>
              <w:right w:val="single" w:sz="4" w:space="0" w:color="auto"/>
            </w:tcBorders>
            <w:shd w:val="clear" w:color="auto" w:fill="auto"/>
            <w:noWrap/>
            <w:vAlign w:val="bottom"/>
          </w:tcPr>
          <w:p w14:paraId="0827A85F"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10,220</w:t>
            </w:r>
          </w:p>
        </w:tc>
        <w:tc>
          <w:tcPr>
            <w:tcW w:w="992" w:type="dxa"/>
            <w:gridSpan w:val="3"/>
            <w:tcBorders>
              <w:top w:val="nil"/>
              <w:left w:val="nil"/>
              <w:bottom w:val="single" w:sz="4" w:space="0" w:color="auto"/>
              <w:right w:val="single" w:sz="4" w:space="0" w:color="auto"/>
            </w:tcBorders>
            <w:shd w:val="clear" w:color="auto" w:fill="auto"/>
            <w:vAlign w:val="bottom"/>
          </w:tcPr>
          <w:p w14:paraId="7472F01E"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10,220</w:t>
            </w:r>
          </w:p>
        </w:tc>
        <w:tc>
          <w:tcPr>
            <w:tcW w:w="993" w:type="dxa"/>
            <w:gridSpan w:val="2"/>
            <w:tcBorders>
              <w:top w:val="nil"/>
              <w:left w:val="nil"/>
              <w:bottom w:val="single" w:sz="4" w:space="0" w:color="auto"/>
              <w:right w:val="single" w:sz="8" w:space="0" w:color="auto"/>
            </w:tcBorders>
            <w:shd w:val="clear" w:color="auto" w:fill="auto"/>
            <w:noWrap/>
            <w:vAlign w:val="bottom"/>
          </w:tcPr>
          <w:p w14:paraId="7872A428"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51,100</w:t>
            </w:r>
          </w:p>
        </w:tc>
        <w:tc>
          <w:tcPr>
            <w:tcW w:w="997" w:type="dxa"/>
            <w:tcBorders>
              <w:top w:val="single" w:sz="4" w:space="0" w:color="auto"/>
              <w:left w:val="single" w:sz="4" w:space="0" w:color="auto"/>
              <w:bottom w:val="single" w:sz="4" w:space="0" w:color="auto"/>
              <w:right w:val="single" w:sz="4" w:space="0" w:color="auto"/>
            </w:tcBorders>
            <w:vAlign w:val="center"/>
          </w:tcPr>
          <w:p w14:paraId="61109D12"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24</w:t>
            </w:r>
          </w:p>
        </w:tc>
      </w:tr>
      <w:tr w:rsidR="001A537F" w:rsidRPr="00CE3501" w14:paraId="6E017DA4"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60688344"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24809F25"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7566274E"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6AFEC582"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4AEBF4E7"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72200</w:t>
            </w:r>
          </w:p>
        </w:tc>
        <w:tc>
          <w:tcPr>
            <w:tcW w:w="1559" w:type="dxa"/>
            <w:gridSpan w:val="4"/>
            <w:tcBorders>
              <w:top w:val="nil"/>
              <w:left w:val="nil"/>
              <w:bottom w:val="single" w:sz="4" w:space="0" w:color="auto"/>
              <w:right w:val="single" w:sz="4" w:space="0" w:color="auto"/>
            </w:tcBorders>
            <w:shd w:val="clear" w:color="auto" w:fill="auto"/>
            <w:noWrap/>
            <w:vAlign w:val="center"/>
          </w:tcPr>
          <w:p w14:paraId="591F1251"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Equipment</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180E8372"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1,000</w:t>
            </w:r>
          </w:p>
        </w:tc>
        <w:tc>
          <w:tcPr>
            <w:tcW w:w="1035" w:type="dxa"/>
            <w:gridSpan w:val="3"/>
            <w:tcBorders>
              <w:top w:val="nil"/>
              <w:left w:val="nil"/>
              <w:bottom w:val="single" w:sz="4" w:space="0" w:color="auto"/>
              <w:right w:val="single" w:sz="4" w:space="0" w:color="auto"/>
            </w:tcBorders>
            <w:shd w:val="clear" w:color="auto" w:fill="auto"/>
            <w:noWrap/>
            <w:vAlign w:val="bottom"/>
          </w:tcPr>
          <w:p w14:paraId="7FD573F8"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50" w:type="dxa"/>
            <w:gridSpan w:val="3"/>
            <w:tcBorders>
              <w:top w:val="nil"/>
              <w:left w:val="nil"/>
              <w:bottom w:val="single" w:sz="4" w:space="0" w:color="auto"/>
              <w:right w:val="single" w:sz="4" w:space="0" w:color="auto"/>
            </w:tcBorders>
            <w:shd w:val="clear" w:color="auto" w:fill="auto"/>
            <w:noWrap/>
            <w:vAlign w:val="bottom"/>
          </w:tcPr>
          <w:p w14:paraId="3ACEDCD7"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1,000</w:t>
            </w:r>
          </w:p>
        </w:tc>
        <w:tc>
          <w:tcPr>
            <w:tcW w:w="992" w:type="dxa"/>
            <w:gridSpan w:val="3"/>
            <w:tcBorders>
              <w:top w:val="nil"/>
              <w:left w:val="nil"/>
              <w:bottom w:val="single" w:sz="4" w:space="0" w:color="auto"/>
              <w:right w:val="single" w:sz="4" w:space="0" w:color="auto"/>
            </w:tcBorders>
            <w:shd w:val="clear" w:color="auto" w:fill="auto"/>
            <w:noWrap/>
            <w:vAlign w:val="bottom"/>
          </w:tcPr>
          <w:p w14:paraId="2CFB05BD"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92" w:type="dxa"/>
            <w:gridSpan w:val="3"/>
            <w:tcBorders>
              <w:top w:val="nil"/>
              <w:left w:val="nil"/>
              <w:bottom w:val="single" w:sz="4" w:space="0" w:color="auto"/>
              <w:right w:val="single" w:sz="4" w:space="0" w:color="auto"/>
            </w:tcBorders>
            <w:shd w:val="clear" w:color="auto" w:fill="auto"/>
            <w:vAlign w:val="bottom"/>
          </w:tcPr>
          <w:p w14:paraId="3517F123"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 </w:t>
            </w:r>
          </w:p>
        </w:tc>
        <w:tc>
          <w:tcPr>
            <w:tcW w:w="993" w:type="dxa"/>
            <w:gridSpan w:val="2"/>
            <w:tcBorders>
              <w:top w:val="nil"/>
              <w:left w:val="nil"/>
              <w:bottom w:val="single" w:sz="4" w:space="0" w:color="auto"/>
              <w:right w:val="single" w:sz="8" w:space="0" w:color="auto"/>
            </w:tcBorders>
            <w:shd w:val="clear" w:color="auto" w:fill="auto"/>
            <w:noWrap/>
            <w:vAlign w:val="bottom"/>
          </w:tcPr>
          <w:p w14:paraId="728A9E82"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2,000</w:t>
            </w:r>
          </w:p>
        </w:tc>
        <w:tc>
          <w:tcPr>
            <w:tcW w:w="997" w:type="dxa"/>
            <w:tcBorders>
              <w:top w:val="single" w:sz="4" w:space="0" w:color="auto"/>
              <w:left w:val="single" w:sz="4" w:space="0" w:color="auto"/>
              <w:bottom w:val="single" w:sz="4" w:space="0" w:color="auto"/>
              <w:right w:val="single" w:sz="4" w:space="0" w:color="auto"/>
            </w:tcBorders>
            <w:vAlign w:val="center"/>
          </w:tcPr>
          <w:p w14:paraId="4AEFD66A"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25</w:t>
            </w:r>
          </w:p>
        </w:tc>
      </w:tr>
      <w:tr w:rsidR="001A537F" w:rsidRPr="00CE3501" w14:paraId="41D29C36"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4A3DF450"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45D28517"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3848B001"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5794D860"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043DB5B1"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72400</w:t>
            </w:r>
          </w:p>
        </w:tc>
        <w:tc>
          <w:tcPr>
            <w:tcW w:w="1559" w:type="dxa"/>
            <w:gridSpan w:val="4"/>
            <w:tcBorders>
              <w:top w:val="nil"/>
              <w:left w:val="nil"/>
              <w:bottom w:val="single" w:sz="4" w:space="0" w:color="auto"/>
              <w:right w:val="single" w:sz="4" w:space="0" w:color="auto"/>
            </w:tcBorders>
            <w:shd w:val="clear" w:color="auto" w:fill="auto"/>
            <w:vAlign w:val="center"/>
          </w:tcPr>
          <w:p w14:paraId="4E700078" w14:textId="77777777" w:rsidR="001A537F" w:rsidRPr="00CE3501" w:rsidRDefault="001A537F" w:rsidP="00263AA0">
            <w:pPr>
              <w:spacing w:after="0"/>
              <w:contextualSpacing/>
              <w:jc w:val="left"/>
              <w:rPr>
                <w:rFonts w:asciiTheme="minorHAnsi" w:hAnsiTheme="minorHAnsi"/>
                <w:b/>
                <w:bCs/>
                <w:sz w:val="18"/>
                <w:szCs w:val="18"/>
                <w:lang w:val="en-GB"/>
              </w:rPr>
            </w:pPr>
            <w:r w:rsidRPr="00CE3501">
              <w:rPr>
                <w:rFonts w:asciiTheme="minorHAnsi" w:hAnsiTheme="minorHAnsi"/>
                <w:sz w:val="18"/>
                <w:szCs w:val="18"/>
              </w:rPr>
              <w:t>Communications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39CEEC23"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500</w:t>
            </w:r>
          </w:p>
        </w:tc>
        <w:tc>
          <w:tcPr>
            <w:tcW w:w="1035" w:type="dxa"/>
            <w:gridSpan w:val="3"/>
            <w:tcBorders>
              <w:top w:val="nil"/>
              <w:left w:val="nil"/>
              <w:bottom w:val="single" w:sz="4" w:space="0" w:color="auto"/>
              <w:right w:val="single" w:sz="4" w:space="0" w:color="auto"/>
            </w:tcBorders>
            <w:shd w:val="clear" w:color="auto" w:fill="auto"/>
            <w:noWrap/>
            <w:vAlign w:val="bottom"/>
          </w:tcPr>
          <w:p w14:paraId="5245CDCF"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1,000</w:t>
            </w:r>
          </w:p>
        </w:tc>
        <w:tc>
          <w:tcPr>
            <w:tcW w:w="950" w:type="dxa"/>
            <w:gridSpan w:val="3"/>
            <w:tcBorders>
              <w:top w:val="nil"/>
              <w:left w:val="nil"/>
              <w:bottom w:val="single" w:sz="4" w:space="0" w:color="auto"/>
              <w:right w:val="single" w:sz="4" w:space="0" w:color="auto"/>
            </w:tcBorders>
            <w:shd w:val="clear" w:color="auto" w:fill="auto"/>
            <w:noWrap/>
            <w:vAlign w:val="bottom"/>
          </w:tcPr>
          <w:p w14:paraId="5AF568E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860</w:t>
            </w:r>
          </w:p>
        </w:tc>
        <w:tc>
          <w:tcPr>
            <w:tcW w:w="992" w:type="dxa"/>
            <w:gridSpan w:val="3"/>
            <w:tcBorders>
              <w:top w:val="nil"/>
              <w:left w:val="nil"/>
              <w:bottom w:val="single" w:sz="4" w:space="0" w:color="auto"/>
              <w:right w:val="single" w:sz="4" w:space="0" w:color="auto"/>
            </w:tcBorders>
            <w:shd w:val="clear" w:color="auto" w:fill="auto"/>
            <w:noWrap/>
            <w:vAlign w:val="bottom"/>
          </w:tcPr>
          <w:p w14:paraId="13C60C36"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500</w:t>
            </w:r>
          </w:p>
        </w:tc>
        <w:tc>
          <w:tcPr>
            <w:tcW w:w="992" w:type="dxa"/>
            <w:gridSpan w:val="3"/>
            <w:tcBorders>
              <w:top w:val="nil"/>
              <w:left w:val="nil"/>
              <w:bottom w:val="single" w:sz="4" w:space="0" w:color="auto"/>
              <w:right w:val="single" w:sz="4" w:space="0" w:color="auto"/>
            </w:tcBorders>
            <w:shd w:val="clear" w:color="auto" w:fill="auto"/>
            <w:vAlign w:val="bottom"/>
          </w:tcPr>
          <w:p w14:paraId="2FCF2020"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500</w:t>
            </w:r>
          </w:p>
        </w:tc>
        <w:tc>
          <w:tcPr>
            <w:tcW w:w="993" w:type="dxa"/>
            <w:gridSpan w:val="2"/>
            <w:tcBorders>
              <w:top w:val="nil"/>
              <w:left w:val="nil"/>
              <w:bottom w:val="single" w:sz="4" w:space="0" w:color="auto"/>
              <w:right w:val="single" w:sz="8" w:space="0" w:color="auto"/>
            </w:tcBorders>
            <w:shd w:val="clear" w:color="auto" w:fill="auto"/>
            <w:noWrap/>
            <w:vAlign w:val="bottom"/>
          </w:tcPr>
          <w:p w14:paraId="3810416B"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3,360</w:t>
            </w:r>
          </w:p>
        </w:tc>
        <w:tc>
          <w:tcPr>
            <w:tcW w:w="997" w:type="dxa"/>
            <w:tcBorders>
              <w:top w:val="single" w:sz="4" w:space="0" w:color="auto"/>
              <w:left w:val="single" w:sz="4" w:space="0" w:color="auto"/>
              <w:bottom w:val="single" w:sz="4" w:space="0" w:color="auto"/>
              <w:right w:val="single" w:sz="4" w:space="0" w:color="auto"/>
            </w:tcBorders>
            <w:vAlign w:val="center"/>
          </w:tcPr>
          <w:p w14:paraId="62AA7EE2"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26</w:t>
            </w:r>
          </w:p>
        </w:tc>
      </w:tr>
      <w:tr w:rsidR="001A537F" w:rsidRPr="00CE3501" w14:paraId="748389E6"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47BFA3FA"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1E0277ED"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5FBF8B39"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524CF886"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6DE71F51"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72500</w:t>
            </w:r>
          </w:p>
        </w:tc>
        <w:tc>
          <w:tcPr>
            <w:tcW w:w="1559" w:type="dxa"/>
            <w:gridSpan w:val="4"/>
            <w:tcBorders>
              <w:top w:val="nil"/>
              <w:left w:val="nil"/>
              <w:bottom w:val="single" w:sz="4" w:space="0" w:color="auto"/>
              <w:right w:val="single" w:sz="4" w:space="0" w:color="auto"/>
            </w:tcBorders>
            <w:shd w:val="clear" w:color="auto" w:fill="auto"/>
            <w:noWrap/>
            <w:vAlign w:val="center"/>
          </w:tcPr>
          <w:p w14:paraId="56A9632E"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Office Supplies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3B4EC62F"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1,000</w:t>
            </w:r>
          </w:p>
        </w:tc>
        <w:tc>
          <w:tcPr>
            <w:tcW w:w="1035" w:type="dxa"/>
            <w:gridSpan w:val="3"/>
            <w:tcBorders>
              <w:top w:val="nil"/>
              <w:left w:val="nil"/>
              <w:bottom w:val="single" w:sz="4" w:space="0" w:color="auto"/>
              <w:right w:val="single" w:sz="4" w:space="0" w:color="auto"/>
            </w:tcBorders>
            <w:shd w:val="clear" w:color="auto" w:fill="auto"/>
            <w:noWrap/>
            <w:vAlign w:val="bottom"/>
          </w:tcPr>
          <w:p w14:paraId="5815D72F"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500</w:t>
            </w:r>
          </w:p>
        </w:tc>
        <w:tc>
          <w:tcPr>
            <w:tcW w:w="950" w:type="dxa"/>
            <w:gridSpan w:val="3"/>
            <w:tcBorders>
              <w:top w:val="nil"/>
              <w:left w:val="nil"/>
              <w:bottom w:val="single" w:sz="4" w:space="0" w:color="auto"/>
              <w:right w:val="single" w:sz="4" w:space="0" w:color="auto"/>
            </w:tcBorders>
            <w:shd w:val="clear" w:color="auto" w:fill="auto"/>
            <w:noWrap/>
            <w:vAlign w:val="bottom"/>
          </w:tcPr>
          <w:p w14:paraId="58ED054F"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500</w:t>
            </w:r>
          </w:p>
        </w:tc>
        <w:tc>
          <w:tcPr>
            <w:tcW w:w="992" w:type="dxa"/>
            <w:gridSpan w:val="3"/>
            <w:tcBorders>
              <w:top w:val="nil"/>
              <w:left w:val="nil"/>
              <w:bottom w:val="single" w:sz="4" w:space="0" w:color="auto"/>
              <w:right w:val="single" w:sz="4" w:space="0" w:color="auto"/>
            </w:tcBorders>
            <w:shd w:val="clear" w:color="auto" w:fill="auto"/>
            <w:noWrap/>
            <w:vAlign w:val="bottom"/>
          </w:tcPr>
          <w:p w14:paraId="17F17C5F"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500</w:t>
            </w:r>
          </w:p>
        </w:tc>
        <w:tc>
          <w:tcPr>
            <w:tcW w:w="992" w:type="dxa"/>
            <w:gridSpan w:val="3"/>
            <w:tcBorders>
              <w:top w:val="nil"/>
              <w:left w:val="nil"/>
              <w:bottom w:val="single" w:sz="4" w:space="0" w:color="auto"/>
              <w:right w:val="single" w:sz="4" w:space="0" w:color="auto"/>
            </w:tcBorders>
            <w:shd w:val="clear" w:color="auto" w:fill="auto"/>
            <w:vAlign w:val="bottom"/>
          </w:tcPr>
          <w:p w14:paraId="263D05BB"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500</w:t>
            </w:r>
          </w:p>
        </w:tc>
        <w:tc>
          <w:tcPr>
            <w:tcW w:w="993" w:type="dxa"/>
            <w:gridSpan w:val="2"/>
            <w:tcBorders>
              <w:top w:val="nil"/>
              <w:left w:val="nil"/>
              <w:bottom w:val="single" w:sz="4" w:space="0" w:color="auto"/>
              <w:right w:val="single" w:sz="8" w:space="0" w:color="auto"/>
            </w:tcBorders>
            <w:shd w:val="clear" w:color="auto" w:fill="auto"/>
            <w:noWrap/>
            <w:vAlign w:val="bottom"/>
          </w:tcPr>
          <w:p w14:paraId="0E1199C6"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3,000</w:t>
            </w:r>
          </w:p>
        </w:tc>
        <w:tc>
          <w:tcPr>
            <w:tcW w:w="997" w:type="dxa"/>
            <w:tcBorders>
              <w:top w:val="single" w:sz="4" w:space="0" w:color="auto"/>
              <w:left w:val="single" w:sz="4" w:space="0" w:color="auto"/>
              <w:bottom w:val="single" w:sz="4" w:space="0" w:color="auto"/>
              <w:right w:val="single" w:sz="4" w:space="0" w:color="auto"/>
            </w:tcBorders>
            <w:vAlign w:val="center"/>
          </w:tcPr>
          <w:p w14:paraId="5444F54E"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27</w:t>
            </w:r>
          </w:p>
        </w:tc>
      </w:tr>
      <w:tr w:rsidR="001A537F" w:rsidRPr="00CE3501" w14:paraId="05B4AA26"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754E3137"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53C30423"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7B82A7F9"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5E7305EC"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7DB72258"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74100</w:t>
            </w:r>
          </w:p>
        </w:tc>
        <w:tc>
          <w:tcPr>
            <w:tcW w:w="1559" w:type="dxa"/>
            <w:gridSpan w:val="4"/>
            <w:tcBorders>
              <w:top w:val="nil"/>
              <w:left w:val="nil"/>
              <w:bottom w:val="single" w:sz="4" w:space="0" w:color="auto"/>
              <w:right w:val="single" w:sz="4" w:space="0" w:color="auto"/>
            </w:tcBorders>
            <w:shd w:val="clear" w:color="auto" w:fill="auto"/>
            <w:noWrap/>
            <w:vAlign w:val="center"/>
          </w:tcPr>
          <w:p w14:paraId="75AD9495"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Audit</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1F2A19D5"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3,000</w:t>
            </w:r>
          </w:p>
        </w:tc>
        <w:tc>
          <w:tcPr>
            <w:tcW w:w="1035" w:type="dxa"/>
            <w:gridSpan w:val="3"/>
            <w:tcBorders>
              <w:top w:val="nil"/>
              <w:left w:val="nil"/>
              <w:bottom w:val="single" w:sz="4" w:space="0" w:color="auto"/>
              <w:right w:val="single" w:sz="4" w:space="0" w:color="auto"/>
            </w:tcBorders>
            <w:shd w:val="clear" w:color="auto" w:fill="auto"/>
            <w:noWrap/>
            <w:vAlign w:val="bottom"/>
          </w:tcPr>
          <w:p w14:paraId="2D2DC40A"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3,000</w:t>
            </w:r>
          </w:p>
        </w:tc>
        <w:tc>
          <w:tcPr>
            <w:tcW w:w="950" w:type="dxa"/>
            <w:gridSpan w:val="3"/>
            <w:tcBorders>
              <w:top w:val="nil"/>
              <w:left w:val="nil"/>
              <w:bottom w:val="single" w:sz="4" w:space="0" w:color="auto"/>
              <w:right w:val="single" w:sz="4" w:space="0" w:color="auto"/>
            </w:tcBorders>
            <w:shd w:val="clear" w:color="auto" w:fill="auto"/>
            <w:noWrap/>
            <w:vAlign w:val="bottom"/>
          </w:tcPr>
          <w:p w14:paraId="4FC68E4C"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3,000</w:t>
            </w:r>
          </w:p>
        </w:tc>
        <w:tc>
          <w:tcPr>
            <w:tcW w:w="992" w:type="dxa"/>
            <w:gridSpan w:val="3"/>
            <w:tcBorders>
              <w:top w:val="nil"/>
              <w:left w:val="nil"/>
              <w:bottom w:val="single" w:sz="4" w:space="0" w:color="auto"/>
              <w:right w:val="single" w:sz="4" w:space="0" w:color="auto"/>
            </w:tcBorders>
            <w:shd w:val="clear" w:color="auto" w:fill="auto"/>
            <w:noWrap/>
            <w:vAlign w:val="bottom"/>
          </w:tcPr>
          <w:p w14:paraId="0F4DCB36"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3,000</w:t>
            </w:r>
          </w:p>
        </w:tc>
        <w:tc>
          <w:tcPr>
            <w:tcW w:w="992" w:type="dxa"/>
            <w:gridSpan w:val="3"/>
            <w:tcBorders>
              <w:top w:val="nil"/>
              <w:left w:val="nil"/>
              <w:bottom w:val="single" w:sz="4" w:space="0" w:color="auto"/>
              <w:right w:val="single" w:sz="4" w:space="0" w:color="auto"/>
            </w:tcBorders>
            <w:shd w:val="clear" w:color="auto" w:fill="auto"/>
            <w:vAlign w:val="bottom"/>
          </w:tcPr>
          <w:p w14:paraId="367982AD"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3,000</w:t>
            </w:r>
          </w:p>
        </w:tc>
        <w:tc>
          <w:tcPr>
            <w:tcW w:w="993" w:type="dxa"/>
            <w:gridSpan w:val="2"/>
            <w:tcBorders>
              <w:top w:val="nil"/>
              <w:left w:val="nil"/>
              <w:bottom w:val="single" w:sz="4" w:space="0" w:color="auto"/>
              <w:right w:val="single" w:sz="8" w:space="0" w:color="auto"/>
            </w:tcBorders>
            <w:shd w:val="clear" w:color="auto" w:fill="auto"/>
            <w:noWrap/>
            <w:vAlign w:val="bottom"/>
          </w:tcPr>
          <w:p w14:paraId="6E96F931"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15,000</w:t>
            </w:r>
          </w:p>
        </w:tc>
        <w:tc>
          <w:tcPr>
            <w:tcW w:w="997" w:type="dxa"/>
            <w:tcBorders>
              <w:top w:val="single" w:sz="4" w:space="0" w:color="auto"/>
              <w:left w:val="single" w:sz="4" w:space="0" w:color="auto"/>
              <w:bottom w:val="single" w:sz="4" w:space="0" w:color="auto"/>
              <w:right w:val="single" w:sz="4" w:space="0" w:color="auto"/>
            </w:tcBorders>
            <w:vAlign w:val="center"/>
          </w:tcPr>
          <w:p w14:paraId="30E2BE8B"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28</w:t>
            </w:r>
          </w:p>
        </w:tc>
      </w:tr>
      <w:tr w:rsidR="001A537F" w:rsidRPr="00CE3501" w14:paraId="509F7D17"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7EF02A80"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5E9B6144"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09EF55C8"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3DBA9899"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3A7CEF3D"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74598</w:t>
            </w:r>
          </w:p>
        </w:tc>
        <w:tc>
          <w:tcPr>
            <w:tcW w:w="1559" w:type="dxa"/>
            <w:gridSpan w:val="4"/>
            <w:tcBorders>
              <w:top w:val="nil"/>
              <w:left w:val="nil"/>
              <w:bottom w:val="single" w:sz="4" w:space="0" w:color="auto"/>
              <w:right w:val="single" w:sz="4" w:space="0" w:color="auto"/>
            </w:tcBorders>
            <w:shd w:val="clear" w:color="auto" w:fill="auto"/>
            <w:noWrap/>
            <w:vAlign w:val="center"/>
          </w:tcPr>
          <w:p w14:paraId="65F2BFD7"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Direct Project Costs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2CB67C4A"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20,000</w:t>
            </w:r>
          </w:p>
        </w:tc>
        <w:tc>
          <w:tcPr>
            <w:tcW w:w="1035" w:type="dxa"/>
            <w:gridSpan w:val="3"/>
            <w:tcBorders>
              <w:top w:val="nil"/>
              <w:left w:val="nil"/>
              <w:bottom w:val="single" w:sz="4" w:space="0" w:color="auto"/>
              <w:right w:val="single" w:sz="4" w:space="0" w:color="auto"/>
            </w:tcBorders>
            <w:shd w:val="clear" w:color="auto" w:fill="auto"/>
            <w:noWrap/>
            <w:vAlign w:val="bottom"/>
          </w:tcPr>
          <w:p w14:paraId="6FCAECE9"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20,000</w:t>
            </w:r>
          </w:p>
        </w:tc>
        <w:tc>
          <w:tcPr>
            <w:tcW w:w="950" w:type="dxa"/>
            <w:gridSpan w:val="3"/>
            <w:tcBorders>
              <w:top w:val="nil"/>
              <w:left w:val="nil"/>
              <w:bottom w:val="single" w:sz="4" w:space="0" w:color="auto"/>
              <w:right w:val="single" w:sz="4" w:space="0" w:color="auto"/>
            </w:tcBorders>
            <w:shd w:val="clear" w:color="auto" w:fill="auto"/>
            <w:noWrap/>
            <w:vAlign w:val="bottom"/>
          </w:tcPr>
          <w:p w14:paraId="56EF922A"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20,000</w:t>
            </w:r>
          </w:p>
        </w:tc>
        <w:tc>
          <w:tcPr>
            <w:tcW w:w="992" w:type="dxa"/>
            <w:gridSpan w:val="3"/>
            <w:tcBorders>
              <w:top w:val="nil"/>
              <w:left w:val="nil"/>
              <w:bottom w:val="single" w:sz="4" w:space="0" w:color="auto"/>
              <w:right w:val="single" w:sz="4" w:space="0" w:color="auto"/>
            </w:tcBorders>
            <w:shd w:val="clear" w:color="auto" w:fill="auto"/>
            <w:noWrap/>
            <w:vAlign w:val="bottom"/>
          </w:tcPr>
          <w:p w14:paraId="3FC74846"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20,000</w:t>
            </w:r>
          </w:p>
        </w:tc>
        <w:tc>
          <w:tcPr>
            <w:tcW w:w="992" w:type="dxa"/>
            <w:gridSpan w:val="3"/>
            <w:tcBorders>
              <w:top w:val="nil"/>
              <w:left w:val="nil"/>
              <w:bottom w:val="single" w:sz="4" w:space="0" w:color="auto"/>
              <w:right w:val="single" w:sz="4" w:space="0" w:color="auto"/>
            </w:tcBorders>
            <w:shd w:val="clear" w:color="auto" w:fill="auto"/>
            <w:vAlign w:val="bottom"/>
          </w:tcPr>
          <w:p w14:paraId="5B2C784D"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20,000</w:t>
            </w:r>
          </w:p>
        </w:tc>
        <w:tc>
          <w:tcPr>
            <w:tcW w:w="993" w:type="dxa"/>
            <w:gridSpan w:val="2"/>
            <w:tcBorders>
              <w:top w:val="nil"/>
              <w:left w:val="nil"/>
              <w:bottom w:val="single" w:sz="4" w:space="0" w:color="auto"/>
              <w:right w:val="single" w:sz="8" w:space="0" w:color="auto"/>
            </w:tcBorders>
            <w:shd w:val="clear" w:color="auto" w:fill="auto"/>
            <w:noWrap/>
            <w:vAlign w:val="bottom"/>
          </w:tcPr>
          <w:p w14:paraId="540FF7C4"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100,000</w:t>
            </w:r>
          </w:p>
        </w:tc>
        <w:tc>
          <w:tcPr>
            <w:tcW w:w="997" w:type="dxa"/>
            <w:tcBorders>
              <w:top w:val="single" w:sz="4" w:space="0" w:color="auto"/>
              <w:left w:val="single" w:sz="4" w:space="0" w:color="auto"/>
              <w:bottom w:val="single" w:sz="4" w:space="0" w:color="auto"/>
              <w:right w:val="single" w:sz="4" w:space="0" w:color="auto"/>
            </w:tcBorders>
            <w:vAlign w:val="center"/>
          </w:tcPr>
          <w:p w14:paraId="03A0F339"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29</w:t>
            </w:r>
          </w:p>
        </w:tc>
      </w:tr>
      <w:tr w:rsidR="001A537F" w:rsidRPr="00CE3501" w14:paraId="0002422D"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118EBBB7"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2BC42596"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851" w:type="dxa"/>
            <w:gridSpan w:val="4"/>
            <w:vMerge/>
            <w:tcBorders>
              <w:left w:val="single" w:sz="4" w:space="0" w:color="auto"/>
              <w:right w:val="single" w:sz="4" w:space="0" w:color="auto"/>
            </w:tcBorders>
            <w:shd w:val="clear" w:color="auto" w:fill="auto"/>
            <w:vAlign w:val="center"/>
          </w:tcPr>
          <w:p w14:paraId="1EE2B79F"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tcBorders>
              <w:left w:val="single" w:sz="4" w:space="0" w:color="auto"/>
              <w:right w:val="single" w:sz="4" w:space="0" w:color="auto"/>
            </w:tcBorders>
            <w:vAlign w:val="center"/>
          </w:tcPr>
          <w:p w14:paraId="7AAB1737"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10A68BA0"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rPr>
              <w:t>75700</w:t>
            </w:r>
          </w:p>
        </w:tc>
        <w:tc>
          <w:tcPr>
            <w:tcW w:w="1559" w:type="dxa"/>
            <w:gridSpan w:val="4"/>
            <w:tcBorders>
              <w:top w:val="nil"/>
              <w:left w:val="nil"/>
              <w:bottom w:val="single" w:sz="4" w:space="0" w:color="auto"/>
              <w:right w:val="single" w:sz="4" w:space="0" w:color="auto"/>
            </w:tcBorders>
            <w:shd w:val="clear" w:color="auto" w:fill="auto"/>
            <w:noWrap/>
            <w:vAlign w:val="center"/>
          </w:tcPr>
          <w:p w14:paraId="6047294D" w14:textId="77777777" w:rsidR="001A537F" w:rsidRPr="00CE3501" w:rsidRDefault="001A537F" w:rsidP="00263AA0">
            <w:pPr>
              <w:spacing w:after="0"/>
              <w:contextualSpacing/>
              <w:jc w:val="left"/>
              <w:rPr>
                <w:rFonts w:asciiTheme="minorHAnsi" w:hAnsiTheme="minorHAnsi"/>
                <w:sz w:val="18"/>
                <w:szCs w:val="18"/>
                <w:lang w:val="en-GB"/>
              </w:rPr>
            </w:pPr>
            <w:r w:rsidRPr="00CE3501">
              <w:rPr>
                <w:rFonts w:asciiTheme="minorHAnsi" w:hAnsiTheme="minorHAnsi"/>
                <w:sz w:val="18"/>
                <w:szCs w:val="18"/>
              </w:rPr>
              <w:t>Inception and Terminal Workshops</w:t>
            </w:r>
          </w:p>
        </w:tc>
        <w:tc>
          <w:tcPr>
            <w:tcW w:w="1134" w:type="dxa"/>
            <w:gridSpan w:val="3"/>
            <w:tcBorders>
              <w:top w:val="nil"/>
              <w:left w:val="single" w:sz="4" w:space="0" w:color="auto"/>
              <w:bottom w:val="single" w:sz="4" w:space="0" w:color="auto"/>
              <w:right w:val="single" w:sz="4" w:space="0" w:color="auto"/>
            </w:tcBorders>
            <w:shd w:val="clear" w:color="auto" w:fill="auto"/>
            <w:noWrap/>
            <w:vAlign w:val="bottom"/>
          </w:tcPr>
          <w:p w14:paraId="2508674F" w14:textId="15CFD3B4" w:rsidR="001A537F" w:rsidRPr="00CE3501" w:rsidRDefault="000A2D23"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w:t>
            </w:r>
            <w:r w:rsidR="001A537F" w:rsidRPr="00CE3501">
              <w:rPr>
                <w:rFonts w:asciiTheme="minorHAnsi" w:hAnsiTheme="minorHAnsi"/>
                <w:sz w:val="18"/>
                <w:szCs w:val="18"/>
              </w:rPr>
              <w:t>,000</w:t>
            </w:r>
          </w:p>
        </w:tc>
        <w:tc>
          <w:tcPr>
            <w:tcW w:w="1035" w:type="dxa"/>
            <w:gridSpan w:val="3"/>
            <w:tcBorders>
              <w:top w:val="nil"/>
              <w:left w:val="nil"/>
              <w:bottom w:val="single" w:sz="4" w:space="0" w:color="auto"/>
              <w:right w:val="single" w:sz="4" w:space="0" w:color="auto"/>
            </w:tcBorders>
            <w:shd w:val="clear" w:color="auto" w:fill="auto"/>
            <w:noWrap/>
            <w:vAlign w:val="bottom"/>
          </w:tcPr>
          <w:p w14:paraId="4E701099"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50" w:type="dxa"/>
            <w:gridSpan w:val="3"/>
            <w:tcBorders>
              <w:top w:val="nil"/>
              <w:left w:val="nil"/>
              <w:bottom w:val="single" w:sz="4" w:space="0" w:color="auto"/>
              <w:right w:val="single" w:sz="4" w:space="0" w:color="auto"/>
            </w:tcBorders>
            <w:shd w:val="clear" w:color="auto" w:fill="auto"/>
            <w:noWrap/>
            <w:vAlign w:val="bottom"/>
          </w:tcPr>
          <w:p w14:paraId="3C39A1B0"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2" w:type="dxa"/>
            <w:gridSpan w:val="3"/>
            <w:tcBorders>
              <w:top w:val="nil"/>
              <w:left w:val="nil"/>
              <w:bottom w:val="single" w:sz="4" w:space="0" w:color="auto"/>
              <w:right w:val="single" w:sz="4" w:space="0" w:color="auto"/>
            </w:tcBorders>
            <w:shd w:val="clear" w:color="auto" w:fill="auto"/>
            <w:noWrap/>
            <w:vAlign w:val="bottom"/>
          </w:tcPr>
          <w:p w14:paraId="09FCAA31" w14:textId="77777777" w:rsidR="001A537F" w:rsidRPr="00CE3501" w:rsidRDefault="001A537F"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0</w:t>
            </w:r>
          </w:p>
        </w:tc>
        <w:tc>
          <w:tcPr>
            <w:tcW w:w="992" w:type="dxa"/>
            <w:gridSpan w:val="3"/>
            <w:tcBorders>
              <w:top w:val="nil"/>
              <w:left w:val="nil"/>
              <w:bottom w:val="single" w:sz="4" w:space="0" w:color="auto"/>
              <w:right w:val="single" w:sz="4" w:space="0" w:color="auto"/>
            </w:tcBorders>
            <w:shd w:val="clear" w:color="auto" w:fill="auto"/>
            <w:vAlign w:val="bottom"/>
          </w:tcPr>
          <w:p w14:paraId="3D19D7B1" w14:textId="60F969AB" w:rsidR="001A537F" w:rsidRPr="00CE3501" w:rsidRDefault="000A2D23"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2</w:t>
            </w:r>
            <w:r w:rsidR="001A537F" w:rsidRPr="00CE3501">
              <w:rPr>
                <w:rFonts w:asciiTheme="minorHAnsi" w:hAnsiTheme="minorHAnsi"/>
                <w:sz w:val="18"/>
                <w:szCs w:val="18"/>
              </w:rPr>
              <w:t>,000</w:t>
            </w:r>
          </w:p>
        </w:tc>
        <w:tc>
          <w:tcPr>
            <w:tcW w:w="993" w:type="dxa"/>
            <w:gridSpan w:val="2"/>
            <w:tcBorders>
              <w:top w:val="nil"/>
              <w:left w:val="nil"/>
              <w:bottom w:val="single" w:sz="4" w:space="0" w:color="auto"/>
              <w:right w:val="single" w:sz="8" w:space="0" w:color="auto"/>
            </w:tcBorders>
            <w:shd w:val="clear" w:color="auto" w:fill="auto"/>
            <w:noWrap/>
            <w:vAlign w:val="bottom"/>
          </w:tcPr>
          <w:p w14:paraId="23747C7E" w14:textId="5B57B7AF" w:rsidR="001A537F" w:rsidRPr="00CE3501" w:rsidRDefault="000A2D23" w:rsidP="00263AA0">
            <w:pPr>
              <w:spacing w:after="0"/>
              <w:contextualSpacing/>
              <w:jc w:val="right"/>
              <w:rPr>
                <w:rFonts w:asciiTheme="minorHAnsi" w:hAnsiTheme="minorHAnsi"/>
                <w:sz w:val="18"/>
                <w:szCs w:val="18"/>
                <w:lang w:val="en-GB"/>
              </w:rPr>
            </w:pPr>
            <w:r w:rsidRPr="00CE3501">
              <w:rPr>
                <w:rFonts w:asciiTheme="minorHAnsi" w:hAnsiTheme="minorHAnsi"/>
                <w:sz w:val="18"/>
                <w:szCs w:val="18"/>
              </w:rPr>
              <w:t>4</w:t>
            </w:r>
            <w:r w:rsidR="001A537F" w:rsidRPr="00CE3501">
              <w:rPr>
                <w:rFonts w:asciiTheme="minorHAnsi" w:hAnsiTheme="minorHAnsi"/>
                <w:sz w:val="18"/>
                <w:szCs w:val="18"/>
              </w:rPr>
              <w:t>,000</w:t>
            </w:r>
          </w:p>
        </w:tc>
        <w:tc>
          <w:tcPr>
            <w:tcW w:w="997" w:type="dxa"/>
            <w:tcBorders>
              <w:top w:val="single" w:sz="4" w:space="0" w:color="auto"/>
              <w:left w:val="single" w:sz="4" w:space="0" w:color="auto"/>
              <w:bottom w:val="single" w:sz="4" w:space="0" w:color="auto"/>
              <w:right w:val="single" w:sz="4" w:space="0" w:color="auto"/>
            </w:tcBorders>
            <w:vAlign w:val="center"/>
          </w:tcPr>
          <w:p w14:paraId="46D8A36C" w14:textId="77777777" w:rsidR="001A537F" w:rsidRPr="00CE3501" w:rsidRDefault="001A537F" w:rsidP="00263AA0">
            <w:pPr>
              <w:spacing w:after="0"/>
              <w:contextualSpacing/>
              <w:jc w:val="center"/>
              <w:rPr>
                <w:rFonts w:asciiTheme="minorHAnsi" w:hAnsiTheme="minorHAnsi"/>
                <w:sz w:val="18"/>
                <w:szCs w:val="18"/>
                <w:lang w:val="en-GB"/>
              </w:rPr>
            </w:pPr>
            <w:r w:rsidRPr="00CE3501">
              <w:rPr>
                <w:rFonts w:asciiTheme="minorHAnsi" w:hAnsiTheme="minorHAnsi"/>
                <w:sz w:val="18"/>
                <w:szCs w:val="18"/>
                <w:lang w:val="en-GB"/>
              </w:rPr>
              <w:t>30</w:t>
            </w:r>
          </w:p>
        </w:tc>
      </w:tr>
      <w:tr w:rsidR="00F105B1" w:rsidRPr="00CE3501" w14:paraId="77594386"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71B166F3" w14:textId="77777777" w:rsidR="000A2D23" w:rsidRPr="00CE3501" w:rsidRDefault="000A2D23" w:rsidP="000A2D23">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3DC777BB" w14:textId="77777777" w:rsidR="000A2D23" w:rsidRPr="00CE3501" w:rsidRDefault="000A2D23" w:rsidP="000A2D23">
            <w:pPr>
              <w:spacing w:after="0"/>
              <w:contextualSpacing/>
              <w:rPr>
                <w:rFonts w:asciiTheme="minorHAnsi" w:hAnsiTheme="minorHAnsi"/>
                <w:b/>
                <w:bCs/>
                <w:sz w:val="18"/>
                <w:szCs w:val="18"/>
                <w:lang w:val="en-GB"/>
              </w:rPr>
            </w:pPr>
          </w:p>
        </w:tc>
        <w:tc>
          <w:tcPr>
            <w:tcW w:w="851" w:type="dxa"/>
            <w:gridSpan w:val="4"/>
            <w:vMerge/>
            <w:tcBorders>
              <w:left w:val="single" w:sz="4" w:space="0" w:color="auto"/>
              <w:bottom w:val="single" w:sz="4" w:space="0" w:color="auto"/>
              <w:right w:val="single" w:sz="4" w:space="0" w:color="auto"/>
            </w:tcBorders>
            <w:shd w:val="clear" w:color="auto" w:fill="auto"/>
            <w:vAlign w:val="center"/>
          </w:tcPr>
          <w:p w14:paraId="28492783" w14:textId="77777777" w:rsidR="000A2D23" w:rsidRPr="00CE3501" w:rsidRDefault="000A2D23" w:rsidP="000A2D23">
            <w:pPr>
              <w:spacing w:after="0"/>
              <w:contextualSpacing/>
              <w:rPr>
                <w:rFonts w:asciiTheme="minorHAnsi" w:hAnsiTheme="minorHAnsi"/>
                <w:b/>
                <w:bCs/>
                <w:sz w:val="18"/>
                <w:szCs w:val="18"/>
                <w:lang w:val="en-GB"/>
              </w:rPr>
            </w:pPr>
          </w:p>
        </w:tc>
        <w:tc>
          <w:tcPr>
            <w:tcW w:w="992" w:type="dxa"/>
            <w:gridSpan w:val="2"/>
            <w:vMerge/>
            <w:tcBorders>
              <w:left w:val="single" w:sz="4" w:space="0" w:color="auto"/>
              <w:bottom w:val="single" w:sz="4" w:space="0" w:color="auto"/>
              <w:right w:val="single" w:sz="4" w:space="0" w:color="auto"/>
            </w:tcBorders>
            <w:vAlign w:val="center"/>
          </w:tcPr>
          <w:p w14:paraId="197D999E" w14:textId="77777777" w:rsidR="000A2D23" w:rsidRPr="00CE3501" w:rsidRDefault="000A2D23" w:rsidP="000A2D23">
            <w:pPr>
              <w:spacing w:after="0"/>
              <w:contextualSpacing/>
              <w:rPr>
                <w:rFonts w:asciiTheme="minorHAnsi" w:hAnsiTheme="minorHAnsi"/>
                <w:b/>
                <w:bCs/>
                <w:sz w:val="18"/>
                <w:szCs w:val="18"/>
                <w:lang w:val="en-GB"/>
              </w:rPr>
            </w:pPr>
          </w:p>
        </w:tc>
        <w:tc>
          <w:tcPr>
            <w:tcW w:w="992" w:type="dxa"/>
            <w:tcBorders>
              <w:top w:val="nil"/>
              <w:left w:val="single" w:sz="4" w:space="0" w:color="auto"/>
              <w:bottom w:val="single" w:sz="4" w:space="0" w:color="auto"/>
              <w:right w:val="single" w:sz="4" w:space="0" w:color="auto"/>
            </w:tcBorders>
            <w:shd w:val="clear" w:color="auto" w:fill="auto"/>
            <w:noWrap/>
            <w:vAlign w:val="center"/>
          </w:tcPr>
          <w:p w14:paraId="027B11C0" w14:textId="77777777" w:rsidR="000A2D23" w:rsidRPr="00CE3501" w:rsidRDefault="000A2D23" w:rsidP="000A2D23">
            <w:pPr>
              <w:spacing w:after="0"/>
              <w:contextualSpacing/>
              <w:jc w:val="center"/>
              <w:rPr>
                <w:rFonts w:asciiTheme="minorHAnsi" w:hAnsiTheme="minorHAnsi"/>
                <w:sz w:val="18"/>
                <w:szCs w:val="18"/>
                <w:lang w:val="en-GB"/>
              </w:rPr>
            </w:pPr>
            <w:r w:rsidRPr="00CE3501">
              <w:rPr>
                <w:rFonts w:asciiTheme="minorHAnsi" w:hAnsiTheme="minorHAnsi"/>
                <w:sz w:val="18"/>
                <w:szCs w:val="18"/>
              </w:rPr>
              <w:t> </w:t>
            </w:r>
          </w:p>
        </w:tc>
        <w:tc>
          <w:tcPr>
            <w:tcW w:w="1559" w:type="dxa"/>
            <w:gridSpan w:val="4"/>
            <w:tcBorders>
              <w:top w:val="nil"/>
              <w:left w:val="nil"/>
              <w:bottom w:val="single" w:sz="4" w:space="0" w:color="auto"/>
              <w:right w:val="single" w:sz="4" w:space="0" w:color="auto"/>
            </w:tcBorders>
            <w:shd w:val="clear" w:color="auto" w:fill="auto"/>
            <w:noWrap/>
            <w:vAlign w:val="center"/>
          </w:tcPr>
          <w:p w14:paraId="4664B3F0" w14:textId="77777777" w:rsidR="000A2D23" w:rsidRPr="00CE3501" w:rsidRDefault="000A2D23" w:rsidP="000A2D23">
            <w:pPr>
              <w:spacing w:after="0"/>
              <w:contextualSpacing/>
              <w:jc w:val="left"/>
              <w:rPr>
                <w:rFonts w:asciiTheme="minorHAnsi" w:hAnsiTheme="minorHAnsi"/>
                <w:sz w:val="18"/>
                <w:szCs w:val="18"/>
                <w:lang w:val="en-GB"/>
              </w:rPr>
            </w:pPr>
            <w:r w:rsidRPr="00CE3501">
              <w:rPr>
                <w:rFonts w:asciiTheme="minorHAnsi" w:hAnsiTheme="minorHAnsi"/>
                <w:b/>
                <w:bCs/>
                <w:sz w:val="18"/>
                <w:szCs w:val="18"/>
              </w:rPr>
              <w:t>Total GEF Project Management</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2057D915" w14:textId="1B3D05E0" w:rsidR="000A2D23" w:rsidRPr="00CE3501" w:rsidRDefault="000A2D23" w:rsidP="000A2D23">
            <w:pPr>
              <w:spacing w:after="0"/>
              <w:contextualSpacing/>
              <w:jc w:val="right"/>
              <w:rPr>
                <w:rFonts w:asciiTheme="minorHAnsi" w:hAnsiTheme="minorHAnsi"/>
                <w:sz w:val="18"/>
                <w:szCs w:val="18"/>
                <w:lang w:val="en-GB"/>
              </w:rPr>
            </w:pPr>
            <w:r w:rsidRPr="00CE3501">
              <w:rPr>
                <w:szCs w:val="20"/>
              </w:rPr>
              <w:t>37,720</w:t>
            </w:r>
          </w:p>
        </w:tc>
        <w:tc>
          <w:tcPr>
            <w:tcW w:w="1035" w:type="dxa"/>
            <w:gridSpan w:val="3"/>
            <w:tcBorders>
              <w:top w:val="single" w:sz="4" w:space="0" w:color="auto"/>
              <w:left w:val="nil"/>
              <w:bottom w:val="single" w:sz="4" w:space="0" w:color="auto"/>
              <w:right w:val="single" w:sz="4" w:space="0" w:color="auto"/>
            </w:tcBorders>
            <w:shd w:val="clear" w:color="auto" w:fill="auto"/>
            <w:noWrap/>
            <w:vAlign w:val="bottom"/>
          </w:tcPr>
          <w:p w14:paraId="652FAB68" w14:textId="05630A37" w:rsidR="000A2D23" w:rsidRPr="00CE3501" w:rsidRDefault="000A2D23" w:rsidP="000A2D23">
            <w:pPr>
              <w:spacing w:after="0"/>
              <w:contextualSpacing/>
              <w:jc w:val="right"/>
              <w:rPr>
                <w:rFonts w:asciiTheme="minorHAnsi" w:hAnsiTheme="minorHAnsi"/>
                <w:sz w:val="18"/>
                <w:szCs w:val="18"/>
                <w:lang w:val="en-GB"/>
              </w:rPr>
            </w:pPr>
            <w:r w:rsidRPr="00CE3501">
              <w:rPr>
                <w:szCs w:val="20"/>
              </w:rPr>
              <w:t>34,720</w:t>
            </w:r>
          </w:p>
        </w:tc>
        <w:tc>
          <w:tcPr>
            <w:tcW w:w="950" w:type="dxa"/>
            <w:gridSpan w:val="3"/>
            <w:tcBorders>
              <w:top w:val="single" w:sz="4" w:space="0" w:color="auto"/>
              <w:left w:val="nil"/>
              <w:bottom w:val="single" w:sz="4" w:space="0" w:color="auto"/>
              <w:right w:val="single" w:sz="4" w:space="0" w:color="auto"/>
            </w:tcBorders>
            <w:shd w:val="clear" w:color="auto" w:fill="auto"/>
            <w:noWrap/>
            <w:vAlign w:val="bottom"/>
          </w:tcPr>
          <w:p w14:paraId="70CF9822" w14:textId="5AB097AD" w:rsidR="000A2D23" w:rsidRPr="00CE3501" w:rsidRDefault="000A2D23" w:rsidP="000A2D23">
            <w:pPr>
              <w:spacing w:after="0"/>
              <w:contextualSpacing/>
              <w:jc w:val="right"/>
              <w:rPr>
                <w:rFonts w:asciiTheme="minorHAnsi" w:hAnsiTheme="minorHAnsi"/>
                <w:sz w:val="18"/>
                <w:szCs w:val="18"/>
                <w:lang w:val="en-GB"/>
              </w:rPr>
            </w:pPr>
            <w:r w:rsidRPr="00CE3501">
              <w:rPr>
                <w:szCs w:val="20"/>
              </w:rPr>
              <w:t>35,580</w:t>
            </w:r>
          </w:p>
        </w:tc>
        <w:tc>
          <w:tcPr>
            <w:tcW w:w="992" w:type="dxa"/>
            <w:gridSpan w:val="3"/>
            <w:tcBorders>
              <w:top w:val="single" w:sz="4" w:space="0" w:color="auto"/>
              <w:left w:val="nil"/>
              <w:bottom w:val="single" w:sz="4" w:space="0" w:color="auto"/>
              <w:right w:val="single" w:sz="4" w:space="0" w:color="auto"/>
            </w:tcBorders>
            <w:shd w:val="clear" w:color="auto" w:fill="auto"/>
            <w:noWrap/>
            <w:vAlign w:val="bottom"/>
          </w:tcPr>
          <w:p w14:paraId="670C4B02" w14:textId="7AAB019A" w:rsidR="000A2D23" w:rsidRPr="00CE3501" w:rsidRDefault="000A2D23" w:rsidP="000A2D23">
            <w:pPr>
              <w:spacing w:after="0"/>
              <w:contextualSpacing/>
              <w:jc w:val="right"/>
              <w:rPr>
                <w:rFonts w:asciiTheme="minorHAnsi" w:hAnsiTheme="minorHAnsi"/>
                <w:sz w:val="18"/>
                <w:szCs w:val="18"/>
                <w:lang w:val="en-GB"/>
              </w:rPr>
            </w:pPr>
            <w:r w:rsidRPr="00CE3501">
              <w:rPr>
                <w:szCs w:val="20"/>
              </w:rPr>
              <w:t>34,220</w:t>
            </w:r>
          </w:p>
        </w:tc>
        <w:tc>
          <w:tcPr>
            <w:tcW w:w="992" w:type="dxa"/>
            <w:gridSpan w:val="3"/>
            <w:tcBorders>
              <w:top w:val="single" w:sz="4" w:space="0" w:color="auto"/>
              <w:left w:val="nil"/>
              <w:bottom w:val="single" w:sz="4" w:space="0" w:color="auto"/>
              <w:right w:val="single" w:sz="4" w:space="0" w:color="auto"/>
            </w:tcBorders>
            <w:shd w:val="clear" w:color="auto" w:fill="auto"/>
            <w:vAlign w:val="bottom"/>
          </w:tcPr>
          <w:p w14:paraId="5DA672E7" w14:textId="5BF4C3AA" w:rsidR="000A2D23" w:rsidRPr="00CE3501" w:rsidRDefault="000A2D23" w:rsidP="000A2D23">
            <w:pPr>
              <w:spacing w:after="0"/>
              <w:contextualSpacing/>
              <w:jc w:val="right"/>
              <w:rPr>
                <w:rFonts w:asciiTheme="minorHAnsi" w:hAnsiTheme="minorHAnsi"/>
                <w:sz w:val="18"/>
                <w:szCs w:val="18"/>
                <w:lang w:val="en-GB"/>
              </w:rPr>
            </w:pPr>
            <w:r w:rsidRPr="00CE3501">
              <w:rPr>
                <w:szCs w:val="20"/>
              </w:rPr>
              <w:t>36,220</w:t>
            </w:r>
          </w:p>
        </w:tc>
        <w:tc>
          <w:tcPr>
            <w:tcW w:w="993" w:type="dxa"/>
            <w:gridSpan w:val="2"/>
            <w:tcBorders>
              <w:top w:val="single" w:sz="4" w:space="0" w:color="auto"/>
              <w:left w:val="nil"/>
              <w:bottom w:val="single" w:sz="4" w:space="0" w:color="auto"/>
              <w:right w:val="single" w:sz="8" w:space="0" w:color="auto"/>
            </w:tcBorders>
            <w:shd w:val="clear" w:color="auto" w:fill="auto"/>
            <w:noWrap/>
            <w:vAlign w:val="bottom"/>
          </w:tcPr>
          <w:p w14:paraId="5592E654" w14:textId="61D298A9" w:rsidR="000A2D23" w:rsidRPr="00CE3501" w:rsidRDefault="000A2D23" w:rsidP="000A2D23">
            <w:pPr>
              <w:spacing w:after="0"/>
              <w:contextualSpacing/>
              <w:jc w:val="right"/>
              <w:rPr>
                <w:rFonts w:asciiTheme="minorHAnsi" w:hAnsiTheme="minorHAnsi"/>
                <w:sz w:val="18"/>
                <w:szCs w:val="18"/>
                <w:lang w:val="en-GB"/>
              </w:rPr>
            </w:pPr>
            <w:r w:rsidRPr="00CE3501">
              <w:rPr>
                <w:szCs w:val="20"/>
              </w:rPr>
              <w:t>178,460</w:t>
            </w:r>
          </w:p>
        </w:tc>
        <w:tc>
          <w:tcPr>
            <w:tcW w:w="997" w:type="dxa"/>
            <w:tcBorders>
              <w:top w:val="single" w:sz="4" w:space="0" w:color="auto"/>
              <w:left w:val="single" w:sz="4" w:space="0" w:color="auto"/>
              <w:bottom w:val="single" w:sz="4" w:space="0" w:color="auto"/>
              <w:right w:val="single" w:sz="4" w:space="0" w:color="auto"/>
            </w:tcBorders>
            <w:vAlign w:val="center"/>
          </w:tcPr>
          <w:p w14:paraId="7F9AF942" w14:textId="77777777" w:rsidR="000A2D23" w:rsidRPr="00CE3501" w:rsidRDefault="000A2D23" w:rsidP="000A2D23">
            <w:pPr>
              <w:spacing w:after="0"/>
              <w:contextualSpacing/>
              <w:jc w:val="center"/>
              <w:rPr>
                <w:rFonts w:asciiTheme="minorHAnsi" w:hAnsiTheme="minorHAnsi"/>
                <w:sz w:val="18"/>
                <w:szCs w:val="18"/>
                <w:lang w:val="en-GB"/>
              </w:rPr>
            </w:pPr>
          </w:p>
        </w:tc>
      </w:tr>
      <w:tr w:rsidR="00F105B1" w:rsidRPr="00CE3501" w14:paraId="1B98F6A6"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368050E9"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73ACBD67" w14:textId="77777777" w:rsidR="001A537F" w:rsidRPr="00CE3501" w:rsidRDefault="001A537F" w:rsidP="00263AA0">
            <w:pPr>
              <w:spacing w:after="0"/>
              <w:contextualSpacing/>
              <w:rPr>
                <w:rFonts w:asciiTheme="minorHAnsi" w:hAnsiTheme="minorHAnsi"/>
                <w:b/>
                <w:bCs/>
                <w:sz w:val="18"/>
                <w:szCs w:val="18"/>
                <w:lang w:val="en-GB"/>
              </w:rPr>
            </w:pPr>
          </w:p>
        </w:tc>
        <w:tc>
          <w:tcPr>
            <w:tcW w:w="851" w:type="dxa"/>
            <w:gridSpan w:val="4"/>
            <w:vMerge w:val="restart"/>
            <w:tcBorders>
              <w:left w:val="single" w:sz="4" w:space="0" w:color="auto"/>
              <w:right w:val="single" w:sz="4" w:space="0" w:color="auto"/>
            </w:tcBorders>
            <w:shd w:val="clear" w:color="auto" w:fill="auto"/>
            <w:vAlign w:val="center"/>
          </w:tcPr>
          <w:p w14:paraId="44EB128D" w14:textId="77777777" w:rsidR="001A537F" w:rsidRPr="00CE3501" w:rsidRDefault="001A537F" w:rsidP="00263AA0">
            <w:pPr>
              <w:spacing w:after="0"/>
              <w:contextualSpacing/>
              <w:jc w:val="center"/>
              <w:rPr>
                <w:rFonts w:asciiTheme="minorHAnsi" w:hAnsiTheme="minorHAnsi"/>
                <w:b/>
                <w:bCs/>
                <w:sz w:val="18"/>
                <w:szCs w:val="18"/>
                <w:lang w:val="en-GB"/>
              </w:rPr>
            </w:pPr>
          </w:p>
        </w:tc>
        <w:tc>
          <w:tcPr>
            <w:tcW w:w="992" w:type="dxa"/>
            <w:gridSpan w:val="2"/>
            <w:vMerge w:val="restart"/>
            <w:tcBorders>
              <w:left w:val="single" w:sz="4" w:space="0" w:color="auto"/>
              <w:right w:val="single" w:sz="4" w:space="0" w:color="auto"/>
            </w:tcBorders>
            <w:vAlign w:val="center"/>
          </w:tcPr>
          <w:p w14:paraId="09338810" w14:textId="77777777" w:rsidR="001A537F" w:rsidRPr="00CE3501" w:rsidRDefault="001A537F" w:rsidP="00263AA0">
            <w:pPr>
              <w:spacing w:after="0"/>
              <w:contextualSpacing/>
              <w:jc w:val="center"/>
              <w:rPr>
                <w:rFonts w:asciiTheme="minorHAnsi" w:hAnsiTheme="minorHAnsi"/>
                <w:b/>
                <w:bCs/>
                <w:sz w:val="18"/>
                <w:szCs w:val="18"/>
                <w:lang w:val="en-GB"/>
              </w:rPr>
            </w:pPr>
            <w:r w:rsidRPr="00CE3501">
              <w:rPr>
                <w:rFonts w:asciiTheme="minorHAnsi" w:hAnsiTheme="minorHAnsi"/>
                <w:b/>
                <w:bCs/>
                <w:sz w:val="18"/>
                <w:szCs w:val="18"/>
                <w:lang w:val="en-GB"/>
              </w:rPr>
              <w:t>UNDP</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F78350"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tcPr>
          <w:p w14:paraId="6A756210" w14:textId="77777777" w:rsidR="001A537F" w:rsidRPr="00CE3501" w:rsidRDefault="001A537F" w:rsidP="00263AA0">
            <w:pPr>
              <w:spacing w:after="0"/>
              <w:contextualSpacing/>
              <w:jc w:val="left"/>
              <w:rPr>
                <w:rFonts w:asciiTheme="minorHAnsi" w:hAnsiTheme="minorHAnsi"/>
                <w:b/>
                <w:bCs/>
                <w:sz w:val="18"/>
                <w:szCs w:val="18"/>
                <w:lang w:val="en-GB"/>
              </w:rPr>
            </w:pPr>
          </w:p>
        </w:tc>
        <w:tc>
          <w:tcPr>
            <w:tcW w:w="1134" w:type="dxa"/>
            <w:gridSpan w:val="3"/>
            <w:tcBorders>
              <w:top w:val="single" w:sz="4" w:space="0" w:color="auto"/>
              <w:left w:val="nil"/>
              <w:bottom w:val="single" w:sz="4" w:space="0" w:color="auto"/>
              <w:right w:val="single" w:sz="4" w:space="0" w:color="auto"/>
            </w:tcBorders>
            <w:shd w:val="clear" w:color="auto" w:fill="auto"/>
            <w:noWrap/>
            <w:vAlign w:val="bottom"/>
          </w:tcPr>
          <w:p w14:paraId="343FDD06"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4" w:space="0" w:color="auto"/>
              <w:left w:val="nil"/>
              <w:bottom w:val="single" w:sz="4" w:space="0" w:color="auto"/>
              <w:right w:val="single" w:sz="4" w:space="0" w:color="auto"/>
            </w:tcBorders>
            <w:shd w:val="clear" w:color="auto" w:fill="auto"/>
            <w:noWrap/>
            <w:vAlign w:val="bottom"/>
          </w:tcPr>
          <w:p w14:paraId="110F0786"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4" w:space="0" w:color="auto"/>
              <w:left w:val="nil"/>
              <w:bottom w:val="single" w:sz="4" w:space="0" w:color="auto"/>
              <w:right w:val="single" w:sz="4" w:space="0" w:color="auto"/>
            </w:tcBorders>
            <w:shd w:val="clear" w:color="auto" w:fill="auto"/>
            <w:noWrap/>
            <w:vAlign w:val="bottom"/>
          </w:tcPr>
          <w:p w14:paraId="08A05914"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noWrap/>
            <w:vAlign w:val="bottom"/>
          </w:tcPr>
          <w:p w14:paraId="0A860CFD"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single" w:sz="4" w:space="0" w:color="auto"/>
              <w:right w:val="single" w:sz="4" w:space="0" w:color="auto"/>
            </w:tcBorders>
            <w:shd w:val="clear" w:color="auto" w:fill="auto"/>
            <w:vAlign w:val="bottom"/>
          </w:tcPr>
          <w:p w14:paraId="53AD0CA4"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4" w:space="0" w:color="auto"/>
              <w:left w:val="nil"/>
              <w:bottom w:val="single" w:sz="4" w:space="0" w:color="auto"/>
              <w:right w:val="single" w:sz="8" w:space="0" w:color="auto"/>
            </w:tcBorders>
            <w:shd w:val="clear" w:color="auto" w:fill="auto"/>
            <w:noWrap/>
            <w:vAlign w:val="bottom"/>
          </w:tcPr>
          <w:p w14:paraId="30CADB67"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714FC081" w14:textId="77777777" w:rsidR="001A537F" w:rsidRPr="00CE3501" w:rsidRDefault="001A537F" w:rsidP="00263AA0">
            <w:pPr>
              <w:spacing w:after="0"/>
              <w:contextualSpacing/>
              <w:jc w:val="center"/>
              <w:rPr>
                <w:rFonts w:asciiTheme="minorHAnsi" w:hAnsiTheme="minorHAnsi"/>
                <w:sz w:val="18"/>
                <w:szCs w:val="18"/>
                <w:lang w:val="en-GB"/>
              </w:rPr>
            </w:pPr>
          </w:p>
        </w:tc>
      </w:tr>
      <w:tr w:rsidR="00F105B1" w:rsidRPr="00CE3501" w14:paraId="1464A750" w14:textId="77777777" w:rsidTr="0033620C">
        <w:trPr>
          <w:gridBefore w:val="1"/>
          <w:wBefore w:w="18" w:type="dxa"/>
        </w:trPr>
        <w:tc>
          <w:tcPr>
            <w:tcW w:w="1791" w:type="dxa"/>
            <w:gridSpan w:val="4"/>
            <w:vMerge/>
            <w:tcBorders>
              <w:left w:val="double" w:sz="4" w:space="0" w:color="auto"/>
              <w:right w:val="single" w:sz="4" w:space="0" w:color="auto"/>
            </w:tcBorders>
            <w:shd w:val="clear" w:color="auto" w:fill="auto"/>
            <w:vAlign w:val="center"/>
          </w:tcPr>
          <w:p w14:paraId="563AF36E" w14:textId="77777777" w:rsidR="001A537F" w:rsidRPr="00CE3501" w:rsidRDefault="001A537F" w:rsidP="00263AA0">
            <w:pPr>
              <w:spacing w:after="0"/>
              <w:contextualSpacing/>
              <w:rPr>
                <w:rFonts w:asciiTheme="minorHAnsi" w:hAnsiTheme="minorHAnsi"/>
                <w:sz w:val="18"/>
                <w:szCs w:val="18"/>
                <w:lang w:val="en-GB"/>
              </w:rPr>
            </w:pPr>
          </w:p>
        </w:tc>
        <w:tc>
          <w:tcPr>
            <w:tcW w:w="1276" w:type="dxa"/>
            <w:gridSpan w:val="3"/>
            <w:vMerge/>
            <w:tcBorders>
              <w:left w:val="single" w:sz="4" w:space="0" w:color="auto"/>
              <w:right w:val="single" w:sz="4" w:space="0" w:color="auto"/>
            </w:tcBorders>
            <w:shd w:val="clear" w:color="auto" w:fill="auto"/>
            <w:vAlign w:val="center"/>
          </w:tcPr>
          <w:p w14:paraId="2E99947C" w14:textId="77777777" w:rsidR="001A537F" w:rsidRPr="00CE3501" w:rsidRDefault="001A537F" w:rsidP="00263AA0">
            <w:pPr>
              <w:spacing w:after="0"/>
              <w:contextualSpacing/>
              <w:rPr>
                <w:rFonts w:asciiTheme="minorHAnsi" w:hAnsiTheme="minorHAnsi"/>
                <w:b/>
                <w:bCs/>
                <w:sz w:val="18"/>
                <w:szCs w:val="18"/>
                <w:lang w:val="en-GB"/>
              </w:rPr>
            </w:pPr>
          </w:p>
        </w:tc>
        <w:tc>
          <w:tcPr>
            <w:tcW w:w="851" w:type="dxa"/>
            <w:gridSpan w:val="4"/>
            <w:vMerge/>
            <w:tcBorders>
              <w:left w:val="single" w:sz="4" w:space="0" w:color="auto"/>
              <w:bottom w:val="single" w:sz="4" w:space="0" w:color="auto"/>
              <w:right w:val="single" w:sz="4" w:space="0" w:color="auto"/>
            </w:tcBorders>
            <w:shd w:val="clear" w:color="auto" w:fill="auto"/>
            <w:vAlign w:val="center"/>
          </w:tcPr>
          <w:p w14:paraId="54E22480"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gridSpan w:val="2"/>
            <w:vMerge/>
            <w:tcBorders>
              <w:left w:val="single" w:sz="4" w:space="0" w:color="auto"/>
              <w:bottom w:val="single" w:sz="4" w:space="0" w:color="auto"/>
              <w:right w:val="single" w:sz="4" w:space="0" w:color="auto"/>
            </w:tcBorders>
            <w:vAlign w:val="center"/>
          </w:tcPr>
          <w:p w14:paraId="029F18F9" w14:textId="77777777" w:rsidR="001A537F" w:rsidRPr="00CE3501" w:rsidRDefault="001A537F" w:rsidP="00263AA0">
            <w:pPr>
              <w:spacing w:after="0"/>
              <w:contextualSpacing/>
              <w:rPr>
                <w:rFonts w:asciiTheme="minorHAnsi" w:hAnsiTheme="minorHAnsi"/>
                <w:b/>
                <w:bCs/>
                <w:sz w:val="18"/>
                <w:szCs w:val="18"/>
                <w:lang w:val="en-GB"/>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8DAD19" w14:textId="77777777" w:rsidR="001A537F" w:rsidRPr="00CE3501" w:rsidRDefault="001A537F" w:rsidP="00263AA0">
            <w:pPr>
              <w:spacing w:after="0"/>
              <w:contextualSpacing/>
              <w:jc w:val="center"/>
              <w:rPr>
                <w:rFonts w:asciiTheme="minorHAnsi" w:hAnsiTheme="minorHAnsi"/>
                <w:sz w:val="18"/>
                <w:szCs w:val="18"/>
                <w:lang w:val="en-GB"/>
              </w:rPr>
            </w:pPr>
          </w:p>
        </w:tc>
        <w:tc>
          <w:tcPr>
            <w:tcW w:w="155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52366B1B" w14:textId="77777777" w:rsidR="001A537F" w:rsidRPr="00CE3501" w:rsidRDefault="001A537F" w:rsidP="00263AA0">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sub-total UNDP</w:t>
            </w:r>
          </w:p>
        </w:tc>
        <w:tc>
          <w:tcPr>
            <w:tcW w:w="1134" w:type="dxa"/>
            <w:gridSpan w:val="3"/>
            <w:tcBorders>
              <w:top w:val="single" w:sz="4" w:space="0" w:color="auto"/>
              <w:left w:val="single" w:sz="4" w:space="0" w:color="auto"/>
              <w:bottom w:val="nil"/>
              <w:right w:val="single" w:sz="4" w:space="0" w:color="auto"/>
            </w:tcBorders>
            <w:shd w:val="clear" w:color="auto" w:fill="auto"/>
            <w:noWrap/>
            <w:vAlign w:val="bottom"/>
          </w:tcPr>
          <w:p w14:paraId="0CB7BF2E" w14:textId="77777777" w:rsidR="001A537F" w:rsidRPr="00CE3501" w:rsidRDefault="001A537F" w:rsidP="00263AA0">
            <w:pPr>
              <w:spacing w:after="0"/>
              <w:contextualSpacing/>
              <w:jc w:val="right"/>
              <w:rPr>
                <w:rFonts w:asciiTheme="minorHAnsi" w:hAnsiTheme="minorHAnsi"/>
                <w:sz w:val="18"/>
                <w:szCs w:val="18"/>
              </w:rPr>
            </w:pPr>
          </w:p>
        </w:tc>
        <w:tc>
          <w:tcPr>
            <w:tcW w:w="1035" w:type="dxa"/>
            <w:gridSpan w:val="3"/>
            <w:tcBorders>
              <w:top w:val="single" w:sz="4" w:space="0" w:color="auto"/>
              <w:left w:val="nil"/>
              <w:bottom w:val="nil"/>
              <w:right w:val="single" w:sz="4" w:space="0" w:color="auto"/>
            </w:tcBorders>
            <w:shd w:val="clear" w:color="auto" w:fill="auto"/>
            <w:noWrap/>
            <w:vAlign w:val="bottom"/>
          </w:tcPr>
          <w:p w14:paraId="002E0F6C" w14:textId="77777777" w:rsidR="001A537F" w:rsidRPr="00CE3501" w:rsidRDefault="001A537F" w:rsidP="00263AA0">
            <w:pPr>
              <w:spacing w:after="0"/>
              <w:contextualSpacing/>
              <w:jc w:val="right"/>
              <w:rPr>
                <w:rFonts w:asciiTheme="minorHAnsi" w:hAnsiTheme="minorHAnsi"/>
                <w:sz w:val="18"/>
                <w:szCs w:val="18"/>
              </w:rPr>
            </w:pPr>
          </w:p>
        </w:tc>
        <w:tc>
          <w:tcPr>
            <w:tcW w:w="950" w:type="dxa"/>
            <w:gridSpan w:val="3"/>
            <w:tcBorders>
              <w:top w:val="single" w:sz="4" w:space="0" w:color="auto"/>
              <w:left w:val="nil"/>
              <w:bottom w:val="nil"/>
              <w:right w:val="single" w:sz="4" w:space="0" w:color="auto"/>
            </w:tcBorders>
            <w:shd w:val="clear" w:color="auto" w:fill="auto"/>
            <w:noWrap/>
            <w:vAlign w:val="bottom"/>
          </w:tcPr>
          <w:p w14:paraId="02124F32"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nil"/>
              <w:right w:val="single" w:sz="4" w:space="0" w:color="auto"/>
            </w:tcBorders>
            <w:shd w:val="clear" w:color="auto" w:fill="auto"/>
            <w:noWrap/>
            <w:vAlign w:val="bottom"/>
          </w:tcPr>
          <w:p w14:paraId="1374E40B" w14:textId="77777777" w:rsidR="001A537F" w:rsidRPr="00CE3501" w:rsidRDefault="001A537F" w:rsidP="00263AA0">
            <w:pPr>
              <w:spacing w:after="0"/>
              <w:contextualSpacing/>
              <w:jc w:val="right"/>
              <w:rPr>
                <w:rFonts w:asciiTheme="minorHAnsi" w:hAnsiTheme="minorHAnsi"/>
                <w:sz w:val="18"/>
                <w:szCs w:val="18"/>
              </w:rPr>
            </w:pPr>
          </w:p>
        </w:tc>
        <w:tc>
          <w:tcPr>
            <w:tcW w:w="992" w:type="dxa"/>
            <w:gridSpan w:val="3"/>
            <w:tcBorders>
              <w:top w:val="single" w:sz="4" w:space="0" w:color="auto"/>
              <w:left w:val="nil"/>
              <w:bottom w:val="nil"/>
              <w:right w:val="single" w:sz="4" w:space="0" w:color="auto"/>
            </w:tcBorders>
            <w:shd w:val="clear" w:color="auto" w:fill="auto"/>
            <w:vAlign w:val="bottom"/>
          </w:tcPr>
          <w:p w14:paraId="065D48AA" w14:textId="77777777" w:rsidR="001A537F" w:rsidRPr="00CE3501" w:rsidRDefault="001A537F" w:rsidP="00263AA0">
            <w:pPr>
              <w:spacing w:after="0"/>
              <w:contextualSpacing/>
              <w:jc w:val="right"/>
              <w:rPr>
                <w:rFonts w:asciiTheme="minorHAnsi" w:hAnsiTheme="minorHAnsi"/>
                <w:sz w:val="18"/>
                <w:szCs w:val="18"/>
              </w:rPr>
            </w:pPr>
          </w:p>
        </w:tc>
        <w:tc>
          <w:tcPr>
            <w:tcW w:w="993" w:type="dxa"/>
            <w:gridSpan w:val="2"/>
            <w:tcBorders>
              <w:top w:val="single" w:sz="4" w:space="0" w:color="auto"/>
              <w:left w:val="nil"/>
              <w:bottom w:val="nil"/>
              <w:right w:val="single" w:sz="8" w:space="0" w:color="auto"/>
            </w:tcBorders>
            <w:shd w:val="clear" w:color="auto" w:fill="auto"/>
            <w:noWrap/>
            <w:vAlign w:val="bottom"/>
          </w:tcPr>
          <w:p w14:paraId="43B94AB5" w14:textId="77777777" w:rsidR="001A537F" w:rsidRPr="00CE3501" w:rsidRDefault="001A537F" w:rsidP="00263AA0">
            <w:pPr>
              <w:spacing w:after="0"/>
              <w:contextualSpacing/>
              <w:jc w:val="right"/>
              <w:rPr>
                <w:rFonts w:asciiTheme="minorHAnsi" w:hAnsiTheme="minorHAnsi"/>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3673D2A4" w14:textId="77777777" w:rsidR="001A537F" w:rsidRPr="00CE3501" w:rsidRDefault="001A537F" w:rsidP="00263AA0">
            <w:pPr>
              <w:spacing w:after="0"/>
              <w:contextualSpacing/>
              <w:jc w:val="center"/>
              <w:rPr>
                <w:rFonts w:asciiTheme="minorHAnsi" w:hAnsiTheme="minorHAnsi"/>
                <w:sz w:val="18"/>
                <w:szCs w:val="18"/>
                <w:lang w:val="en-GB"/>
              </w:rPr>
            </w:pPr>
          </w:p>
        </w:tc>
      </w:tr>
      <w:tr w:rsidR="00F105B1" w:rsidRPr="00CE3501" w14:paraId="5B934419" w14:textId="77777777" w:rsidTr="0033620C">
        <w:trPr>
          <w:gridBefore w:val="1"/>
          <w:wBefore w:w="18" w:type="dxa"/>
        </w:trPr>
        <w:tc>
          <w:tcPr>
            <w:tcW w:w="1791" w:type="dxa"/>
            <w:gridSpan w:val="4"/>
            <w:vMerge/>
            <w:tcBorders>
              <w:left w:val="double" w:sz="4" w:space="0" w:color="auto"/>
              <w:bottom w:val="double" w:sz="4" w:space="0" w:color="auto"/>
              <w:right w:val="single" w:sz="4" w:space="0" w:color="auto"/>
            </w:tcBorders>
            <w:shd w:val="clear" w:color="auto" w:fill="auto"/>
            <w:noWrap/>
            <w:vAlign w:val="center"/>
          </w:tcPr>
          <w:p w14:paraId="74735158" w14:textId="77777777" w:rsidR="000A2D23" w:rsidRPr="00CE3501" w:rsidRDefault="000A2D23" w:rsidP="000A2D23">
            <w:pPr>
              <w:spacing w:after="0"/>
              <w:contextualSpacing/>
              <w:rPr>
                <w:rFonts w:asciiTheme="minorHAnsi" w:hAnsiTheme="minorHAnsi"/>
                <w:sz w:val="18"/>
                <w:szCs w:val="18"/>
                <w:lang w:val="en-GB"/>
              </w:rPr>
            </w:pPr>
          </w:p>
        </w:tc>
        <w:tc>
          <w:tcPr>
            <w:tcW w:w="1276" w:type="dxa"/>
            <w:gridSpan w:val="3"/>
            <w:vMerge/>
            <w:tcBorders>
              <w:left w:val="single" w:sz="4" w:space="0" w:color="auto"/>
              <w:bottom w:val="double" w:sz="4" w:space="0" w:color="auto"/>
              <w:right w:val="single" w:sz="4" w:space="0" w:color="auto"/>
            </w:tcBorders>
            <w:shd w:val="clear" w:color="auto" w:fill="auto"/>
            <w:vAlign w:val="center"/>
          </w:tcPr>
          <w:p w14:paraId="0704A066" w14:textId="77777777" w:rsidR="000A2D23" w:rsidRPr="00CE3501" w:rsidRDefault="000A2D23" w:rsidP="000A2D23">
            <w:pPr>
              <w:spacing w:after="0"/>
              <w:contextualSpacing/>
              <w:rPr>
                <w:rFonts w:asciiTheme="minorHAnsi" w:hAnsiTheme="minorHAnsi"/>
                <w:b/>
                <w:bCs/>
                <w:sz w:val="18"/>
                <w:szCs w:val="18"/>
                <w:lang w:val="en-GB"/>
              </w:rPr>
            </w:pPr>
          </w:p>
        </w:tc>
        <w:tc>
          <w:tcPr>
            <w:tcW w:w="851" w:type="dxa"/>
            <w:gridSpan w:val="4"/>
            <w:tcBorders>
              <w:top w:val="double" w:sz="4" w:space="0" w:color="auto"/>
              <w:left w:val="single" w:sz="4" w:space="0" w:color="auto"/>
              <w:bottom w:val="double" w:sz="4" w:space="0" w:color="auto"/>
              <w:right w:val="single" w:sz="4" w:space="0" w:color="auto"/>
            </w:tcBorders>
            <w:shd w:val="clear" w:color="auto" w:fill="auto"/>
            <w:vAlign w:val="center"/>
          </w:tcPr>
          <w:p w14:paraId="578A0D3E" w14:textId="77777777" w:rsidR="000A2D23" w:rsidRPr="00CE3501" w:rsidRDefault="000A2D23" w:rsidP="000A2D23">
            <w:pPr>
              <w:spacing w:after="0"/>
              <w:contextualSpacing/>
              <w:rPr>
                <w:rFonts w:asciiTheme="minorHAnsi" w:hAnsiTheme="minorHAnsi"/>
                <w:b/>
                <w:bCs/>
                <w:sz w:val="18"/>
                <w:szCs w:val="18"/>
                <w:lang w:val="en-GB"/>
              </w:rPr>
            </w:pPr>
          </w:p>
        </w:tc>
        <w:tc>
          <w:tcPr>
            <w:tcW w:w="992" w:type="dxa"/>
            <w:gridSpan w:val="2"/>
            <w:tcBorders>
              <w:top w:val="double" w:sz="4" w:space="0" w:color="auto"/>
              <w:left w:val="single" w:sz="4" w:space="0" w:color="auto"/>
              <w:bottom w:val="double" w:sz="4" w:space="0" w:color="auto"/>
              <w:right w:val="single" w:sz="4" w:space="0" w:color="auto"/>
            </w:tcBorders>
            <w:vAlign w:val="center"/>
          </w:tcPr>
          <w:p w14:paraId="662AF975" w14:textId="77777777" w:rsidR="000A2D23" w:rsidRPr="00CE3501" w:rsidRDefault="000A2D23" w:rsidP="000A2D23">
            <w:pPr>
              <w:spacing w:after="0"/>
              <w:contextualSpacing/>
              <w:rPr>
                <w:rFonts w:asciiTheme="minorHAnsi" w:hAnsiTheme="minorHAnsi"/>
                <w:b/>
                <w:bCs/>
                <w:sz w:val="18"/>
                <w:szCs w:val="18"/>
                <w:lang w:val="en-GB"/>
              </w:rPr>
            </w:pPr>
          </w:p>
        </w:tc>
        <w:tc>
          <w:tcPr>
            <w:tcW w:w="992"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9B0F9F6" w14:textId="77777777" w:rsidR="000A2D23" w:rsidRPr="00CE3501" w:rsidRDefault="000A2D23" w:rsidP="000A2D23">
            <w:pPr>
              <w:spacing w:after="0"/>
              <w:contextualSpacing/>
              <w:jc w:val="center"/>
              <w:rPr>
                <w:rFonts w:asciiTheme="minorHAnsi" w:hAnsiTheme="minorHAnsi"/>
                <w:sz w:val="18"/>
                <w:szCs w:val="18"/>
                <w:lang w:val="en-GB"/>
              </w:rPr>
            </w:pPr>
          </w:p>
        </w:tc>
        <w:tc>
          <w:tcPr>
            <w:tcW w:w="1559" w:type="dxa"/>
            <w:gridSpan w:val="4"/>
            <w:tcBorders>
              <w:top w:val="double" w:sz="4" w:space="0" w:color="auto"/>
              <w:left w:val="single" w:sz="4" w:space="0" w:color="auto"/>
              <w:bottom w:val="double" w:sz="4" w:space="0" w:color="auto"/>
              <w:right w:val="single" w:sz="4" w:space="0" w:color="auto"/>
            </w:tcBorders>
            <w:shd w:val="clear" w:color="auto" w:fill="auto"/>
            <w:vAlign w:val="center"/>
          </w:tcPr>
          <w:p w14:paraId="357220E5" w14:textId="77777777" w:rsidR="000A2D23" w:rsidRPr="00CE3501" w:rsidRDefault="000A2D23" w:rsidP="000A2D23">
            <w:pPr>
              <w:spacing w:after="0"/>
              <w:contextualSpacing/>
              <w:jc w:val="left"/>
              <w:rPr>
                <w:rFonts w:asciiTheme="minorHAnsi" w:hAnsiTheme="minorHAnsi"/>
                <w:b/>
                <w:bCs/>
                <w:sz w:val="18"/>
                <w:szCs w:val="18"/>
                <w:lang w:val="en-GB"/>
              </w:rPr>
            </w:pPr>
            <w:r w:rsidRPr="00CE3501">
              <w:rPr>
                <w:rFonts w:asciiTheme="minorHAnsi" w:hAnsiTheme="minorHAnsi"/>
                <w:b/>
                <w:bCs/>
                <w:sz w:val="18"/>
                <w:szCs w:val="18"/>
                <w:lang w:val="en-GB"/>
              </w:rPr>
              <w:t>Total Project Management</w:t>
            </w:r>
          </w:p>
        </w:tc>
        <w:tc>
          <w:tcPr>
            <w:tcW w:w="1134" w:type="dxa"/>
            <w:gridSpan w:val="3"/>
            <w:tcBorders>
              <w:top w:val="single" w:sz="4" w:space="0" w:color="auto"/>
              <w:left w:val="single" w:sz="4" w:space="0" w:color="auto"/>
              <w:bottom w:val="single" w:sz="8" w:space="0" w:color="auto"/>
              <w:right w:val="single" w:sz="4" w:space="0" w:color="auto"/>
            </w:tcBorders>
            <w:shd w:val="clear" w:color="auto" w:fill="auto"/>
            <w:noWrap/>
            <w:vAlign w:val="bottom"/>
          </w:tcPr>
          <w:p w14:paraId="7664B273" w14:textId="56CB5715" w:rsidR="000A2D23" w:rsidRPr="00CE3501" w:rsidRDefault="000A2D23" w:rsidP="000A2D23">
            <w:pPr>
              <w:spacing w:after="0"/>
              <w:contextualSpacing/>
              <w:jc w:val="right"/>
              <w:rPr>
                <w:rFonts w:asciiTheme="minorHAnsi" w:hAnsiTheme="minorHAnsi"/>
                <w:b/>
                <w:sz w:val="18"/>
                <w:szCs w:val="18"/>
                <w:lang w:val="en-GB"/>
              </w:rPr>
            </w:pPr>
            <w:r w:rsidRPr="00CE3501">
              <w:rPr>
                <w:b/>
                <w:bCs/>
                <w:szCs w:val="20"/>
              </w:rPr>
              <w:t>37,720</w:t>
            </w:r>
          </w:p>
        </w:tc>
        <w:tc>
          <w:tcPr>
            <w:tcW w:w="1035" w:type="dxa"/>
            <w:gridSpan w:val="3"/>
            <w:tcBorders>
              <w:top w:val="single" w:sz="4" w:space="0" w:color="auto"/>
              <w:left w:val="nil"/>
              <w:bottom w:val="single" w:sz="8" w:space="0" w:color="auto"/>
              <w:right w:val="single" w:sz="4" w:space="0" w:color="auto"/>
            </w:tcBorders>
            <w:shd w:val="clear" w:color="auto" w:fill="auto"/>
            <w:noWrap/>
            <w:vAlign w:val="bottom"/>
          </w:tcPr>
          <w:p w14:paraId="101EEE00" w14:textId="51D8B1FF" w:rsidR="000A2D23" w:rsidRPr="00CE3501" w:rsidRDefault="000A2D23" w:rsidP="000A2D23">
            <w:pPr>
              <w:spacing w:after="0"/>
              <w:contextualSpacing/>
              <w:jc w:val="right"/>
              <w:rPr>
                <w:rFonts w:asciiTheme="minorHAnsi" w:hAnsiTheme="minorHAnsi"/>
                <w:b/>
                <w:sz w:val="18"/>
                <w:szCs w:val="18"/>
                <w:lang w:val="en-GB"/>
              </w:rPr>
            </w:pPr>
            <w:r w:rsidRPr="00CE3501">
              <w:rPr>
                <w:b/>
                <w:bCs/>
                <w:szCs w:val="20"/>
              </w:rPr>
              <w:t>34,720</w:t>
            </w:r>
          </w:p>
        </w:tc>
        <w:tc>
          <w:tcPr>
            <w:tcW w:w="950" w:type="dxa"/>
            <w:gridSpan w:val="3"/>
            <w:tcBorders>
              <w:top w:val="single" w:sz="4" w:space="0" w:color="auto"/>
              <w:left w:val="nil"/>
              <w:bottom w:val="single" w:sz="8" w:space="0" w:color="auto"/>
              <w:right w:val="single" w:sz="4" w:space="0" w:color="auto"/>
            </w:tcBorders>
            <w:shd w:val="clear" w:color="auto" w:fill="auto"/>
            <w:noWrap/>
            <w:vAlign w:val="bottom"/>
          </w:tcPr>
          <w:p w14:paraId="0D9D322C" w14:textId="013156A9" w:rsidR="000A2D23" w:rsidRPr="00CE3501" w:rsidRDefault="000A2D23" w:rsidP="000A2D23">
            <w:pPr>
              <w:spacing w:after="0"/>
              <w:contextualSpacing/>
              <w:jc w:val="right"/>
              <w:rPr>
                <w:rFonts w:asciiTheme="minorHAnsi" w:hAnsiTheme="minorHAnsi"/>
                <w:b/>
                <w:sz w:val="18"/>
                <w:szCs w:val="18"/>
                <w:lang w:val="en-GB"/>
              </w:rPr>
            </w:pPr>
            <w:r w:rsidRPr="00CE3501">
              <w:rPr>
                <w:b/>
                <w:bCs/>
                <w:szCs w:val="20"/>
              </w:rPr>
              <w:t>35,580</w:t>
            </w:r>
          </w:p>
        </w:tc>
        <w:tc>
          <w:tcPr>
            <w:tcW w:w="992" w:type="dxa"/>
            <w:gridSpan w:val="3"/>
            <w:tcBorders>
              <w:top w:val="single" w:sz="4" w:space="0" w:color="auto"/>
              <w:left w:val="nil"/>
              <w:bottom w:val="single" w:sz="8" w:space="0" w:color="auto"/>
              <w:right w:val="single" w:sz="4" w:space="0" w:color="auto"/>
            </w:tcBorders>
            <w:shd w:val="clear" w:color="auto" w:fill="auto"/>
            <w:noWrap/>
            <w:vAlign w:val="bottom"/>
          </w:tcPr>
          <w:p w14:paraId="629A6FFD" w14:textId="5CD64EC2" w:rsidR="000A2D23" w:rsidRPr="00CE3501" w:rsidRDefault="000A2D23" w:rsidP="000A2D23">
            <w:pPr>
              <w:spacing w:after="0"/>
              <w:contextualSpacing/>
              <w:jc w:val="right"/>
              <w:rPr>
                <w:rFonts w:asciiTheme="minorHAnsi" w:hAnsiTheme="minorHAnsi"/>
                <w:b/>
                <w:sz w:val="18"/>
                <w:szCs w:val="18"/>
                <w:lang w:val="en-GB"/>
              </w:rPr>
            </w:pPr>
            <w:r w:rsidRPr="00CE3501">
              <w:rPr>
                <w:b/>
                <w:bCs/>
                <w:szCs w:val="20"/>
              </w:rPr>
              <w:t>34,220</w:t>
            </w:r>
          </w:p>
        </w:tc>
        <w:tc>
          <w:tcPr>
            <w:tcW w:w="992" w:type="dxa"/>
            <w:gridSpan w:val="3"/>
            <w:tcBorders>
              <w:top w:val="single" w:sz="4" w:space="0" w:color="auto"/>
              <w:left w:val="nil"/>
              <w:bottom w:val="single" w:sz="8" w:space="0" w:color="auto"/>
              <w:right w:val="single" w:sz="4" w:space="0" w:color="auto"/>
            </w:tcBorders>
            <w:shd w:val="clear" w:color="auto" w:fill="auto"/>
            <w:vAlign w:val="bottom"/>
          </w:tcPr>
          <w:p w14:paraId="59C72AFB" w14:textId="7908F2EE" w:rsidR="000A2D23" w:rsidRPr="00CE3501" w:rsidRDefault="000A2D23" w:rsidP="000A2D23">
            <w:pPr>
              <w:spacing w:after="0"/>
              <w:contextualSpacing/>
              <w:jc w:val="right"/>
              <w:rPr>
                <w:rFonts w:asciiTheme="minorHAnsi" w:hAnsiTheme="minorHAnsi"/>
                <w:b/>
                <w:sz w:val="18"/>
                <w:szCs w:val="18"/>
                <w:lang w:val="en-GB"/>
              </w:rPr>
            </w:pPr>
            <w:r w:rsidRPr="00CE3501">
              <w:rPr>
                <w:b/>
                <w:bCs/>
                <w:szCs w:val="20"/>
              </w:rPr>
              <w:t>36,220</w:t>
            </w:r>
          </w:p>
        </w:tc>
        <w:tc>
          <w:tcPr>
            <w:tcW w:w="993" w:type="dxa"/>
            <w:gridSpan w:val="2"/>
            <w:tcBorders>
              <w:top w:val="single" w:sz="4" w:space="0" w:color="auto"/>
              <w:left w:val="nil"/>
              <w:bottom w:val="single" w:sz="8" w:space="0" w:color="auto"/>
              <w:right w:val="single" w:sz="8" w:space="0" w:color="auto"/>
            </w:tcBorders>
            <w:shd w:val="clear" w:color="auto" w:fill="auto"/>
            <w:noWrap/>
            <w:vAlign w:val="bottom"/>
          </w:tcPr>
          <w:p w14:paraId="48C8B281" w14:textId="3677CB3C" w:rsidR="000A2D23" w:rsidRPr="00CE3501" w:rsidRDefault="000A2D23" w:rsidP="000A2D23">
            <w:pPr>
              <w:spacing w:after="0"/>
              <w:contextualSpacing/>
              <w:jc w:val="right"/>
              <w:rPr>
                <w:rFonts w:asciiTheme="minorHAnsi" w:hAnsiTheme="minorHAnsi"/>
                <w:b/>
                <w:sz w:val="18"/>
                <w:szCs w:val="18"/>
                <w:lang w:val="en-GB"/>
              </w:rPr>
            </w:pPr>
            <w:r w:rsidRPr="00CE3501">
              <w:rPr>
                <w:b/>
                <w:bCs/>
                <w:szCs w:val="20"/>
              </w:rPr>
              <w:t>178,460</w:t>
            </w:r>
          </w:p>
        </w:tc>
        <w:tc>
          <w:tcPr>
            <w:tcW w:w="997" w:type="dxa"/>
            <w:tcBorders>
              <w:top w:val="double" w:sz="4" w:space="0" w:color="auto"/>
              <w:left w:val="single" w:sz="4" w:space="0" w:color="auto"/>
              <w:bottom w:val="double" w:sz="4" w:space="0" w:color="auto"/>
              <w:right w:val="single" w:sz="4" w:space="0" w:color="auto"/>
            </w:tcBorders>
            <w:vAlign w:val="center"/>
          </w:tcPr>
          <w:p w14:paraId="5674D81A" w14:textId="77777777" w:rsidR="000A2D23" w:rsidRPr="00CE3501" w:rsidRDefault="000A2D23" w:rsidP="000A2D23">
            <w:pPr>
              <w:spacing w:after="0"/>
              <w:contextualSpacing/>
              <w:jc w:val="center"/>
              <w:rPr>
                <w:rFonts w:asciiTheme="minorHAnsi" w:hAnsiTheme="minorHAnsi"/>
                <w:sz w:val="18"/>
                <w:szCs w:val="18"/>
                <w:lang w:val="en-GB"/>
              </w:rPr>
            </w:pPr>
          </w:p>
        </w:tc>
      </w:tr>
      <w:tr w:rsidR="001A537F" w:rsidRPr="00CE3501" w14:paraId="5CD490D1" w14:textId="77777777" w:rsidTr="0033620C">
        <w:trPr>
          <w:gridBefore w:val="1"/>
          <w:wBefore w:w="18" w:type="dxa"/>
          <w:cantSplit/>
        </w:trPr>
        <w:tc>
          <w:tcPr>
            <w:tcW w:w="7461" w:type="dxa"/>
            <w:gridSpan w:val="18"/>
            <w:tcBorders>
              <w:top w:val="double" w:sz="4" w:space="0" w:color="auto"/>
              <w:left w:val="double" w:sz="4" w:space="0" w:color="auto"/>
              <w:bottom w:val="single" w:sz="4" w:space="0" w:color="auto"/>
              <w:right w:val="single" w:sz="4" w:space="0" w:color="auto"/>
            </w:tcBorders>
            <w:shd w:val="clear" w:color="auto" w:fill="auto"/>
            <w:noWrap/>
            <w:vAlign w:val="center"/>
          </w:tcPr>
          <w:p w14:paraId="3BA84714" w14:textId="77777777" w:rsidR="001A537F" w:rsidRPr="00CE3501" w:rsidRDefault="001A537F" w:rsidP="00263AA0">
            <w:pPr>
              <w:spacing w:after="0"/>
              <w:contextualSpacing/>
              <w:jc w:val="right"/>
              <w:rPr>
                <w:rFonts w:asciiTheme="minorHAnsi" w:hAnsiTheme="minorHAnsi"/>
                <w:b/>
                <w:bCs/>
                <w:sz w:val="18"/>
                <w:szCs w:val="18"/>
                <w:lang w:val="en-GB"/>
              </w:rPr>
            </w:pPr>
            <w:r w:rsidRPr="00CE3501">
              <w:rPr>
                <w:rFonts w:asciiTheme="minorHAnsi" w:hAnsiTheme="minorHAnsi"/>
                <w:b/>
                <w:bCs/>
                <w:sz w:val="18"/>
                <w:szCs w:val="18"/>
                <w:lang w:val="en-GB"/>
              </w:rPr>
              <w:t>GEF PROJECT TOTAL</w:t>
            </w:r>
          </w:p>
        </w:tc>
        <w:tc>
          <w:tcPr>
            <w:tcW w:w="1134" w:type="dxa"/>
            <w:gridSpan w:val="3"/>
            <w:tcBorders>
              <w:top w:val="nil"/>
              <w:left w:val="single" w:sz="4" w:space="0" w:color="auto"/>
              <w:bottom w:val="single" w:sz="8" w:space="0" w:color="auto"/>
              <w:right w:val="single" w:sz="4" w:space="0" w:color="auto"/>
            </w:tcBorders>
            <w:shd w:val="clear" w:color="auto" w:fill="auto"/>
            <w:noWrap/>
            <w:vAlign w:val="bottom"/>
          </w:tcPr>
          <w:p w14:paraId="41BB957E" w14:textId="77777777" w:rsidR="001A537F" w:rsidRPr="00CE3501" w:rsidRDefault="001A537F" w:rsidP="00263AA0">
            <w:pPr>
              <w:spacing w:after="0"/>
              <w:contextualSpacing/>
              <w:jc w:val="right"/>
              <w:rPr>
                <w:rFonts w:asciiTheme="minorHAnsi" w:hAnsiTheme="minorHAnsi"/>
                <w:b/>
                <w:sz w:val="18"/>
                <w:szCs w:val="18"/>
                <w:lang w:val="en-GB"/>
              </w:rPr>
            </w:pPr>
            <w:r w:rsidRPr="00CE3501">
              <w:rPr>
                <w:b/>
                <w:bCs/>
                <w:szCs w:val="20"/>
              </w:rPr>
              <w:t>1.355.945</w:t>
            </w:r>
          </w:p>
        </w:tc>
        <w:tc>
          <w:tcPr>
            <w:tcW w:w="1035" w:type="dxa"/>
            <w:gridSpan w:val="3"/>
            <w:tcBorders>
              <w:top w:val="nil"/>
              <w:left w:val="nil"/>
              <w:bottom w:val="single" w:sz="8" w:space="0" w:color="auto"/>
              <w:right w:val="single" w:sz="4" w:space="0" w:color="auto"/>
            </w:tcBorders>
            <w:shd w:val="clear" w:color="auto" w:fill="auto"/>
            <w:noWrap/>
            <w:vAlign w:val="bottom"/>
          </w:tcPr>
          <w:p w14:paraId="5462EAB3" w14:textId="77777777" w:rsidR="001A537F" w:rsidRPr="00CE3501" w:rsidRDefault="001A537F" w:rsidP="00263AA0">
            <w:pPr>
              <w:spacing w:after="0"/>
              <w:contextualSpacing/>
              <w:jc w:val="right"/>
              <w:rPr>
                <w:rFonts w:asciiTheme="minorHAnsi" w:hAnsiTheme="minorHAnsi"/>
                <w:b/>
                <w:sz w:val="18"/>
                <w:szCs w:val="18"/>
                <w:lang w:val="en-GB"/>
              </w:rPr>
            </w:pPr>
            <w:r w:rsidRPr="00CE3501">
              <w:rPr>
                <w:b/>
                <w:bCs/>
                <w:szCs w:val="20"/>
              </w:rPr>
              <w:t>1.099.305</w:t>
            </w:r>
          </w:p>
        </w:tc>
        <w:tc>
          <w:tcPr>
            <w:tcW w:w="950" w:type="dxa"/>
            <w:gridSpan w:val="3"/>
            <w:tcBorders>
              <w:top w:val="nil"/>
              <w:left w:val="nil"/>
              <w:bottom w:val="single" w:sz="8" w:space="0" w:color="auto"/>
              <w:right w:val="single" w:sz="4" w:space="0" w:color="auto"/>
            </w:tcBorders>
            <w:shd w:val="clear" w:color="auto" w:fill="auto"/>
            <w:noWrap/>
            <w:vAlign w:val="bottom"/>
          </w:tcPr>
          <w:p w14:paraId="71D2AC64" w14:textId="77777777" w:rsidR="001A537F" w:rsidRPr="00CE3501" w:rsidRDefault="001A537F" w:rsidP="00263AA0">
            <w:pPr>
              <w:spacing w:after="0"/>
              <w:contextualSpacing/>
              <w:jc w:val="right"/>
              <w:rPr>
                <w:rFonts w:asciiTheme="minorHAnsi" w:hAnsiTheme="minorHAnsi"/>
                <w:b/>
                <w:sz w:val="18"/>
                <w:szCs w:val="18"/>
                <w:lang w:val="en-GB"/>
              </w:rPr>
            </w:pPr>
            <w:r w:rsidRPr="00CE3501">
              <w:rPr>
                <w:b/>
                <w:bCs/>
                <w:szCs w:val="20"/>
              </w:rPr>
              <w:t>839.530</w:t>
            </w:r>
          </w:p>
        </w:tc>
        <w:tc>
          <w:tcPr>
            <w:tcW w:w="992" w:type="dxa"/>
            <w:gridSpan w:val="3"/>
            <w:tcBorders>
              <w:top w:val="double" w:sz="4" w:space="0" w:color="auto"/>
              <w:left w:val="nil"/>
              <w:bottom w:val="single" w:sz="8" w:space="0" w:color="auto"/>
              <w:right w:val="single" w:sz="4" w:space="0" w:color="auto"/>
            </w:tcBorders>
            <w:shd w:val="clear" w:color="auto" w:fill="auto"/>
            <w:noWrap/>
            <w:vAlign w:val="bottom"/>
          </w:tcPr>
          <w:p w14:paraId="3A2C7097" w14:textId="77777777" w:rsidR="001A537F" w:rsidRPr="00CE3501" w:rsidRDefault="001A537F" w:rsidP="00263AA0">
            <w:pPr>
              <w:spacing w:after="0"/>
              <w:contextualSpacing/>
              <w:jc w:val="right"/>
              <w:rPr>
                <w:rFonts w:asciiTheme="minorHAnsi" w:hAnsiTheme="minorHAnsi"/>
                <w:b/>
                <w:sz w:val="18"/>
                <w:szCs w:val="18"/>
                <w:lang w:val="en-GB"/>
              </w:rPr>
            </w:pPr>
            <w:r w:rsidRPr="00CE3501">
              <w:rPr>
                <w:b/>
                <w:bCs/>
                <w:szCs w:val="20"/>
              </w:rPr>
              <w:t>229.340</w:t>
            </w:r>
          </w:p>
        </w:tc>
        <w:tc>
          <w:tcPr>
            <w:tcW w:w="992" w:type="dxa"/>
            <w:gridSpan w:val="3"/>
            <w:tcBorders>
              <w:top w:val="double" w:sz="4" w:space="0" w:color="auto"/>
              <w:left w:val="nil"/>
              <w:bottom w:val="single" w:sz="8" w:space="0" w:color="auto"/>
              <w:right w:val="single" w:sz="4" w:space="0" w:color="auto"/>
            </w:tcBorders>
            <w:shd w:val="clear" w:color="auto" w:fill="auto"/>
            <w:vAlign w:val="bottom"/>
          </w:tcPr>
          <w:p w14:paraId="55E818DC" w14:textId="77777777" w:rsidR="001A537F" w:rsidRPr="00CE3501" w:rsidRDefault="001A537F" w:rsidP="00263AA0">
            <w:pPr>
              <w:spacing w:after="0"/>
              <w:contextualSpacing/>
              <w:jc w:val="right"/>
              <w:rPr>
                <w:rFonts w:asciiTheme="minorHAnsi" w:hAnsiTheme="minorHAnsi"/>
                <w:b/>
                <w:sz w:val="18"/>
                <w:szCs w:val="18"/>
                <w:lang w:val="en-GB"/>
              </w:rPr>
            </w:pPr>
            <w:r w:rsidRPr="00CE3501">
              <w:rPr>
                <w:b/>
                <w:bCs/>
                <w:szCs w:val="20"/>
              </w:rPr>
              <w:t>225.880</w:t>
            </w:r>
          </w:p>
        </w:tc>
        <w:tc>
          <w:tcPr>
            <w:tcW w:w="993" w:type="dxa"/>
            <w:gridSpan w:val="2"/>
            <w:tcBorders>
              <w:top w:val="double" w:sz="4" w:space="0" w:color="auto"/>
              <w:left w:val="nil"/>
              <w:bottom w:val="single" w:sz="8" w:space="0" w:color="auto"/>
              <w:right w:val="single" w:sz="4" w:space="0" w:color="auto"/>
            </w:tcBorders>
            <w:shd w:val="clear" w:color="auto" w:fill="auto"/>
            <w:noWrap/>
            <w:vAlign w:val="bottom"/>
          </w:tcPr>
          <w:p w14:paraId="440E9F1E" w14:textId="592B258D" w:rsidR="001A537F" w:rsidRPr="00CE3501" w:rsidRDefault="001A537F" w:rsidP="000A2D23">
            <w:pPr>
              <w:spacing w:after="0"/>
              <w:contextualSpacing/>
              <w:jc w:val="right"/>
              <w:rPr>
                <w:rFonts w:asciiTheme="minorHAnsi" w:hAnsiTheme="minorHAnsi"/>
                <w:b/>
                <w:sz w:val="18"/>
                <w:szCs w:val="18"/>
                <w:lang w:val="en-GB"/>
              </w:rPr>
            </w:pPr>
            <w:r w:rsidRPr="00CE3501">
              <w:rPr>
                <w:rFonts w:asciiTheme="minorHAnsi" w:hAnsiTheme="minorHAnsi"/>
                <w:b/>
                <w:bCs/>
                <w:sz w:val="18"/>
                <w:szCs w:val="18"/>
              </w:rPr>
              <w:t>3,</w:t>
            </w:r>
            <w:r w:rsidR="000A2D23" w:rsidRPr="00CE3501">
              <w:rPr>
                <w:rFonts w:asciiTheme="minorHAnsi" w:hAnsiTheme="minorHAnsi"/>
                <w:b/>
                <w:bCs/>
                <w:sz w:val="18"/>
                <w:szCs w:val="18"/>
              </w:rPr>
              <w:t>750</w:t>
            </w:r>
            <w:r w:rsidRPr="00CE3501">
              <w:rPr>
                <w:rFonts w:asciiTheme="minorHAnsi" w:hAnsiTheme="minorHAnsi"/>
                <w:b/>
                <w:bCs/>
                <w:sz w:val="18"/>
                <w:szCs w:val="18"/>
              </w:rPr>
              <w:t>,000</w:t>
            </w:r>
          </w:p>
        </w:tc>
        <w:tc>
          <w:tcPr>
            <w:tcW w:w="997" w:type="dxa"/>
            <w:tcBorders>
              <w:top w:val="double" w:sz="4" w:space="0" w:color="auto"/>
              <w:left w:val="single" w:sz="4" w:space="0" w:color="auto"/>
              <w:bottom w:val="single" w:sz="4" w:space="0" w:color="auto"/>
              <w:right w:val="single" w:sz="4" w:space="0" w:color="auto"/>
            </w:tcBorders>
            <w:vAlign w:val="center"/>
          </w:tcPr>
          <w:p w14:paraId="7FFB0AA6"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102C988E" w14:textId="77777777" w:rsidTr="0033620C">
        <w:trPr>
          <w:gridBefore w:val="1"/>
          <w:wBefore w:w="18" w:type="dxa"/>
          <w:cantSplit/>
        </w:trPr>
        <w:tc>
          <w:tcPr>
            <w:tcW w:w="7461" w:type="dxa"/>
            <w:gridSpan w:val="18"/>
            <w:tcBorders>
              <w:top w:val="single" w:sz="4" w:space="0" w:color="auto"/>
              <w:left w:val="double" w:sz="4" w:space="0" w:color="auto"/>
              <w:bottom w:val="double" w:sz="4" w:space="0" w:color="auto"/>
              <w:right w:val="single" w:sz="4" w:space="0" w:color="auto"/>
            </w:tcBorders>
            <w:shd w:val="clear" w:color="auto" w:fill="auto"/>
            <w:noWrap/>
            <w:vAlign w:val="center"/>
          </w:tcPr>
          <w:p w14:paraId="61C48E58" w14:textId="77777777" w:rsidR="001A537F" w:rsidRPr="00CE3501" w:rsidRDefault="001A537F" w:rsidP="00263AA0">
            <w:pPr>
              <w:spacing w:after="0"/>
              <w:contextualSpacing/>
              <w:jc w:val="right"/>
              <w:rPr>
                <w:rFonts w:asciiTheme="minorHAnsi" w:hAnsiTheme="minorHAnsi"/>
                <w:b/>
                <w:bCs/>
                <w:sz w:val="18"/>
                <w:szCs w:val="18"/>
                <w:lang w:val="en-GB"/>
              </w:rPr>
            </w:pPr>
            <w:r w:rsidRPr="00CE3501">
              <w:rPr>
                <w:rFonts w:asciiTheme="minorHAnsi" w:hAnsiTheme="minorHAnsi"/>
                <w:b/>
                <w:bCs/>
                <w:sz w:val="18"/>
                <w:szCs w:val="18"/>
                <w:lang w:val="en-GB"/>
              </w:rPr>
              <w:t xml:space="preserve">UNDP PROJECT TOTAL </w:t>
            </w:r>
          </w:p>
        </w:tc>
        <w:tc>
          <w:tcPr>
            <w:tcW w:w="1134" w:type="dxa"/>
            <w:gridSpan w:val="3"/>
            <w:tcBorders>
              <w:top w:val="nil"/>
              <w:left w:val="single" w:sz="4" w:space="0" w:color="auto"/>
              <w:bottom w:val="double" w:sz="4" w:space="0" w:color="auto"/>
              <w:right w:val="single" w:sz="4" w:space="0" w:color="auto"/>
            </w:tcBorders>
            <w:shd w:val="clear" w:color="auto" w:fill="auto"/>
            <w:noWrap/>
            <w:vAlign w:val="bottom"/>
          </w:tcPr>
          <w:p w14:paraId="4C95BFCD" w14:textId="77777777" w:rsidR="001A537F" w:rsidRPr="00CE3501" w:rsidRDefault="001A537F" w:rsidP="00263AA0">
            <w:pPr>
              <w:spacing w:after="0"/>
              <w:contextualSpacing/>
              <w:jc w:val="right"/>
              <w:rPr>
                <w:rFonts w:asciiTheme="minorHAnsi" w:hAnsiTheme="minorHAnsi"/>
                <w:b/>
                <w:sz w:val="18"/>
                <w:szCs w:val="18"/>
              </w:rPr>
            </w:pPr>
            <w:r w:rsidRPr="00CE3501">
              <w:rPr>
                <w:rFonts w:asciiTheme="minorHAnsi" w:hAnsiTheme="minorHAnsi"/>
                <w:b/>
                <w:bCs/>
                <w:sz w:val="18"/>
                <w:szCs w:val="18"/>
              </w:rPr>
              <w:t>0</w:t>
            </w:r>
          </w:p>
        </w:tc>
        <w:tc>
          <w:tcPr>
            <w:tcW w:w="1035" w:type="dxa"/>
            <w:gridSpan w:val="3"/>
            <w:tcBorders>
              <w:top w:val="nil"/>
              <w:left w:val="nil"/>
              <w:bottom w:val="double" w:sz="4" w:space="0" w:color="auto"/>
              <w:right w:val="single" w:sz="4" w:space="0" w:color="auto"/>
            </w:tcBorders>
            <w:shd w:val="clear" w:color="auto" w:fill="auto"/>
            <w:noWrap/>
            <w:vAlign w:val="bottom"/>
          </w:tcPr>
          <w:p w14:paraId="27EC02A7" w14:textId="77777777" w:rsidR="001A537F" w:rsidRPr="00CE3501" w:rsidRDefault="001A537F" w:rsidP="00263AA0">
            <w:pPr>
              <w:spacing w:after="0"/>
              <w:contextualSpacing/>
              <w:jc w:val="right"/>
              <w:rPr>
                <w:rFonts w:asciiTheme="minorHAnsi" w:hAnsiTheme="minorHAnsi"/>
                <w:b/>
                <w:sz w:val="18"/>
                <w:szCs w:val="18"/>
              </w:rPr>
            </w:pPr>
            <w:r w:rsidRPr="00CE3501">
              <w:rPr>
                <w:rFonts w:asciiTheme="minorHAnsi" w:hAnsiTheme="minorHAnsi"/>
                <w:b/>
                <w:bCs/>
                <w:sz w:val="18"/>
                <w:szCs w:val="18"/>
              </w:rPr>
              <w:t>20,000</w:t>
            </w:r>
          </w:p>
        </w:tc>
        <w:tc>
          <w:tcPr>
            <w:tcW w:w="950" w:type="dxa"/>
            <w:gridSpan w:val="3"/>
            <w:tcBorders>
              <w:top w:val="nil"/>
              <w:left w:val="nil"/>
              <w:bottom w:val="double" w:sz="4" w:space="0" w:color="auto"/>
              <w:right w:val="single" w:sz="4" w:space="0" w:color="auto"/>
            </w:tcBorders>
            <w:shd w:val="clear" w:color="auto" w:fill="auto"/>
            <w:noWrap/>
            <w:vAlign w:val="bottom"/>
          </w:tcPr>
          <w:p w14:paraId="242E78B7" w14:textId="77777777" w:rsidR="001A537F" w:rsidRPr="00CE3501" w:rsidRDefault="001A537F" w:rsidP="00263AA0">
            <w:pPr>
              <w:spacing w:after="0"/>
              <w:contextualSpacing/>
              <w:jc w:val="right"/>
              <w:rPr>
                <w:rFonts w:asciiTheme="minorHAnsi" w:hAnsiTheme="minorHAnsi"/>
                <w:b/>
                <w:sz w:val="18"/>
                <w:szCs w:val="18"/>
              </w:rPr>
            </w:pPr>
            <w:r w:rsidRPr="00CE3501">
              <w:rPr>
                <w:rFonts w:asciiTheme="minorHAnsi" w:hAnsiTheme="minorHAnsi"/>
                <w:b/>
                <w:bCs/>
                <w:sz w:val="18"/>
                <w:szCs w:val="18"/>
              </w:rPr>
              <w:t>20,000</w:t>
            </w:r>
          </w:p>
        </w:tc>
        <w:tc>
          <w:tcPr>
            <w:tcW w:w="992" w:type="dxa"/>
            <w:gridSpan w:val="3"/>
            <w:tcBorders>
              <w:top w:val="nil"/>
              <w:left w:val="nil"/>
              <w:bottom w:val="double" w:sz="4" w:space="0" w:color="auto"/>
              <w:right w:val="single" w:sz="4" w:space="0" w:color="auto"/>
            </w:tcBorders>
            <w:shd w:val="clear" w:color="auto" w:fill="auto"/>
            <w:noWrap/>
            <w:vAlign w:val="bottom"/>
          </w:tcPr>
          <w:p w14:paraId="25D9D93A" w14:textId="77777777" w:rsidR="001A537F" w:rsidRPr="00CE3501" w:rsidRDefault="001A537F" w:rsidP="00263AA0">
            <w:pPr>
              <w:spacing w:after="0"/>
              <w:contextualSpacing/>
              <w:jc w:val="right"/>
              <w:rPr>
                <w:rFonts w:asciiTheme="minorHAnsi" w:hAnsiTheme="minorHAnsi"/>
                <w:b/>
                <w:sz w:val="18"/>
                <w:szCs w:val="18"/>
              </w:rPr>
            </w:pPr>
            <w:r w:rsidRPr="00CE3501">
              <w:rPr>
                <w:rFonts w:asciiTheme="minorHAnsi" w:hAnsiTheme="minorHAnsi"/>
                <w:b/>
                <w:bCs/>
                <w:sz w:val="18"/>
                <w:szCs w:val="18"/>
              </w:rPr>
              <w:t>20,000</w:t>
            </w:r>
          </w:p>
        </w:tc>
        <w:tc>
          <w:tcPr>
            <w:tcW w:w="992" w:type="dxa"/>
            <w:gridSpan w:val="3"/>
            <w:tcBorders>
              <w:top w:val="nil"/>
              <w:left w:val="nil"/>
              <w:bottom w:val="double" w:sz="4" w:space="0" w:color="auto"/>
              <w:right w:val="single" w:sz="4" w:space="0" w:color="auto"/>
            </w:tcBorders>
            <w:shd w:val="clear" w:color="auto" w:fill="auto"/>
            <w:vAlign w:val="bottom"/>
          </w:tcPr>
          <w:p w14:paraId="316F4A42" w14:textId="77777777" w:rsidR="001A537F" w:rsidRPr="00CE3501" w:rsidRDefault="001A537F" w:rsidP="00263AA0">
            <w:pPr>
              <w:spacing w:after="0"/>
              <w:contextualSpacing/>
              <w:jc w:val="right"/>
              <w:rPr>
                <w:rFonts w:asciiTheme="minorHAnsi" w:hAnsiTheme="minorHAnsi"/>
                <w:b/>
                <w:sz w:val="18"/>
                <w:szCs w:val="18"/>
              </w:rPr>
            </w:pPr>
            <w:r w:rsidRPr="00CE3501">
              <w:rPr>
                <w:rFonts w:asciiTheme="minorHAnsi" w:hAnsiTheme="minorHAnsi"/>
                <w:b/>
                <w:bCs/>
                <w:sz w:val="18"/>
                <w:szCs w:val="18"/>
              </w:rPr>
              <w:t>20,000</w:t>
            </w:r>
          </w:p>
        </w:tc>
        <w:tc>
          <w:tcPr>
            <w:tcW w:w="993" w:type="dxa"/>
            <w:gridSpan w:val="2"/>
            <w:tcBorders>
              <w:top w:val="nil"/>
              <w:left w:val="nil"/>
              <w:bottom w:val="double" w:sz="4" w:space="0" w:color="auto"/>
              <w:right w:val="single" w:sz="4" w:space="0" w:color="auto"/>
            </w:tcBorders>
            <w:shd w:val="clear" w:color="auto" w:fill="auto"/>
            <w:noWrap/>
            <w:vAlign w:val="bottom"/>
          </w:tcPr>
          <w:p w14:paraId="158084B2" w14:textId="77777777" w:rsidR="001A537F" w:rsidRPr="00CE3501" w:rsidRDefault="001A537F" w:rsidP="00263AA0">
            <w:pPr>
              <w:spacing w:after="0"/>
              <w:contextualSpacing/>
              <w:jc w:val="right"/>
              <w:rPr>
                <w:rFonts w:asciiTheme="minorHAnsi" w:hAnsiTheme="minorHAnsi"/>
                <w:b/>
                <w:sz w:val="18"/>
                <w:szCs w:val="18"/>
              </w:rPr>
            </w:pPr>
            <w:r w:rsidRPr="00CE3501">
              <w:rPr>
                <w:rFonts w:asciiTheme="minorHAnsi" w:hAnsiTheme="minorHAnsi"/>
                <w:b/>
                <w:bCs/>
                <w:sz w:val="18"/>
                <w:szCs w:val="18"/>
              </w:rPr>
              <w:t>80,000</w:t>
            </w:r>
          </w:p>
        </w:tc>
        <w:tc>
          <w:tcPr>
            <w:tcW w:w="997" w:type="dxa"/>
            <w:tcBorders>
              <w:top w:val="single" w:sz="4" w:space="0" w:color="auto"/>
              <w:left w:val="single" w:sz="4" w:space="0" w:color="auto"/>
              <w:bottom w:val="double" w:sz="4" w:space="0" w:color="auto"/>
              <w:right w:val="single" w:sz="4" w:space="0" w:color="auto"/>
            </w:tcBorders>
            <w:vAlign w:val="center"/>
          </w:tcPr>
          <w:p w14:paraId="7E6F5569"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4950C881" w14:textId="77777777" w:rsidTr="0033620C">
        <w:trPr>
          <w:gridBefore w:val="1"/>
          <w:wBefore w:w="18" w:type="dxa"/>
          <w:cantSplit/>
        </w:trPr>
        <w:tc>
          <w:tcPr>
            <w:tcW w:w="7461" w:type="dxa"/>
            <w:gridSpan w:val="18"/>
            <w:tcBorders>
              <w:top w:val="double" w:sz="4" w:space="0" w:color="auto"/>
              <w:left w:val="double" w:sz="4" w:space="0" w:color="auto"/>
              <w:bottom w:val="double" w:sz="4" w:space="0" w:color="auto"/>
              <w:right w:val="single" w:sz="4" w:space="0" w:color="auto"/>
            </w:tcBorders>
            <w:shd w:val="clear" w:color="auto" w:fill="auto"/>
            <w:noWrap/>
            <w:vAlign w:val="center"/>
          </w:tcPr>
          <w:p w14:paraId="19E5395C" w14:textId="77777777" w:rsidR="001A537F" w:rsidRPr="00CE3501" w:rsidRDefault="001A537F" w:rsidP="00263AA0">
            <w:pPr>
              <w:spacing w:after="0"/>
              <w:contextualSpacing/>
              <w:jc w:val="right"/>
              <w:rPr>
                <w:rFonts w:asciiTheme="minorHAnsi" w:hAnsiTheme="minorHAnsi"/>
                <w:b/>
                <w:bCs/>
                <w:sz w:val="18"/>
                <w:szCs w:val="18"/>
                <w:lang w:val="en-GB"/>
              </w:rPr>
            </w:pPr>
            <w:r w:rsidRPr="00CE3501">
              <w:rPr>
                <w:rFonts w:asciiTheme="minorHAnsi" w:hAnsiTheme="minorHAnsi"/>
                <w:b/>
                <w:bCs/>
                <w:sz w:val="18"/>
                <w:szCs w:val="18"/>
                <w:lang w:val="en-GB"/>
              </w:rPr>
              <w:t>TOTAL PROJECT</w:t>
            </w:r>
          </w:p>
        </w:tc>
        <w:tc>
          <w:tcPr>
            <w:tcW w:w="1134" w:type="dxa"/>
            <w:gridSpan w:val="3"/>
            <w:tcBorders>
              <w:top w:val="nil"/>
              <w:left w:val="single" w:sz="4" w:space="0" w:color="auto"/>
              <w:bottom w:val="single" w:sz="8" w:space="0" w:color="auto"/>
              <w:right w:val="single" w:sz="4" w:space="0" w:color="auto"/>
            </w:tcBorders>
            <w:shd w:val="clear" w:color="auto" w:fill="auto"/>
            <w:noWrap/>
            <w:vAlign w:val="bottom"/>
          </w:tcPr>
          <w:p w14:paraId="09D633A0" w14:textId="77777777" w:rsidR="001A537F" w:rsidRPr="00CE3501" w:rsidRDefault="001A537F" w:rsidP="00263AA0">
            <w:pPr>
              <w:spacing w:after="0"/>
              <w:contextualSpacing/>
              <w:jc w:val="right"/>
              <w:rPr>
                <w:rFonts w:asciiTheme="minorHAnsi" w:hAnsiTheme="minorHAnsi"/>
                <w:b/>
                <w:sz w:val="18"/>
                <w:szCs w:val="18"/>
              </w:rPr>
            </w:pPr>
            <w:r w:rsidRPr="00CE3501">
              <w:rPr>
                <w:b/>
                <w:bCs/>
                <w:szCs w:val="20"/>
              </w:rPr>
              <w:t>1.355.945</w:t>
            </w:r>
          </w:p>
        </w:tc>
        <w:tc>
          <w:tcPr>
            <w:tcW w:w="1035" w:type="dxa"/>
            <w:gridSpan w:val="3"/>
            <w:tcBorders>
              <w:top w:val="nil"/>
              <w:left w:val="nil"/>
              <w:bottom w:val="single" w:sz="8" w:space="0" w:color="auto"/>
              <w:right w:val="single" w:sz="4" w:space="0" w:color="auto"/>
            </w:tcBorders>
            <w:shd w:val="clear" w:color="auto" w:fill="auto"/>
            <w:noWrap/>
            <w:vAlign w:val="bottom"/>
          </w:tcPr>
          <w:p w14:paraId="79873340" w14:textId="77777777" w:rsidR="001A537F" w:rsidRPr="00CE3501" w:rsidRDefault="001A537F" w:rsidP="00263AA0">
            <w:pPr>
              <w:spacing w:after="0"/>
              <w:contextualSpacing/>
              <w:jc w:val="right"/>
              <w:rPr>
                <w:rFonts w:asciiTheme="minorHAnsi" w:hAnsiTheme="minorHAnsi"/>
                <w:b/>
                <w:sz w:val="18"/>
                <w:szCs w:val="18"/>
              </w:rPr>
            </w:pPr>
            <w:r w:rsidRPr="00CE3501">
              <w:rPr>
                <w:b/>
                <w:bCs/>
                <w:szCs w:val="20"/>
              </w:rPr>
              <w:t>1.119.305</w:t>
            </w:r>
          </w:p>
        </w:tc>
        <w:tc>
          <w:tcPr>
            <w:tcW w:w="950" w:type="dxa"/>
            <w:gridSpan w:val="3"/>
            <w:tcBorders>
              <w:top w:val="nil"/>
              <w:left w:val="nil"/>
              <w:bottom w:val="single" w:sz="8" w:space="0" w:color="auto"/>
              <w:right w:val="single" w:sz="4" w:space="0" w:color="auto"/>
            </w:tcBorders>
            <w:shd w:val="clear" w:color="auto" w:fill="auto"/>
            <w:noWrap/>
            <w:vAlign w:val="bottom"/>
          </w:tcPr>
          <w:p w14:paraId="52C60BF2" w14:textId="77777777" w:rsidR="001A537F" w:rsidRPr="00CE3501" w:rsidRDefault="001A537F" w:rsidP="00263AA0">
            <w:pPr>
              <w:spacing w:after="0"/>
              <w:contextualSpacing/>
              <w:jc w:val="right"/>
              <w:rPr>
                <w:rFonts w:asciiTheme="minorHAnsi" w:hAnsiTheme="minorHAnsi"/>
                <w:b/>
                <w:sz w:val="18"/>
                <w:szCs w:val="18"/>
              </w:rPr>
            </w:pPr>
            <w:r w:rsidRPr="00CE3501">
              <w:rPr>
                <w:b/>
                <w:bCs/>
                <w:szCs w:val="20"/>
              </w:rPr>
              <w:t>859.530</w:t>
            </w:r>
          </w:p>
        </w:tc>
        <w:tc>
          <w:tcPr>
            <w:tcW w:w="992" w:type="dxa"/>
            <w:gridSpan w:val="3"/>
            <w:tcBorders>
              <w:top w:val="double" w:sz="4" w:space="0" w:color="auto"/>
              <w:left w:val="nil"/>
              <w:bottom w:val="double" w:sz="4" w:space="0" w:color="auto"/>
              <w:right w:val="single" w:sz="4" w:space="0" w:color="auto"/>
            </w:tcBorders>
            <w:shd w:val="clear" w:color="auto" w:fill="auto"/>
            <w:noWrap/>
            <w:vAlign w:val="bottom"/>
          </w:tcPr>
          <w:p w14:paraId="12C519C2" w14:textId="77777777" w:rsidR="001A537F" w:rsidRPr="00CE3501" w:rsidRDefault="001A537F" w:rsidP="00263AA0">
            <w:pPr>
              <w:spacing w:after="0"/>
              <w:contextualSpacing/>
              <w:jc w:val="right"/>
              <w:rPr>
                <w:rFonts w:asciiTheme="minorHAnsi" w:hAnsiTheme="minorHAnsi"/>
                <w:b/>
                <w:sz w:val="18"/>
                <w:szCs w:val="18"/>
              </w:rPr>
            </w:pPr>
            <w:r w:rsidRPr="00CE3501">
              <w:rPr>
                <w:b/>
                <w:bCs/>
                <w:szCs w:val="20"/>
              </w:rPr>
              <w:t>249.340</w:t>
            </w:r>
          </w:p>
        </w:tc>
        <w:tc>
          <w:tcPr>
            <w:tcW w:w="992" w:type="dxa"/>
            <w:gridSpan w:val="3"/>
            <w:tcBorders>
              <w:top w:val="double" w:sz="4" w:space="0" w:color="auto"/>
              <w:left w:val="nil"/>
              <w:bottom w:val="double" w:sz="4" w:space="0" w:color="auto"/>
              <w:right w:val="single" w:sz="4" w:space="0" w:color="auto"/>
            </w:tcBorders>
            <w:shd w:val="clear" w:color="auto" w:fill="auto"/>
            <w:vAlign w:val="bottom"/>
          </w:tcPr>
          <w:p w14:paraId="2E79EEF6" w14:textId="77777777" w:rsidR="001A537F" w:rsidRPr="00CE3501" w:rsidRDefault="001A537F" w:rsidP="00263AA0">
            <w:pPr>
              <w:spacing w:after="0"/>
              <w:contextualSpacing/>
              <w:jc w:val="right"/>
              <w:rPr>
                <w:rFonts w:asciiTheme="minorHAnsi" w:hAnsiTheme="minorHAnsi"/>
                <w:b/>
                <w:sz w:val="18"/>
                <w:szCs w:val="18"/>
              </w:rPr>
            </w:pPr>
            <w:r w:rsidRPr="00CE3501">
              <w:rPr>
                <w:b/>
                <w:bCs/>
                <w:szCs w:val="20"/>
              </w:rPr>
              <w:t>245.880</w:t>
            </w:r>
          </w:p>
        </w:tc>
        <w:tc>
          <w:tcPr>
            <w:tcW w:w="993" w:type="dxa"/>
            <w:gridSpan w:val="2"/>
            <w:tcBorders>
              <w:top w:val="double" w:sz="4" w:space="0" w:color="auto"/>
              <w:left w:val="nil"/>
              <w:bottom w:val="double" w:sz="4" w:space="0" w:color="auto"/>
              <w:right w:val="single" w:sz="4" w:space="0" w:color="auto"/>
            </w:tcBorders>
            <w:shd w:val="clear" w:color="auto" w:fill="auto"/>
            <w:noWrap/>
            <w:vAlign w:val="bottom"/>
          </w:tcPr>
          <w:p w14:paraId="16D111C9" w14:textId="77777777" w:rsidR="001A537F" w:rsidRPr="00CE3501" w:rsidRDefault="001A537F" w:rsidP="00263AA0">
            <w:pPr>
              <w:spacing w:after="0"/>
              <w:contextualSpacing/>
              <w:jc w:val="right"/>
              <w:rPr>
                <w:rFonts w:asciiTheme="minorHAnsi" w:hAnsiTheme="minorHAnsi"/>
                <w:b/>
                <w:sz w:val="18"/>
                <w:szCs w:val="18"/>
              </w:rPr>
            </w:pPr>
            <w:r w:rsidRPr="00CE3501">
              <w:rPr>
                <w:rFonts w:asciiTheme="minorHAnsi" w:hAnsiTheme="minorHAnsi"/>
                <w:b/>
                <w:bCs/>
                <w:sz w:val="18"/>
                <w:szCs w:val="18"/>
              </w:rPr>
              <w:t>3,830,000</w:t>
            </w:r>
          </w:p>
        </w:tc>
        <w:tc>
          <w:tcPr>
            <w:tcW w:w="997" w:type="dxa"/>
            <w:tcBorders>
              <w:top w:val="double" w:sz="4" w:space="0" w:color="auto"/>
              <w:left w:val="single" w:sz="4" w:space="0" w:color="auto"/>
              <w:bottom w:val="double" w:sz="4" w:space="0" w:color="auto"/>
              <w:right w:val="single" w:sz="4" w:space="0" w:color="auto"/>
            </w:tcBorders>
            <w:vAlign w:val="center"/>
          </w:tcPr>
          <w:p w14:paraId="6DA40B42" w14:textId="77777777" w:rsidR="001A537F" w:rsidRPr="00CE3501" w:rsidRDefault="001A537F" w:rsidP="00263AA0">
            <w:pPr>
              <w:spacing w:after="0"/>
              <w:contextualSpacing/>
              <w:jc w:val="center"/>
              <w:rPr>
                <w:rFonts w:asciiTheme="minorHAnsi" w:hAnsiTheme="minorHAnsi"/>
                <w:sz w:val="18"/>
                <w:szCs w:val="18"/>
                <w:lang w:val="en-GB"/>
              </w:rPr>
            </w:pPr>
          </w:p>
        </w:tc>
      </w:tr>
      <w:tr w:rsidR="001A537F" w:rsidRPr="00CE3501" w14:paraId="1ECDDB6E" w14:textId="77777777" w:rsidTr="0033620C">
        <w:trPr>
          <w:gridBefore w:val="2"/>
          <w:gridAfter w:val="1"/>
          <w:wBefore w:w="36" w:type="dxa"/>
          <w:wAfter w:w="997" w:type="dxa"/>
          <w:cantSplit/>
        </w:trPr>
        <w:tc>
          <w:tcPr>
            <w:tcW w:w="1440" w:type="dxa"/>
            <w:gridSpan w:val="2"/>
            <w:shd w:val="clear" w:color="auto" w:fill="auto"/>
            <w:noWrap/>
            <w:vAlign w:val="bottom"/>
          </w:tcPr>
          <w:p w14:paraId="092CE8C5" w14:textId="77777777" w:rsidR="0033620C" w:rsidRPr="00CE3501" w:rsidRDefault="0033620C" w:rsidP="00263AA0">
            <w:pPr>
              <w:jc w:val="left"/>
              <w:rPr>
                <w:rFonts w:ascii="Times New Roman" w:hAnsi="Times New Roman"/>
                <w:b/>
                <w:sz w:val="18"/>
                <w:szCs w:val="18"/>
                <w:lang w:val="en-GB"/>
              </w:rPr>
            </w:pPr>
          </w:p>
          <w:p w14:paraId="3B28DB80" w14:textId="1C14F38F" w:rsidR="001A537F" w:rsidRPr="00CE3501" w:rsidRDefault="0033620C" w:rsidP="00263AA0">
            <w:pPr>
              <w:jc w:val="left"/>
              <w:rPr>
                <w:rFonts w:ascii="Times New Roman" w:hAnsi="Times New Roman"/>
                <w:b/>
                <w:bCs/>
                <w:i/>
                <w:color w:val="FF0000"/>
                <w:sz w:val="18"/>
                <w:szCs w:val="18"/>
                <w:lang w:val="en-GB"/>
              </w:rPr>
            </w:pPr>
            <w:r w:rsidRPr="00CE3501">
              <w:rPr>
                <w:rFonts w:ascii="Times New Roman" w:hAnsi="Times New Roman"/>
                <w:b/>
                <w:sz w:val="18"/>
                <w:szCs w:val="18"/>
                <w:lang w:val="en-GB"/>
              </w:rPr>
              <w:t xml:space="preserve">Summary of </w:t>
            </w:r>
            <w:r w:rsidR="001A537F" w:rsidRPr="00CE3501">
              <w:rPr>
                <w:rFonts w:ascii="Times New Roman" w:hAnsi="Times New Roman"/>
                <w:b/>
                <w:sz w:val="18"/>
                <w:szCs w:val="18"/>
                <w:lang w:val="en-GB"/>
              </w:rPr>
              <w:t>Funds:</w:t>
            </w:r>
            <w:r w:rsidR="001A537F" w:rsidRPr="00CE3501">
              <w:rPr>
                <w:rStyle w:val="FootnoteReference"/>
                <w:rFonts w:ascii="Times New Roman" w:hAnsi="Times New Roman"/>
                <w:b/>
                <w:bCs/>
                <w:szCs w:val="18"/>
                <w:lang w:val="en-GB"/>
              </w:rPr>
              <w:t xml:space="preserve"> </w:t>
            </w:r>
          </w:p>
        </w:tc>
        <w:tc>
          <w:tcPr>
            <w:tcW w:w="900" w:type="dxa"/>
            <w:gridSpan w:val="3"/>
          </w:tcPr>
          <w:p w14:paraId="297980CA" w14:textId="77777777" w:rsidR="001A537F" w:rsidRPr="00CE3501" w:rsidRDefault="001A537F" w:rsidP="00263AA0">
            <w:pPr>
              <w:rPr>
                <w:rFonts w:ascii="Times New Roman" w:hAnsi="Times New Roman"/>
                <w:b/>
                <w:bCs/>
                <w:sz w:val="18"/>
                <w:szCs w:val="18"/>
                <w:lang w:val="en-GB"/>
              </w:rPr>
            </w:pPr>
          </w:p>
        </w:tc>
        <w:tc>
          <w:tcPr>
            <w:tcW w:w="900" w:type="dxa"/>
            <w:gridSpan w:val="3"/>
            <w:shd w:val="clear" w:color="auto" w:fill="auto"/>
            <w:vAlign w:val="bottom"/>
          </w:tcPr>
          <w:p w14:paraId="354E7D35" w14:textId="77777777" w:rsidR="001A537F" w:rsidRPr="00CE3501" w:rsidRDefault="001A537F" w:rsidP="00263AA0">
            <w:pPr>
              <w:rPr>
                <w:rFonts w:ascii="Times New Roman" w:hAnsi="Times New Roman"/>
                <w:b/>
                <w:bCs/>
                <w:sz w:val="18"/>
                <w:szCs w:val="18"/>
                <w:lang w:val="en-GB"/>
              </w:rPr>
            </w:pPr>
          </w:p>
        </w:tc>
        <w:tc>
          <w:tcPr>
            <w:tcW w:w="1080" w:type="dxa"/>
            <w:gridSpan w:val="3"/>
            <w:shd w:val="clear" w:color="auto" w:fill="auto"/>
            <w:vAlign w:val="bottom"/>
          </w:tcPr>
          <w:p w14:paraId="1F261A18" w14:textId="77777777" w:rsidR="001A537F" w:rsidRPr="00CE3501" w:rsidRDefault="001A537F" w:rsidP="00263AA0">
            <w:pPr>
              <w:rPr>
                <w:rFonts w:ascii="Times New Roman" w:hAnsi="Times New Roman"/>
                <w:b/>
                <w:bCs/>
                <w:sz w:val="18"/>
                <w:szCs w:val="18"/>
                <w:lang w:val="en-GB"/>
              </w:rPr>
            </w:pPr>
          </w:p>
        </w:tc>
        <w:tc>
          <w:tcPr>
            <w:tcW w:w="1620" w:type="dxa"/>
            <w:gridSpan w:val="3"/>
            <w:shd w:val="clear" w:color="auto" w:fill="auto"/>
            <w:vAlign w:val="bottom"/>
          </w:tcPr>
          <w:p w14:paraId="13C3DB45" w14:textId="77777777" w:rsidR="001A537F" w:rsidRPr="00CE3501" w:rsidRDefault="001A537F" w:rsidP="00263AA0">
            <w:pPr>
              <w:rPr>
                <w:rFonts w:ascii="Times New Roman" w:hAnsi="Times New Roman"/>
                <w:b/>
                <w:bCs/>
                <w:sz w:val="18"/>
                <w:szCs w:val="18"/>
                <w:lang w:val="en-GB"/>
              </w:rPr>
            </w:pPr>
          </w:p>
        </w:tc>
        <w:tc>
          <w:tcPr>
            <w:tcW w:w="1080" w:type="dxa"/>
            <w:gridSpan w:val="2"/>
          </w:tcPr>
          <w:p w14:paraId="5BBFA3A8" w14:textId="77777777" w:rsidR="001A537F" w:rsidRPr="00CE3501" w:rsidRDefault="001A537F" w:rsidP="00263AA0">
            <w:pPr>
              <w:rPr>
                <w:rFonts w:ascii="Times New Roman" w:hAnsi="Times New Roman"/>
                <w:b/>
                <w:bCs/>
                <w:sz w:val="18"/>
                <w:szCs w:val="18"/>
                <w:lang w:val="en-GB"/>
              </w:rPr>
            </w:pPr>
          </w:p>
        </w:tc>
        <w:tc>
          <w:tcPr>
            <w:tcW w:w="1080" w:type="dxa"/>
            <w:gridSpan w:val="3"/>
            <w:shd w:val="clear" w:color="auto" w:fill="auto"/>
            <w:vAlign w:val="bottom"/>
          </w:tcPr>
          <w:p w14:paraId="61F649B5" w14:textId="77777777" w:rsidR="001A537F" w:rsidRPr="00CE3501" w:rsidRDefault="001A537F" w:rsidP="00263AA0">
            <w:pPr>
              <w:rPr>
                <w:rFonts w:ascii="Times New Roman" w:hAnsi="Times New Roman"/>
                <w:b/>
                <w:bCs/>
                <w:sz w:val="18"/>
                <w:szCs w:val="18"/>
                <w:lang w:val="en-GB"/>
              </w:rPr>
            </w:pPr>
          </w:p>
        </w:tc>
        <w:tc>
          <w:tcPr>
            <w:tcW w:w="1080" w:type="dxa"/>
            <w:gridSpan w:val="3"/>
            <w:tcBorders>
              <w:top w:val="double" w:sz="4" w:space="0" w:color="auto"/>
            </w:tcBorders>
            <w:shd w:val="clear" w:color="auto" w:fill="auto"/>
            <w:vAlign w:val="bottom"/>
          </w:tcPr>
          <w:p w14:paraId="40769140" w14:textId="77777777" w:rsidR="001A537F" w:rsidRPr="00CE3501" w:rsidRDefault="001A537F" w:rsidP="00263AA0">
            <w:pPr>
              <w:rPr>
                <w:rFonts w:ascii="Times New Roman" w:hAnsi="Times New Roman"/>
                <w:b/>
                <w:bCs/>
                <w:sz w:val="18"/>
                <w:szCs w:val="18"/>
                <w:lang w:val="en-GB"/>
              </w:rPr>
            </w:pPr>
          </w:p>
        </w:tc>
        <w:tc>
          <w:tcPr>
            <w:tcW w:w="1080" w:type="dxa"/>
            <w:gridSpan w:val="3"/>
            <w:tcBorders>
              <w:top w:val="double" w:sz="4" w:space="0" w:color="auto"/>
            </w:tcBorders>
            <w:shd w:val="clear" w:color="auto" w:fill="auto"/>
            <w:vAlign w:val="bottom"/>
          </w:tcPr>
          <w:p w14:paraId="1FAF1EB1" w14:textId="77777777" w:rsidR="001A537F" w:rsidRPr="00CE3501" w:rsidRDefault="001A537F" w:rsidP="00263AA0">
            <w:pPr>
              <w:rPr>
                <w:rFonts w:ascii="Times New Roman" w:hAnsi="Times New Roman"/>
                <w:b/>
                <w:bCs/>
                <w:sz w:val="18"/>
                <w:szCs w:val="18"/>
                <w:lang w:val="en-GB"/>
              </w:rPr>
            </w:pPr>
          </w:p>
        </w:tc>
        <w:tc>
          <w:tcPr>
            <w:tcW w:w="1080" w:type="dxa"/>
            <w:gridSpan w:val="3"/>
            <w:tcBorders>
              <w:top w:val="double" w:sz="4" w:space="0" w:color="auto"/>
            </w:tcBorders>
          </w:tcPr>
          <w:p w14:paraId="1C3928FF" w14:textId="77777777" w:rsidR="001A537F" w:rsidRPr="00CE3501" w:rsidRDefault="001A537F" w:rsidP="00263AA0">
            <w:pPr>
              <w:rPr>
                <w:rFonts w:ascii="Times New Roman" w:hAnsi="Times New Roman"/>
                <w:b/>
                <w:bCs/>
                <w:sz w:val="18"/>
                <w:szCs w:val="18"/>
                <w:lang w:val="en-GB"/>
              </w:rPr>
            </w:pPr>
          </w:p>
        </w:tc>
        <w:tc>
          <w:tcPr>
            <w:tcW w:w="1080" w:type="dxa"/>
            <w:gridSpan w:val="3"/>
            <w:tcBorders>
              <w:top w:val="double" w:sz="4" w:space="0" w:color="auto"/>
            </w:tcBorders>
            <w:shd w:val="clear" w:color="auto" w:fill="auto"/>
            <w:vAlign w:val="bottom"/>
          </w:tcPr>
          <w:p w14:paraId="57E6770E" w14:textId="77777777" w:rsidR="001A537F" w:rsidRPr="00CE3501" w:rsidRDefault="001A537F" w:rsidP="00263AA0">
            <w:pPr>
              <w:rPr>
                <w:rFonts w:ascii="Times New Roman" w:hAnsi="Times New Roman"/>
                <w:b/>
                <w:bCs/>
                <w:sz w:val="18"/>
                <w:szCs w:val="18"/>
                <w:lang w:val="en-GB"/>
              </w:rPr>
            </w:pPr>
          </w:p>
        </w:tc>
        <w:tc>
          <w:tcPr>
            <w:tcW w:w="1119" w:type="dxa"/>
            <w:gridSpan w:val="3"/>
            <w:tcBorders>
              <w:top w:val="double" w:sz="4" w:space="0" w:color="auto"/>
            </w:tcBorders>
            <w:shd w:val="clear" w:color="auto" w:fill="auto"/>
            <w:vAlign w:val="bottom"/>
          </w:tcPr>
          <w:p w14:paraId="3F724BAC" w14:textId="77777777" w:rsidR="001A537F" w:rsidRPr="00CE3501" w:rsidRDefault="001A537F" w:rsidP="00263AA0">
            <w:pPr>
              <w:rPr>
                <w:rFonts w:ascii="Times New Roman" w:hAnsi="Times New Roman"/>
                <w:b/>
                <w:bCs/>
                <w:sz w:val="18"/>
                <w:szCs w:val="18"/>
                <w:lang w:val="en-GB"/>
              </w:rPr>
            </w:pPr>
          </w:p>
        </w:tc>
      </w:tr>
      <w:tr w:rsidR="001A537F" w:rsidRPr="00CE3501" w14:paraId="69B72334" w14:textId="77777777" w:rsidTr="0033620C">
        <w:trPr>
          <w:gridAfter w:val="2"/>
          <w:wAfter w:w="1033" w:type="dxa"/>
          <w:cantSplit/>
        </w:trPr>
        <w:tc>
          <w:tcPr>
            <w:tcW w:w="1440" w:type="dxa"/>
            <w:gridSpan w:val="3"/>
            <w:shd w:val="clear" w:color="auto" w:fill="auto"/>
            <w:noWrap/>
            <w:vAlign w:val="bottom"/>
          </w:tcPr>
          <w:p w14:paraId="5A67CB8C" w14:textId="77777777" w:rsidR="001A537F" w:rsidRPr="00CE3501" w:rsidRDefault="001A537F" w:rsidP="00263AA0">
            <w:pPr>
              <w:rPr>
                <w:rFonts w:ascii="Times New Roman" w:hAnsi="Times New Roman"/>
                <w:sz w:val="18"/>
                <w:szCs w:val="18"/>
                <w:lang w:val="en-GB"/>
              </w:rPr>
            </w:pPr>
          </w:p>
        </w:tc>
        <w:tc>
          <w:tcPr>
            <w:tcW w:w="915" w:type="dxa"/>
            <w:gridSpan w:val="3"/>
          </w:tcPr>
          <w:p w14:paraId="5AF8A9BA" w14:textId="77777777" w:rsidR="001A537F" w:rsidRPr="00CE3501" w:rsidRDefault="001A537F" w:rsidP="00263AA0">
            <w:pPr>
              <w:rPr>
                <w:rFonts w:ascii="Times New Roman" w:hAnsi="Times New Roman"/>
                <w:sz w:val="18"/>
                <w:szCs w:val="18"/>
                <w:lang w:val="en-GB"/>
              </w:rPr>
            </w:pPr>
          </w:p>
        </w:tc>
        <w:tc>
          <w:tcPr>
            <w:tcW w:w="915" w:type="dxa"/>
            <w:gridSpan w:val="3"/>
            <w:shd w:val="clear" w:color="auto" w:fill="auto"/>
            <w:noWrap/>
            <w:vAlign w:val="bottom"/>
          </w:tcPr>
          <w:p w14:paraId="109425AE" w14:textId="77777777" w:rsidR="001A537F" w:rsidRPr="00CE3501" w:rsidRDefault="001A537F" w:rsidP="00263AA0">
            <w:pPr>
              <w:rPr>
                <w:rFonts w:ascii="Times New Roman" w:hAnsi="Times New Roman"/>
                <w:sz w:val="18"/>
                <w:szCs w:val="18"/>
                <w:lang w:val="en-GB"/>
              </w:rPr>
            </w:pPr>
          </w:p>
        </w:tc>
        <w:tc>
          <w:tcPr>
            <w:tcW w:w="240" w:type="dxa"/>
            <w:gridSpan w:val="2"/>
            <w:tcBorders>
              <w:right w:val="single" w:sz="4" w:space="0" w:color="auto"/>
            </w:tcBorders>
            <w:shd w:val="clear" w:color="auto" w:fill="auto"/>
            <w:noWrap/>
            <w:vAlign w:val="bottom"/>
          </w:tcPr>
          <w:p w14:paraId="1E764746" w14:textId="77777777" w:rsidR="001A537F" w:rsidRPr="00CE3501" w:rsidRDefault="001A537F" w:rsidP="00263AA0">
            <w:pPr>
              <w:rPr>
                <w:rFonts w:ascii="Times New Roman" w:hAnsi="Times New Roman"/>
                <w:sz w:val="18"/>
                <w:szCs w:val="18"/>
                <w:lang w:val="en-GB"/>
              </w:rPr>
            </w:pPr>
          </w:p>
        </w:tc>
        <w:tc>
          <w:tcPr>
            <w:tcW w:w="3510" w:type="dxa"/>
            <w:gridSpan w:val="6"/>
            <w:tcBorders>
              <w:top w:val="single" w:sz="4" w:space="0" w:color="auto"/>
              <w:left w:val="single" w:sz="4" w:space="0" w:color="auto"/>
              <w:bottom w:val="single" w:sz="4" w:space="0" w:color="auto"/>
              <w:right w:val="single" w:sz="4" w:space="0" w:color="auto"/>
            </w:tcBorders>
            <w:shd w:val="pct15" w:color="auto" w:fill="auto"/>
            <w:noWrap/>
            <w:vAlign w:val="bottom"/>
          </w:tcPr>
          <w:p w14:paraId="3A9911B6" w14:textId="77777777" w:rsidR="001A537F" w:rsidRPr="00CE3501" w:rsidRDefault="001A537F" w:rsidP="00263AA0">
            <w:pPr>
              <w:spacing w:after="0"/>
              <w:jc w:val="right"/>
              <w:rPr>
                <w:rFonts w:asciiTheme="minorHAnsi" w:hAnsiTheme="minorHAnsi"/>
                <w:sz w:val="18"/>
                <w:szCs w:val="18"/>
                <w:lang w:val="en-GB"/>
              </w:rPr>
            </w:pPr>
          </w:p>
        </w:tc>
        <w:tc>
          <w:tcPr>
            <w:tcW w:w="1050" w:type="dxa"/>
            <w:gridSpan w:val="3"/>
            <w:tcBorders>
              <w:top w:val="single" w:sz="4" w:space="0" w:color="auto"/>
              <w:left w:val="single" w:sz="4" w:space="0" w:color="auto"/>
              <w:bottom w:val="single" w:sz="4" w:space="0" w:color="auto"/>
              <w:right w:val="single" w:sz="4" w:space="0" w:color="auto"/>
            </w:tcBorders>
            <w:shd w:val="pct15" w:color="auto" w:fill="auto"/>
            <w:noWrap/>
            <w:vAlign w:val="center"/>
          </w:tcPr>
          <w:p w14:paraId="1D493F52" w14:textId="77777777" w:rsidR="001A537F" w:rsidRPr="00CE3501" w:rsidRDefault="001A537F" w:rsidP="00263AA0">
            <w:pPr>
              <w:spacing w:after="0"/>
              <w:jc w:val="center"/>
              <w:rPr>
                <w:rFonts w:asciiTheme="minorHAnsi" w:hAnsiTheme="minorHAnsi"/>
                <w:b/>
                <w:sz w:val="18"/>
                <w:szCs w:val="18"/>
                <w:lang w:val="en-GB"/>
              </w:rPr>
            </w:pPr>
            <w:r w:rsidRPr="00CE3501">
              <w:rPr>
                <w:rFonts w:asciiTheme="minorHAnsi" w:hAnsiTheme="minorHAnsi"/>
                <w:b/>
                <w:sz w:val="18"/>
                <w:szCs w:val="18"/>
                <w:lang w:val="en-GB"/>
              </w:rPr>
              <w:t>Amount</w:t>
            </w:r>
          </w:p>
          <w:p w14:paraId="1E0EFC37" w14:textId="77777777" w:rsidR="001A537F" w:rsidRPr="00CE3501" w:rsidRDefault="001A537F" w:rsidP="00263AA0">
            <w:pPr>
              <w:spacing w:after="0"/>
              <w:jc w:val="center"/>
              <w:rPr>
                <w:rFonts w:asciiTheme="minorHAnsi" w:hAnsiTheme="minorHAnsi"/>
                <w:b/>
                <w:sz w:val="18"/>
                <w:szCs w:val="18"/>
                <w:lang w:val="en-GB"/>
              </w:rPr>
            </w:pPr>
            <w:r w:rsidRPr="00CE3501">
              <w:rPr>
                <w:rFonts w:asciiTheme="minorHAnsi" w:hAnsiTheme="minorHAnsi"/>
                <w:b/>
                <w:sz w:val="18"/>
                <w:szCs w:val="18"/>
                <w:lang w:val="en-GB"/>
              </w:rPr>
              <w:t>Year 1</w:t>
            </w:r>
          </w:p>
        </w:tc>
        <w:tc>
          <w:tcPr>
            <w:tcW w:w="1080" w:type="dxa"/>
            <w:gridSpan w:val="3"/>
            <w:tcBorders>
              <w:top w:val="single" w:sz="4" w:space="0" w:color="auto"/>
              <w:left w:val="single" w:sz="4" w:space="0" w:color="auto"/>
              <w:bottom w:val="single" w:sz="4" w:space="0" w:color="auto"/>
              <w:right w:val="single" w:sz="4" w:space="0" w:color="auto"/>
            </w:tcBorders>
            <w:shd w:val="pct15" w:color="auto" w:fill="auto"/>
            <w:noWrap/>
            <w:vAlign w:val="center"/>
          </w:tcPr>
          <w:p w14:paraId="3FEE9223" w14:textId="77777777" w:rsidR="001A537F" w:rsidRPr="00CE3501" w:rsidRDefault="001A537F" w:rsidP="00263AA0">
            <w:pPr>
              <w:spacing w:after="0"/>
              <w:jc w:val="center"/>
              <w:rPr>
                <w:rFonts w:asciiTheme="minorHAnsi" w:hAnsiTheme="minorHAnsi"/>
                <w:b/>
                <w:sz w:val="18"/>
                <w:szCs w:val="18"/>
                <w:lang w:val="en-GB"/>
              </w:rPr>
            </w:pPr>
            <w:r w:rsidRPr="00CE3501">
              <w:rPr>
                <w:rFonts w:asciiTheme="minorHAnsi" w:hAnsiTheme="minorHAnsi"/>
                <w:b/>
                <w:sz w:val="18"/>
                <w:szCs w:val="18"/>
                <w:lang w:val="en-GB"/>
              </w:rPr>
              <w:t>Amount</w:t>
            </w:r>
          </w:p>
          <w:p w14:paraId="3E691F7B" w14:textId="77777777" w:rsidR="001A537F" w:rsidRPr="00CE3501" w:rsidRDefault="001A537F" w:rsidP="00263AA0">
            <w:pPr>
              <w:spacing w:after="0"/>
              <w:jc w:val="center"/>
              <w:rPr>
                <w:rFonts w:asciiTheme="minorHAnsi" w:hAnsiTheme="minorHAnsi"/>
                <w:b/>
                <w:sz w:val="18"/>
                <w:szCs w:val="18"/>
                <w:lang w:val="en-GB"/>
              </w:rPr>
            </w:pPr>
            <w:r w:rsidRPr="00CE3501">
              <w:rPr>
                <w:rFonts w:asciiTheme="minorHAnsi" w:hAnsiTheme="minorHAnsi"/>
                <w:b/>
                <w:sz w:val="18"/>
                <w:szCs w:val="18"/>
                <w:lang w:val="en-GB"/>
              </w:rPr>
              <w:t>Year 2</w:t>
            </w:r>
          </w:p>
        </w:tc>
        <w:tc>
          <w:tcPr>
            <w:tcW w:w="1080" w:type="dxa"/>
            <w:gridSpan w:val="3"/>
            <w:tcBorders>
              <w:top w:val="single" w:sz="4" w:space="0" w:color="auto"/>
              <w:left w:val="single" w:sz="4" w:space="0" w:color="auto"/>
              <w:bottom w:val="single" w:sz="4" w:space="0" w:color="auto"/>
              <w:right w:val="single" w:sz="4" w:space="0" w:color="auto"/>
            </w:tcBorders>
            <w:shd w:val="pct15" w:color="auto" w:fill="auto"/>
            <w:noWrap/>
            <w:vAlign w:val="center"/>
          </w:tcPr>
          <w:p w14:paraId="61E9988F" w14:textId="77777777" w:rsidR="001A537F" w:rsidRPr="00CE3501" w:rsidRDefault="001A537F" w:rsidP="00263AA0">
            <w:pPr>
              <w:spacing w:after="0"/>
              <w:jc w:val="center"/>
              <w:rPr>
                <w:rFonts w:asciiTheme="minorHAnsi" w:hAnsiTheme="minorHAnsi"/>
                <w:b/>
                <w:sz w:val="18"/>
                <w:szCs w:val="18"/>
                <w:lang w:val="en-GB"/>
              </w:rPr>
            </w:pPr>
            <w:r w:rsidRPr="00CE3501">
              <w:rPr>
                <w:rFonts w:asciiTheme="minorHAnsi" w:hAnsiTheme="minorHAnsi"/>
                <w:b/>
                <w:sz w:val="18"/>
                <w:szCs w:val="18"/>
                <w:lang w:val="en-GB"/>
              </w:rPr>
              <w:t>Amount</w:t>
            </w:r>
          </w:p>
          <w:p w14:paraId="598E8ED9" w14:textId="77777777" w:rsidR="001A537F" w:rsidRPr="00CE3501" w:rsidRDefault="001A537F" w:rsidP="00263AA0">
            <w:pPr>
              <w:spacing w:after="0"/>
              <w:jc w:val="center"/>
              <w:rPr>
                <w:rFonts w:asciiTheme="minorHAnsi" w:hAnsiTheme="minorHAnsi"/>
                <w:b/>
                <w:sz w:val="18"/>
                <w:szCs w:val="18"/>
                <w:lang w:val="en-GB"/>
              </w:rPr>
            </w:pPr>
            <w:r w:rsidRPr="00CE3501">
              <w:rPr>
                <w:rFonts w:asciiTheme="minorHAnsi" w:hAnsiTheme="minorHAnsi"/>
                <w:b/>
                <w:sz w:val="18"/>
                <w:szCs w:val="18"/>
                <w:lang w:val="en-GB"/>
              </w:rPr>
              <w:t>Year 3</w:t>
            </w:r>
          </w:p>
        </w:tc>
        <w:tc>
          <w:tcPr>
            <w:tcW w:w="1080" w:type="dxa"/>
            <w:gridSpan w:val="3"/>
            <w:tcBorders>
              <w:top w:val="single" w:sz="4" w:space="0" w:color="auto"/>
              <w:left w:val="single" w:sz="4" w:space="0" w:color="auto"/>
              <w:bottom w:val="single" w:sz="4" w:space="0" w:color="auto"/>
              <w:right w:val="single" w:sz="4" w:space="0" w:color="auto"/>
            </w:tcBorders>
            <w:shd w:val="pct15" w:color="auto" w:fill="auto"/>
            <w:noWrap/>
            <w:vAlign w:val="center"/>
          </w:tcPr>
          <w:p w14:paraId="4D0B000F" w14:textId="77777777" w:rsidR="001A537F" w:rsidRPr="00CE3501" w:rsidRDefault="001A537F" w:rsidP="00263AA0">
            <w:pPr>
              <w:spacing w:after="0"/>
              <w:jc w:val="center"/>
              <w:rPr>
                <w:rFonts w:asciiTheme="minorHAnsi" w:hAnsiTheme="minorHAnsi"/>
                <w:b/>
                <w:sz w:val="18"/>
                <w:szCs w:val="18"/>
                <w:lang w:val="en-GB"/>
              </w:rPr>
            </w:pPr>
            <w:r w:rsidRPr="00CE3501">
              <w:rPr>
                <w:rFonts w:asciiTheme="minorHAnsi" w:hAnsiTheme="minorHAnsi"/>
                <w:b/>
                <w:sz w:val="18"/>
                <w:szCs w:val="18"/>
                <w:lang w:val="en-GB"/>
              </w:rPr>
              <w:t>Amount</w:t>
            </w:r>
          </w:p>
          <w:p w14:paraId="3A0E2880" w14:textId="77777777" w:rsidR="001A537F" w:rsidRPr="00CE3501" w:rsidRDefault="001A537F" w:rsidP="00263AA0">
            <w:pPr>
              <w:spacing w:after="0"/>
              <w:jc w:val="center"/>
              <w:rPr>
                <w:rFonts w:asciiTheme="minorHAnsi" w:hAnsiTheme="minorHAnsi"/>
                <w:b/>
                <w:sz w:val="18"/>
                <w:szCs w:val="18"/>
                <w:lang w:val="en-GB"/>
              </w:rPr>
            </w:pPr>
            <w:r w:rsidRPr="00CE3501">
              <w:rPr>
                <w:rFonts w:asciiTheme="minorHAnsi" w:hAnsiTheme="minorHAnsi"/>
                <w:b/>
                <w:sz w:val="18"/>
                <w:szCs w:val="18"/>
                <w:lang w:val="en-GB"/>
              </w:rPr>
              <w:t>Year 4</w:t>
            </w:r>
          </w:p>
        </w:tc>
        <w:tc>
          <w:tcPr>
            <w:tcW w:w="1080" w:type="dxa"/>
            <w:gridSpan w:val="3"/>
            <w:tcBorders>
              <w:top w:val="single" w:sz="4" w:space="0" w:color="auto"/>
              <w:left w:val="single" w:sz="4" w:space="0" w:color="auto"/>
              <w:bottom w:val="single" w:sz="4" w:space="0" w:color="auto"/>
              <w:right w:val="single" w:sz="4" w:space="0" w:color="auto"/>
            </w:tcBorders>
            <w:shd w:val="pct15" w:color="auto" w:fill="auto"/>
            <w:vAlign w:val="center"/>
          </w:tcPr>
          <w:p w14:paraId="4C34834D" w14:textId="77777777" w:rsidR="001A537F" w:rsidRPr="00CE3501" w:rsidRDefault="001A537F" w:rsidP="00263AA0">
            <w:pPr>
              <w:spacing w:after="0"/>
              <w:jc w:val="center"/>
              <w:rPr>
                <w:rFonts w:asciiTheme="minorHAnsi" w:hAnsiTheme="minorHAnsi"/>
                <w:b/>
                <w:sz w:val="18"/>
                <w:szCs w:val="18"/>
                <w:lang w:val="en-GB"/>
              </w:rPr>
            </w:pPr>
            <w:r w:rsidRPr="00CE3501">
              <w:rPr>
                <w:rFonts w:asciiTheme="minorHAnsi" w:hAnsiTheme="minorHAnsi"/>
                <w:b/>
                <w:sz w:val="18"/>
                <w:szCs w:val="18"/>
                <w:lang w:val="en-GB"/>
              </w:rPr>
              <w:t>Amount Year 5</w:t>
            </w:r>
          </w:p>
        </w:tc>
        <w:tc>
          <w:tcPr>
            <w:tcW w:w="1149" w:type="dxa"/>
            <w:gridSpan w:val="3"/>
            <w:tcBorders>
              <w:top w:val="single" w:sz="4" w:space="0" w:color="auto"/>
              <w:left w:val="single" w:sz="4" w:space="0" w:color="auto"/>
              <w:bottom w:val="single" w:sz="4" w:space="0" w:color="auto"/>
              <w:right w:val="single" w:sz="4" w:space="0" w:color="auto"/>
            </w:tcBorders>
            <w:shd w:val="pct15" w:color="auto" w:fill="auto"/>
            <w:noWrap/>
            <w:vAlign w:val="center"/>
          </w:tcPr>
          <w:p w14:paraId="159E01C8" w14:textId="77777777" w:rsidR="001A537F" w:rsidRPr="00CE3501" w:rsidRDefault="001A537F" w:rsidP="00263AA0">
            <w:pPr>
              <w:spacing w:after="0"/>
              <w:jc w:val="center"/>
              <w:rPr>
                <w:rFonts w:asciiTheme="minorHAnsi" w:hAnsiTheme="minorHAnsi"/>
                <w:b/>
                <w:sz w:val="18"/>
                <w:szCs w:val="18"/>
                <w:lang w:val="en-GB"/>
              </w:rPr>
            </w:pPr>
            <w:r w:rsidRPr="00CE3501">
              <w:rPr>
                <w:rFonts w:asciiTheme="minorHAnsi" w:hAnsiTheme="minorHAnsi"/>
                <w:b/>
                <w:sz w:val="18"/>
                <w:szCs w:val="18"/>
                <w:lang w:val="en-GB"/>
              </w:rPr>
              <w:t>Total</w:t>
            </w:r>
          </w:p>
        </w:tc>
      </w:tr>
      <w:tr w:rsidR="001A537F" w:rsidRPr="00CE3501" w14:paraId="5027EF70" w14:textId="77777777" w:rsidTr="0033620C">
        <w:trPr>
          <w:gridAfter w:val="2"/>
          <w:wAfter w:w="1033" w:type="dxa"/>
          <w:cantSplit/>
        </w:trPr>
        <w:tc>
          <w:tcPr>
            <w:tcW w:w="1440" w:type="dxa"/>
            <w:gridSpan w:val="3"/>
            <w:shd w:val="clear" w:color="auto" w:fill="auto"/>
            <w:noWrap/>
            <w:vAlign w:val="bottom"/>
          </w:tcPr>
          <w:p w14:paraId="31CE8205" w14:textId="77777777" w:rsidR="001A537F" w:rsidRPr="00CE3501" w:rsidRDefault="001A537F" w:rsidP="00263AA0">
            <w:pPr>
              <w:rPr>
                <w:rFonts w:ascii="Times New Roman" w:hAnsi="Times New Roman"/>
                <w:sz w:val="18"/>
                <w:szCs w:val="18"/>
                <w:lang w:val="en-GB"/>
              </w:rPr>
            </w:pPr>
          </w:p>
        </w:tc>
        <w:tc>
          <w:tcPr>
            <w:tcW w:w="915" w:type="dxa"/>
            <w:gridSpan w:val="3"/>
          </w:tcPr>
          <w:p w14:paraId="5A5EC485" w14:textId="77777777" w:rsidR="001A537F" w:rsidRPr="00CE3501" w:rsidRDefault="001A537F" w:rsidP="00263AA0">
            <w:pPr>
              <w:rPr>
                <w:rFonts w:ascii="Times New Roman" w:hAnsi="Times New Roman"/>
                <w:sz w:val="18"/>
                <w:szCs w:val="18"/>
                <w:lang w:val="en-GB"/>
              </w:rPr>
            </w:pPr>
          </w:p>
        </w:tc>
        <w:tc>
          <w:tcPr>
            <w:tcW w:w="915" w:type="dxa"/>
            <w:gridSpan w:val="3"/>
            <w:shd w:val="clear" w:color="auto" w:fill="auto"/>
            <w:noWrap/>
            <w:vAlign w:val="bottom"/>
          </w:tcPr>
          <w:p w14:paraId="00A5FFD5" w14:textId="77777777" w:rsidR="001A537F" w:rsidRPr="00CE3501" w:rsidRDefault="001A537F" w:rsidP="00263AA0">
            <w:pPr>
              <w:rPr>
                <w:rFonts w:ascii="Times New Roman" w:hAnsi="Times New Roman"/>
                <w:sz w:val="18"/>
                <w:szCs w:val="18"/>
                <w:lang w:val="en-GB"/>
              </w:rPr>
            </w:pPr>
          </w:p>
        </w:tc>
        <w:tc>
          <w:tcPr>
            <w:tcW w:w="240" w:type="dxa"/>
            <w:gridSpan w:val="2"/>
            <w:tcBorders>
              <w:right w:val="single" w:sz="4" w:space="0" w:color="auto"/>
            </w:tcBorders>
            <w:shd w:val="clear" w:color="auto" w:fill="auto"/>
            <w:noWrap/>
            <w:vAlign w:val="bottom"/>
          </w:tcPr>
          <w:p w14:paraId="7B5435DD" w14:textId="77777777" w:rsidR="001A537F" w:rsidRPr="00CE3501" w:rsidRDefault="001A537F" w:rsidP="00263AA0">
            <w:pPr>
              <w:rPr>
                <w:rFonts w:ascii="Times New Roman" w:hAnsi="Times New Roman"/>
                <w:sz w:val="18"/>
                <w:szCs w:val="18"/>
                <w:lang w:val="en-GB"/>
              </w:rPr>
            </w:pPr>
          </w:p>
        </w:tc>
        <w:tc>
          <w:tcPr>
            <w:tcW w:w="3510" w:type="dxa"/>
            <w:gridSpan w:val="6"/>
            <w:tcBorders>
              <w:top w:val="single" w:sz="4" w:space="0" w:color="auto"/>
              <w:left w:val="single" w:sz="4" w:space="0" w:color="auto"/>
              <w:bottom w:val="single" w:sz="4" w:space="0" w:color="auto"/>
              <w:right w:val="single" w:sz="4" w:space="0" w:color="auto"/>
            </w:tcBorders>
            <w:shd w:val="clear" w:color="auto" w:fill="auto"/>
            <w:noWrap/>
          </w:tcPr>
          <w:p w14:paraId="68A354EC" w14:textId="77777777" w:rsidR="001A537F" w:rsidRPr="00CE3501" w:rsidRDefault="001A537F" w:rsidP="00263AA0">
            <w:pPr>
              <w:spacing w:after="0"/>
              <w:jc w:val="right"/>
              <w:rPr>
                <w:rFonts w:asciiTheme="minorHAnsi" w:hAnsiTheme="minorHAnsi"/>
                <w:szCs w:val="20"/>
                <w:lang w:val="en-GB"/>
              </w:rPr>
            </w:pPr>
            <w:r w:rsidRPr="00CE3501">
              <w:rPr>
                <w:rFonts w:asciiTheme="minorHAnsi" w:hAnsiTheme="minorHAnsi"/>
                <w:szCs w:val="20"/>
              </w:rPr>
              <w:t xml:space="preserve">GEF </w:t>
            </w:r>
          </w:p>
        </w:tc>
        <w:tc>
          <w:tcPr>
            <w:tcW w:w="105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5CFDCDDB" w14:textId="77777777" w:rsidR="001A537F" w:rsidRPr="00CE3501" w:rsidRDefault="001A537F" w:rsidP="00263AA0">
            <w:pPr>
              <w:spacing w:after="0"/>
              <w:jc w:val="right"/>
              <w:rPr>
                <w:rFonts w:asciiTheme="minorHAnsi" w:hAnsiTheme="minorHAnsi"/>
                <w:szCs w:val="20"/>
                <w:lang w:val="en-GB"/>
              </w:rPr>
            </w:pPr>
            <w:r w:rsidRPr="00CE3501">
              <w:rPr>
                <w:rFonts w:ascii="Arial" w:hAnsi="Arial" w:cs="Arial"/>
                <w:b/>
                <w:bCs/>
                <w:sz w:val="18"/>
                <w:szCs w:val="18"/>
              </w:rPr>
              <w:t>1.355.945</w:t>
            </w:r>
          </w:p>
        </w:tc>
        <w:tc>
          <w:tcPr>
            <w:tcW w:w="1080" w:type="dxa"/>
            <w:gridSpan w:val="3"/>
            <w:tcBorders>
              <w:top w:val="single" w:sz="4" w:space="0" w:color="auto"/>
              <w:left w:val="nil"/>
              <w:bottom w:val="single" w:sz="4" w:space="0" w:color="auto"/>
              <w:right w:val="single" w:sz="4" w:space="0" w:color="auto"/>
            </w:tcBorders>
            <w:shd w:val="clear" w:color="auto" w:fill="auto"/>
            <w:noWrap/>
            <w:vAlign w:val="bottom"/>
          </w:tcPr>
          <w:p w14:paraId="0FCF2886" w14:textId="77777777" w:rsidR="001A537F" w:rsidRPr="00CE3501" w:rsidRDefault="001A537F" w:rsidP="00263AA0">
            <w:pPr>
              <w:spacing w:after="0"/>
              <w:jc w:val="right"/>
              <w:rPr>
                <w:rFonts w:asciiTheme="minorHAnsi" w:hAnsiTheme="minorHAnsi"/>
                <w:szCs w:val="20"/>
                <w:lang w:val="en-GB"/>
              </w:rPr>
            </w:pPr>
            <w:r w:rsidRPr="00CE3501">
              <w:rPr>
                <w:rFonts w:ascii="Arial" w:hAnsi="Arial" w:cs="Arial"/>
                <w:b/>
                <w:bCs/>
                <w:sz w:val="18"/>
                <w:szCs w:val="18"/>
              </w:rPr>
              <w:t>1.099.305</w:t>
            </w:r>
          </w:p>
        </w:tc>
        <w:tc>
          <w:tcPr>
            <w:tcW w:w="1080" w:type="dxa"/>
            <w:gridSpan w:val="3"/>
            <w:tcBorders>
              <w:top w:val="single" w:sz="4" w:space="0" w:color="auto"/>
              <w:left w:val="nil"/>
              <w:bottom w:val="single" w:sz="4" w:space="0" w:color="auto"/>
              <w:right w:val="single" w:sz="4" w:space="0" w:color="auto"/>
            </w:tcBorders>
            <w:shd w:val="clear" w:color="auto" w:fill="auto"/>
            <w:noWrap/>
            <w:vAlign w:val="bottom"/>
          </w:tcPr>
          <w:p w14:paraId="1952479E" w14:textId="77777777" w:rsidR="001A537F" w:rsidRPr="00CE3501" w:rsidRDefault="001A537F" w:rsidP="00263AA0">
            <w:pPr>
              <w:spacing w:after="0"/>
              <w:jc w:val="right"/>
              <w:rPr>
                <w:rFonts w:asciiTheme="minorHAnsi" w:hAnsiTheme="minorHAnsi"/>
                <w:szCs w:val="20"/>
                <w:lang w:val="en-GB"/>
              </w:rPr>
            </w:pPr>
            <w:r w:rsidRPr="00CE3501">
              <w:rPr>
                <w:rFonts w:ascii="Arial" w:hAnsi="Arial" w:cs="Arial"/>
                <w:b/>
                <w:bCs/>
                <w:sz w:val="18"/>
                <w:szCs w:val="18"/>
              </w:rPr>
              <w:t>839.530</w:t>
            </w:r>
          </w:p>
        </w:tc>
        <w:tc>
          <w:tcPr>
            <w:tcW w:w="1080" w:type="dxa"/>
            <w:gridSpan w:val="3"/>
            <w:tcBorders>
              <w:top w:val="nil"/>
              <w:left w:val="nil"/>
              <w:bottom w:val="single" w:sz="8" w:space="0" w:color="auto"/>
              <w:right w:val="single" w:sz="4" w:space="0" w:color="auto"/>
            </w:tcBorders>
            <w:shd w:val="clear" w:color="auto" w:fill="auto"/>
            <w:noWrap/>
            <w:vAlign w:val="bottom"/>
          </w:tcPr>
          <w:p w14:paraId="04922EF3" w14:textId="77777777" w:rsidR="001A537F" w:rsidRPr="00CE3501" w:rsidRDefault="001A537F" w:rsidP="00263AA0">
            <w:pPr>
              <w:spacing w:after="0"/>
              <w:jc w:val="right"/>
              <w:rPr>
                <w:rFonts w:asciiTheme="minorHAnsi" w:hAnsiTheme="minorHAnsi"/>
                <w:szCs w:val="20"/>
                <w:lang w:val="en-GB"/>
              </w:rPr>
            </w:pPr>
            <w:r w:rsidRPr="00CE3501">
              <w:rPr>
                <w:rFonts w:ascii="Arial" w:hAnsi="Arial" w:cs="Arial"/>
                <w:b/>
                <w:bCs/>
                <w:sz w:val="18"/>
                <w:szCs w:val="18"/>
              </w:rPr>
              <w:t>229.340</w:t>
            </w:r>
          </w:p>
        </w:tc>
        <w:tc>
          <w:tcPr>
            <w:tcW w:w="1080" w:type="dxa"/>
            <w:gridSpan w:val="3"/>
            <w:tcBorders>
              <w:top w:val="nil"/>
              <w:left w:val="nil"/>
              <w:bottom w:val="single" w:sz="8" w:space="0" w:color="auto"/>
              <w:right w:val="single" w:sz="4" w:space="0" w:color="auto"/>
            </w:tcBorders>
            <w:shd w:val="clear" w:color="auto" w:fill="auto"/>
            <w:vAlign w:val="bottom"/>
          </w:tcPr>
          <w:p w14:paraId="771FDCBE" w14:textId="77777777" w:rsidR="001A537F" w:rsidRPr="00CE3501" w:rsidRDefault="001A537F" w:rsidP="00263AA0">
            <w:pPr>
              <w:spacing w:after="0"/>
              <w:jc w:val="right"/>
              <w:rPr>
                <w:rFonts w:asciiTheme="minorHAnsi" w:hAnsiTheme="minorHAnsi"/>
                <w:szCs w:val="20"/>
                <w:lang w:val="en-GB"/>
              </w:rPr>
            </w:pPr>
            <w:r w:rsidRPr="00CE3501">
              <w:rPr>
                <w:rFonts w:ascii="Arial" w:hAnsi="Arial" w:cs="Arial"/>
                <w:b/>
                <w:bCs/>
                <w:sz w:val="18"/>
                <w:szCs w:val="18"/>
              </w:rPr>
              <w:t>225.880</w:t>
            </w:r>
          </w:p>
        </w:tc>
        <w:tc>
          <w:tcPr>
            <w:tcW w:w="1149" w:type="dxa"/>
            <w:gridSpan w:val="3"/>
            <w:tcBorders>
              <w:top w:val="nil"/>
              <w:left w:val="nil"/>
              <w:bottom w:val="single" w:sz="8" w:space="0" w:color="auto"/>
              <w:right w:val="single" w:sz="4" w:space="0" w:color="auto"/>
            </w:tcBorders>
            <w:shd w:val="clear" w:color="auto" w:fill="auto"/>
            <w:noWrap/>
            <w:vAlign w:val="bottom"/>
          </w:tcPr>
          <w:p w14:paraId="1C645545" w14:textId="77777777" w:rsidR="001A537F" w:rsidRPr="00CE3501" w:rsidRDefault="001A537F" w:rsidP="00263AA0">
            <w:pPr>
              <w:spacing w:after="0"/>
              <w:jc w:val="right"/>
              <w:rPr>
                <w:rFonts w:asciiTheme="minorHAnsi" w:hAnsiTheme="minorHAnsi"/>
                <w:szCs w:val="20"/>
                <w:lang w:val="en-GB"/>
              </w:rPr>
            </w:pPr>
            <w:r w:rsidRPr="00CE3501">
              <w:rPr>
                <w:rFonts w:ascii="Arial" w:hAnsi="Arial" w:cs="Arial"/>
                <w:b/>
                <w:bCs/>
                <w:szCs w:val="20"/>
              </w:rPr>
              <w:t>3.750.000</w:t>
            </w:r>
          </w:p>
        </w:tc>
      </w:tr>
      <w:tr w:rsidR="001A537F" w:rsidRPr="00CE3501" w14:paraId="67D1F443" w14:textId="77777777" w:rsidTr="0033620C">
        <w:trPr>
          <w:gridAfter w:val="2"/>
          <w:wAfter w:w="1033" w:type="dxa"/>
          <w:cantSplit/>
        </w:trPr>
        <w:tc>
          <w:tcPr>
            <w:tcW w:w="1440" w:type="dxa"/>
            <w:gridSpan w:val="3"/>
            <w:shd w:val="clear" w:color="auto" w:fill="auto"/>
            <w:noWrap/>
            <w:vAlign w:val="bottom"/>
          </w:tcPr>
          <w:p w14:paraId="27197E72" w14:textId="77777777" w:rsidR="001A537F" w:rsidRPr="00CE3501" w:rsidRDefault="001A537F" w:rsidP="00263AA0">
            <w:pPr>
              <w:rPr>
                <w:rFonts w:ascii="Times New Roman" w:hAnsi="Times New Roman"/>
                <w:sz w:val="18"/>
                <w:szCs w:val="18"/>
                <w:lang w:val="en-GB"/>
              </w:rPr>
            </w:pPr>
          </w:p>
        </w:tc>
        <w:tc>
          <w:tcPr>
            <w:tcW w:w="915" w:type="dxa"/>
            <w:gridSpan w:val="3"/>
          </w:tcPr>
          <w:p w14:paraId="18149E54" w14:textId="77777777" w:rsidR="001A537F" w:rsidRPr="00CE3501" w:rsidRDefault="001A537F" w:rsidP="00263AA0">
            <w:pPr>
              <w:rPr>
                <w:rFonts w:ascii="Times New Roman" w:hAnsi="Times New Roman"/>
                <w:sz w:val="18"/>
                <w:szCs w:val="18"/>
                <w:lang w:val="en-GB"/>
              </w:rPr>
            </w:pPr>
          </w:p>
        </w:tc>
        <w:tc>
          <w:tcPr>
            <w:tcW w:w="915" w:type="dxa"/>
            <w:gridSpan w:val="3"/>
            <w:shd w:val="clear" w:color="auto" w:fill="auto"/>
            <w:noWrap/>
            <w:vAlign w:val="bottom"/>
          </w:tcPr>
          <w:p w14:paraId="6A0AB7DB" w14:textId="77777777" w:rsidR="001A537F" w:rsidRPr="00CE3501" w:rsidRDefault="001A537F" w:rsidP="00263AA0">
            <w:pPr>
              <w:rPr>
                <w:rFonts w:ascii="Times New Roman" w:hAnsi="Times New Roman"/>
                <w:sz w:val="18"/>
                <w:szCs w:val="18"/>
                <w:lang w:val="en-GB"/>
              </w:rPr>
            </w:pPr>
          </w:p>
        </w:tc>
        <w:tc>
          <w:tcPr>
            <w:tcW w:w="240" w:type="dxa"/>
            <w:gridSpan w:val="2"/>
            <w:tcBorders>
              <w:right w:val="single" w:sz="4" w:space="0" w:color="auto"/>
            </w:tcBorders>
            <w:shd w:val="clear" w:color="auto" w:fill="auto"/>
            <w:noWrap/>
            <w:vAlign w:val="bottom"/>
          </w:tcPr>
          <w:p w14:paraId="383C475E" w14:textId="77777777" w:rsidR="001A537F" w:rsidRPr="00CE3501" w:rsidRDefault="001A537F" w:rsidP="00263AA0">
            <w:pPr>
              <w:rPr>
                <w:rFonts w:ascii="Times New Roman" w:hAnsi="Times New Roman"/>
                <w:sz w:val="18"/>
                <w:szCs w:val="18"/>
                <w:lang w:val="en-GB"/>
              </w:rPr>
            </w:pPr>
          </w:p>
        </w:tc>
        <w:tc>
          <w:tcPr>
            <w:tcW w:w="3510" w:type="dxa"/>
            <w:gridSpan w:val="6"/>
            <w:tcBorders>
              <w:top w:val="single" w:sz="4" w:space="0" w:color="auto"/>
              <w:left w:val="single" w:sz="4" w:space="0" w:color="auto"/>
              <w:bottom w:val="double" w:sz="4" w:space="0" w:color="auto"/>
              <w:right w:val="single" w:sz="4" w:space="0" w:color="auto"/>
            </w:tcBorders>
            <w:shd w:val="clear" w:color="auto" w:fill="auto"/>
            <w:noWrap/>
          </w:tcPr>
          <w:p w14:paraId="7B8AAFD2" w14:textId="77777777" w:rsidR="001A537F" w:rsidRPr="00CE3501" w:rsidRDefault="001A537F" w:rsidP="00263AA0">
            <w:pPr>
              <w:spacing w:after="0"/>
              <w:jc w:val="right"/>
              <w:rPr>
                <w:rFonts w:asciiTheme="minorHAnsi" w:hAnsiTheme="minorHAnsi"/>
                <w:szCs w:val="20"/>
              </w:rPr>
            </w:pPr>
            <w:r w:rsidRPr="00CE3501">
              <w:rPr>
                <w:rFonts w:asciiTheme="minorHAnsi" w:hAnsiTheme="minorHAnsi"/>
                <w:szCs w:val="20"/>
              </w:rPr>
              <w:t>UNDP</w:t>
            </w:r>
          </w:p>
        </w:tc>
        <w:tc>
          <w:tcPr>
            <w:tcW w:w="1050" w:type="dxa"/>
            <w:gridSpan w:val="3"/>
            <w:tcBorders>
              <w:top w:val="single" w:sz="4" w:space="0" w:color="auto"/>
              <w:left w:val="single" w:sz="4" w:space="0" w:color="auto"/>
              <w:bottom w:val="double" w:sz="4" w:space="0" w:color="auto"/>
              <w:right w:val="single" w:sz="4" w:space="0" w:color="auto"/>
            </w:tcBorders>
            <w:shd w:val="clear" w:color="auto" w:fill="auto"/>
            <w:noWrap/>
            <w:vAlign w:val="bottom"/>
          </w:tcPr>
          <w:p w14:paraId="128800DB" w14:textId="77777777" w:rsidR="001A537F" w:rsidRPr="00CE3501" w:rsidRDefault="001A537F" w:rsidP="00263AA0">
            <w:pPr>
              <w:spacing w:after="0"/>
              <w:jc w:val="right"/>
              <w:rPr>
                <w:rFonts w:asciiTheme="minorHAnsi" w:hAnsiTheme="minorHAnsi"/>
                <w:b/>
                <w:bCs/>
                <w:szCs w:val="20"/>
              </w:rPr>
            </w:pPr>
            <w:r w:rsidRPr="00CE3501">
              <w:rPr>
                <w:rFonts w:ascii="Arial" w:hAnsi="Arial" w:cs="Arial"/>
                <w:b/>
                <w:bCs/>
                <w:sz w:val="18"/>
                <w:szCs w:val="18"/>
              </w:rPr>
              <w:t>0</w:t>
            </w:r>
          </w:p>
        </w:tc>
        <w:tc>
          <w:tcPr>
            <w:tcW w:w="1080" w:type="dxa"/>
            <w:gridSpan w:val="3"/>
            <w:tcBorders>
              <w:top w:val="single" w:sz="4" w:space="0" w:color="auto"/>
              <w:left w:val="nil"/>
              <w:bottom w:val="double" w:sz="4" w:space="0" w:color="auto"/>
              <w:right w:val="single" w:sz="4" w:space="0" w:color="auto"/>
            </w:tcBorders>
            <w:shd w:val="clear" w:color="auto" w:fill="auto"/>
            <w:noWrap/>
            <w:vAlign w:val="bottom"/>
          </w:tcPr>
          <w:p w14:paraId="069584E3" w14:textId="77777777" w:rsidR="001A537F" w:rsidRPr="00CE3501" w:rsidRDefault="001A537F" w:rsidP="00263AA0">
            <w:pPr>
              <w:spacing w:after="0"/>
              <w:jc w:val="right"/>
              <w:rPr>
                <w:b/>
                <w:bCs/>
                <w:szCs w:val="20"/>
              </w:rPr>
            </w:pPr>
            <w:r w:rsidRPr="00CE3501">
              <w:rPr>
                <w:rFonts w:ascii="Arial" w:hAnsi="Arial" w:cs="Arial"/>
                <w:b/>
                <w:bCs/>
                <w:sz w:val="18"/>
                <w:szCs w:val="18"/>
              </w:rPr>
              <w:t>20.000</w:t>
            </w:r>
          </w:p>
        </w:tc>
        <w:tc>
          <w:tcPr>
            <w:tcW w:w="1080" w:type="dxa"/>
            <w:gridSpan w:val="3"/>
            <w:tcBorders>
              <w:top w:val="single" w:sz="4" w:space="0" w:color="auto"/>
              <w:left w:val="nil"/>
              <w:bottom w:val="double" w:sz="4" w:space="0" w:color="auto"/>
              <w:right w:val="single" w:sz="4" w:space="0" w:color="auto"/>
            </w:tcBorders>
            <w:shd w:val="clear" w:color="auto" w:fill="auto"/>
            <w:noWrap/>
            <w:vAlign w:val="bottom"/>
          </w:tcPr>
          <w:p w14:paraId="3117BC34" w14:textId="77777777" w:rsidR="001A537F" w:rsidRPr="00CE3501" w:rsidRDefault="001A537F" w:rsidP="00263AA0">
            <w:pPr>
              <w:spacing w:after="0"/>
              <w:jc w:val="right"/>
              <w:rPr>
                <w:b/>
                <w:bCs/>
                <w:szCs w:val="20"/>
              </w:rPr>
            </w:pPr>
            <w:r w:rsidRPr="00CE3501">
              <w:rPr>
                <w:rFonts w:ascii="Arial" w:hAnsi="Arial" w:cs="Arial"/>
                <w:b/>
                <w:bCs/>
                <w:sz w:val="18"/>
                <w:szCs w:val="18"/>
              </w:rPr>
              <w:t>20.000</w:t>
            </w:r>
          </w:p>
        </w:tc>
        <w:tc>
          <w:tcPr>
            <w:tcW w:w="1080" w:type="dxa"/>
            <w:gridSpan w:val="3"/>
            <w:tcBorders>
              <w:top w:val="single" w:sz="4" w:space="0" w:color="auto"/>
              <w:left w:val="nil"/>
              <w:bottom w:val="double" w:sz="4" w:space="0" w:color="auto"/>
              <w:right w:val="single" w:sz="4" w:space="0" w:color="auto"/>
            </w:tcBorders>
            <w:shd w:val="clear" w:color="auto" w:fill="auto"/>
            <w:noWrap/>
            <w:vAlign w:val="bottom"/>
          </w:tcPr>
          <w:p w14:paraId="769BD228" w14:textId="77777777" w:rsidR="001A537F" w:rsidRPr="00CE3501" w:rsidRDefault="001A537F" w:rsidP="00263AA0">
            <w:pPr>
              <w:spacing w:after="0"/>
              <w:jc w:val="right"/>
              <w:rPr>
                <w:b/>
                <w:bCs/>
                <w:szCs w:val="20"/>
              </w:rPr>
            </w:pPr>
            <w:r w:rsidRPr="00CE3501">
              <w:rPr>
                <w:rFonts w:ascii="Arial" w:hAnsi="Arial" w:cs="Arial"/>
                <w:b/>
                <w:bCs/>
                <w:sz w:val="18"/>
                <w:szCs w:val="18"/>
              </w:rPr>
              <w:t>20.000</w:t>
            </w:r>
          </w:p>
        </w:tc>
        <w:tc>
          <w:tcPr>
            <w:tcW w:w="1080" w:type="dxa"/>
            <w:gridSpan w:val="3"/>
            <w:tcBorders>
              <w:top w:val="single" w:sz="4" w:space="0" w:color="auto"/>
              <w:left w:val="nil"/>
              <w:bottom w:val="double" w:sz="4" w:space="0" w:color="auto"/>
              <w:right w:val="single" w:sz="4" w:space="0" w:color="auto"/>
            </w:tcBorders>
            <w:shd w:val="clear" w:color="auto" w:fill="auto"/>
            <w:vAlign w:val="bottom"/>
          </w:tcPr>
          <w:p w14:paraId="52DA3C5F" w14:textId="77777777" w:rsidR="001A537F" w:rsidRPr="00CE3501" w:rsidRDefault="001A537F" w:rsidP="00263AA0">
            <w:pPr>
              <w:spacing w:after="0"/>
              <w:jc w:val="right"/>
              <w:rPr>
                <w:b/>
                <w:bCs/>
                <w:szCs w:val="20"/>
              </w:rPr>
            </w:pPr>
            <w:r w:rsidRPr="00CE3501">
              <w:rPr>
                <w:rFonts w:ascii="Arial" w:hAnsi="Arial" w:cs="Arial"/>
                <w:b/>
                <w:bCs/>
                <w:sz w:val="18"/>
                <w:szCs w:val="18"/>
              </w:rPr>
              <w:t>20.000</w:t>
            </w:r>
          </w:p>
        </w:tc>
        <w:tc>
          <w:tcPr>
            <w:tcW w:w="1149" w:type="dxa"/>
            <w:gridSpan w:val="3"/>
            <w:tcBorders>
              <w:top w:val="single" w:sz="4" w:space="0" w:color="auto"/>
              <w:left w:val="nil"/>
              <w:bottom w:val="double" w:sz="4" w:space="0" w:color="auto"/>
              <w:right w:val="single" w:sz="4" w:space="0" w:color="auto"/>
            </w:tcBorders>
            <w:shd w:val="clear" w:color="auto" w:fill="auto"/>
            <w:noWrap/>
            <w:vAlign w:val="bottom"/>
          </w:tcPr>
          <w:p w14:paraId="194ADB76" w14:textId="77777777" w:rsidR="001A537F" w:rsidRPr="00CE3501" w:rsidRDefault="001A537F" w:rsidP="00263AA0">
            <w:pPr>
              <w:spacing w:after="0"/>
              <w:jc w:val="right"/>
              <w:rPr>
                <w:rFonts w:asciiTheme="minorHAnsi" w:hAnsiTheme="minorHAnsi"/>
                <w:b/>
                <w:szCs w:val="20"/>
              </w:rPr>
            </w:pPr>
            <w:r w:rsidRPr="00CE3501">
              <w:rPr>
                <w:rFonts w:ascii="Arial" w:hAnsi="Arial" w:cs="Arial"/>
                <w:b/>
                <w:bCs/>
                <w:szCs w:val="20"/>
              </w:rPr>
              <w:t>80.000</w:t>
            </w:r>
          </w:p>
        </w:tc>
      </w:tr>
      <w:tr w:rsidR="001A537F" w:rsidRPr="00CE3501" w14:paraId="6B0B8A60" w14:textId="77777777" w:rsidTr="0033620C">
        <w:trPr>
          <w:gridAfter w:val="2"/>
          <w:wAfter w:w="1033" w:type="dxa"/>
          <w:cantSplit/>
        </w:trPr>
        <w:tc>
          <w:tcPr>
            <w:tcW w:w="1440" w:type="dxa"/>
            <w:gridSpan w:val="3"/>
            <w:shd w:val="clear" w:color="auto" w:fill="auto"/>
            <w:noWrap/>
            <w:vAlign w:val="bottom"/>
          </w:tcPr>
          <w:p w14:paraId="7C94A998" w14:textId="77777777" w:rsidR="001A537F" w:rsidRPr="00CE3501" w:rsidRDefault="001A537F" w:rsidP="00263AA0">
            <w:pPr>
              <w:rPr>
                <w:rFonts w:ascii="Times New Roman" w:hAnsi="Times New Roman"/>
                <w:sz w:val="18"/>
                <w:szCs w:val="18"/>
                <w:lang w:val="en-GB"/>
              </w:rPr>
            </w:pPr>
          </w:p>
        </w:tc>
        <w:tc>
          <w:tcPr>
            <w:tcW w:w="915" w:type="dxa"/>
            <w:gridSpan w:val="3"/>
          </w:tcPr>
          <w:p w14:paraId="6E3B24B3" w14:textId="77777777" w:rsidR="001A537F" w:rsidRPr="00CE3501" w:rsidRDefault="001A537F" w:rsidP="00263AA0">
            <w:pPr>
              <w:rPr>
                <w:rFonts w:ascii="Times New Roman" w:hAnsi="Times New Roman"/>
                <w:sz w:val="18"/>
                <w:szCs w:val="18"/>
                <w:lang w:val="en-GB"/>
              </w:rPr>
            </w:pPr>
          </w:p>
        </w:tc>
        <w:tc>
          <w:tcPr>
            <w:tcW w:w="915" w:type="dxa"/>
            <w:gridSpan w:val="3"/>
            <w:shd w:val="clear" w:color="auto" w:fill="auto"/>
            <w:noWrap/>
            <w:vAlign w:val="bottom"/>
          </w:tcPr>
          <w:p w14:paraId="6DFBEA39" w14:textId="77777777" w:rsidR="001A537F" w:rsidRPr="00CE3501" w:rsidRDefault="001A537F" w:rsidP="00263AA0">
            <w:pPr>
              <w:rPr>
                <w:rFonts w:ascii="Times New Roman" w:hAnsi="Times New Roman"/>
                <w:sz w:val="18"/>
                <w:szCs w:val="18"/>
                <w:lang w:val="en-GB"/>
              </w:rPr>
            </w:pPr>
          </w:p>
        </w:tc>
        <w:tc>
          <w:tcPr>
            <w:tcW w:w="240" w:type="dxa"/>
            <w:gridSpan w:val="2"/>
            <w:tcBorders>
              <w:right w:val="single" w:sz="4" w:space="0" w:color="auto"/>
            </w:tcBorders>
            <w:shd w:val="clear" w:color="auto" w:fill="auto"/>
            <w:noWrap/>
            <w:vAlign w:val="bottom"/>
          </w:tcPr>
          <w:p w14:paraId="74558F01" w14:textId="77777777" w:rsidR="001A537F" w:rsidRPr="00CE3501" w:rsidRDefault="001A537F" w:rsidP="00263AA0">
            <w:pPr>
              <w:rPr>
                <w:rFonts w:ascii="Times New Roman" w:hAnsi="Times New Roman"/>
                <w:sz w:val="18"/>
                <w:szCs w:val="18"/>
                <w:lang w:val="en-GB"/>
              </w:rPr>
            </w:pPr>
          </w:p>
        </w:tc>
        <w:tc>
          <w:tcPr>
            <w:tcW w:w="3510" w:type="dxa"/>
            <w:gridSpan w:val="6"/>
            <w:tcBorders>
              <w:top w:val="double" w:sz="4" w:space="0" w:color="auto"/>
              <w:left w:val="single" w:sz="4" w:space="0" w:color="auto"/>
              <w:bottom w:val="single" w:sz="4" w:space="0" w:color="auto"/>
              <w:right w:val="single" w:sz="4" w:space="0" w:color="auto"/>
            </w:tcBorders>
            <w:shd w:val="clear" w:color="auto" w:fill="auto"/>
            <w:noWrap/>
          </w:tcPr>
          <w:p w14:paraId="115C14C6" w14:textId="77777777" w:rsidR="001A537F" w:rsidRPr="00CE3501" w:rsidRDefault="001A537F" w:rsidP="00263AA0">
            <w:pPr>
              <w:spacing w:after="0"/>
              <w:jc w:val="left"/>
              <w:rPr>
                <w:rFonts w:asciiTheme="minorHAnsi" w:hAnsiTheme="minorHAnsi"/>
                <w:b/>
                <w:bCs/>
                <w:sz w:val="18"/>
                <w:szCs w:val="18"/>
                <w:lang w:val="en-GB"/>
              </w:rPr>
            </w:pPr>
            <w:r w:rsidRPr="00CE3501">
              <w:rPr>
                <w:b/>
              </w:rPr>
              <w:t>Co-financing:</w:t>
            </w:r>
          </w:p>
        </w:tc>
        <w:tc>
          <w:tcPr>
            <w:tcW w:w="1050" w:type="dxa"/>
            <w:gridSpan w:val="3"/>
            <w:tcBorders>
              <w:top w:val="nil"/>
              <w:left w:val="single" w:sz="4" w:space="0" w:color="auto"/>
              <w:bottom w:val="single" w:sz="8" w:space="0" w:color="auto"/>
              <w:right w:val="single" w:sz="4" w:space="0" w:color="auto"/>
            </w:tcBorders>
            <w:shd w:val="clear" w:color="auto" w:fill="auto"/>
            <w:noWrap/>
            <w:vAlign w:val="bottom"/>
          </w:tcPr>
          <w:p w14:paraId="1495A9B4" w14:textId="77777777" w:rsidR="001A537F" w:rsidRPr="00CE3501" w:rsidRDefault="001A537F" w:rsidP="00263AA0">
            <w:pPr>
              <w:spacing w:after="0"/>
              <w:jc w:val="right"/>
              <w:rPr>
                <w:rFonts w:asciiTheme="minorHAnsi" w:hAnsiTheme="minorHAnsi"/>
                <w:b/>
                <w:bCs/>
                <w:sz w:val="18"/>
                <w:szCs w:val="18"/>
              </w:rPr>
            </w:pPr>
            <w:r w:rsidRPr="00CE3501">
              <w:rPr>
                <w:rFonts w:ascii="Arial" w:hAnsi="Arial" w:cs="Arial"/>
                <w:b/>
                <w:bCs/>
                <w:sz w:val="18"/>
                <w:szCs w:val="18"/>
              </w:rPr>
              <w:t>6.560.000</w:t>
            </w:r>
          </w:p>
        </w:tc>
        <w:tc>
          <w:tcPr>
            <w:tcW w:w="1080" w:type="dxa"/>
            <w:gridSpan w:val="3"/>
            <w:tcBorders>
              <w:top w:val="nil"/>
              <w:left w:val="nil"/>
              <w:bottom w:val="single" w:sz="8" w:space="0" w:color="auto"/>
              <w:right w:val="single" w:sz="4" w:space="0" w:color="auto"/>
            </w:tcBorders>
            <w:shd w:val="clear" w:color="auto" w:fill="auto"/>
            <w:noWrap/>
            <w:vAlign w:val="bottom"/>
          </w:tcPr>
          <w:p w14:paraId="4C9C1397" w14:textId="77777777" w:rsidR="001A537F" w:rsidRPr="00CE3501" w:rsidRDefault="001A537F" w:rsidP="00263AA0">
            <w:pPr>
              <w:spacing w:after="0"/>
              <w:jc w:val="right"/>
              <w:rPr>
                <w:rFonts w:asciiTheme="minorHAnsi" w:hAnsiTheme="minorHAnsi"/>
                <w:b/>
                <w:bCs/>
                <w:sz w:val="18"/>
                <w:szCs w:val="18"/>
              </w:rPr>
            </w:pPr>
            <w:r w:rsidRPr="00CE3501">
              <w:rPr>
                <w:rFonts w:ascii="Arial" w:hAnsi="Arial" w:cs="Arial"/>
                <w:b/>
                <w:bCs/>
                <w:sz w:val="18"/>
                <w:szCs w:val="18"/>
              </w:rPr>
              <w:t>6.590.000</w:t>
            </w:r>
          </w:p>
        </w:tc>
        <w:tc>
          <w:tcPr>
            <w:tcW w:w="1080" w:type="dxa"/>
            <w:gridSpan w:val="3"/>
            <w:tcBorders>
              <w:top w:val="nil"/>
              <w:left w:val="nil"/>
              <w:bottom w:val="single" w:sz="8" w:space="0" w:color="auto"/>
              <w:right w:val="single" w:sz="4" w:space="0" w:color="auto"/>
            </w:tcBorders>
            <w:shd w:val="clear" w:color="auto" w:fill="auto"/>
            <w:noWrap/>
            <w:vAlign w:val="bottom"/>
          </w:tcPr>
          <w:p w14:paraId="1AA86059" w14:textId="77777777" w:rsidR="001A537F" w:rsidRPr="00CE3501" w:rsidRDefault="001A537F" w:rsidP="00263AA0">
            <w:pPr>
              <w:spacing w:after="0"/>
              <w:jc w:val="right"/>
              <w:rPr>
                <w:rFonts w:asciiTheme="minorHAnsi" w:hAnsiTheme="minorHAnsi"/>
                <w:b/>
                <w:bCs/>
                <w:sz w:val="18"/>
                <w:szCs w:val="18"/>
              </w:rPr>
            </w:pPr>
            <w:r w:rsidRPr="00CE3501">
              <w:rPr>
                <w:rFonts w:ascii="Arial" w:hAnsi="Arial" w:cs="Arial"/>
                <w:b/>
                <w:bCs/>
                <w:sz w:val="18"/>
                <w:szCs w:val="18"/>
              </w:rPr>
              <w:t>5.115.000</w:t>
            </w:r>
          </w:p>
        </w:tc>
        <w:tc>
          <w:tcPr>
            <w:tcW w:w="1080" w:type="dxa"/>
            <w:gridSpan w:val="3"/>
            <w:tcBorders>
              <w:top w:val="nil"/>
              <w:left w:val="nil"/>
              <w:bottom w:val="single" w:sz="8" w:space="0" w:color="auto"/>
              <w:right w:val="single" w:sz="4" w:space="0" w:color="auto"/>
            </w:tcBorders>
            <w:shd w:val="clear" w:color="auto" w:fill="auto"/>
            <w:noWrap/>
            <w:vAlign w:val="bottom"/>
          </w:tcPr>
          <w:p w14:paraId="4884FDAA" w14:textId="77777777" w:rsidR="001A537F" w:rsidRPr="00CE3501" w:rsidRDefault="001A537F" w:rsidP="00263AA0">
            <w:pPr>
              <w:spacing w:after="0"/>
              <w:jc w:val="right"/>
              <w:rPr>
                <w:rFonts w:asciiTheme="minorHAnsi" w:hAnsiTheme="minorHAnsi"/>
                <w:b/>
                <w:bCs/>
                <w:sz w:val="18"/>
                <w:szCs w:val="18"/>
              </w:rPr>
            </w:pPr>
            <w:r w:rsidRPr="00CE3501">
              <w:rPr>
                <w:rFonts w:ascii="Arial" w:hAnsi="Arial" w:cs="Arial"/>
                <w:b/>
                <w:bCs/>
                <w:sz w:val="18"/>
                <w:szCs w:val="18"/>
              </w:rPr>
              <w:t>5.015.000</w:t>
            </w:r>
          </w:p>
        </w:tc>
        <w:tc>
          <w:tcPr>
            <w:tcW w:w="1080" w:type="dxa"/>
            <w:gridSpan w:val="3"/>
            <w:tcBorders>
              <w:top w:val="nil"/>
              <w:left w:val="nil"/>
              <w:bottom w:val="single" w:sz="8" w:space="0" w:color="auto"/>
              <w:right w:val="single" w:sz="4" w:space="0" w:color="auto"/>
            </w:tcBorders>
            <w:shd w:val="clear" w:color="auto" w:fill="auto"/>
            <w:vAlign w:val="bottom"/>
          </w:tcPr>
          <w:p w14:paraId="3104399A" w14:textId="77777777" w:rsidR="001A537F" w:rsidRPr="00CE3501" w:rsidRDefault="001A537F" w:rsidP="00263AA0">
            <w:pPr>
              <w:spacing w:after="0"/>
              <w:jc w:val="right"/>
              <w:rPr>
                <w:rFonts w:asciiTheme="minorHAnsi" w:hAnsiTheme="minorHAnsi"/>
                <w:b/>
                <w:bCs/>
                <w:sz w:val="18"/>
                <w:szCs w:val="18"/>
              </w:rPr>
            </w:pPr>
            <w:r w:rsidRPr="00CE3501">
              <w:rPr>
                <w:rFonts w:ascii="Arial" w:hAnsi="Arial" w:cs="Arial"/>
                <w:b/>
                <w:bCs/>
                <w:sz w:val="18"/>
                <w:szCs w:val="18"/>
              </w:rPr>
              <w:t>4.980.000</w:t>
            </w:r>
          </w:p>
        </w:tc>
        <w:tc>
          <w:tcPr>
            <w:tcW w:w="1149" w:type="dxa"/>
            <w:gridSpan w:val="3"/>
            <w:tcBorders>
              <w:top w:val="nil"/>
              <w:left w:val="nil"/>
              <w:bottom w:val="single" w:sz="8" w:space="0" w:color="auto"/>
              <w:right w:val="single" w:sz="4" w:space="0" w:color="auto"/>
            </w:tcBorders>
            <w:shd w:val="clear" w:color="auto" w:fill="auto"/>
            <w:noWrap/>
            <w:vAlign w:val="bottom"/>
          </w:tcPr>
          <w:p w14:paraId="0A22906E" w14:textId="77777777" w:rsidR="001A537F" w:rsidRPr="00CE3501" w:rsidRDefault="001A537F" w:rsidP="00263AA0">
            <w:pPr>
              <w:spacing w:after="0"/>
              <w:jc w:val="right"/>
              <w:rPr>
                <w:rFonts w:asciiTheme="minorHAnsi" w:hAnsiTheme="minorHAnsi"/>
                <w:b/>
                <w:bCs/>
                <w:sz w:val="18"/>
                <w:szCs w:val="18"/>
              </w:rPr>
            </w:pPr>
            <w:r w:rsidRPr="00CE3501">
              <w:rPr>
                <w:rFonts w:ascii="Arial" w:hAnsi="Arial" w:cs="Arial"/>
                <w:b/>
                <w:bCs/>
                <w:sz w:val="18"/>
                <w:szCs w:val="18"/>
              </w:rPr>
              <w:t>28.260.000</w:t>
            </w:r>
          </w:p>
        </w:tc>
      </w:tr>
      <w:tr w:rsidR="001A537F" w:rsidRPr="00CE3501" w14:paraId="32ACC79D" w14:textId="77777777" w:rsidTr="0033620C">
        <w:trPr>
          <w:gridAfter w:val="2"/>
          <w:wAfter w:w="1033" w:type="dxa"/>
          <w:cantSplit/>
        </w:trPr>
        <w:tc>
          <w:tcPr>
            <w:tcW w:w="1440" w:type="dxa"/>
            <w:gridSpan w:val="3"/>
            <w:shd w:val="clear" w:color="auto" w:fill="auto"/>
            <w:noWrap/>
            <w:vAlign w:val="bottom"/>
          </w:tcPr>
          <w:p w14:paraId="34C86A7B" w14:textId="77777777" w:rsidR="001A537F" w:rsidRPr="00CE3501" w:rsidRDefault="001A537F" w:rsidP="00263AA0">
            <w:pPr>
              <w:rPr>
                <w:rFonts w:ascii="Times New Roman" w:hAnsi="Times New Roman"/>
                <w:sz w:val="18"/>
                <w:szCs w:val="18"/>
                <w:lang w:val="en-GB"/>
              </w:rPr>
            </w:pPr>
          </w:p>
        </w:tc>
        <w:tc>
          <w:tcPr>
            <w:tcW w:w="915" w:type="dxa"/>
            <w:gridSpan w:val="3"/>
          </w:tcPr>
          <w:p w14:paraId="07A9AFDA" w14:textId="77777777" w:rsidR="001A537F" w:rsidRPr="00CE3501" w:rsidRDefault="001A537F" w:rsidP="00263AA0">
            <w:pPr>
              <w:rPr>
                <w:rFonts w:ascii="Times New Roman" w:hAnsi="Times New Roman"/>
                <w:sz w:val="18"/>
                <w:szCs w:val="18"/>
                <w:lang w:val="en-GB"/>
              </w:rPr>
            </w:pPr>
          </w:p>
        </w:tc>
        <w:tc>
          <w:tcPr>
            <w:tcW w:w="915" w:type="dxa"/>
            <w:gridSpan w:val="3"/>
            <w:shd w:val="clear" w:color="auto" w:fill="auto"/>
            <w:noWrap/>
            <w:vAlign w:val="bottom"/>
          </w:tcPr>
          <w:p w14:paraId="13CBF665" w14:textId="77777777" w:rsidR="001A537F" w:rsidRPr="00CE3501" w:rsidRDefault="001A537F" w:rsidP="00263AA0">
            <w:pPr>
              <w:rPr>
                <w:rFonts w:ascii="Times New Roman" w:hAnsi="Times New Roman"/>
                <w:sz w:val="18"/>
                <w:szCs w:val="18"/>
                <w:lang w:val="en-GB"/>
              </w:rPr>
            </w:pPr>
          </w:p>
        </w:tc>
        <w:tc>
          <w:tcPr>
            <w:tcW w:w="240" w:type="dxa"/>
            <w:gridSpan w:val="2"/>
            <w:tcBorders>
              <w:right w:val="single" w:sz="4" w:space="0" w:color="auto"/>
            </w:tcBorders>
            <w:shd w:val="clear" w:color="auto" w:fill="auto"/>
            <w:noWrap/>
            <w:vAlign w:val="bottom"/>
          </w:tcPr>
          <w:p w14:paraId="12B83D03" w14:textId="77777777" w:rsidR="001A537F" w:rsidRPr="00CE3501" w:rsidRDefault="001A537F" w:rsidP="00263AA0">
            <w:pPr>
              <w:rPr>
                <w:rFonts w:ascii="Times New Roman" w:hAnsi="Times New Roman"/>
                <w:sz w:val="18"/>
                <w:szCs w:val="18"/>
                <w:lang w:val="en-GB"/>
              </w:rPr>
            </w:pPr>
          </w:p>
        </w:tc>
        <w:tc>
          <w:tcPr>
            <w:tcW w:w="3510" w:type="dxa"/>
            <w:gridSpan w:val="6"/>
            <w:tcBorders>
              <w:top w:val="single" w:sz="4" w:space="0" w:color="auto"/>
              <w:left w:val="single" w:sz="4" w:space="0" w:color="auto"/>
              <w:bottom w:val="single" w:sz="4" w:space="0" w:color="auto"/>
              <w:right w:val="single" w:sz="4" w:space="0" w:color="auto"/>
            </w:tcBorders>
            <w:shd w:val="clear" w:color="auto" w:fill="auto"/>
            <w:noWrap/>
          </w:tcPr>
          <w:p w14:paraId="41095808" w14:textId="77777777" w:rsidR="001A537F" w:rsidRPr="00CE3501" w:rsidRDefault="001A537F" w:rsidP="00263AA0">
            <w:pPr>
              <w:spacing w:after="0"/>
              <w:jc w:val="right"/>
              <w:rPr>
                <w:rFonts w:asciiTheme="minorHAnsi" w:hAnsiTheme="minorHAnsi"/>
                <w:sz w:val="18"/>
                <w:szCs w:val="18"/>
                <w:lang w:val="en-GB"/>
              </w:rPr>
            </w:pPr>
            <w:r w:rsidRPr="00CE3501">
              <w:t>UNDP</w:t>
            </w:r>
          </w:p>
        </w:tc>
        <w:tc>
          <w:tcPr>
            <w:tcW w:w="105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1E8310BC"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20.000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2525D05E"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50.000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6B77858"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50.000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790ABC6"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50.000</w:t>
            </w:r>
          </w:p>
        </w:tc>
        <w:tc>
          <w:tcPr>
            <w:tcW w:w="1080" w:type="dxa"/>
            <w:gridSpan w:val="3"/>
            <w:tcBorders>
              <w:top w:val="single" w:sz="4" w:space="0" w:color="auto"/>
              <w:left w:val="single" w:sz="4" w:space="0" w:color="auto"/>
              <w:bottom w:val="single" w:sz="4" w:space="0" w:color="auto"/>
              <w:right w:val="single" w:sz="4" w:space="0" w:color="auto"/>
            </w:tcBorders>
            <w:vAlign w:val="bottom"/>
          </w:tcPr>
          <w:p w14:paraId="441AA2AC"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50.000</w:t>
            </w:r>
          </w:p>
        </w:tc>
        <w:tc>
          <w:tcPr>
            <w:tcW w:w="1149"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4CDF6EDC"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Cs w:val="20"/>
              </w:rPr>
              <w:t>220.000</w:t>
            </w:r>
          </w:p>
        </w:tc>
      </w:tr>
      <w:tr w:rsidR="001A537F" w:rsidRPr="00CE3501" w14:paraId="137ED622" w14:textId="77777777" w:rsidTr="0033620C">
        <w:trPr>
          <w:gridAfter w:val="2"/>
          <w:wAfter w:w="1033" w:type="dxa"/>
          <w:cantSplit/>
        </w:trPr>
        <w:tc>
          <w:tcPr>
            <w:tcW w:w="1440" w:type="dxa"/>
            <w:gridSpan w:val="3"/>
            <w:shd w:val="clear" w:color="auto" w:fill="auto"/>
            <w:noWrap/>
            <w:vAlign w:val="bottom"/>
          </w:tcPr>
          <w:p w14:paraId="297295C6" w14:textId="77777777" w:rsidR="001A537F" w:rsidRPr="00CE3501" w:rsidRDefault="001A537F" w:rsidP="00263AA0">
            <w:pPr>
              <w:rPr>
                <w:rFonts w:ascii="Times New Roman" w:hAnsi="Times New Roman"/>
                <w:sz w:val="18"/>
                <w:szCs w:val="18"/>
                <w:lang w:val="en-GB"/>
              </w:rPr>
            </w:pPr>
          </w:p>
        </w:tc>
        <w:tc>
          <w:tcPr>
            <w:tcW w:w="915" w:type="dxa"/>
            <w:gridSpan w:val="3"/>
          </w:tcPr>
          <w:p w14:paraId="2BE88833" w14:textId="77777777" w:rsidR="001A537F" w:rsidRPr="00CE3501" w:rsidRDefault="001A537F" w:rsidP="00263AA0">
            <w:pPr>
              <w:rPr>
                <w:rFonts w:ascii="Times New Roman" w:hAnsi="Times New Roman"/>
                <w:sz w:val="18"/>
                <w:szCs w:val="18"/>
                <w:lang w:val="en-GB"/>
              </w:rPr>
            </w:pPr>
          </w:p>
        </w:tc>
        <w:tc>
          <w:tcPr>
            <w:tcW w:w="915" w:type="dxa"/>
            <w:gridSpan w:val="3"/>
            <w:shd w:val="clear" w:color="auto" w:fill="auto"/>
            <w:noWrap/>
            <w:vAlign w:val="bottom"/>
          </w:tcPr>
          <w:p w14:paraId="12BDDA02" w14:textId="77777777" w:rsidR="001A537F" w:rsidRPr="00CE3501" w:rsidRDefault="001A537F" w:rsidP="00263AA0">
            <w:pPr>
              <w:rPr>
                <w:rFonts w:ascii="Times New Roman" w:hAnsi="Times New Roman"/>
                <w:sz w:val="18"/>
                <w:szCs w:val="18"/>
                <w:lang w:val="en-GB"/>
              </w:rPr>
            </w:pPr>
          </w:p>
        </w:tc>
        <w:tc>
          <w:tcPr>
            <w:tcW w:w="240" w:type="dxa"/>
            <w:gridSpan w:val="2"/>
            <w:tcBorders>
              <w:right w:val="single" w:sz="4" w:space="0" w:color="auto"/>
            </w:tcBorders>
            <w:shd w:val="clear" w:color="auto" w:fill="auto"/>
            <w:noWrap/>
            <w:vAlign w:val="bottom"/>
          </w:tcPr>
          <w:p w14:paraId="18612B29" w14:textId="77777777" w:rsidR="001A537F" w:rsidRPr="00CE3501" w:rsidRDefault="001A537F" w:rsidP="00263AA0">
            <w:pPr>
              <w:rPr>
                <w:rFonts w:ascii="Times New Roman" w:hAnsi="Times New Roman"/>
                <w:sz w:val="18"/>
                <w:szCs w:val="18"/>
                <w:lang w:val="en-GB"/>
              </w:rPr>
            </w:pPr>
          </w:p>
        </w:tc>
        <w:tc>
          <w:tcPr>
            <w:tcW w:w="3510" w:type="dxa"/>
            <w:gridSpan w:val="6"/>
            <w:tcBorders>
              <w:top w:val="single" w:sz="4" w:space="0" w:color="auto"/>
              <w:left w:val="single" w:sz="4" w:space="0" w:color="auto"/>
              <w:bottom w:val="single" w:sz="4" w:space="0" w:color="auto"/>
              <w:right w:val="single" w:sz="4" w:space="0" w:color="auto"/>
            </w:tcBorders>
            <w:shd w:val="clear" w:color="auto" w:fill="auto"/>
            <w:noWrap/>
          </w:tcPr>
          <w:p w14:paraId="62C192B8" w14:textId="77777777" w:rsidR="001A537F" w:rsidRPr="00CE3501" w:rsidRDefault="001A537F" w:rsidP="00263AA0">
            <w:pPr>
              <w:spacing w:after="0"/>
              <w:jc w:val="right"/>
              <w:rPr>
                <w:rFonts w:asciiTheme="minorHAnsi" w:hAnsiTheme="minorHAnsi"/>
                <w:b/>
                <w:bCs/>
                <w:sz w:val="18"/>
                <w:szCs w:val="18"/>
                <w:lang w:val="en-GB"/>
              </w:rPr>
            </w:pPr>
            <w:proofErr w:type="spellStart"/>
            <w:r w:rsidRPr="00CE3501">
              <w:t>MoSIT</w:t>
            </w:r>
            <w:proofErr w:type="spellEnd"/>
          </w:p>
        </w:tc>
        <w:tc>
          <w:tcPr>
            <w:tcW w:w="105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72679FB"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500.000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5A22638E"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500.000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74522276"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500.000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0E010DF1"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500.000</w:t>
            </w:r>
          </w:p>
        </w:tc>
        <w:tc>
          <w:tcPr>
            <w:tcW w:w="1080" w:type="dxa"/>
            <w:gridSpan w:val="3"/>
            <w:tcBorders>
              <w:top w:val="single" w:sz="4" w:space="0" w:color="auto"/>
              <w:left w:val="single" w:sz="4" w:space="0" w:color="auto"/>
              <w:bottom w:val="single" w:sz="4" w:space="0" w:color="auto"/>
              <w:right w:val="single" w:sz="4" w:space="0" w:color="auto"/>
            </w:tcBorders>
            <w:vAlign w:val="bottom"/>
          </w:tcPr>
          <w:p w14:paraId="5980A0CE"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500.000</w:t>
            </w:r>
          </w:p>
        </w:tc>
        <w:tc>
          <w:tcPr>
            <w:tcW w:w="1149"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6A5D8E7"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Cs w:val="20"/>
              </w:rPr>
              <w:t>2.500.000</w:t>
            </w:r>
          </w:p>
        </w:tc>
      </w:tr>
      <w:tr w:rsidR="001A537F" w:rsidRPr="00CE3501" w14:paraId="5AA85ACA" w14:textId="77777777" w:rsidTr="0033620C">
        <w:trPr>
          <w:gridAfter w:val="2"/>
          <w:wAfter w:w="1033" w:type="dxa"/>
          <w:cantSplit/>
        </w:trPr>
        <w:tc>
          <w:tcPr>
            <w:tcW w:w="1440" w:type="dxa"/>
            <w:gridSpan w:val="3"/>
            <w:shd w:val="clear" w:color="auto" w:fill="auto"/>
            <w:noWrap/>
            <w:vAlign w:val="bottom"/>
          </w:tcPr>
          <w:p w14:paraId="03E9A362" w14:textId="77777777" w:rsidR="001A537F" w:rsidRPr="00CE3501" w:rsidRDefault="001A537F" w:rsidP="00263AA0">
            <w:pPr>
              <w:rPr>
                <w:rFonts w:ascii="Times New Roman" w:hAnsi="Times New Roman"/>
                <w:sz w:val="18"/>
                <w:szCs w:val="18"/>
                <w:lang w:val="en-GB"/>
              </w:rPr>
            </w:pPr>
          </w:p>
        </w:tc>
        <w:tc>
          <w:tcPr>
            <w:tcW w:w="915" w:type="dxa"/>
            <w:gridSpan w:val="3"/>
          </w:tcPr>
          <w:p w14:paraId="352D8F97" w14:textId="77777777" w:rsidR="001A537F" w:rsidRPr="00CE3501" w:rsidRDefault="001A537F" w:rsidP="00263AA0">
            <w:pPr>
              <w:rPr>
                <w:rFonts w:ascii="Times New Roman" w:hAnsi="Times New Roman"/>
                <w:sz w:val="18"/>
                <w:szCs w:val="18"/>
                <w:lang w:val="en-GB"/>
              </w:rPr>
            </w:pPr>
          </w:p>
        </w:tc>
        <w:tc>
          <w:tcPr>
            <w:tcW w:w="915" w:type="dxa"/>
            <w:gridSpan w:val="3"/>
            <w:shd w:val="clear" w:color="auto" w:fill="auto"/>
            <w:noWrap/>
            <w:vAlign w:val="bottom"/>
          </w:tcPr>
          <w:p w14:paraId="2FEA550B" w14:textId="77777777" w:rsidR="001A537F" w:rsidRPr="00CE3501" w:rsidRDefault="001A537F" w:rsidP="00263AA0">
            <w:pPr>
              <w:rPr>
                <w:rFonts w:ascii="Times New Roman" w:hAnsi="Times New Roman"/>
                <w:sz w:val="18"/>
                <w:szCs w:val="18"/>
                <w:lang w:val="en-GB"/>
              </w:rPr>
            </w:pPr>
          </w:p>
        </w:tc>
        <w:tc>
          <w:tcPr>
            <w:tcW w:w="240" w:type="dxa"/>
            <w:gridSpan w:val="2"/>
            <w:tcBorders>
              <w:right w:val="single" w:sz="4" w:space="0" w:color="auto"/>
            </w:tcBorders>
            <w:shd w:val="clear" w:color="auto" w:fill="auto"/>
            <w:noWrap/>
            <w:vAlign w:val="bottom"/>
          </w:tcPr>
          <w:p w14:paraId="4BCD61E2" w14:textId="77777777" w:rsidR="001A537F" w:rsidRPr="00CE3501" w:rsidRDefault="001A537F" w:rsidP="00263AA0">
            <w:pPr>
              <w:rPr>
                <w:rFonts w:ascii="Times New Roman" w:hAnsi="Times New Roman"/>
                <w:sz w:val="18"/>
                <w:szCs w:val="18"/>
                <w:lang w:val="en-GB"/>
              </w:rPr>
            </w:pPr>
          </w:p>
        </w:tc>
        <w:tc>
          <w:tcPr>
            <w:tcW w:w="3510" w:type="dxa"/>
            <w:gridSpan w:val="6"/>
            <w:tcBorders>
              <w:top w:val="single" w:sz="4" w:space="0" w:color="auto"/>
              <w:left w:val="single" w:sz="4" w:space="0" w:color="auto"/>
              <w:bottom w:val="single" w:sz="4" w:space="0" w:color="auto"/>
              <w:right w:val="single" w:sz="4" w:space="0" w:color="auto"/>
            </w:tcBorders>
            <w:shd w:val="clear" w:color="auto" w:fill="auto"/>
            <w:noWrap/>
          </w:tcPr>
          <w:p w14:paraId="2131019B" w14:textId="77777777" w:rsidR="001A537F" w:rsidRPr="00CE3501" w:rsidRDefault="001A537F" w:rsidP="00263AA0">
            <w:pPr>
              <w:spacing w:after="0"/>
              <w:jc w:val="right"/>
              <w:rPr>
                <w:rFonts w:asciiTheme="minorHAnsi" w:hAnsiTheme="minorHAnsi"/>
                <w:b/>
                <w:bCs/>
                <w:sz w:val="18"/>
                <w:szCs w:val="18"/>
                <w:lang w:val="en-GB"/>
              </w:rPr>
            </w:pPr>
            <w:r w:rsidRPr="00CE3501">
              <w:t>TSI</w:t>
            </w:r>
          </w:p>
        </w:tc>
        <w:tc>
          <w:tcPr>
            <w:tcW w:w="105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70175D5D"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1.600.000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4B65B29E"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1.600.000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17823EBA"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125.000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7AAD2B8D"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25.000</w:t>
            </w:r>
          </w:p>
        </w:tc>
        <w:tc>
          <w:tcPr>
            <w:tcW w:w="1080" w:type="dxa"/>
            <w:gridSpan w:val="3"/>
            <w:tcBorders>
              <w:top w:val="single" w:sz="4" w:space="0" w:color="auto"/>
              <w:left w:val="single" w:sz="4" w:space="0" w:color="auto"/>
              <w:bottom w:val="single" w:sz="4" w:space="0" w:color="auto"/>
              <w:right w:val="single" w:sz="4" w:space="0" w:color="auto"/>
            </w:tcBorders>
            <w:vAlign w:val="bottom"/>
          </w:tcPr>
          <w:p w14:paraId="606CB316"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0</w:t>
            </w:r>
          </w:p>
        </w:tc>
        <w:tc>
          <w:tcPr>
            <w:tcW w:w="1149"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451F3E5D"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Cs w:val="20"/>
              </w:rPr>
              <w:t>3.350.000</w:t>
            </w:r>
          </w:p>
        </w:tc>
      </w:tr>
      <w:tr w:rsidR="001A537F" w:rsidRPr="00CE3501" w14:paraId="618F7D46" w14:textId="77777777" w:rsidTr="0033620C">
        <w:trPr>
          <w:gridAfter w:val="2"/>
          <w:wAfter w:w="1033" w:type="dxa"/>
          <w:cantSplit/>
        </w:trPr>
        <w:tc>
          <w:tcPr>
            <w:tcW w:w="1440" w:type="dxa"/>
            <w:gridSpan w:val="3"/>
            <w:shd w:val="clear" w:color="auto" w:fill="auto"/>
            <w:noWrap/>
            <w:vAlign w:val="bottom"/>
          </w:tcPr>
          <w:p w14:paraId="07AFCB88" w14:textId="77777777" w:rsidR="001A537F" w:rsidRPr="00CE3501" w:rsidRDefault="001A537F" w:rsidP="00263AA0">
            <w:pPr>
              <w:rPr>
                <w:rFonts w:ascii="Times New Roman" w:hAnsi="Times New Roman"/>
                <w:sz w:val="18"/>
                <w:szCs w:val="18"/>
                <w:lang w:val="en-GB"/>
              </w:rPr>
            </w:pPr>
          </w:p>
        </w:tc>
        <w:tc>
          <w:tcPr>
            <w:tcW w:w="915" w:type="dxa"/>
            <w:gridSpan w:val="3"/>
          </w:tcPr>
          <w:p w14:paraId="7E1FD334" w14:textId="77777777" w:rsidR="001A537F" w:rsidRPr="00CE3501" w:rsidRDefault="001A537F" w:rsidP="00263AA0">
            <w:pPr>
              <w:rPr>
                <w:rFonts w:ascii="Times New Roman" w:hAnsi="Times New Roman"/>
                <w:sz w:val="18"/>
                <w:szCs w:val="18"/>
                <w:lang w:val="en-GB"/>
              </w:rPr>
            </w:pPr>
          </w:p>
        </w:tc>
        <w:tc>
          <w:tcPr>
            <w:tcW w:w="915" w:type="dxa"/>
            <w:gridSpan w:val="3"/>
            <w:shd w:val="clear" w:color="auto" w:fill="auto"/>
            <w:noWrap/>
            <w:vAlign w:val="bottom"/>
          </w:tcPr>
          <w:p w14:paraId="25F677F0" w14:textId="77777777" w:rsidR="001A537F" w:rsidRPr="00CE3501" w:rsidRDefault="001A537F" w:rsidP="00263AA0">
            <w:pPr>
              <w:rPr>
                <w:rFonts w:ascii="Times New Roman" w:hAnsi="Times New Roman"/>
                <w:sz w:val="18"/>
                <w:szCs w:val="18"/>
                <w:lang w:val="en-GB"/>
              </w:rPr>
            </w:pPr>
          </w:p>
        </w:tc>
        <w:tc>
          <w:tcPr>
            <w:tcW w:w="240" w:type="dxa"/>
            <w:gridSpan w:val="2"/>
            <w:tcBorders>
              <w:right w:val="single" w:sz="4" w:space="0" w:color="auto"/>
            </w:tcBorders>
            <w:shd w:val="clear" w:color="auto" w:fill="auto"/>
            <w:noWrap/>
            <w:vAlign w:val="bottom"/>
          </w:tcPr>
          <w:p w14:paraId="7B640A60" w14:textId="77777777" w:rsidR="001A537F" w:rsidRPr="00CE3501" w:rsidRDefault="001A537F" w:rsidP="00263AA0">
            <w:pPr>
              <w:rPr>
                <w:rFonts w:ascii="Times New Roman" w:hAnsi="Times New Roman"/>
                <w:sz w:val="18"/>
                <w:szCs w:val="18"/>
                <w:lang w:val="en-GB"/>
              </w:rPr>
            </w:pPr>
          </w:p>
        </w:tc>
        <w:tc>
          <w:tcPr>
            <w:tcW w:w="3510" w:type="dxa"/>
            <w:gridSpan w:val="6"/>
            <w:tcBorders>
              <w:top w:val="single" w:sz="4" w:space="0" w:color="auto"/>
              <w:left w:val="single" w:sz="4" w:space="0" w:color="auto"/>
              <w:bottom w:val="single" w:sz="4" w:space="0" w:color="auto"/>
              <w:right w:val="single" w:sz="4" w:space="0" w:color="auto"/>
            </w:tcBorders>
            <w:shd w:val="clear" w:color="auto" w:fill="auto"/>
            <w:noWrap/>
          </w:tcPr>
          <w:p w14:paraId="47EEFD0F" w14:textId="77777777" w:rsidR="001A537F" w:rsidRPr="00CE3501" w:rsidRDefault="001A537F" w:rsidP="00263AA0">
            <w:pPr>
              <w:spacing w:after="0"/>
              <w:jc w:val="right"/>
              <w:rPr>
                <w:rFonts w:asciiTheme="minorHAnsi" w:hAnsiTheme="minorHAnsi"/>
                <w:b/>
                <w:bCs/>
                <w:sz w:val="18"/>
                <w:szCs w:val="18"/>
                <w:lang w:val="en-GB"/>
              </w:rPr>
            </w:pPr>
            <w:r w:rsidRPr="00CE3501">
              <w:t>ACI</w:t>
            </w:r>
          </w:p>
        </w:tc>
        <w:tc>
          <w:tcPr>
            <w:tcW w:w="105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66F0FC7"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400.000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5DBD0B46"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400.000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8666F4C"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400.000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4CC87B8B"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400.000</w:t>
            </w:r>
          </w:p>
        </w:tc>
        <w:tc>
          <w:tcPr>
            <w:tcW w:w="1080" w:type="dxa"/>
            <w:gridSpan w:val="3"/>
            <w:tcBorders>
              <w:top w:val="single" w:sz="4" w:space="0" w:color="auto"/>
              <w:left w:val="single" w:sz="4" w:space="0" w:color="auto"/>
              <w:bottom w:val="single" w:sz="4" w:space="0" w:color="auto"/>
              <w:right w:val="single" w:sz="4" w:space="0" w:color="auto"/>
            </w:tcBorders>
            <w:vAlign w:val="bottom"/>
          </w:tcPr>
          <w:p w14:paraId="42386188"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400.000</w:t>
            </w:r>
          </w:p>
        </w:tc>
        <w:tc>
          <w:tcPr>
            <w:tcW w:w="1149"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080276AD"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Cs w:val="20"/>
              </w:rPr>
              <w:t>2.000.000</w:t>
            </w:r>
          </w:p>
        </w:tc>
      </w:tr>
      <w:tr w:rsidR="001A537F" w:rsidRPr="00CE3501" w14:paraId="1D0D1B14" w14:textId="77777777" w:rsidTr="0033620C">
        <w:trPr>
          <w:gridAfter w:val="2"/>
          <w:wAfter w:w="1033" w:type="dxa"/>
          <w:cantSplit/>
        </w:trPr>
        <w:tc>
          <w:tcPr>
            <w:tcW w:w="1440" w:type="dxa"/>
            <w:gridSpan w:val="3"/>
            <w:shd w:val="clear" w:color="auto" w:fill="auto"/>
            <w:noWrap/>
            <w:vAlign w:val="bottom"/>
          </w:tcPr>
          <w:p w14:paraId="58C5C9A2" w14:textId="77777777" w:rsidR="001A537F" w:rsidRPr="00CE3501" w:rsidRDefault="001A537F" w:rsidP="00263AA0">
            <w:pPr>
              <w:rPr>
                <w:rFonts w:ascii="Times New Roman" w:hAnsi="Times New Roman"/>
                <w:sz w:val="18"/>
                <w:szCs w:val="18"/>
                <w:lang w:val="en-GB"/>
              </w:rPr>
            </w:pPr>
          </w:p>
        </w:tc>
        <w:tc>
          <w:tcPr>
            <w:tcW w:w="915" w:type="dxa"/>
            <w:gridSpan w:val="3"/>
          </w:tcPr>
          <w:p w14:paraId="36D53893" w14:textId="77777777" w:rsidR="001A537F" w:rsidRPr="00CE3501" w:rsidRDefault="001A537F" w:rsidP="00263AA0">
            <w:pPr>
              <w:rPr>
                <w:rFonts w:ascii="Times New Roman" w:hAnsi="Times New Roman"/>
                <w:sz w:val="18"/>
                <w:szCs w:val="18"/>
                <w:lang w:val="en-GB"/>
              </w:rPr>
            </w:pPr>
          </w:p>
        </w:tc>
        <w:tc>
          <w:tcPr>
            <w:tcW w:w="915" w:type="dxa"/>
            <w:gridSpan w:val="3"/>
            <w:shd w:val="clear" w:color="auto" w:fill="auto"/>
            <w:noWrap/>
            <w:vAlign w:val="bottom"/>
          </w:tcPr>
          <w:p w14:paraId="2CE82862" w14:textId="77777777" w:rsidR="001A537F" w:rsidRPr="00CE3501" w:rsidRDefault="001A537F" w:rsidP="00263AA0">
            <w:pPr>
              <w:rPr>
                <w:rFonts w:ascii="Times New Roman" w:hAnsi="Times New Roman"/>
                <w:sz w:val="18"/>
                <w:szCs w:val="18"/>
                <w:lang w:val="en-GB"/>
              </w:rPr>
            </w:pPr>
          </w:p>
        </w:tc>
        <w:tc>
          <w:tcPr>
            <w:tcW w:w="240" w:type="dxa"/>
            <w:gridSpan w:val="2"/>
            <w:tcBorders>
              <w:right w:val="single" w:sz="4" w:space="0" w:color="auto"/>
            </w:tcBorders>
            <w:shd w:val="clear" w:color="auto" w:fill="auto"/>
            <w:noWrap/>
            <w:vAlign w:val="bottom"/>
          </w:tcPr>
          <w:p w14:paraId="61620E4B" w14:textId="77777777" w:rsidR="001A537F" w:rsidRPr="00CE3501" w:rsidRDefault="001A537F" w:rsidP="00263AA0">
            <w:pPr>
              <w:rPr>
                <w:rFonts w:ascii="Times New Roman" w:hAnsi="Times New Roman"/>
                <w:sz w:val="18"/>
                <w:szCs w:val="18"/>
                <w:lang w:val="en-GB"/>
              </w:rPr>
            </w:pPr>
          </w:p>
        </w:tc>
        <w:tc>
          <w:tcPr>
            <w:tcW w:w="3510" w:type="dxa"/>
            <w:gridSpan w:val="6"/>
            <w:tcBorders>
              <w:top w:val="single" w:sz="4" w:space="0" w:color="auto"/>
              <w:left w:val="single" w:sz="4" w:space="0" w:color="auto"/>
              <w:bottom w:val="single" w:sz="4" w:space="0" w:color="auto"/>
              <w:right w:val="single" w:sz="4" w:space="0" w:color="auto"/>
            </w:tcBorders>
            <w:shd w:val="clear" w:color="auto" w:fill="auto"/>
            <w:noWrap/>
          </w:tcPr>
          <w:p w14:paraId="09CB3328" w14:textId="77777777" w:rsidR="001A537F" w:rsidRPr="00CE3501" w:rsidRDefault="001A537F" w:rsidP="00263AA0">
            <w:pPr>
              <w:spacing w:after="0"/>
              <w:jc w:val="right"/>
              <w:rPr>
                <w:rFonts w:asciiTheme="minorHAnsi" w:hAnsiTheme="minorHAnsi"/>
                <w:sz w:val="18"/>
                <w:szCs w:val="18"/>
              </w:rPr>
            </w:pPr>
            <w:r w:rsidRPr="00CE3501">
              <w:t>ICI</w:t>
            </w:r>
          </w:p>
        </w:tc>
        <w:tc>
          <w:tcPr>
            <w:tcW w:w="105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53764C30"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40.000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7C55B24A"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40.000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7EA5AD73"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40.000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4FC1CA0"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40.000</w:t>
            </w:r>
          </w:p>
        </w:tc>
        <w:tc>
          <w:tcPr>
            <w:tcW w:w="1080" w:type="dxa"/>
            <w:gridSpan w:val="3"/>
            <w:tcBorders>
              <w:top w:val="single" w:sz="4" w:space="0" w:color="auto"/>
              <w:left w:val="single" w:sz="4" w:space="0" w:color="auto"/>
              <w:bottom w:val="single" w:sz="4" w:space="0" w:color="auto"/>
              <w:right w:val="single" w:sz="4" w:space="0" w:color="auto"/>
            </w:tcBorders>
            <w:vAlign w:val="bottom"/>
          </w:tcPr>
          <w:p w14:paraId="46E2E5BD"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30.000</w:t>
            </w:r>
          </w:p>
        </w:tc>
        <w:tc>
          <w:tcPr>
            <w:tcW w:w="1149"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099465AC"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Cs w:val="20"/>
              </w:rPr>
              <w:t>190.000</w:t>
            </w:r>
          </w:p>
        </w:tc>
      </w:tr>
      <w:tr w:rsidR="001A537F" w:rsidRPr="00CE3501" w14:paraId="2796FA2F" w14:textId="77777777" w:rsidTr="0033620C">
        <w:trPr>
          <w:gridAfter w:val="2"/>
          <w:wAfter w:w="1033" w:type="dxa"/>
          <w:cantSplit/>
        </w:trPr>
        <w:tc>
          <w:tcPr>
            <w:tcW w:w="1440" w:type="dxa"/>
            <w:gridSpan w:val="3"/>
            <w:shd w:val="clear" w:color="auto" w:fill="auto"/>
            <w:noWrap/>
            <w:vAlign w:val="bottom"/>
          </w:tcPr>
          <w:p w14:paraId="1AD48C75" w14:textId="77777777" w:rsidR="001A537F" w:rsidRPr="00CE3501" w:rsidRDefault="001A537F" w:rsidP="00263AA0">
            <w:pPr>
              <w:rPr>
                <w:rFonts w:ascii="Times New Roman" w:hAnsi="Times New Roman"/>
                <w:sz w:val="18"/>
                <w:szCs w:val="18"/>
                <w:lang w:val="en-GB"/>
              </w:rPr>
            </w:pPr>
          </w:p>
        </w:tc>
        <w:tc>
          <w:tcPr>
            <w:tcW w:w="915" w:type="dxa"/>
            <w:gridSpan w:val="3"/>
          </w:tcPr>
          <w:p w14:paraId="671D3533" w14:textId="77777777" w:rsidR="001A537F" w:rsidRPr="00CE3501" w:rsidRDefault="001A537F" w:rsidP="00263AA0">
            <w:pPr>
              <w:rPr>
                <w:rFonts w:ascii="Times New Roman" w:hAnsi="Times New Roman"/>
                <w:sz w:val="18"/>
                <w:szCs w:val="18"/>
                <w:lang w:val="en-GB"/>
              </w:rPr>
            </w:pPr>
          </w:p>
        </w:tc>
        <w:tc>
          <w:tcPr>
            <w:tcW w:w="915" w:type="dxa"/>
            <w:gridSpan w:val="3"/>
            <w:shd w:val="clear" w:color="auto" w:fill="auto"/>
            <w:noWrap/>
            <w:vAlign w:val="bottom"/>
          </w:tcPr>
          <w:p w14:paraId="668ED76B" w14:textId="77777777" w:rsidR="001A537F" w:rsidRPr="00CE3501" w:rsidRDefault="001A537F" w:rsidP="00263AA0">
            <w:pPr>
              <w:rPr>
                <w:rFonts w:ascii="Times New Roman" w:hAnsi="Times New Roman"/>
                <w:sz w:val="18"/>
                <w:szCs w:val="18"/>
                <w:lang w:val="en-GB"/>
              </w:rPr>
            </w:pPr>
          </w:p>
        </w:tc>
        <w:tc>
          <w:tcPr>
            <w:tcW w:w="240" w:type="dxa"/>
            <w:gridSpan w:val="2"/>
            <w:tcBorders>
              <w:right w:val="single" w:sz="4" w:space="0" w:color="auto"/>
            </w:tcBorders>
            <w:shd w:val="clear" w:color="auto" w:fill="auto"/>
            <w:noWrap/>
            <w:vAlign w:val="bottom"/>
          </w:tcPr>
          <w:p w14:paraId="10EB014F" w14:textId="77777777" w:rsidR="001A537F" w:rsidRPr="00CE3501" w:rsidRDefault="001A537F" w:rsidP="00263AA0">
            <w:pPr>
              <w:rPr>
                <w:rFonts w:ascii="Times New Roman" w:hAnsi="Times New Roman"/>
                <w:sz w:val="18"/>
                <w:szCs w:val="18"/>
                <w:lang w:val="en-GB"/>
              </w:rPr>
            </w:pPr>
          </w:p>
        </w:tc>
        <w:tc>
          <w:tcPr>
            <w:tcW w:w="3510" w:type="dxa"/>
            <w:gridSpan w:val="6"/>
            <w:tcBorders>
              <w:top w:val="single" w:sz="4" w:space="0" w:color="auto"/>
              <w:left w:val="single" w:sz="4" w:space="0" w:color="auto"/>
              <w:bottom w:val="single" w:sz="4" w:space="0" w:color="auto"/>
              <w:right w:val="single" w:sz="4" w:space="0" w:color="auto"/>
            </w:tcBorders>
            <w:shd w:val="clear" w:color="auto" w:fill="auto"/>
            <w:noWrap/>
          </w:tcPr>
          <w:p w14:paraId="229DFA95" w14:textId="77777777" w:rsidR="001A537F" w:rsidRPr="00CE3501" w:rsidRDefault="001A537F" w:rsidP="00263AA0">
            <w:pPr>
              <w:spacing w:after="0"/>
              <w:jc w:val="right"/>
              <w:rPr>
                <w:rFonts w:asciiTheme="minorHAnsi" w:hAnsiTheme="minorHAnsi"/>
                <w:sz w:val="18"/>
                <w:szCs w:val="18"/>
                <w:lang w:val="en-GB"/>
              </w:rPr>
            </w:pPr>
            <w:r w:rsidRPr="00CE3501">
              <w:t>GAMAK</w:t>
            </w:r>
          </w:p>
        </w:tc>
        <w:tc>
          <w:tcPr>
            <w:tcW w:w="105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21A2F987"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1.000.000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044B69E4"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1.000.000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5C2A0BFF"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1.000.000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541B0A01"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1.000.000</w:t>
            </w:r>
          </w:p>
        </w:tc>
        <w:tc>
          <w:tcPr>
            <w:tcW w:w="1080" w:type="dxa"/>
            <w:gridSpan w:val="3"/>
            <w:tcBorders>
              <w:top w:val="single" w:sz="4" w:space="0" w:color="auto"/>
              <w:left w:val="single" w:sz="4" w:space="0" w:color="auto"/>
              <w:bottom w:val="single" w:sz="4" w:space="0" w:color="auto"/>
              <w:right w:val="single" w:sz="4" w:space="0" w:color="auto"/>
            </w:tcBorders>
            <w:vAlign w:val="bottom"/>
          </w:tcPr>
          <w:p w14:paraId="2C5BB66F"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 w:val="18"/>
                <w:szCs w:val="18"/>
              </w:rPr>
              <w:t>1.000.000</w:t>
            </w:r>
          </w:p>
        </w:tc>
        <w:tc>
          <w:tcPr>
            <w:tcW w:w="1149"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557293A5" w14:textId="77777777" w:rsidR="001A537F" w:rsidRPr="00CE3501" w:rsidRDefault="001A537F" w:rsidP="00263AA0">
            <w:pPr>
              <w:spacing w:after="0"/>
              <w:jc w:val="right"/>
              <w:rPr>
                <w:rFonts w:asciiTheme="minorHAnsi" w:hAnsiTheme="minorHAnsi"/>
                <w:sz w:val="18"/>
                <w:szCs w:val="18"/>
                <w:lang w:val="en-GB"/>
              </w:rPr>
            </w:pPr>
            <w:r w:rsidRPr="00CE3501">
              <w:rPr>
                <w:rFonts w:ascii="Arial" w:hAnsi="Arial" w:cs="Arial"/>
                <w:szCs w:val="20"/>
              </w:rPr>
              <w:t>5.000.000</w:t>
            </w:r>
          </w:p>
        </w:tc>
      </w:tr>
      <w:tr w:rsidR="001A537F" w:rsidRPr="00CE3501" w14:paraId="069FD02A" w14:textId="77777777" w:rsidTr="0033620C">
        <w:trPr>
          <w:gridAfter w:val="2"/>
          <w:wAfter w:w="1033" w:type="dxa"/>
          <w:cantSplit/>
        </w:trPr>
        <w:tc>
          <w:tcPr>
            <w:tcW w:w="1440" w:type="dxa"/>
            <w:gridSpan w:val="3"/>
            <w:shd w:val="clear" w:color="auto" w:fill="auto"/>
            <w:noWrap/>
            <w:vAlign w:val="bottom"/>
          </w:tcPr>
          <w:p w14:paraId="66089D5C" w14:textId="77777777" w:rsidR="001A537F" w:rsidRPr="00CE3501" w:rsidRDefault="001A537F" w:rsidP="00263AA0">
            <w:pPr>
              <w:rPr>
                <w:rFonts w:ascii="Times New Roman" w:hAnsi="Times New Roman"/>
                <w:sz w:val="18"/>
                <w:szCs w:val="18"/>
                <w:lang w:val="en-GB"/>
              </w:rPr>
            </w:pPr>
          </w:p>
        </w:tc>
        <w:tc>
          <w:tcPr>
            <w:tcW w:w="915" w:type="dxa"/>
            <w:gridSpan w:val="3"/>
          </w:tcPr>
          <w:p w14:paraId="7389CCC7" w14:textId="77777777" w:rsidR="001A537F" w:rsidRPr="00CE3501" w:rsidRDefault="001A537F" w:rsidP="00263AA0">
            <w:pPr>
              <w:rPr>
                <w:rFonts w:ascii="Times New Roman" w:hAnsi="Times New Roman"/>
                <w:sz w:val="18"/>
                <w:szCs w:val="18"/>
                <w:lang w:val="en-GB"/>
              </w:rPr>
            </w:pPr>
          </w:p>
        </w:tc>
        <w:tc>
          <w:tcPr>
            <w:tcW w:w="915" w:type="dxa"/>
            <w:gridSpan w:val="3"/>
            <w:shd w:val="clear" w:color="auto" w:fill="auto"/>
            <w:noWrap/>
            <w:vAlign w:val="bottom"/>
          </w:tcPr>
          <w:p w14:paraId="0881DFE3" w14:textId="77777777" w:rsidR="001A537F" w:rsidRPr="00CE3501" w:rsidRDefault="001A537F" w:rsidP="00263AA0">
            <w:pPr>
              <w:rPr>
                <w:rFonts w:ascii="Times New Roman" w:hAnsi="Times New Roman"/>
                <w:sz w:val="18"/>
                <w:szCs w:val="18"/>
                <w:lang w:val="en-GB"/>
              </w:rPr>
            </w:pPr>
          </w:p>
        </w:tc>
        <w:tc>
          <w:tcPr>
            <w:tcW w:w="240" w:type="dxa"/>
            <w:gridSpan w:val="2"/>
            <w:tcBorders>
              <w:right w:val="single" w:sz="4" w:space="0" w:color="auto"/>
            </w:tcBorders>
            <w:shd w:val="clear" w:color="auto" w:fill="auto"/>
            <w:noWrap/>
            <w:vAlign w:val="bottom"/>
          </w:tcPr>
          <w:p w14:paraId="7976C906" w14:textId="77777777" w:rsidR="001A537F" w:rsidRPr="00CE3501" w:rsidRDefault="001A537F" w:rsidP="00263AA0">
            <w:pPr>
              <w:rPr>
                <w:rFonts w:ascii="Times New Roman" w:hAnsi="Times New Roman"/>
                <w:sz w:val="18"/>
                <w:szCs w:val="18"/>
                <w:lang w:val="en-GB"/>
              </w:rPr>
            </w:pPr>
          </w:p>
        </w:tc>
        <w:tc>
          <w:tcPr>
            <w:tcW w:w="3510" w:type="dxa"/>
            <w:gridSpan w:val="6"/>
            <w:tcBorders>
              <w:top w:val="single" w:sz="4" w:space="0" w:color="auto"/>
              <w:left w:val="single" w:sz="4" w:space="0" w:color="auto"/>
              <w:bottom w:val="single" w:sz="4" w:space="0" w:color="auto"/>
              <w:right w:val="single" w:sz="4" w:space="0" w:color="auto"/>
            </w:tcBorders>
            <w:shd w:val="clear" w:color="auto" w:fill="auto"/>
            <w:noWrap/>
          </w:tcPr>
          <w:p w14:paraId="5D0AE8E8" w14:textId="77777777" w:rsidR="001A537F" w:rsidRPr="00CE3501" w:rsidRDefault="001A537F" w:rsidP="00263AA0">
            <w:pPr>
              <w:spacing w:after="0"/>
              <w:jc w:val="right"/>
              <w:rPr>
                <w:rFonts w:asciiTheme="minorHAnsi" w:hAnsiTheme="minorHAnsi"/>
                <w:sz w:val="18"/>
                <w:szCs w:val="18"/>
              </w:rPr>
            </w:pPr>
            <w:r w:rsidRPr="00CE3501">
              <w:t>ARÇELİK</w:t>
            </w:r>
          </w:p>
        </w:tc>
        <w:tc>
          <w:tcPr>
            <w:tcW w:w="105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069604B2"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1.000.000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443ED02B"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1.000.000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8C4E19B"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1.000.000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740FC4EE"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1.000.000</w:t>
            </w:r>
          </w:p>
        </w:tc>
        <w:tc>
          <w:tcPr>
            <w:tcW w:w="1080" w:type="dxa"/>
            <w:gridSpan w:val="3"/>
            <w:tcBorders>
              <w:top w:val="single" w:sz="4" w:space="0" w:color="auto"/>
              <w:left w:val="single" w:sz="4" w:space="0" w:color="auto"/>
              <w:bottom w:val="single" w:sz="4" w:space="0" w:color="auto"/>
              <w:right w:val="single" w:sz="4" w:space="0" w:color="auto"/>
            </w:tcBorders>
            <w:vAlign w:val="bottom"/>
          </w:tcPr>
          <w:p w14:paraId="1C02E58F"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1.000.000</w:t>
            </w:r>
          </w:p>
        </w:tc>
        <w:tc>
          <w:tcPr>
            <w:tcW w:w="1149"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62D659C"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Cs w:val="20"/>
              </w:rPr>
              <w:t>5.000.000</w:t>
            </w:r>
          </w:p>
        </w:tc>
      </w:tr>
      <w:tr w:rsidR="001A537F" w:rsidRPr="00CE3501" w14:paraId="121C19F0" w14:textId="77777777" w:rsidTr="0033620C">
        <w:trPr>
          <w:gridAfter w:val="2"/>
          <w:wAfter w:w="1033" w:type="dxa"/>
          <w:cantSplit/>
        </w:trPr>
        <w:tc>
          <w:tcPr>
            <w:tcW w:w="1440" w:type="dxa"/>
            <w:gridSpan w:val="3"/>
            <w:shd w:val="clear" w:color="auto" w:fill="auto"/>
            <w:noWrap/>
            <w:vAlign w:val="bottom"/>
          </w:tcPr>
          <w:p w14:paraId="3C01A177" w14:textId="77777777" w:rsidR="001A537F" w:rsidRPr="00CE3501" w:rsidRDefault="001A537F" w:rsidP="00263AA0">
            <w:pPr>
              <w:rPr>
                <w:rFonts w:ascii="Times New Roman" w:hAnsi="Times New Roman"/>
                <w:sz w:val="18"/>
                <w:szCs w:val="18"/>
                <w:lang w:val="en-GB"/>
              </w:rPr>
            </w:pPr>
          </w:p>
        </w:tc>
        <w:tc>
          <w:tcPr>
            <w:tcW w:w="915" w:type="dxa"/>
            <w:gridSpan w:val="3"/>
          </w:tcPr>
          <w:p w14:paraId="259C33A4" w14:textId="77777777" w:rsidR="001A537F" w:rsidRPr="00CE3501" w:rsidRDefault="001A537F" w:rsidP="00263AA0">
            <w:pPr>
              <w:rPr>
                <w:rFonts w:ascii="Times New Roman" w:hAnsi="Times New Roman"/>
                <w:sz w:val="18"/>
                <w:szCs w:val="18"/>
                <w:lang w:val="en-GB"/>
              </w:rPr>
            </w:pPr>
          </w:p>
        </w:tc>
        <w:tc>
          <w:tcPr>
            <w:tcW w:w="915" w:type="dxa"/>
            <w:gridSpan w:val="3"/>
            <w:shd w:val="clear" w:color="auto" w:fill="auto"/>
            <w:noWrap/>
            <w:vAlign w:val="bottom"/>
          </w:tcPr>
          <w:p w14:paraId="7475D325" w14:textId="77777777" w:rsidR="001A537F" w:rsidRPr="00CE3501" w:rsidRDefault="001A537F" w:rsidP="00263AA0">
            <w:pPr>
              <w:rPr>
                <w:rFonts w:ascii="Times New Roman" w:hAnsi="Times New Roman"/>
                <w:sz w:val="18"/>
                <w:szCs w:val="18"/>
                <w:lang w:val="en-GB"/>
              </w:rPr>
            </w:pPr>
          </w:p>
        </w:tc>
        <w:tc>
          <w:tcPr>
            <w:tcW w:w="240" w:type="dxa"/>
            <w:gridSpan w:val="2"/>
            <w:tcBorders>
              <w:right w:val="single" w:sz="4" w:space="0" w:color="auto"/>
            </w:tcBorders>
            <w:shd w:val="clear" w:color="auto" w:fill="auto"/>
            <w:noWrap/>
            <w:vAlign w:val="bottom"/>
          </w:tcPr>
          <w:p w14:paraId="673237F6" w14:textId="77777777" w:rsidR="001A537F" w:rsidRPr="00CE3501" w:rsidRDefault="001A537F" w:rsidP="00263AA0">
            <w:pPr>
              <w:rPr>
                <w:rFonts w:ascii="Times New Roman" w:hAnsi="Times New Roman"/>
                <w:sz w:val="18"/>
                <w:szCs w:val="18"/>
                <w:lang w:val="en-GB"/>
              </w:rPr>
            </w:pPr>
          </w:p>
        </w:tc>
        <w:tc>
          <w:tcPr>
            <w:tcW w:w="3510" w:type="dxa"/>
            <w:gridSpan w:val="6"/>
            <w:tcBorders>
              <w:top w:val="single" w:sz="4" w:space="0" w:color="auto"/>
              <w:left w:val="single" w:sz="4" w:space="0" w:color="auto"/>
              <w:bottom w:val="single" w:sz="4" w:space="0" w:color="auto"/>
              <w:right w:val="single" w:sz="4" w:space="0" w:color="auto"/>
            </w:tcBorders>
            <w:shd w:val="clear" w:color="auto" w:fill="auto"/>
            <w:noWrap/>
          </w:tcPr>
          <w:p w14:paraId="0C99CC96" w14:textId="77777777" w:rsidR="001A537F" w:rsidRPr="00CE3501" w:rsidRDefault="001A537F" w:rsidP="00263AA0">
            <w:pPr>
              <w:spacing w:after="0"/>
              <w:jc w:val="right"/>
              <w:rPr>
                <w:rFonts w:asciiTheme="minorHAnsi" w:hAnsiTheme="minorHAnsi"/>
                <w:sz w:val="18"/>
                <w:szCs w:val="18"/>
              </w:rPr>
            </w:pPr>
            <w:r w:rsidRPr="00CE3501">
              <w:t>VOLT</w:t>
            </w:r>
          </w:p>
        </w:tc>
        <w:tc>
          <w:tcPr>
            <w:tcW w:w="105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034A3F68"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1.000.000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526F3300"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1.000.000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0F046604"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1.000.000</w:t>
            </w:r>
          </w:p>
        </w:tc>
        <w:tc>
          <w:tcPr>
            <w:tcW w:w="10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6CA57DC"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1.000.000</w:t>
            </w:r>
          </w:p>
        </w:tc>
        <w:tc>
          <w:tcPr>
            <w:tcW w:w="1080" w:type="dxa"/>
            <w:gridSpan w:val="3"/>
            <w:tcBorders>
              <w:top w:val="single" w:sz="4" w:space="0" w:color="auto"/>
              <w:left w:val="single" w:sz="4" w:space="0" w:color="auto"/>
              <w:bottom w:val="single" w:sz="4" w:space="0" w:color="auto"/>
              <w:right w:val="single" w:sz="4" w:space="0" w:color="auto"/>
            </w:tcBorders>
            <w:vAlign w:val="bottom"/>
          </w:tcPr>
          <w:p w14:paraId="0B995370"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1.000.000</w:t>
            </w:r>
          </w:p>
        </w:tc>
        <w:tc>
          <w:tcPr>
            <w:tcW w:w="1149"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1422B23A"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Cs w:val="20"/>
              </w:rPr>
              <w:t>5.000.000</w:t>
            </w:r>
          </w:p>
        </w:tc>
      </w:tr>
      <w:tr w:rsidR="001A537F" w:rsidRPr="00CE3501" w14:paraId="7E2F941B" w14:textId="77777777" w:rsidTr="0033620C">
        <w:trPr>
          <w:gridAfter w:val="2"/>
          <w:wAfter w:w="1033" w:type="dxa"/>
          <w:cantSplit/>
        </w:trPr>
        <w:tc>
          <w:tcPr>
            <w:tcW w:w="1440" w:type="dxa"/>
            <w:gridSpan w:val="3"/>
            <w:shd w:val="clear" w:color="auto" w:fill="auto"/>
            <w:noWrap/>
            <w:vAlign w:val="bottom"/>
          </w:tcPr>
          <w:p w14:paraId="5B1BCEDF" w14:textId="77777777" w:rsidR="001A537F" w:rsidRPr="00CE3501" w:rsidRDefault="001A537F" w:rsidP="00263AA0">
            <w:pPr>
              <w:rPr>
                <w:rFonts w:ascii="Times New Roman" w:hAnsi="Times New Roman"/>
                <w:sz w:val="18"/>
                <w:szCs w:val="18"/>
                <w:lang w:val="en-GB"/>
              </w:rPr>
            </w:pPr>
          </w:p>
        </w:tc>
        <w:tc>
          <w:tcPr>
            <w:tcW w:w="915" w:type="dxa"/>
            <w:gridSpan w:val="3"/>
          </w:tcPr>
          <w:p w14:paraId="54DC342D" w14:textId="77777777" w:rsidR="001A537F" w:rsidRPr="00CE3501" w:rsidRDefault="001A537F" w:rsidP="00263AA0">
            <w:pPr>
              <w:rPr>
                <w:rFonts w:ascii="Times New Roman" w:hAnsi="Times New Roman"/>
                <w:sz w:val="18"/>
                <w:szCs w:val="18"/>
                <w:lang w:val="en-GB"/>
              </w:rPr>
            </w:pPr>
          </w:p>
        </w:tc>
        <w:tc>
          <w:tcPr>
            <w:tcW w:w="915" w:type="dxa"/>
            <w:gridSpan w:val="3"/>
            <w:shd w:val="clear" w:color="auto" w:fill="auto"/>
            <w:noWrap/>
            <w:vAlign w:val="bottom"/>
          </w:tcPr>
          <w:p w14:paraId="1ECA8328" w14:textId="77777777" w:rsidR="001A537F" w:rsidRPr="00CE3501" w:rsidRDefault="001A537F" w:rsidP="00263AA0">
            <w:pPr>
              <w:rPr>
                <w:rFonts w:ascii="Times New Roman" w:hAnsi="Times New Roman"/>
                <w:sz w:val="18"/>
                <w:szCs w:val="18"/>
                <w:lang w:val="en-GB"/>
              </w:rPr>
            </w:pPr>
          </w:p>
        </w:tc>
        <w:tc>
          <w:tcPr>
            <w:tcW w:w="240" w:type="dxa"/>
            <w:gridSpan w:val="2"/>
            <w:tcBorders>
              <w:right w:val="single" w:sz="4" w:space="0" w:color="auto"/>
            </w:tcBorders>
            <w:shd w:val="clear" w:color="auto" w:fill="auto"/>
            <w:noWrap/>
            <w:vAlign w:val="bottom"/>
          </w:tcPr>
          <w:p w14:paraId="5A166315" w14:textId="77777777" w:rsidR="001A537F" w:rsidRPr="00CE3501" w:rsidRDefault="001A537F" w:rsidP="00263AA0">
            <w:pPr>
              <w:rPr>
                <w:rFonts w:ascii="Times New Roman" w:hAnsi="Times New Roman"/>
                <w:sz w:val="18"/>
                <w:szCs w:val="18"/>
                <w:lang w:val="en-GB"/>
              </w:rPr>
            </w:pPr>
          </w:p>
        </w:tc>
        <w:tc>
          <w:tcPr>
            <w:tcW w:w="3510" w:type="dxa"/>
            <w:gridSpan w:val="6"/>
            <w:tcBorders>
              <w:top w:val="single" w:sz="4" w:space="0" w:color="auto"/>
              <w:left w:val="single" w:sz="4" w:space="0" w:color="auto"/>
              <w:bottom w:val="double" w:sz="4" w:space="0" w:color="auto"/>
              <w:right w:val="single" w:sz="4" w:space="0" w:color="auto"/>
            </w:tcBorders>
            <w:shd w:val="clear" w:color="auto" w:fill="auto"/>
            <w:noWrap/>
          </w:tcPr>
          <w:p w14:paraId="27E3F665" w14:textId="77777777" w:rsidR="001A537F" w:rsidRPr="00CE3501" w:rsidRDefault="001A537F" w:rsidP="00263AA0">
            <w:pPr>
              <w:spacing w:after="0"/>
              <w:jc w:val="right"/>
              <w:rPr>
                <w:rFonts w:asciiTheme="minorHAnsi" w:hAnsiTheme="minorHAnsi"/>
                <w:sz w:val="18"/>
                <w:szCs w:val="18"/>
              </w:rPr>
            </w:pPr>
            <w:r w:rsidRPr="00CE3501">
              <w:t>AEMOT</w:t>
            </w:r>
          </w:p>
        </w:tc>
        <w:tc>
          <w:tcPr>
            <w:tcW w:w="1050" w:type="dxa"/>
            <w:gridSpan w:val="3"/>
            <w:tcBorders>
              <w:top w:val="single" w:sz="4" w:space="0" w:color="auto"/>
              <w:left w:val="single" w:sz="4" w:space="0" w:color="auto"/>
              <w:bottom w:val="double" w:sz="4" w:space="0" w:color="auto"/>
              <w:right w:val="single" w:sz="4" w:space="0" w:color="auto"/>
            </w:tcBorders>
            <w:shd w:val="clear" w:color="auto" w:fill="auto"/>
            <w:noWrap/>
            <w:vAlign w:val="bottom"/>
          </w:tcPr>
          <w:p w14:paraId="6F704B64"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1.000.000</w:t>
            </w:r>
          </w:p>
        </w:tc>
        <w:tc>
          <w:tcPr>
            <w:tcW w:w="1080" w:type="dxa"/>
            <w:gridSpan w:val="3"/>
            <w:tcBorders>
              <w:top w:val="single" w:sz="4" w:space="0" w:color="auto"/>
              <w:left w:val="single" w:sz="4" w:space="0" w:color="auto"/>
              <w:bottom w:val="double" w:sz="4" w:space="0" w:color="auto"/>
              <w:right w:val="single" w:sz="4" w:space="0" w:color="auto"/>
            </w:tcBorders>
            <w:shd w:val="clear" w:color="auto" w:fill="auto"/>
            <w:noWrap/>
            <w:vAlign w:val="bottom"/>
          </w:tcPr>
          <w:p w14:paraId="42093F34"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1.000.000</w:t>
            </w:r>
          </w:p>
        </w:tc>
        <w:tc>
          <w:tcPr>
            <w:tcW w:w="1080" w:type="dxa"/>
            <w:gridSpan w:val="3"/>
            <w:tcBorders>
              <w:top w:val="single" w:sz="4" w:space="0" w:color="auto"/>
              <w:left w:val="single" w:sz="4" w:space="0" w:color="auto"/>
              <w:bottom w:val="double" w:sz="4" w:space="0" w:color="auto"/>
              <w:right w:val="single" w:sz="4" w:space="0" w:color="auto"/>
            </w:tcBorders>
            <w:shd w:val="clear" w:color="auto" w:fill="auto"/>
            <w:noWrap/>
            <w:vAlign w:val="bottom"/>
          </w:tcPr>
          <w:p w14:paraId="77CA7BBD"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1.000.000</w:t>
            </w:r>
          </w:p>
        </w:tc>
        <w:tc>
          <w:tcPr>
            <w:tcW w:w="1080" w:type="dxa"/>
            <w:gridSpan w:val="3"/>
            <w:tcBorders>
              <w:top w:val="single" w:sz="4" w:space="0" w:color="auto"/>
              <w:left w:val="single" w:sz="4" w:space="0" w:color="auto"/>
              <w:bottom w:val="double" w:sz="4" w:space="0" w:color="auto"/>
              <w:right w:val="single" w:sz="4" w:space="0" w:color="auto"/>
            </w:tcBorders>
            <w:shd w:val="clear" w:color="auto" w:fill="auto"/>
            <w:noWrap/>
            <w:vAlign w:val="bottom"/>
          </w:tcPr>
          <w:p w14:paraId="2DF9F74D"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1.000.000</w:t>
            </w:r>
          </w:p>
        </w:tc>
        <w:tc>
          <w:tcPr>
            <w:tcW w:w="1080" w:type="dxa"/>
            <w:gridSpan w:val="3"/>
            <w:tcBorders>
              <w:top w:val="single" w:sz="4" w:space="0" w:color="auto"/>
              <w:left w:val="single" w:sz="4" w:space="0" w:color="auto"/>
              <w:bottom w:val="double" w:sz="4" w:space="0" w:color="auto"/>
              <w:right w:val="single" w:sz="4" w:space="0" w:color="auto"/>
            </w:tcBorders>
            <w:vAlign w:val="bottom"/>
          </w:tcPr>
          <w:p w14:paraId="6990FF57"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 w:val="18"/>
                <w:szCs w:val="18"/>
              </w:rPr>
              <w:t>1.000.000</w:t>
            </w:r>
          </w:p>
        </w:tc>
        <w:tc>
          <w:tcPr>
            <w:tcW w:w="1149" w:type="dxa"/>
            <w:gridSpan w:val="3"/>
            <w:tcBorders>
              <w:top w:val="single" w:sz="4" w:space="0" w:color="auto"/>
              <w:left w:val="single" w:sz="4" w:space="0" w:color="auto"/>
              <w:bottom w:val="double" w:sz="4" w:space="0" w:color="auto"/>
              <w:right w:val="single" w:sz="4" w:space="0" w:color="auto"/>
            </w:tcBorders>
            <w:shd w:val="clear" w:color="auto" w:fill="auto"/>
            <w:noWrap/>
            <w:vAlign w:val="bottom"/>
          </w:tcPr>
          <w:p w14:paraId="7AA0998C" w14:textId="77777777" w:rsidR="001A537F" w:rsidRPr="00CE3501" w:rsidRDefault="001A537F" w:rsidP="00263AA0">
            <w:pPr>
              <w:spacing w:after="0"/>
              <w:jc w:val="right"/>
              <w:rPr>
                <w:rFonts w:asciiTheme="minorHAnsi" w:hAnsiTheme="minorHAnsi"/>
                <w:sz w:val="18"/>
                <w:szCs w:val="18"/>
              </w:rPr>
            </w:pPr>
            <w:r w:rsidRPr="00CE3501">
              <w:rPr>
                <w:rFonts w:ascii="Arial" w:hAnsi="Arial" w:cs="Arial"/>
                <w:szCs w:val="20"/>
              </w:rPr>
              <w:t>5.000.000</w:t>
            </w:r>
          </w:p>
        </w:tc>
      </w:tr>
      <w:tr w:rsidR="001A537F" w:rsidRPr="00CE3501" w14:paraId="4323EA5E" w14:textId="77777777" w:rsidTr="0033620C">
        <w:trPr>
          <w:gridAfter w:val="2"/>
          <w:wAfter w:w="1033" w:type="dxa"/>
          <w:cantSplit/>
        </w:trPr>
        <w:tc>
          <w:tcPr>
            <w:tcW w:w="1440" w:type="dxa"/>
            <w:gridSpan w:val="3"/>
            <w:shd w:val="clear" w:color="auto" w:fill="auto"/>
            <w:noWrap/>
            <w:vAlign w:val="bottom"/>
          </w:tcPr>
          <w:p w14:paraId="0251C094" w14:textId="77777777" w:rsidR="001A537F" w:rsidRPr="00CE3501" w:rsidRDefault="001A537F" w:rsidP="00263AA0">
            <w:pPr>
              <w:rPr>
                <w:rFonts w:ascii="Times New Roman" w:hAnsi="Times New Roman"/>
                <w:sz w:val="18"/>
                <w:szCs w:val="18"/>
                <w:lang w:val="en-GB"/>
              </w:rPr>
            </w:pPr>
          </w:p>
        </w:tc>
        <w:tc>
          <w:tcPr>
            <w:tcW w:w="915" w:type="dxa"/>
            <w:gridSpan w:val="3"/>
          </w:tcPr>
          <w:p w14:paraId="1555AF7B" w14:textId="77777777" w:rsidR="001A537F" w:rsidRPr="00CE3501" w:rsidRDefault="001A537F" w:rsidP="00263AA0">
            <w:pPr>
              <w:rPr>
                <w:rFonts w:ascii="Times New Roman" w:hAnsi="Times New Roman"/>
                <w:sz w:val="18"/>
                <w:szCs w:val="18"/>
                <w:lang w:val="en-GB"/>
              </w:rPr>
            </w:pPr>
          </w:p>
        </w:tc>
        <w:tc>
          <w:tcPr>
            <w:tcW w:w="915" w:type="dxa"/>
            <w:gridSpan w:val="3"/>
            <w:shd w:val="clear" w:color="auto" w:fill="auto"/>
            <w:noWrap/>
            <w:vAlign w:val="bottom"/>
          </w:tcPr>
          <w:p w14:paraId="1339C0A1" w14:textId="77777777" w:rsidR="001A537F" w:rsidRPr="00CE3501" w:rsidRDefault="001A537F" w:rsidP="00263AA0">
            <w:pPr>
              <w:rPr>
                <w:rFonts w:ascii="Times New Roman" w:hAnsi="Times New Roman"/>
                <w:sz w:val="18"/>
                <w:szCs w:val="18"/>
                <w:lang w:val="en-GB"/>
              </w:rPr>
            </w:pPr>
          </w:p>
        </w:tc>
        <w:tc>
          <w:tcPr>
            <w:tcW w:w="240" w:type="dxa"/>
            <w:gridSpan w:val="2"/>
            <w:tcBorders>
              <w:right w:val="single" w:sz="4" w:space="0" w:color="auto"/>
            </w:tcBorders>
            <w:shd w:val="clear" w:color="auto" w:fill="auto"/>
            <w:noWrap/>
            <w:vAlign w:val="bottom"/>
          </w:tcPr>
          <w:p w14:paraId="299F9AC9" w14:textId="77777777" w:rsidR="001A537F" w:rsidRPr="00CE3501" w:rsidRDefault="001A537F" w:rsidP="00263AA0">
            <w:pPr>
              <w:rPr>
                <w:rFonts w:ascii="Times New Roman" w:hAnsi="Times New Roman"/>
                <w:sz w:val="18"/>
                <w:szCs w:val="18"/>
                <w:lang w:val="en-GB"/>
              </w:rPr>
            </w:pPr>
          </w:p>
        </w:tc>
        <w:tc>
          <w:tcPr>
            <w:tcW w:w="3510" w:type="dxa"/>
            <w:gridSpan w:val="6"/>
            <w:tcBorders>
              <w:top w:val="double" w:sz="4" w:space="0" w:color="auto"/>
              <w:left w:val="single" w:sz="4" w:space="0" w:color="auto"/>
              <w:bottom w:val="single" w:sz="4" w:space="0" w:color="auto"/>
              <w:right w:val="single" w:sz="4" w:space="0" w:color="auto"/>
            </w:tcBorders>
            <w:shd w:val="pct15" w:color="auto" w:fill="auto"/>
            <w:noWrap/>
          </w:tcPr>
          <w:p w14:paraId="6B01D0A2" w14:textId="77777777" w:rsidR="001A537F" w:rsidRPr="00CE3501" w:rsidRDefault="001A537F" w:rsidP="00263AA0">
            <w:pPr>
              <w:spacing w:after="0"/>
              <w:jc w:val="left"/>
              <w:rPr>
                <w:rFonts w:asciiTheme="minorHAnsi" w:hAnsiTheme="minorHAnsi"/>
                <w:b/>
                <w:sz w:val="18"/>
                <w:szCs w:val="18"/>
                <w:lang w:val="en-GB"/>
              </w:rPr>
            </w:pPr>
            <w:r w:rsidRPr="00CE3501">
              <w:rPr>
                <w:b/>
              </w:rPr>
              <w:t>Total:</w:t>
            </w:r>
          </w:p>
        </w:tc>
        <w:tc>
          <w:tcPr>
            <w:tcW w:w="105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FADB8DC" w14:textId="77777777" w:rsidR="001A537F" w:rsidRPr="00CE3501" w:rsidRDefault="001A537F" w:rsidP="00263AA0">
            <w:pPr>
              <w:spacing w:after="0"/>
              <w:jc w:val="right"/>
              <w:rPr>
                <w:rFonts w:asciiTheme="minorHAnsi" w:hAnsiTheme="minorHAnsi"/>
                <w:b/>
                <w:szCs w:val="20"/>
                <w:lang w:val="en-GB"/>
              </w:rPr>
            </w:pPr>
            <w:r w:rsidRPr="00CE3501">
              <w:rPr>
                <w:rFonts w:ascii="Arial" w:hAnsi="Arial" w:cs="Arial"/>
                <w:b/>
                <w:bCs/>
                <w:sz w:val="18"/>
                <w:szCs w:val="18"/>
              </w:rPr>
              <w:t>7.915.945</w:t>
            </w:r>
          </w:p>
        </w:tc>
        <w:tc>
          <w:tcPr>
            <w:tcW w:w="1080" w:type="dxa"/>
            <w:gridSpan w:val="3"/>
            <w:tcBorders>
              <w:top w:val="single" w:sz="4" w:space="0" w:color="auto"/>
              <w:left w:val="nil"/>
              <w:bottom w:val="single" w:sz="4" w:space="0" w:color="auto"/>
              <w:right w:val="single" w:sz="4" w:space="0" w:color="auto"/>
            </w:tcBorders>
            <w:shd w:val="clear" w:color="auto" w:fill="auto"/>
            <w:noWrap/>
            <w:vAlign w:val="bottom"/>
          </w:tcPr>
          <w:p w14:paraId="069999E1" w14:textId="77777777" w:rsidR="001A537F" w:rsidRPr="00CE3501" w:rsidRDefault="001A537F" w:rsidP="00263AA0">
            <w:pPr>
              <w:spacing w:after="0"/>
              <w:jc w:val="right"/>
              <w:rPr>
                <w:rFonts w:asciiTheme="minorHAnsi" w:hAnsiTheme="minorHAnsi"/>
                <w:b/>
                <w:szCs w:val="20"/>
                <w:lang w:val="en-GB"/>
              </w:rPr>
            </w:pPr>
            <w:r w:rsidRPr="00CE3501">
              <w:rPr>
                <w:rFonts w:ascii="Arial" w:hAnsi="Arial" w:cs="Arial"/>
                <w:b/>
                <w:bCs/>
                <w:sz w:val="18"/>
                <w:szCs w:val="18"/>
              </w:rPr>
              <w:t>7.709.305</w:t>
            </w:r>
          </w:p>
        </w:tc>
        <w:tc>
          <w:tcPr>
            <w:tcW w:w="1080" w:type="dxa"/>
            <w:gridSpan w:val="3"/>
            <w:tcBorders>
              <w:top w:val="single" w:sz="4" w:space="0" w:color="auto"/>
              <w:left w:val="nil"/>
              <w:bottom w:val="single" w:sz="4" w:space="0" w:color="auto"/>
              <w:right w:val="single" w:sz="4" w:space="0" w:color="auto"/>
            </w:tcBorders>
            <w:shd w:val="clear" w:color="auto" w:fill="auto"/>
            <w:noWrap/>
            <w:vAlign w:val="bottom"/>
          </w:tcPr>
          <w:p w14:paraId="4DB10AEE" w14:textId="77777777" w:rsidR="001A537F" w:rsidRPr="00CE3501" w:rsidRDefault="001A537F" w:rsidP="00263AA0">
            <w:pPr>
              <w:spacing w:after="0"/>
              <w:jc w:val="right"/>
              <w:rPr>
                <w:rFonts w:asciiTheme="minorHAnsi" w:hAnsiTheme="minorHAnsi"/>
                <w:b/>
                <w:szCs w:val="20"/>
                <w:lang w:val="en-GB"/>
              </w:rPr>
            </w:pPr>
            <w:r w:rsidRPr="00CE3501">
              <w:rPr>
                <w:rFonts w:ascii="Arial" w:hAnsi="Arial" w:cs="Arial"/>
                <w:b/>
                <w:bCs/>
                <w:sz w:val="18"/>
                <w:szCs w:val="18"/>
              </w:rPr>
              <w:t>5.974.530</w:t>
            </w:r>
          </w:p>
        </w:tc>
        <w:tc>
          <w:tcPr>
            <w:tcW w:w="1080" w:type="dxa"/>
            <w:gridSpan w:val="3"/>
            <w:tcBorders>
              <w:top w:val="single" w:sz="4" w:space="0" w:color="auto"/>
              <w:left w:val="nil"/>
              <w:bottom w:val="single" w:sz="4" w:space="0" w:color="auto"/>
              <w:right w:val="single" w:sz="4" w:space="0" w:color="auto"/>
            </w:tcBorders>
            <w:shd w:val="clear" w:color="auto" w:fill="auto"/>
            <w:noWrap/>
            <w:vAlign w:val="bottom"/>
          </w:tcPr>
          <w:p w14:paraId="1BFD1D29" w14:textId="77777777" w:rsidR="001A537F" w:rsidRPr="00CE3501" w:rsidRDefault="001A537F" w:rsidP="00263AA0">
            <w:pPr>
              <w:spacing w:after="0"/>
              <w:jc w:val="right"/>
              <w:rPr>
                <w:rFonts w:asciiTheme="minorHAnsi" w:hAnsiTheme="minorHAnsi"/>
                <w:b/>
                <w:szCs w:val="20"/>
                <w:lang w:val="en-GB"/>
              </w:rPr>
            </w:pPr>
            <w:r w:rsidRPr="00CE3501">
              <w:rPr>
                <w:rFonts w:ascii="Arial" w:hAnsi="Arial" w:cs="Arial"/>
                <w:b/>
                <w:bCs/>
                <w:sz w:val="18"/>
                <w:szCs w:val="18"/>
              </w:rPr>
              <w:t>5.264.340</w:t>
            </w:r>
          </w:p>
        </w:tc>
        <w:tc>
          <w:tcPr>
            <w:tcW w:w="1080" w:type="dxa"/>
            <w:gridSpan w:val="3"/>
            <w:tcBorders>
              <w:top w:val="single" w:sz="4" w:space="0" w:color="auto"/>
              <w:left w:val="nil"/>
              <w:bottom w:val="single" w:sz="4" w:space="0" w:color="auto"/>
              <w:right w:val="single" w:sz="4" w:space="0" w:color="auto"/>
            </w:tcBorders>
            <w:shd w:val="clear" w:color="auto" w:fill="auto"/>
            <w:vAlign w:val="bottom"/>
          </w:tcPr>
          <w:p w14:paraId="5854796C" w14:textId="77777777" w:rsidR="001A537F" w:rsidRPr="00CE3501" w:rsidRDefault="001A537F" w:rsidP="00263AA0">
            <w:pPr>
              <w:spacing w:after="0"/>
              <w:jc w:val="right"/>
              <w:rPr>
                <w:rFonts w:asciiTheme="minorHAnsi" w:hAnsiTheme="minorHAnsi"/>
                <w:b/>
                <w:szCs w:val="20"/>
                <w:lang w:val="en-GB"/>
              </w:rPr>
            </w:pPr>
            <w:r w:rsidRPr="00CE3501">
              <w:rPr>
                <w:rFonts w:ascii="Arial" w:hAnsi="Arial" w:cs="Arial"/>
                <w:b/>
                <w:bCs/>
                <w:sz w:val="18"/>
                <w:szCs w:val="18"/>
              </w:rPr>
              <w:t>5.225.880</w:t>
            </w:r>
          </w:p>
        </w:tc>
        <w:tc>
          <w:tcPr>
            <w:tcW w:w="1149" w:type="dxa"/>
            <w:gridSpan w:val="3"/>
            <w:tcBorders>
              <w:top w:val="single" w:sz="4" w:space="0" w:color="auto"/>
              <w:left w:val="nil"/>
              <w:bottom w:val="single" w:sz="4" w:space="0" w:color="auto"/>
              <w:right w:val="single" w:sz="4" w:space="0" w:color="auto"/>
            </w:tcBorders>
            <w:shd w:val="clear" w:color="auto" w:fill="auto"/>
            <w:noWrap/>
            <w:vAlign w:val="bottom"/>
          </w:tcPr>
          <w:p w14:paraId="3BC301AC" w14:textId="77777777" w:rsidR="001A537F" w:rsidRPr="00CE3501" w:rsidRDefault="001A537F" w:rsidP="00263AA0">
            <w:pPr>
              <w:spacing w:after="0"/>
              <w:jc w:val="right"/>
              <w:rPr>
                <w:rFonts w:asciiTheme="minorHAnsi" w:hAnsiTheme="minorHAnsi"/>
                <w:b/>
                <w:szCs w:val="20"/>
                <w:lang w:val="en-GB"/>
              </w:rPr>
            </w:pPr>
            <w:r w:rsidRPr="00CE3501">
              <w:rPr>
                <w:rFonts w:ascii="Arial" w:hAnsi="Arial" w:cs="Arial"/>
                <w:b/>
                <w:bCs/>
                <w:sz w:val="18"/>
                <w:szCs w:val="18"/>
              </w:rPr>
              <w:t>32.090.000</w:t>
            </w:r>
          </w:p>
        </w:tc>
      </w:tr>
    </w:tbl>
    <w:p w14:paraId="267C8A92" w14:textId="77777777" w:rsidR="00C606BD" w:rsidRPr="00CE3501" w:rsidRDefault="00C606BD" w:rsidP="00C606BD">
      <w:pPr>
        <w:rPr>
          <w:rFonts w:ascii="Times New Roman" w:hAnsi="Times New Roman"/>
          <w:sz w:val="18"/>
          <w:szCs w:val="18"/>
          <w:lang w:val="en-GB"/>
        </w:rPr>
      </w:pPr>
    </w:p>
    <w:p w14:paraId="12DCC594" w14:textId="77777777" w:rsidR="00C606BD" w:rsidRPr="00CE3501" w:rsidRDefault="00C606BD" w:rsidP="00C606BD">
      <w:pPr>
        <w:rPr>
          <w:b/>
          <w:i/>
          <w:color w:val="FF0000"/>
          <w:szCs w:val="22"/>
          <w:lang w:val="en-GB"/>
        </w:rPr>
      </w:pPr>
      <w:r w:rsidRPr="00CE3501">
        <w:rPr>
          <w:b/>
          <w:szCs w:val="22"/>
          <w:lang w:val="en-GB"/>
        </w:rPr>
        <w:t>Budget notes:</w:t>
      </w:r>
    </w:p>
    <w:p w14:paraId="3A947DA2" w14:textId="674C732E" w:rsidR="007A04FD" w:rsidRPr="00CE3501" w:rsidRDefault="007A04FD" w:rsidP="000238DA">
      <w:pPr>
        <w:pStyle w:val="ListParagraph"/>
        <w:numPr>
          <w:ilvl w:val="0"/>
          <w:numId w:val="4"/>
        </w:numPr>
        <w:rPr>
          <w:rFonts w:asciiTheme="minorHAnsi" w:hAnsiTheme="minorHAnsi"/>
          <w:sz w:val="18"/>
          <w:szCs w:val="18"/>
          <w:lang w:val="en-GB"/>
        </w:rPr>
      </w:pPr>
      <w:r w:rsidRPr="00CE3501">
        <w:rPr>
          <w:rFonts w:asciiTheme="minorHAnsi" w:hAnsiTheme="minorHAnsi"/>
          <w:sz w:val="18"/>
          <w:szCs w:val="18"/>
          <w:lang w:val="en-GB"/>
        </w:rPr>
        <w:t xml:space="preserve">This includes </w:t>
      </w:r>
      <w:r w:rsidR="000238DA" w:rsidRPr="00CE3501">
        <w:rPr>
          <w:rFonts w:asciiTheme="minorHAnsi" w:hAnsiTheme="minorHAnsi"/>
          <w:sz w:val="18"/>
          <w:szCs w:val="18"/>
          <w:lang w:val="en-GB"/>
        </w:rPr>
        <w:t>consultancy</w:t>
      </w:r>
      <w:r w:rsidRPr="00CE3501">
        <w:rPr>
          <w:rFonts w:asciiTheme="minorHAnsi" w:hAnsiTheme="minorHAnsi"/>
          <w:sz w:val="18"/>
          <w:szCs w:val="18"/>
          <w:lang w:val="en-GB"/>
        </w:rPr>
        <w:t xml:space="preserve"> services for the International Energy Expert (IEE) for </w:t>
      </w:r>
      <w:r w:rsidR="00E75CD1" w:rsidRPr="00CE3501">
        <w:rPr>
          <w:rFonts w:asciiTheme="minorHAnsi" w:hAnsiTheme="minorHAnsi"/>
          <w:sz w:val="18"/>
          <w:szCs w:val="18"/>
          <w:lang w:val="en-GB"/>
        </w:rPr>
        <w:t xml:space="preserve">2, 2, and 3 </w:t>
      </w:r>
      <w:proofErr w:type="spellStart"/>
      <w:r w:rsidRPr="00CE3501">
        <w:rPr>
          <w:rFonts w:asciiTheme="minorHAnsi" w:hAnsiTheme="minorHAnsi"/>
          <w:sz w:val="18"/>
          <w:szCs w:val="18"/>
          <w:lang w:val="en-GB"/>
        </w:rPr>
        <w:t>wks</w:t>
      </w:r>
      <w:proofErr w:type="spellEnd"/>
      <w:r w:rsidRPr="00CE3501">
        <w:rPr>
          <w:rFonts w:asciiTheme="minorHAnsi" w:hAnsiTheme="minorHAnsi"/>
          <w:sz w:val="18"/>
          <w:szCs w:val="18"/>
          <w:lang w:val="en-GB"/>
        </w:rPr>
        <w:t xml:space="preserve"> for </w:t>
      </w:r>
      <w:proofErr w:type="spellStart"/>
      <w:r w:rsidRPr="00CE3501">
        <w:rPr>
          <w:rFonts w:asciiTheme="minorHAnsi" w:hAnsiTheme="minorHAnsi"/>
          <w:sz w:val="18"/>
          <w:szCs w:val="18"/>
          <w:lang w:val="en-GB"/>
        </w:rPr>
        <w:t>Yrs</w:t>
      </w:r>
      <w:proofErr w:type="spellEnd"/>
      <w:r w:rsidRPr="00CE3501">
        <w:rPr>
          <w:rFonts w:asciiTheme="minorHAnsi" w:hAnsiTheme="minorHAnsi"/>
          <w:sz w:val="18"/>
          <w:szCs w:val="18"/>
          <w:lang w:val="en-GB"/>
        </w:rPr>
        <w:t xml:space="preserve"> 1, 2 and 3</w:t>
      </w:r>
      <w:r w:rsidR="00E75CD1" w:rsidRPr="00CE3501">
        <w:rPr>
          <w:rFonts w:asciiTheme="minorHAnsi" w:hAnsiTheme="minorHAnsi"/>
          <w:sz w:val="18"/>
          <w:szCs w:val="18"/>
          <w:lang w:val="en-GB"/>
        </w:rPr>
        <w:t xml:space="preserve"> respectively</w:t>
      </w:r>
      <w:r w:rsidRPr="00CE3501">
        <w:rPr>
          <w:rFonts w:asciiTheme="minorHAnsi" w:hAnsiTheme="minorHAnsi"/>
          <w:sz w:val="18"/>
          <w:szCs w:val="18"/>
          <w:lang w:val="en-GB"/>
        </w:rPr>
        <w:t>;</w:t>
      </w:r>
    </w:p>
    <w:p w14:paraId="6DA47289" w14:textId="7F4A93ED" w:rsidR="00C606BD" w:rsidRPr="00CE3501" w:rsidRDefault="00E132CD" w:rsidP="0096040C">
      <w:pPr>
        <w:pStyle w:val="ListParagraph"/>
        <w:numPr>
          <w:ilvl w:val="0"/>
          <w:numId w:val="4"/>
        </w:numPr>
        <w:rPr>
          <w:rFonts w:asciiTheme="minorHAnsi" w:hAnsiTheme="minorHAnsi"/>
          <w:sz w:val="18"/>
          <w:szCs w:val="18"/>
          <w:lang w:val="en-GB"/>
        </w:rPr>
      </w:pPr>
      <w:r w:rsidRPr="00CE3501">
        <w:rPr>
          <w:rFonts w:asciiTheme="minorHAnsi" w:hAnsiTheme="minorHAnsi"/>
          <w:sz w:val="18"/>
          <w:szCs w:val="18"/>
          <w:lang w:val="en-GB"/>
        </w:rPr>
        <w:t>L</w:t>
      </w:r>
      <w:r w:rsidR="007A04FD" w:rsidRPr="00CE3501">
        <w:rPr>
          <w:rFonts w:asciiTheme="minorHAnsi" w:hAnsiTheme="minorHAnsi"/>
          <w:sz w:val="18"/>
          <w:szCs w:val="18"/>
          <w:lang w:val="en-GB"/>
        </w:rPr>
        <w:t xml:space="preserve">ocal consulting services </w:t>
      </w:r>
      <w:r w:rsidR="00830CA6" w:rsidRPr="00CE3501">
        <w:rPr>
          <w:rFonts w:asciiTheme="minorHAnsi" w:hAnsiTheme="minorHAnsi"/>
          <w:sz w:val="18"/>
          <w:szCs w:val="18"/>
          <w:lang w:val="en-GB"/>
        </w:rPr>
        <w:t>for coordination of workshops and production of training modules, etc.</w:t>
      </w:r>
      <w:r w:rsidR="007A04FD" w:rsidRPr="00CE3501">
        <w:rPr>
          <w:rFonts w:asciiTheme="minorHAnsi" w:hAnsiTheme="minorHAnsi"/>
          <w:sz w:val="18"/>
          <w:szCs w:val="18"/>
          <w:lang w:val="en-GB"/>
        </w:rPr>
        <w:t xml:space="preserve"> for </w:t>
      </w:r>
      <w:r w:rsidRPr="00CE3501">
        <w:rPr>
          <w:rFonts w:asciiTheme="minorHAnsi" w:hAnsiTheme="minorHAnsi"/>
          <w:sz w:val="18"/>
          <w:szCs w:val="18"/>
          <w:lang w:val="en-GB"/>
        </w:rPr>
        <w:t>6</w:t>
      </w:r>
      <w:r w:rsidR="007A04FD" w:rsidRPr="00CE3501">
        <w:rPr>
          <w:rFonts w:asciiTheme="minorHAnsi" w:hAnsiTheme="minorHAnsi"/>
          <w:sz w:val="18"/>
          <w:szCs w:val="18"/>
          <w:lang w:val="en-GB"/>
        </w:rPr>
        <w:t xml:space="preserve">, </w:t>
      </w:r>
      <w:r w:rsidRPr="00CE3501">
        <w:rPr>
          <w:rFonts w:asciiTheme="minorHAnsi" w:hAnsiTheme="minorHAnsi"/>
          <w:sz w:val="18"/>
          <w:szCs w:val="18"/>
          <w:lang w:val="en-GB"/>
        </w:rPr>
        <w:t>6</w:t>
      </w:r>
      <w:r w:rsidR="007A04FD" w:rsidRPr="00CE3501">
        <w:rPr>
          <w:rFonts w:asciiTheme="minorHAnsi" w:hAnsiTheme="minorHAnsi"/>
          <w:sz w:val="18"/>
          <w:szCs w:val="18"/>
          <w:lang w:val="en-GB"/>
        </w:rPr>
        <w:t xml:space="preserve">, </w:t>
      </w:r>
      <w:r w:rsidRPr="00CE3501">
        <w:rPr>
          <w:rFonts w:asciiTheme="minorHAnsi" w:hAnsiTheme="minorHAnsi"/>
          <w:sz w:val="18"/>
          <w:szCs w:val="18"/>
          <w:lang w:val="en-GB"/>
        </w:rPr>
        <w:t>6</w:t>
      </w:r>
      <w:r w:rsidR="007A04FD" w:rsidRPr="00CE3501">
        <w:rPr>
          <w:rFonts w:asciiTheme="minorHAnsi" w:hAnsiTheme="minorHAnsi"/>
          <w:sz w:val="18"/>
          <w:szCs w:val="18"/>
          <w:lang w:val="en-GB"/>
        </w:rPr>
        <w:t xml:space="preserve">, </w:t>
      </w:r>
      <w:r w:rsidRPr="00CE3501">
        <w:rPr>
          <w:rFonts w:asciiTheme="minorHAnsi" w:hAnsiTheme="minorHAnsi"/>
          <w:sz w:val="18"/>
          <w:szCs w:val="18"/>
          <w:lang w:val="en-GB"/>
        </w:rPr>
        <w:t>2</w:t>
      </w:r>
      <w:r w:rsidR="007A04FD" w:rsidRPr="00CE3501">
        <w:rPr>
          <w:rFonts w:asciiTheme="minorHAnsi" w:hAnsiTheme="minorHAnsi"/>
          <w:sz w:val="18"/>
          <w:szCs w:val="18"/>
          <w:lang w:val="en-GB"/>
        </w:rPr>
        <w:t>,</w:t>
      </w:r>
      <w:r w:rsidRPr="00CE3501">
        <w:rPr>
          <w:rFonts w:asciiTheme="minorHAnsi" w:hAnsiTheme="minorHAnsi"/>
          <w:sz w:val="18"/>
          <w:szCs w:val="18"/>
          <w:lang w:val="en-GB"/>
        </w:rPr>
        <w:t xml:space="preserve"> and</w:t>
      </w:r>
      <w:r w:rsidR="007A04FD" w:rsidRPr="00CE3501">
        <w:rPr>
          <w:rFonts w:asciiTheme="minorHAnsi" w:hAnsiTheme="minorHAnsi"/>
          <w:sz w:val="18"/>
          <w:szCs w:val="18"/>
          <w:lang w:val="en-GB"/>
        </w:rPr>
        <w:t xml:space="preserve"> </w:t>
      </w:r>
      <w:r w:rsidR="000E30DF" w:rsidRPr="00CE3501">
        <w:rPr>
          <w:rFonts w:asciiTheme="minorHAnsi" w:hAnsiTheme="minorHAnsi"/>
          <w:sz w:val="18"/>
          <w:szCs w:val="18"/>
          <w:lang w:val="en-GB"/>
        </w:rPr>
        <w:t>2</w:t>
      </w:r>
      <w:r w:rsidRPr="00CE3501">
        <w:rPr>
          <w:rFonts w:asciiTheme="minorHAnsi" w:hAnsiTheme="minorHAnsi"/>
          <w:sz w:val="18"/>
          <w:szCs w:val="18"/>
          <w:lang w:val="en-GB"/>
        </w:rPr>
        <w:t xml:space="preserve"> weeks for Years 1, 2, 3, 4 and 5 respectively and a Chief Technical Advisor (CTA) for 5, 5, </w:t>
      </w:r>
      <w:r w:rsidR="000E30DF" w:rsidRPr="00CE3501">
        <w:rPr>
          <w:rFonts w:asciiTheme="minorHAnsi" w:hAnsiTheme="minorHAnsi"/>
          <w:sz w:val="18"/>
          <w:szCs w:val="18"/>
          <w:lang w:val="en-GB"/>
        </w:rPr>
        <w:t>5</w:t>
      </w:r>
      <w:r w:rsidRPr="00CE3501">
        <w:rPr>
          <w:rFonts w:asciiTheme="minorHAnsi" w:hAnsiTheme="minorHAnsi"/>
          <w:sz w:val="18"/>
          <w:szCs w:val="18"/>
          <w:lang w:val="en-GB"/>
        </w:rPr>
        <w:t>, 2 and 2 weeks for Years 1, 2, 3, 4 and 5 respectively;</w:t>
      </w:r>
    </w:p>
    <w:p w14:paraId="58CAE4EF" w14:textId="77777777" w:rsidR="00C606BD" w:rsidRPr="00CE3501" w:rsidRDefault="00E132CD" w:rsidP="00E132CD">
      <w:pPr>
        <w:pStyle w:val="ListParagraph"/>
        <w:numPr>
          <w:ilvl w:val="0"/>
          <w:numId w:val="4"/>
        </w:numPr>
        <w:rPr>
          <w:rFonts w:ascii="Calibri" w:hAnsi="Calibri"/>
          <w:sz w:val="18"/>
          <w:szCs w:val="18"/>
          <w:lang w:val="en-GB"/>
        </w:rPr>
      </w:pPr>
      <w:r w:rsidRPr="00CE3501">
        <w:rPr>
          <w:rFonts w:ascii="Calibri" w:hAnsi="Calibri"/>
          <w:sz w:val="18"/>
          <w:szCs w:val="18"/>
          <w:lang w:val="en-GB"/>
        </w:rPr>
        <w:t xml:space="preserve">USD </w:t>
      </w:r>
      <w:r w:rsidR="00E75CD1" w:rsidRPr="00CE3501">
        <w:rPr>
          <w:rFonts w:ascii="Calibri" w:hAnsi="Calibri"/>
          <w:sz w:val="18"/>
          <w:szCs w:val="18"/>
          <w:lang w:val="en-GB"/>
        </w:rPr>
        <w:t>42</w:t>
      </w:r>
      <w:r w:rsidRPr="00CE3501">
        <w:rPr>
          <w:rFonts w:ascii="Calibri" w:hAnsi="Calibri"/>
          <w:sz w:val="18"/>
          <w:szCs w:val="18"/>
          <w:lang w:val="en-GB"/>
        </w:rPr>
        <w:t xml:space="preserve">,000 for motor data collection and data processing from SMEs in OIZs that augments ongoing DGP survey (Output 1.1), USD </w:t>
      </w:r>
      <w:r w:rsidR="00E75CD1" w:rsidRPr="00CE3501">
        <w:rPr>
          <w:rFonts w:ascii="Calibri" w:hAnsi="Calibri"/>
          <w:sz w:val="18"/>
          <w:szCs w:val="18"/>
          <w:lang w:val="en-GB"/>
        </w:rPr>
        <w:t>20</w:t>
      </w:r>
      <w:r w:rsidRPr="00CE3501">
        <w:rPr>
          <w:rFonts w:ascii="Calibri" w:hAnsi="Calibri"/>
          <w:sz w:val="18"/>
          <w:szCs w:val="18"/>
          <w:lang w:val="en-GB"/>
        </w:rPr>
        <w:t xml:space="preserve">,000 for translation services into Turkish for EU legislation in </w:t>
      </w:r>
      <w:proofErr w:type="spellStart"/>
      <w:r w:rsidRPr="00CE3501">
        <w:rPr>
          <w:rFonts w:ascii="Calibri" w:hAnsi="Calibri"/>
          <w:sz w:val="18"/>
          <w:szCs w:val="18"/>
          <w:lang w:val="en-GB"/>
        </w:rPr>
        <w:t>Yr</w:t>
      </w:r>
      <w:proofErr w:type="spellEnd"/>
      <w:r w:rsidRPr="00CE3501">
        <w:rPr>
          <w:rFonts w:ascii="Calibri" w:hAnsi="Calibri"/>
          <w:sz w:val="18"/>
          <w:szCs w:val="18"/>
          <w:lang w:val="en-GB"/>
        </w:rPr>
        <w:t xml:space="preserve"> 2 (Output 1.2);</w:t>
      </w:r>
    </w:p>
    <w:p w14:paraId="7ABD85B4" w14:textId="77777777" w:rsidR="00E132CD" w:rsidRPr="00CE3501" w:rsidRDefault="00E132CD" w:rsidP="00E132CD">
      <w:pPr>
        <w:pStyle w:val="ListParagraph"/>
        <w:numPr>
          <w:ilvl w:val="0"/>
          <w:numId w:val="4"/>
        </w:numPr>
        <w:rPr>
          <w:rFonts w:ascii="Calibri" w:hAnsi="Calibri"/>
          <w:sz w:val="18"/>
          <w:szCs w:val="18"/>
          <w:lang w:val="en-GB"/>
        </w:rPr>
      </w:pPr>
      <w:r w:rsidRPr="00CE3501">
        <w:rPr>
          <w:rFonts w:ascii="Calibri" w:hAnsi="Calibri"/>
          <w:sz w:val="18"/>
          <w:szCs w:val="18"/>
          <w:lang w:val="en-GB"/>
        </w:rPr>
        <w:t xml:space="preserve">More than 24 workshops assumed to </w:t>
      </w:r>
      <w:r w:rsidR="009966A1" w:rsidRPr="00CE3501">
        <w:rPr>
          <w:rFonts w:ascii="Calibri" w:hAnsi="Calibri"/>
          <w:sz w:val="18"/>
          <w:szCs w:val="18"/>
          <w:lang w:val="en-GB"/>
        </w:rPr>
        <w:t>be around USD2,000 per workshop</w:t>
      </w:r>
      <w:r w:rsidRPr="00CE3501">
        <w:rPr>
          <w:rFonts w:ascii="Calibri" w:hAnsi="Calibri"/>
          <w:sz w:val="18"/>
          <w:szCs w:val="18"/>
          <w:lang w:val="en-GB"/>
        </w:rPr>
        <w:t>;</w:t>
      </w:r>
    </w:p>
    <w:p w14:paraId="53BF4546" w14:textId="6B19E47B" w:rsidR="00E132CD" w:rsidRPr="00CE3501" w:rsidRDefault="00E132CD" w:rsidP="00E132CD">
      <w:pPr>
        <w:pStyle w:val="ListParagraph"/>
        <w:numPr>
          <w:ilvl w:val="0"/>
          <w:numId w:val="4"/>
        </w:numPr>
        <w:rPr>
          <w:rFonts w:asciiTheme="minorHAnsi" w:hAnsiTheme="minorHAnsi"/>
          <w:sz w:val="18"/>
          <w:szCs w:val="18"/>
          <w:lang w:val="en-GB"/>
        </w:rPr>
      </w:pPr>
      <w:r w:rsidRPr="00CE3501">
        <w:rPr>
          <w:rFonts w:asciiTheme="minorHAnsi" w:hAnsiTheme="minorHAnsi"/>
          <w:sz w:val="18"/>
          <w:szCs w:val="18"/>
          <w:lang w:val="en-GB"/>
        </w:rPr>
        <w:t>This includes con</w:t>
      </w:r>
      <w:r w:rsidR="006D768C" w:rsidRPr="00CE3501">
        <w:rPr>
          <w:rFonts w:asciiTheme="minorHAnsi" w:hAnsiTheme="minorHAnsi"/>
          <w:sz w:val="18"/>
          <w:szCs w:val="18"/>
          <w:lang w:val="en-GB"/>
        </w:rPr>
        <w:t xml:space="preserve">sultancy </w:t>
      </w:r>
      <w:r w:rsidRPr="00CE3501">
        <w:rPr>
          <w:rFonts w:asciiTheme="minorHAnsi" w:hAnsiTheme="minorHAnsi"/>
          <w:sz w:val="18"/>
          <w:szCs w:val="18"/>
          <w:lang w:val="en-GB"/>
        </w:rPr>
        <w:t xml:space="preserve">services for the IEE for </w:t>
      </w:r>
      <w:r w:rsidR="00E75CD1" w:rsidRPr="00CE3501">
        <w:rPr>
          <w:rFonts w:asciiTheme="minorHAnsi" w:hAnsiTheme="minorHAnsi"/>
          <w:sz w:val="18"/>
          <w:szCs w:val="18"/>
          <w:lang w:val="en-GB"/>
        </w:rPr>
        <w:t>2</w:t>
      </w:r>
      <w:r w:rsidRPr="00CE3501">
        <w:rPr>
          <w:rFonts w:asciiTheme="minorHAnsi" w:hAnsiTheme="minorHAnsi"/>
          <w:sz w:val="18"/>
          <w:szCs w:val="18"/>
          <w:lang w:val="en-GB"/>
        </w:rPr>
        <w:t xml:space="preserve">, 2, 1, 1, and 1 weeks for </w:t>
      </w:r>
      <w:proofErr w:type="spellStart"/>
      <w:r w:rsidRPr="00CE3501">
        <w:rPr>
          <w:rFonts w:asciiTheme="minorHAnsi" w:hAnsiTheme="minorHAnsi"/>
          <w:sz w:val="18"/>
          <w:szCs w:val="18"/>
          <w:lang w:val="en-GB"/>
        </w:rPr>
        <w:t>Yrs</w:t>
      </w:r>
      <w:proofErr w:type="spellEnd"/>
      <w:r w:rsidRPr="00CE3501">
        <w:rPr>
          <w:rFonts w:asciiTheme="minorHAnsi" w:hAnsiTheme="minorHAnsi"/>
          <w:sz w:val="18"/>
          <w:szCs w:val="18"/>
          <w:lang w:val="en-GB"/>
        </w:rPr>
        <w:t xml:space="preserve"> 1, 2, 3, 4 and 5 respectively;</w:t>
      </w:r>
    </w:p>
    <w:p w14:paraId="6BD16412" w14:textId="582EE8C4" w:rsidR="00C606BD" w:rsidRPr="00CE3501" w:rsidRDefault="00E132CD" w:rsidP="0096040C">
      <w:pPr>
        <w:pStyle w:val="ListParagraph"/>
        <w:numPr>
          <w:ilvl w:val="0"/>
          <w:numId w:val="4"/>
        </w:numPr>
        <w:rPr>
          <w:rFonts w:ascii="Calibri" w:hAnsi="Calibri"/>
          <w:sz w:val="18"/>
          <w:szCs w:val="18"/>
          <w:lang w:val="en-GB"/>
        </w:rPr>
      </w:pPr>
      <w:r w:rsidRPr="00CE3501">
        <w:rPr>
          <w:rFonts w:asciiTheme="minorHAnsi" w:hAnsiTheme="minorHAnsi"/>
          <w:sz w:val="18"/>
          <w:szCs w:val="18"/>
          <w:lang w:val="en-GB"/>
        </w:rPr>
        <w:lastRenderedPageBreak/>
        <w:t xml:space="preserve">Local </w:t>
      </w:r>
      <w:r w:rsidR="00081FB6">
        <w:rPr>
          <w:rFonts w:asciiTheme="minorHAnsi" w:hAnsiTheme="minorHAnsi"/>
          <w:sz w:val="18"/>
          <w:szCs w:val="18"/>
          <w:lang w:val="en-GB"/>
        </w:rPr>
        <w:t>consulting services including PM</w:t>
      </w:r>
      <w:r w:rsidRPr="00CE3501">
        <w:rPr>
          <w:rFonts w:asciiTheme="minorHAnsi" w:hAnsiTheme="minorHAnsi"/>
          <w:sz w:val="18"/>
          <w:szCs w:val="18"/>
          <w:lang w:val="en-GB"/>
        </w:rPr>
        <w:t xml:space="preserve"> for 10 weeks for Year 1</w:t>
      </w:r>
      <w:r w:rsidR="0070542D" w:rsidRPr="00CE3501">
        <w:rPr>
          <w:rFonts w:asciiTheme="minorHAnsi" w:hAnsiTheme="minorHAnsi"/>
          <w:sz w:val="18"/>
          <w:szCs w:val="18"/>
          <w:lang w:val="en-GB"/>
        </w:rPr>
        <w:t>,</w:t>
      </w:r>
      <w:r w:rsidRPr="00CE3501">
        <w:rPr>
          <w:rFonts w:asciiTheme="minorHAnsi" w:hAnsiTheme="minorHAnsi"/>
          <w:sz w:val="18"/>
          <w:szCs w:val="18"/>
          <w:lang w:val="en-GB"/>
        </w:rPr>
        <w:t xml:space="preserve"> and 7 weeks each for Years </w:t>
      </w:r>
      <w:r w:rsidR="0070542D" w:rsidRPr="00CE3501">
        <w:rPr>
          <w:rFonts w:asciiTheme="minorHAnsi" w:hAnsiTheme="minorHAnsi"/>
          <w:sz w:val="18"/>
          <w:szCs w:val="18"/>
          <w:lang w:val="en-GB"/>
        </w:rPr>
        <w:t xml:space="preserve">2, </w:t>
      </w:r>
      <w:r w:rsidRPr="00CE3501">
        <w:rPr>
          <w:rFonts w:asciiTheme="minorHAnsi" w:hAnsiTheme="minorHAnsi"/>
          <w:sz w:val="18"/>
          <w:szCs w:val="18"/>
          <w:lang w:val="en-GB"/>
        </w:rPr>
        <w:t>3, 4 and 5</w:t>
      </w:r>
      <w:r w:rsidR="00AC6F3D" w:rsidRPr="00CE3501">
        <w:rPr>
          <w:rFonts w:asciiTheme="minorHAnsi" w:hAnsiTheme="minorHAnsi"/>
          <w:sz w:val="18"/>
          <w:szCs w:val="18"/>
          <w:lang w:val="en-GB"/>
        </w:rPr>
        <w:t xml:space="preserve">, the </w:t>
      </w:r>
      <w:r w:rsidRPr="00CE3501">
        <w:rPr>
          <w:rFonts w:asciiTheme="minorHAnsi" w:hAnsiTheme="minorHAnsi"/>
          <w:sz w:val="18"/>
          <w:szCs w:val="18"/>
          <w:lang w:val="en-GB"/>
        </w:rPr>
        <w:t xml:space="preserve">CTA for 5, </w:t>
      </w:r>
      <w:r w:rsidR="00AC6F3D" w:rsidRPr="00CE3501">
        <w:rPr>
          <w:rFonts w:asciiTheme="minorHAnsi" w:hAnsiTheme="minorHAnsi"/>
          <w:sz w:val="18"/>
          <w:szCs w:val="18"/>
          <w:lang w:val="en-GB"/>
        </w:rPr>
        <w:t>4</w:t>
      </w:r>
      <w:r w:rsidRPr="00CE3501">
        <w:rPr>
          <w:rFonts w:asciiTheme="minorHAnsi" w:hAnsiTheme="minorHAnsi"/>
          <w:sz w:val="18"/>
          <w:szCs w:val="18"/>
          <w:lang w:val="en-GB"/>
        </w:rPr>
        <w:t xml:space="preserve">, 4, </w:t>
      </w:r>
      <w:r w:rsidR="00AC6F3D" w:rsidRPr="00CE3501">
        <w:rPr>
          <w:rFonts w:asciiTheme="minorHAnsi" w:hAnsiTheme="minorHAnsi"/>
          <w:sz w:val="18"/>
          <w:szCs w:val="18"/>
          <w:lang w:val="en-GB"/>
        </w:rPr>
        <w:t>7</w:t>
      </w:r>
      <w:r w:rsidRPr="00CE3501">
        <w:rPr>
          <w:rFonts w:asciiTheme="minorHAnsi" w:hAnsiTheme="minorHAnsi"/>
          <w:sz w:val="18"/>
          <w:szCs w:val="18"/>
          <w:lang w:val="en-GB"/>
        </w:rPr>
        <w:t xml:space="preserve"> and </w:t>
      </w:r>
      <w:r w:rsidR="00AC6F3D" w:rsidRPr="00CE3501">
        <w:rPr>
          <w:rFonts w:asciiTheme="minorHAnsi" w:hAnsiTheme="minorHAnsi"/>
          <w:sz w:val="18"/>
          <w:szCs w:val="18"/>
          <w:lang w:val="en-GB"/>
        </w:rPr>
        <w:t>7</w:t>
      </w:r>
      <w:r w:rsidRPr="00CE3501">
        <w:rPr>
          <w:rFonts w:asciiTheme="minorHAnsi" w:hAnsiTheme="minorHAnsi"/>
          <w:sz w:val="18"/>
          <w:szCs w:val="18"/>
          <w:lang w:val="en-GB"/>
        </w:rPr>
        <w:t xml:space="preserve"> weeks for Years 1, 2, 3, 4 and 5 respectively</w:t>
      </w:r>
      <w:r w:rsidR="00AC6F3D" w:rsidRPr="00CE3501">
        <w:rPr>
          <w:rFonts w:asciiTheme="minorHAnsi" w:hAnsiTheme="minorHAnsi"/>
          <w:sz w:val="18"/>
          <w:szCs w:val="18"/>
          <w:lang w:val="en-GB"/>
        </w:rPr>
        <w:t>, and the Project Clerk (PC) for 10 weeks in Year 1</w:t>
      </w:r>
      <w:r w:rsidR="0070542D" w:rsidRPr="00CE3501">
        <w:rPr>
          <w:rFonts w:asciiTheme="minorHAnsi" w:hAnsiTheme="minorHAnsi"/>
          <w:sz w:val="18"/>
          <w:szCs w:val="18"/>
          <w:lang w:val="en-GB"/>
        </w:rPr>
        <w:t>,</w:t>
      </w:r>
      <w:r w:rsidR="00AC6F3D" w:rsidRPr="00CE3501">
        <w:rPr>
          <w:rFonts w:asciiTheme="minorHAnsi" w:hAnsiTheme="minorHAnsi"/>
          <w:sz w:val="18"/>
          <w:szCs w:val="18"/>
          <w:lang w:val="en-GB"/>
        </w:rPr>
        <w:t xml:space="preserve"> 8 weeks each for Years 2</w:t>
      </w:r>
      <w:r w:rsidR="0070542D" w:rsidRPr="00CE3501">
        <w:rPr>
          <w:rFonts w:asciiTheme="minorHAnsi" w:hAnsiTheme="minorHAnsi"/>
          <w:sz w:val="18"/>
          <w:szCs w:val="18"/>
          <w:lang w:val="en-GB"/>
        </w:rPr>
        <w:t xml:space="preserve"> and </w:t>
      </w:r>
      <w:r w:rsidR="00AC6F3D" w:rsidRPr="00CE3501">
        <w:rPr>
          <w:rFonts w:asciiTheme="minorHAnsi" w:hAnsiTheme="minorHAnsi"/>
          <w:sz w:val="18"/>
          <w:szCs w:val="18"/>
          <w:lang w:val="en-GB"/>
        </w:rPr>
        <w:t>4</w:t>
      </w:r>
      <w:r w:rsidR="0070542D" w:rsidRPr="00CE3501">
        <w:rPr>
          <w:rFonts w:asciiTheme="minorHAnsi" w:hAnsiTheme="minorHAnsi"/>
          <w:sz w:val="18"/>
          <w:szCs w:val="18"/>
          <w:lang w:val="en-GB"/>
        </w:rPr>
        <w:t>, 5 weeks for Years 3 and</w:t>
      </w:r>
      <w:r w:rsidR="00AC6F3D" w:rsidRPr="00CE3501">
        <w:rPr>
          <w:rFonts w:asciiTheme="minorHAnsi" w:hAnsiTheme="minorHAnsi"/>
          <w:sz w:val="18"/>
          <w:szCs w:val="18"/>
          <w:lang w:val="en-GB"/>
        </w:rPr>
        <w:t xml:space="preserve"> 5</w:t>
      </w:r>
      <w:r w:rsidRPr="00CE3501">
        <w:rPr>
          <w:rFonts w:asciiTheme="minorHAnsi" w:hAnsiTheme="minorHAnsi"/>
          <w:sz w:val="18"/>
          <w:szCs w:val="18"/>
          <w:lang w:val="en-GB"/>
        </w:rPr>
        <w:t>;</w:t>
      </w:r>
    </w:p>
    <w:p w14:paraId="5AF8F7FB" w14:textId="77777777" w:rsidR="0096040C" w:rsidRPr="00CE3501" w:rsidRDefault="00AC6F3D" w:rsidP="00AC6F3D">
      <w:pPr>
        <w:pStyle w:val="ListParagraph"/>
        <w:numPr>
          <w:ilvl w:val="0"/>
          <w:numId w:val="4"/>
        </w:numPr>
        <w:rPr>
          <w:rFonts w:ascii="Calibri" w:hAnsi="Calibri"/>
          <w:sz w:val="18"/>
          <w:szCs w:val="18"/>
          <w:lang w:val="en-GB"/>
        </w:rPr>
      </w:pPr>
      <w:r w:rsidRPr="00CE3501">
        <w:rPr>
          <w:rFonts w:ascii="Calibri" w:hAnsi="Calibri"/>
          <w:sz w:val="18"/>
          <w:szCs w:val="18"/>
          <w:lang w:val="en-GB"/>
        </w:rPr>
        <w:t>USD 20,000 for ad hoc legal assistance for TEMMA;</w:t>
      </w:r>
    </w:p>
    <w:p w14:paraId="7EED6155" w14:textId="26ECDB5C" w:rsidR="00AC6F3D" w:rsidRPr="00CE3501" w:rsidRDefault="00B241DC" w:rsidP="00AC6F3D">
      <w:pPr>
        <w:pStyle w:val="ListParagraph"/>
        <w:numPr>
          <w:ilvl w:val="0"/>
          <w:numId w:val="4"/>
        </w:numPr>
        <w:rPr>
          <w:rFonts w:ascii="Calibri" w:hAnsi="Calibri"/>
          <w:sz w:val="18"/>
          <w:szCs w:val="18"/>
          <w:lang w:val="en-GB"/>
        </w:rPr>
      </w:pPr>
      <w:r w:rsidRPr="00CE3501">
        <w:rPr>
          <w:rFonts w:ascii="Calibri" w:hAnsi="Calibri"/>
          <w:sz w:val="18"/>
          <w:szCs w:val="18"/>
          <w:lang w:val="en-GB"/>
        </w:rPr>
        <w:t>Each</w:t>
      </w:r>
      <w:r w:rsidR="00AC6F3D" w:rsidRPr="00CE3501">
        <w:rPr>
          <w:rFonts w:ascii="Calibri" w:hAnsi="Calibri"/>
          <w:sz w:val="18"/>
          <w:szCs w:val="18"/>
          <w:lang w:val="en-GB"/>
        </w:rPr>
        <w:t xml:space="preserve"> training</w:t>
      </w:r>
      <w:r w:rsidRPr="00CE3501">
        <w:rPr>
          <w:rFonts w:ascii="Calibri" w:hAnsi="Calibri"/>
          <w:sz w:val="18"/>
          <w:szCs w:val="18"/>
          <w:lang w:val="en-GB"/>
        </w:rPr>
        <w:t xml:space="preserve"> and awareness raising</w:t>
      </w:r>
      <w:r w:rsidR="00AC6F3D" w:rsidRPr="00CE3501">
        <w:rPr>
          <w:rFonts w:ascii="Calibri" w:hAnsi="Calibri"/>
          <w:sz w:val="18"/>
          <w:szCs w:val="18"/>
          <w:lang w:val="en-GB"/>
        </w:rPr>
        <w:t xml:space="preserve"> workshops at an assumed cost of USD 3,000 per workshop;</w:t>
      </w:r>
    </w:p>
    <w:p w14:paraId="73BBE925" w14:textId="77777777" w:rsidR="004614A5" w:rsidRPr="00CE3501" w:rsidRDefault="004614A5" w:rsidP="004614A5">
      <w:pPr>
        <w:pStyle w:val="ListParagraph"/>
        <w:numPr>
          <w:ilvl w:val="0"/>
          <w:numId w:val="4"/>
        </w:numPr>
        <w:rPr>
          <w:rFonts w:ascii="Calibri" w:hAnsi="Calibri"/>
          <w:sz w:val="18"/>
          <w:szCs w:val="18"/>
          <w:lang w:val="en-GB"/>
        </w:rPr>
      </w:pPr>
      <w:r w:rsidRPr="00CE3501">
        <w:rPr>
          <w:rFonts w:ascii="Calibri" w:hAnsi="Calibri"/>
          <w:sz w:val="18"/>
          <w:szCs w:val="18"/>
          <w:lang w:val="en-GB"/>
        </w:rPr>
        <w:t>This includes contractual services for the IEE for 2 weeks and 1 week for Years 1 and 4 respectively;</w:t>
      </w:r>
    </w:p>
    <w:p w14:paraId="0AEC269B" w14:textId="449CA6F7" w:rsidR="004614A5" w:rsidRPr="00CE3501" w:rsidRDefault="004614A5" w:rsidP="004614A5">
      <w:pPr>
        <w:pStyle w:val="ListParagraph"/>
        <w:numPr>
          <w:ilvl w:val="0"/>
          <w:numId w:val="4"/>
        </w:numPr>
        <w:rPr>
          <w:rFonts w:ascii="Calibri" w:hAnsi="Calibri"/>
          <w:sz w:val="18"/>
          <w:szCs w:val="18"/>
          <w:lang w:val="en-GB"/>
        </w:rPr>
      </w:pPr>
      <w:r w:rsidRPr="00CE3501">
        <w:rPr>
          <w:rFonts w:asciiTheme="minorHAnsi" w:hAnsiTheme="minorHAnsi"/>
          <w:sz w:val="18"/>
          <w:szCs w:val="18"/>
          <w:lang w:val="en-GB"/>
        </w:rPr>
        <w:t xml:space="preserve">Local consulting services Years 1, </w:t>
      </w:r>
      <w:r w:rsidR="0070542D" w:rsidRPr="00CE3501">
        <w:rPr>
          <w:rFonts w:asciiTheme="minorHAnsi" w:hAnsiTheme="minorHAnsi"/>
          <w:sz w:val="18"/>
          <w:szCs w:val="18"/>
          <w:lang w:val="en-GB"/>
        </w:rPr>
        <w:t>2</w:t>
      </w:r>
      <w:r w:rsidRPr="00CE3501">
        <w:rPr>
          <w:rFonts w:asciiTheme="minorHAnsi" w:hAnsiTheme="minorHAnsi"/>
          <w:sz w:val="18"/>
          <w:szCs w:val="18"/>
          <w:lang w:val="en-GB"/>
        </w:rPr>
        <w:t xml:space="preserve"> and </w:t>
      </w:r>
      <w:r w:rsidR="0070542D" w:rsidRPr="00CE3501">
        <w:rPr>
          <w:rFonts w:asciiTheme="minorHAnsi" w:hAnsiTheme="minorHAnsi"/>
          <w:sz w:val="18"/>
          <w:szCs w:val="18"/>
          <w:lang w:val="en-GB"/>
        </w:rPr>
        <w:t>5</w:t>
      </w:r>
      <w:r w:rsidRPr="00CE3501">
        <w:rPr>
          <w:rFonts w:asciiTheme="minorHAnsi" w:hAnsiTheme="minorHAnsi"/>
          <w:sz w:val="18"/>
          <w:szCs w:val="18"/>
          <w:lang w:val="en-GB"/>
        </w:rPr>
        <w:t xml:space="preserve"> and 2 weeks for Years </w:t>
      </w:r>
      <w:r w:rsidR="0070542D" w:rsidRPr="00CE3501">
        <w:rPr>
          <w:rFonts w:asciiTheme="minorHAnsi" w:hAnsiTheme="minorHAnsi"/>
          <w:sz w:val="18"/>
          <w:szCs w:val="18"/>
          <w:lang w:val="en-GB"/>
        </w:rPr>
        <w:t>3</w:t>
      </w:r>
      <w:r w:rsidRPr="00CE3501">
        <w:rPr>
          <w:rFonts w:asciiTheme="minorHAnsi" w:hAnsiTheme="minorHAnsi"/>
          <w:sz w:val="18"/>
          <w:szCs w:val="18"/>
          <w:lang w:val="en-GB"/>
        </w:rPr>
        <w:t xml:space="preserve"> and </w:t>
      </w:r>
      <w:r w:rsidR="0070542D" w:rsidRPr="00CE3501">
        <w:rPr>
          <w:rFonts w:asciiTheme="minorHAnsi" w:hAnsiTheme="minorHAnsi"/>
          <w:sz w:val="18"/>
          <w:szCs w:val="18"/>
          <w:lang w:val="en-GB"/>
        </w:rPr>
        <w:t>4</w:t>
      </w:r>
      <w:r w:rsidRPr="00CE3501">
        <w:rPr>
          <w:rFonts w:asciiTheme="minorHAnsi" w:hAnsiTheme="minorHAnsi"/>
          <w:sz w:val="18"/>
          <w:szCs w:val="18"/>
          <w:lang w:val="en-GB"/>
        </w:rPr>
        <w:t>, the CTA for 2 w</w:t>
      </w:r>
      <w:r w:rsidR="0070542D" w:rsidRPr="00CE3501">
        <w:rPr>
          <w:rFonts w:asciiTheme="minorHAnsi" w:hAnsiTheme="minorHAnsi"/>
          <w:sz w:val="18"/>
          <w:szCs w:val="18"/>
          <w:lang w:val="en-GB"/>
        </w:rPr>
        <w:t xml:space="preserve">eeks each for Years 1, 4 </w:t>
      </w:r>
      <w:r w:rsidRPr="00CE3501">
        <w:rPr>
          <w:rFonts w:asciiTheme="minorHAnsi" w:hAnsiTheme="minorHAnsi"/>
          <w:sz w:val="18"/>
          <w:szCs w:val="18"/>
          <w:lang w:val="en-GB"/>
        </w:rPr>
        <w:t xml:space="preserve">and </w:t>
      </w:r>
      <w:r w:rsidR="0070542D" w:rsidRPr="00CE3501">
        <w:rPr>
          <w:rFonts w:asciiTheme="minorHAnsi" w:hAnsiTheme="minorHAnsi"/>
          <w:sz w:val="18"/>
          <w:szCs w:val="18"/>
          <w:lang w:val="en-GB"/>
        </w:rPr>
        <w:t>5</w:t>
      </w:r>
      <w:r w:rsidRPr="00CE3501">
        <w:rPr>
          <w:rFonts w:asciiTheme="minorHAnsi" w:hAnsiTheme="minorHAnsi"/>
          <w:sz w:val="18"/>
          <w:szCs w:val="18"/>
          <w:lang w:val="en-GB"/>
        </w:rPr>
        <w:t xml:space="preserve">, </w:t>
      </w:r>
      <w:r w:rsidR="00FA77D7" w:rsidRPr="00CE3501">
        <w:rPr>
          <w:rFonts w:asciiTheme="minorHAnsi" w:hAnsiTheme="minorHAnsi"/>
          <w:sz w:val="18"/>
          <w:szCs w:val="18"/>
          <w:lang w:val="en-GB"/>
        </w:rPr>
        <w:t>and 1</w:t>
      </w:r>
      <w:r w:rsidRPr="00CE3501">
        <w:rPr>
          <w:rFonts w:asciiTheme="minorHAnsi" w:hAnsiTheme="minorHAnsi"/>
          <w:sz w:val="18"/>
          <w:szCs w:val="18"/>
          <w:lang w:val="en-GB"/>
        </w:rPr>
        <w:t xml:space="preserve"> week</w:t>
      </w:r>
      <w:r w:rsidR="00FA77D7" w:rsidRPr="00CE3501">
        <w:rPr>
          <w:rFonts w:asciiTheme="minorHAnsi" w:hAnsiTheme="minorHAnsi"/>
          <w:sz w:val="18"/>
          <w:szCs w:val="18"/>
          <w:lang w:val="en-GB"/>
        </w:rPr>
        <w:t xml:space="preserve"> each</w:t>
      </w:r>
      <w:r w:rsidRPr="00CE3501">
        <w:rPr>
          <w:rFonts w:asciiTheme="minorHAnsi" w:hAnsiTheme="minorHAnsi"/>
          <w:sz w:val="18"/>
          <w:szCs w:val="18"/>
          <w:lang w:val="en-GB"/>
        </w:rPr>
        <w:t xml:space="preserve"> for Years 2 and </w:t>
      </w:r>
      <w:r w:rsidR="0070542D" w:rsidRPr="00CE3501">
        <w:rPr>
          <w:rFonts w:asciiTheme="minorHAnsi" w:hAnsiTheme="minorHAnsi"/>
          <w:sz w:val="18"/>
          <w:szCs w:val="18"/>
          <w:lang w:val="en-GB"/>
        </w:rPr>
        <w:t>3</w:t>
      </w:r>
      <w:r w:rsidRPr="00CE3501">
        <w:rPr>
          <w:rFonts w:asciiTheme="minorHAnsi" w:hAnsiTheme="minorHAnsi"/>
          <w:sz w:val="18"/>
          <w:szCs w:val="18"/>
          <w:lang w:val="en-GB"/>
        </w:rPr>
        <w:t xml:space="preserve">, </w:t>
      </w:r>
    </w:p>
    <w:p w14:paraId="2091CD05" w14:textId="77777777" w:rsidR="0096040C" w:rsidRPr="00CE3501" w:rsidRDefault="00FA77D7" w:rsidP="00FA77D7">
      <w:pPr>
        <w:pStyle w:val="ListParagraph"/>
        <w:numPr>
          <w:ilvl w:val="0"/>
          <w:numId w:val="4"/>
        </w:numPr>
        <w:rPr>
          <w:rFonts w:ascii="Calibri" w:hAnsi="Calibri"/>
          <w:sz w:val="18"/>
          <w:szCs w:val="18"/>
          <w:lang w:val="en-GB"/>
        </w:rPr>
      </w:pPr>
      <w:r w:rsidRPr="00CE3501">
        <w:rPr>
          <w:rFonts w:ascii="Calibri" w:hAnsi="Calibri"/>
          <w:sz w:val="18"/>
          <w:szCs w:val="18"/>
          <w:lang w:val="en-GB"/>
        </w:rPr>
        <w:t>Training workshop for TSI personnel in Year 3 @USD 3,000, and training workshop for PSMP for DGSIIP personnel in Year 4 @ USD 5,000;</w:t>
      </w:r>
    </w:p>
    <w:p w14:paraId="147301F3" w14:textId="77777777" w:rsidR="0096040C" w:rsidRPr="00CE3501" w:rsidRDefault="00FA77D7" w:rsidP="00FA77D7">
      <w:pPr>
        <w:pStyle w:val="ListParagraph"/>
        <w:numPr>
          <w:ilvl w:val="0"/>
          <w:numId w:val="4"/>
        </w:numPr>
        <w:rPr>
          <w:rFonts w:ascii="Calibri" w:hAnsi="Calibri"/>
          <w:sz w:val="18"/>
          <w:szCs w:val="18"/>
          <w:lang w:val="en-GB"/>
        </w:rPr>
      </w:pPr>
      <w:r w:rsidRPr="00CE3501">
        <w:rPr>
          <w:rFonts w:ascii="Calibri" w:hAnsi="Calibri"/>
          <w:sz w:val="18"/>
          <w:szCs w:val="18"/>
          <w:lang w:val="en-GB"/>
        </w:rPr>
        <w:t>Equipment for motor testing lab for 90 to 375 kW;</w:t>
      </w:r>
    </w:p>
    <w:p w14:paraId="1B1E858C" w14:textId="48BE3AEE" w:rsidR="00FA77D7" w:rsidRPr="00CE3501" w:rsidRDefault="00FA77D7" w:rsidP="009C523A">
      <w:pPr>
        <w:pStyle w:val="ListParagraph"/>
        <w:numPr>
          <w:ilvl w:val="0"/>
          <w:numId w:val="4"/>
        </w:numPr>
        <w:rPr>
          <w:rFonts w:asciiTheme="minorHAnsi" w:hAnsiTheme="minorHAnsi"/>
          <w:sz w:val="18"/>
          <w:szCs w:val="18"/>
          <w:lang w:val="en-GB"/>
        </w:rPr>
      </w:pPr>
      <w:r w:rsidRPr="00CE3501">
        <w:rPr>
          <w:rFonts w:asciiTheme="minorHAnsi" w:hAnsiTheme="minorHAnsi"/>
          <w:sz w:val="18"/>
          <w:szCs w:val="18"/>
          <w:lang w:val="en-GB"/>
        </w:rPr>
        <w:t>This includes con</w:t>
      </w:r>
      <w:r w:rsidR="006D768C" w:rsidRPr="00CE3501">
        <w:rPr>
          <w:rFonts w:asciiTheme="minorHAnsi" w:hAnsiTheme="minorHAnsi"/>
          <w:sz w:val="18"/>
          <w:szCs w:val="18"/>
          <w:lang w:val="en-GB"/>
        </w:rPr>
        <w:t>sultancy</w:t>
      </w:r>
      <w:r w:rsidRPr="00CE3501">
        <w:rPr>
          <w:rFonts w:asciiTheme="minorHAnsi" w:hAnsiTheme="minorHAnsi"/>
          <w:sz w:val="18"/>
          <w:szCs w:val="18"/>
          <w:lang w:val="en-GB"/>
        </w:rPr>
        <w:t xml:space="preserve"> services for the IEE for </w:t>
      </w:r>
      <w:r w:rsidR="00E75CD1" w:rsidRPr="00CE3501">
        <w:rPr>
          <w:rFonts w:asciiTheme="minorHAnsi" w:hAnsiTheme="minorHAnsi"/>
          <w:sz w:val="18"/>
          <w:szCs w:val="18"/>
          <w:lang w:val="en-GB"/>
        </w:rPr>
        <w:t xml:space="preserve">2 </w:t>
      </w:r>
      <w:r w:rsidRPr="00CE3501">
        <w:rPr>
          <w:rFonts w:asciiTheme="minorHAnsi" w:hAnsiTheme="minorHAnsi"/>
          <w:sz w:val="18"/>
          <w:szCs w:val="18"/>
          <w:lang w:val="en-GB"/>
        </w:rPr>
        <w:t xml:space="preserve">weeks in Year 1 and 1 week each for </w:t>
      </w:r>
      <w:proofErr w:type="spellStart"/>
      <w:r w:rsidRPr="00CE3501">
        <w:rPr>
          <w:rFonts w:asciiTheme="minorHAnsi" w:hAnsiTheme="minorHAnsi"/>
          <w:sz w:val="18"/>
          <w:szCs w:val="18"/>
          <w:lang w:val="en-GB"/>
        </w:rPr>
        <w:t>Yrs</w:t>
      </w:r>
      <w:proofErr w:type="spellEnd"/>
      <w:r w:rsidRPr="00CE3501">
        <w:rPr>
          <w:rFonts w:asciiTheme="minorHAnsi" w:hAnsiTheme="minorHAnsi"/>
          <w:sz w:val="18"/>
          <w:szCs w:val="18"/>
          <w:lang w:val="en-GB"/>
        </w:rPr>
        <w:t xml:space="preserve"> 2, 3, 4 and 5;</w:t>
      </w:r>
    </w:p>
    <w:p w14:paraId="7CF5FD29" w14:textId="56CD060D" w:rsidR="0096040C" w:rsidRPr="00CE3501" w:rsidRDefault="00FA77D7" w:rsidP="00FA77D7">
      <w:pPr>
        <w:pStyle w:val="ListParagraph"/>
        <w:numPr>
          <w:ilvl w:val="0"/>
          <w:numId w:val="4"/>
        </w:numPr>
        <w:rPr>
          <w:rFonts w:ascii="Calibri" w:hAnsi="Calibri"/>
          <w:sz w:val="18"/>
          <w:szCs w:val="18"/>
          <w:lang w:val="en-GB"/>
        </w:rPr>
      </w:pPr>
      <w:r w:rsidRPr="00CE3501">
        <w:rPr>
          <w:rFonts w:asciiTheme="minorHAnsi" w:hAnsiTheme="minorHAnsi"/>
          <w:sz w:val="18"/>
          <w:szCs w:val="18"/>
          <w:lang w:val="en-GB"/>
        </w:rPr>
        <w:t>Local consulting services for Years 1</w:t>
      </w:r>
      <w:r w:rsidR="0070542D" w:rsidRPr="00CE3501">
        <w:rPr>
          <w:rFonts w:asciiTheme="minorHAnsi" w:hAnsiTheme="minorHAnsi"/>
          <w:sz w:val="18"/>
          <w:szCs w:val="18"/>
          <w:lang w:val="en-GB"/>
        </w:rPr>
        <w:t>, 2, 3, 4</w:t>
      </w:r>
      <w:r w:rsidRPr="00CE3501">
        <w:rPr>
          <w:rFonts w:asciiTheme="minorHAnsi" w:hAnsiTheme="minorHAnsi"/>
          <w:sz w:val="18"/>
          <w:szCs w:val="18"/>
          <w:lang w:val="en-GB"/>
        </w:rPr>
        <w:t xml:space="preserve"> and </w:t>
      </w:r>
      <w:r w:rsidR="0070542D" w:rsidRPr="00CE3501">
        <w:rPr>
          <w:rFonts w:asciiTheme="minorHAnsi" w:hAnsiTheme="minorHAnsi"/>
          <w:sz w:val="18"/>
          <w:szCs w:val="18"/>
          <w:lang w:val="en-GB"/>
        </w:rPr>
        <w:t>5</w:t>
      </w:r>
      <w:r w:rsidRPr="00CE3501">
        <w:rPr>
          <w:rFonts w:asciiTheme="minorHAnsi" w:hAnsiTheme="minorHAnsi"/>
          <w:sz w:val="18"/>
          <w:szCs w:val="18"/>
          <w:lang w:val="en-GB"/>
        </w:rPr>
        <w:t xml:space="preserve">, the CTA for </w:t>
      </w:r>
      <w:r w:rsidR="00E75CD1" w:rsidRPr="00CE3501">
        <w:rPr>
          <w:rFonts w:asciiTheme="minorHAnsi" w:hAnsiTheme="minorHAnsi"/>
          <w:sz w:val="18"/>
          <w:szCs w:val="18"/>
          <w:lang w:val="en-GB"/>
        </w:rPr>
        <w:t xml:space="preserve">12 </w:t>
      </w:r>
      <w:r w:rsidRPr="00CE3501">
        <w:rPr>
          <w:rFonts w:asciiTheme="minorHAnsi" w:hAnsiTheme="minorHAnsi"/>
          <w:sz w:val="18"/>
          <w:szCs w:val="18"/>
          <w:lang w:val="en-GB"/>
        </w:rPr>
        <w:t>weeks each for Years 1</w:t>
      </w:r>
      <w:r w:rsidR="00E75CD1" w:rsidRPr="00CE3501">
        <w:rPr>
          <w:rFonts w:asciiTheme="minorHAnsi" w:hAnsiTheme="minorHAnsi"/>
          <w:sz w:val="18"/>
          <w:szCs w:val="18"/>
          <w:lang w:val="en-GB"/>
        </w:rPr>
        <w:t xml:space="preserve"> a</w:t>
      </w:r>
      <w:bookmarkStart w:id="33" w:name="_GoBack"/>
      <w:bookmarkEnd w:id="33"/>
      <w:r w:rsidR="00E75CD1" w:rsidRPr="00CE3501">
        <w:rPr>
          <w:rFonts w:asciiTheme="minorHAnsi" w:hAnsiTheme="minorHAnsi"/>
          <w:sz w:val="18"/>
          <w:szCs w:val="18"/>
          <w:lang w:val="en-GB"/>
        </w:rPr>
        <w:t>nd</w:t>
      </w:r>
      <w:r w:rsidRPr="00CE3501">
        <w:rPr>
          <w:rFonts w:asciiTheme="minorHAnsi" w:hAnsiTheme="minorHAnsi"/>
          <w:sz w:val="18"/>
          <w:szCs w:val="18"/>
          <w:lang w:val="en-GB"/>
        </w:rPr>
        <w:t xml:space="preserve"> 2,</w:t>
      </w:r>
      <w:r w:rsidR="00E75CD1" w:rsidRPr="00CE3501">
        <w:rPr>
          <w:rFonts w:asciiTheme="minorHAnsi" w:hAnsiTheme="minorHAnsi"/>
          <w:sz w:val="18"/>
          <w:szCs w:val="18"/>
          <w:lang w:val="en-GB"/>
        </w:rPr>
        <w:t xml:space="preserve"> and 11 </w:t>
      </w:r>
      <w:proofErr w:type="spellStart"/>
      <w:r w:rsidR="00E75CD1" w:rsidRPr="00CE3501">
        <w:rPr>
          <w:rFonts w:asciiTheme="minorHAnsi" w:hAnsiTheme="minorHAnsi"/>
          <w:sz w:val="18"/>
          <w:szCs w:val="18"/>
          <w:lang w:val="en-GB"/>
        </w:rPr>
        <w:t>wks</w:t>
      </w:r>
      <w:proofErr w:type="spellEnd"/>
      <w:r w:rsidR="00E75CD1" w:rsidRPr="00CE3501">
        <w:rPr>
          <w:rFonts w:asciiTheme="minorHAnsi" w:hAnsiTheme="minorHAnsi"/>
          <w:sz w:val="18"/>
          <w:szCs w:val="18"/>
          <w:lang w:val="en-GB"/>
        </w:rPr>
        <w:t xml:space="preserve"> for </w:t>
      </w:r>
      <w:proofErr w:type="spellStart"/>
      <w:r w:rsidR="00E75CD1" w:rsidRPr="00CE3501">
        <w:rPr>
          <w:rFonts w:asciiTheme="minorHAnsi" w:hAnsiTheme="minorHAnsi"/>
          <w:sz w:val="18"/>
          <w:szCs w:val="18"/>
          <w:lang w:val="en-GB"/>
        </w:rPr>
        <w:t>Yrs</w:t>
      </w:r>
      <w:proofErr w:type="spellEnd"/>
      <w:r w:rsidRPr="00CE3501">
        <w:rPr>
          <w:rFonts w:asciiTheme="minorHAnsi" w:hAnsiTheme="minorHAnsi"/>
          <w:sz w:val="18"/>
          <w:szCs w:val="18"/>
          <w:lang w:val="en-GB"/>
        </w:rPr>
        <w:t xml:space="preserve"> </w:t>
      </w:r>
      <w:r w:rsidR="009C523A" w:rsidRPr="00CE3501">
        <w:rPr>
          <w:rFonts w:asciiTheme="minorHAnsi" w:hAnsiTheme="minorHAnsi"/>
          <w:sz w:val="18"/>
          <w:szCs w:val="18"/>
          <w:lang w:val="en-GB"/>
        </w:rPr>
        <w:t>3</w:t>
      </w:r>
      <w:r w:rsidR="0070542D" w:rsidRPr="00CE3501">
        <w:rPr>
          <w:rFonts w:asciiTheme="minorHAnsi" w:hAnsiTheme="minorHAnsi"/>
          <w:sz w:val="18"/>
          <w:szCs w:val="18"/>
          <w:lang w:val="en-GB"/>
        </w:rPr>
        <w:t>, 4</w:t>
      </w:r>
      <w:r w:rsidR="009C523A" w:rsidRPr="00CE3501">
        <w:rPr>
          <w:rFonts w:asciiTheme="minorHAnsi" w:hAnsiTheme="minorHAnsi"/>
          <w:sz w:val="18"/>
          <w:szCs w:val="18"/>
          <w:lang w:val="en-GB"/>
        </w:rPr>
        <w:t xml:space="preserve"> and 5</w:t>
      </w:r>
      <w:r w:rsidRPr="00CE3501">
        <w:rPr>
          <w:rFonts w:asciiTheme="minorHAnsi" w:hAnsiTheme="minorHAnsi"/>
          <w:sz w:val="18"/>
          <w:szCs w:val="18"/>
          <w:lang w:val="en-GB"/>
        </w:rPr>
        <w:t xml:space="preserve">, </w:t>
      </w:r>
      <w:r w:rsidR="0070542D" w:rsidRPr="00CE3501">
        <w:rPr>
          <w:rFonts w:asciiTheme="minorHAnsi" w:hAnsiTheme="minorHAnsi"/>
          <w:sz w:val="18"/>
          <w:szCs w:val="18"/>
          <w:lang w:val="en-GB"/>
        </w:rPr>
        <w:t xml:space="preserve">the Financial Expert (FE) for </w:t>
      </w:r>
      <w:r w:rsidR="00E75CD1" w:rsidRPr="00CE3501">
        <w:rPr>
          <w:rFonts w:asciiTheme="minorHAnsi" w:hAnsiTheme="minorHAnsi"/>
          <w:sz w:val="18"/>
          <w:szCs w:val="18"/>
          <w:lang w:val="en-GB"/>
        </w:rPr>
        <w:t xml:space="preserve">12 </w:t>
      </w:r>
      <w:r w:rsidR="0070542D" w:rsidRPr="00CE3501">
        <w:rPr>
          <w:rFonts w:asciiTheme="minorHAnsi" w:hAnsiTheme="minorHAnsi"/>
          <w:sz w:val="18"/>
          <w:szCs w:val="18"/>
          <w:lang w:val="en-GB"/>
        </w:rPr>
        <w:t>weeks for Years 1, 2 and 3</w:t>
      </w:r>
      <w:r w:rsidR="00527E5C" w:rsidRPr="00CE3501">
        <w:rPr>
          <w:rFonts w:asciiTheme="minorHAnsi" w:hAnsiTheme="minorHAnsi"/>
          <w:sz w:val="18"/>
          <w:szCs w:val="18"/>
          <w:lang w:val="en-GB"/>
        </w:rPr>
        <w:t xml:space="preserve"> </w:t>
      </w:r>
    </w:p>
    <w:p w14:paraId="03FDFBAB" w14:textId="127A9225" w:rsidR="0096040C" w:rsidRPr="00CE3501" w:rsidRDefault="007B7DFD" w:rsidP="00150FAA">
      <w:pPr>
        <w:pStyle w:val="ListParagraph"/>
        <w:numPr>
          <w:ilvl w:val="0"/>
          <w:numId w:val="4"/>
        </w:numPr>
        <w:rPr>
          <w:rFonts w:ascii="Calibri" w:hAnsi="Calibri"/>
          <w:sz w:val="18"/>
          <w:szCs w:val="18"/>
          <w:lang w:val="en-GB"/>
        </w:rPr>
      </w:pPr>
      <w:r>
        <w:rPr>
          <w:rFonts w:asciiTheme="minorHAnsi" w:hAnsiTheme="minorHAnsi" w:cs="Arial"/>
          <w:sz w:val="20"/>
          <w:lang w:val="en-GB" w:eastAsia="zh-CN"/>
        </w:rPr>
        <w:t xml:space="preserve">These funds are for technical assistance to build the </w:t>
      </w:r>
      <w:proofErr w:type="gramStart"/>
      <w:r>
        <w:rPr>
          <w:rFonts w:asciiTheme="minorHAnsi" w:hAnsiTheme="minorHAnsi" w:cs="Arial"/>
          <w:sz w:val="20"/>
          <w:lang w:val="en-GB" w:eastAsia="zh-CN"/>
        </w:rPr>
        <w:t xml:space="preserve">capacity </w:t>
      </w:r>
      <w:r w:rsidRPr="00CE3501">
        <w:rPr>
          <w:rFonts w:asciiTheme="minorHAnsi" w:hAnsiTheme="minorHAnsi" w:cs="Arial"/>
          <w:sz w:val="20"/>
          <w:lang w:val="en-GB" w:eastAsia="zh-CN"/>
        </w:rPr>
        <w:t xml:space="preserve"> </w:t>
      </w:r>
      <w:r>
        <w:rPr>
          <w:rFonts w:asciiTheme="minorHAnsi" w:hAnsiTheme="minorHAnsi" w:cs="Arial"/>
          <w:sz w:val="20"/>
          <w:lang w:val="en-GB" w:eastAsia="zh-CN"/>
        </w:rPr>
        <w:t>of</w:t>
      </w:r>
      <w:proofErr w:type="gramEnd"/>
      <w:r>
        <w:rPr>
          <w:rFonts w:asciiTheme="minorHAnsi" w:hAnsiTheme="minorHAnsi" w:cs="Arial"/>
          <w:sz w:val="20"/>
          <w:lang w:val="en-GB" w:eastAsia="zh-CN"/>
        </w:rPr>
        <w:t xml:space="preserve"> </w:t>
      </w:r>
      <w:r w:rsidRPr="00CE3501">
        <w:rPr>
          <w:rFonts w:asciiTheme="minorHAnsi" w:hAnsiTheme="minorHAnsi" w:cs="Arial"/>
          <w:sz w:val="20"/>
          <w:lang w:val="en-GB" w:eastAsia="zh-CN"/>
        </w:rPr>
        <w:t>OIZs and its EMU to become lead entities in managing a motor replacement programmes</w:t>
      </w:r>
      <w:r>
        <w:rPr>
          <w:rFonts w:asciiTheme="minorHAnsi" w:hAnsiTheme="minorHAnsi" w:cs="Arial"/>
          <w:sz w:val="20"/>
          <w:lang w:val="en-GB" w:eastAsia="zh-CN"/>
        </w:rPr>
        <w:t>. This includes</w:t>
      </w:r>
      <w:r w:rsidRPr="00CE3501">
        <w:rPr>
          <w:rFonts w:ascii="Calibri" w:hAnsi="Calibri"/>
          <w:sz w:val="18"/>
          <w:szCs w:val="18"/>
          <w:lang w:val="en-GB"/>
        </w:rPr>
        <w:t xml:space="preserve"> </w:t>
      </w:r>
      <w:r w:rsidR="00150FAA" w:rsidRPr="00CE3501">
        <w:rPr>
          <w:rFonts w:ascii="Calibri" w:hAnsi="Calibri"/>
          <w:sz w:val="18"/>
          <w:szCs w:val="18"/>
          <w:lang w:val="en-GB"/>
        </w:rPr>
        <w:t>USD 35,100 for ad hoc EE consult</w:t>
      </w:r>
      <w:r w:rsidR="006D768C" w:rsidRPr="00CE3501">
        <w:rPr>
          <w:rFonts w:ascii="Calibri" w:hAnsi="Calibri"/>
          <w:sz w:val="18"/>
          <w:szCs w:val="18"/>
          <w:lang w:val="en-GB"/>
        </w:rPr>
        <w:t>ing companies</w:t>
      </w:r>
      <w:r w:rsidR="00150FAA" w:rsidRPr="00CE3501">
        <w:rPr>
          <w:rFonts w:ascii="Calibri" w:hAnsi="Calibri"/>
          <w:sz w:val="18"/>
          <w:szCs w:val="18"/>
          <w:lang w:val="en-GB"/>
        </w:rPr>
        <w:t xml:space="preserve"> for </w:t>
      </w:r>
      <w:proofErr w:type="spellStart"/>
      <w:r w:rsidR="00150FAA" w:rsidRPr="00CE3501">
        <w:rPr>
          <w:rFonts w:ascii="Calibri" w:hAnsi="Calibri"/>
          <w:sz w:val="18"/>
          <w:szCs w:val="18"/>
          <w:lang w:val="en-GB"/>
        </w:rPr>
        <w:t>Yr</w:t>
      </w:r>
      <w:proofErr w:type="spellEnd"/>
      <w:r w:rsidR="00150FAA" w:rsidRPr="00CE3501">
        <w:rPr>
          <w:rFonts w:ascii="Calibri" w:hAnsi="Calibri"/>
          <w:sz w:val="18"/>
          <w:szCs w:val="18"/>
          <w:lang w:val="en-GB"/>
        </w:rPr>
        <w:t xml:space="preserve"> 1, </w:t>
      </w:r>
      <w:proofErr w:type="spellStart"/>
      <w:r w:rsidR="00150FAA" w:rsidRPr="00CE3501">
        <w:rPr>
          <w:rFonts w:ascii="Calibri" w:hAnsi="Calibri"/>
          <w:sz w:val="18"/>
          <w:szCs w:val="18"/>
          <w:lang w:val="en-GB"/>
        </w:rPr>
        <w:t>Yr</w:t>
      </w:r>
      <w:proofErr w:type="spellEnd"/>
      <w:r w:rsidR="00150FAA" w:rsidRPr="00CE3501">
        <w:rPr>
          <w:rFonts w:ascii="Calibri" w:hAnsi="Calibri"/>
          <w:sz w:val="18"/>
          <w:szCs w:val="18"/>
          <w:lang w:val="en-GB"/>
        </w:rPr>
        <w:t xml:space="preserve"> 2 </w:t>
      </w:r>
      <w:proofErr w:type="spellStart"/>
      <w:r w:rsidR="00150FAA" w:rsidRPr="00CE3501">
        <w:rPr>
          <w:rFonts w:ascii="Calibri" w:hAnsi="Calibri"/>
          <w:sz w:val="18"/>
          <w:szCs w:val="18"/>
          <w:lang w:val="en-GB"/>
        </w:rPr>
        <w:t>andYr</w:t>
      </w:r>
      <w:proofErr w:type="spellEnd"/>
      <w:r w:rsidR="00150FAA" w:rsidRPr="00CE3501">
        <w:rPr>
          <w:rFonts w:ascii="Calibri" w:hAnsi="Calibri"/>
          <w:sz w:val="18"/>
          <w:szCs w:val="18"/>
          <w:lang w:val="en-GB"/>
        </w:rPr>
        <w:t xml:space="preserve"> 3; USD </w:t>
      </w:r>
      <w:r w:rsidR="001C143D" w:rsidRPr="00CE3501">
        <w:rPr>
          <w:rFonts w:ascii="Calibri" w:hAnsi="Calibri"/>
          <w:sz w:val="18"/>
          <w:szCs w:val="18"/>
          <w:lang w:val="en-GB"/>
        </w:rPr>
        <w:t>50,000 for</w:t>
      </w:r>
      <w:r w:rsidR="00150FAA" w:rsidRPr="00CE3501">
        <w:rPr>
          <w:rFonts w:ascii="Calibri" w:hAnsi="Calibri"/>
          <w:sz w:val="18"/>
          <w:szCs w:val="18"/>
          <w:lang w:val="en-GB"/>
        </w:rPr>
        <w:t xml:space="preserve"> EMAP for </w:t>
      </w:r>
      <w:proofErr w:type="spellStart"/>
      <w:r w:rsidR="00150FAA" w:rsidRPr="00CE3501">
        <w:rPr>
          <w:rFonts w:ascii="Calibri" w:hAnsi="Calibri"/>
          <w:sz w:val="18"/>
          <w:szCs w:val="18"/>
          <w:lang w:val="en-GB"/>
        </w:rPr>
        <w:t>Yr</w:t>
      </w:r>
      <w:proofErr w:type="spellEnd"/>
      <w:r w:rsidR="00150FAA" w:rsidRPr="00CE3501">
        <w:rPr>
          <w:rFonts w:ascii="Calibri" w:hAnsi="Calibri"/>
          <w:sz w:val="18"/>
          <w:szCs w:val="18"/>
          <w:lang w:val="en-GB"/>
        </w:rPr>
        <w:t xml:space="preserve"> 1, </w:t>
      </w:r>
      <w:proofErr w:type="spellStart"/>
      <w:r w:rsidR="00150FAA" w:rsidRPr="00CE3501">
        <w:rPr>
          <w:rFonts w:ascii="Calibri" w:hAnsi="Calibri"/>
          <w:sz w:val="18"/>
          <w:szCs w:val="18"/>
          <w:lang w:val="en-GB"/>
        </w:rPr>
        <w:t>Yr</w:t>
      </w:r>
      <w:proofErr w:type="spellEnd"/>
      <w:r w:rsidR="00150FAA" w:rsidRPr="00CE3501">
        <w:rPr>
          <w:rFonts w:ascii="Calibri" w:hAnsi="Calibri"/>
          <w:sz w:val="18"/>
          <w:szCs w:val="18"/>
          <w:lang w:val="en-GB"/>
        </w:rPr>
        <w:t xml:space="preserve"> 2 and </w:t>
      </w:r>
      <w:proofErr w:type="spellStart"/>
      <w:r w:rsidR="00150FAA" w:rsidRPr="00CE3501">
        <w:rPr>
          <w:rFonts w:ascii="Calibri" w:hAnsi="Calibri"/>
          <w:sz w:val="18"/>
          <w:szCs w:val="18"/>
          <w:lang w:val="en-GB"/>
        </w:rPr>
        <w:t>Yr</w:t>
      </w:r>
      <w:proofErr w:type="spellEnd"/>
      <w:r w:rsidR="00150FAA" w:rsidRPr="00CE3501">
        <w:rPr>
          <w:rFonts w:ascii="Calibri" w:hAnsi="Calibri"/>
          <w:sz w:val="18"/>
          <w:szCs w:val="18"/>
          <w:lang w:val="en-GB"/>
        </w:rPr>
        <w:t xml:space="preserve"> 3; USD 150,000 for MEEIP preparations for </w:t>
      </w:r>
      <w:proofErr w:type="spellStart"/>
      <w:r w:rsidR="00150FAA" w:rsidRPr="00CE3501">
        <w:rPr>
          <w:rFonts w:ascii="Calibri" w:hAnsi="Calibri"/>
          <w:sz w:val="18"/>
          <w:szCs w:val="18"/>
          <w:lang w:val="en-GB"/>
        </w:rPr>
        <w:t>Yr</w:t>
      </w:r>
      <w:proofErr w:type="spellEnd"/>
      <w:r w:rsidR="00150FAA" w:rsidRPr="00CE3501">
        <w:rPr>
          <w:rFonts w:ascii="Calibri" w:hAnsi="Calibri"/>
          <w:sz w:val="18"/>
          <w:szCs w:val="18"/>
          <w:lang w:val="en-GB"/>
        </w:rPr>
        <w:t xml:space="preserve"> 1, </w:t>
      </w:r>
      <w:proofErr w:type="spellStart"/>
      <w:r w:rsidR="00150FAA" w:rsidRPr="00CE3501">
        <w:rPr>
          <w:rFonts w:ascii="Calibri" w:hAnsi="Calibri"/>
          <w:sz w:val="18"/>
          <w:szCs w:val="18"/>
          <w:lang w:val="en-GB"/>
        </w:rPr>
        <w:t>Yr</w:t>
      </w:r>
      <w:proofErr w:type="spellEnd"/>
      <w:r w:rsidR="00150FAA" w:rsidRPr="00CE3501">
        <w:rPr>
          <w:rFonts w:ascii="Calibri" w:hAnsi="Calibri"/>
          <w:sz w:val="18"/>
          <w:szCs w:val="18"/>
          <w:lang w:val="en-GB"/>
        </w:rPr>
        <w:t xml:space="preserve"> 2 and </w:t>
      </w:r>
      <w:proofErr w:type="spellStart"/>
      <w:r w:rsidR="00150FAA" w:rsidRPr="00CE3501">
        <w:rPr>
          <w:rFonts w:ascii="Calibri" w:hAnsi="Calibri"/>
          <w:sz w:val="18"/>
          <w:szCs w:val="18"/>
          <w:lang w:val="en-GB"/>
        </w:rPr>
        <w:t>Yr</w:t>
      </w:r>
      <w:proofErr w:type="spellEnd"/>
      <w:r w:rsidR="00150FAA" w:rsidRPr="00CE3501">
        <w:rPr>
          <w:rFonts w:ascii="Calibri" w:hAnsi="Calibri"/>
          <w:sz w:val="18"/>
          <w:szCs w:val="18"/>
          <w:lang w:val="en-GB"/>
        </w:rPr>
        <w:t xml:space="preserve"> 3; USD 100,000 for legal assistance for OIZ agreements in </w:t>
      </w:r>
      <w:proofErr w:type="spellStart"/>
      <w:r w:rsidR="00150FAA" w:rsidRPr="00CE3501">
        <w:rPr>
          <w:rFonts w:ascii="Calibri" w:hAnsi="Calibri"/>
          <w:sz w:val="18"/>
          <w:szCs w:val="18"/>
          <w:lang w:val="en-GB"/>
        </w:rPr>
        <w:t>Yr</w:t>
      </w:r>
      <w:proofErr w:type="spellEnd"/>
      <w:r w:rsidR="00150FAA" w:rsidRPr="00CE3501">
        <w:rPr>
          <w:rFonts w:ascii="Calibri" w:hAnsi="Calibri"/>
          <w:sz w:val="18"/>
          <w:szCs w:val="18"/>
          <w:lang w:val="en-GB"/>
        </w:rPr>
        <w:t xml:space="preserve"> 1; and USD </w:t>
      </w:r>
      <w:r w:rsidR="00E75CD1" w:rsidRPr="00CE3501">
        <w:rPr>
          <w:rFonts w:ascii="Calibri" w:hAnsi="Calibri"/>
          <w:sz w:val="18"/>
          <w:szCs w:val="18"/>
          <w:lang w:val="en-GB"/>
        </w:rPr>
        <w:t>40</w:t>
      </w:r>
      <w:r w:rsidR="00150FAA" w:rsidRPr="00CE3501">
        <w:rPr>
          <w:rFonts w:ascii="Calibri" w:hAnsi="Calibri"/>
          <w:sz w:val="18"/>
          <w:szCs w:val="18"/>
          <w:lang w:val="en-GB"/>
        </w:rPr>
        <w:t xml:space="preserve">,000, USD </w:t>
      </w:r>
      <w:r w:rsidR="00E75CD1" w:rsidRPr="00CE3501">
        <w:rPr>
          <w:rFonts w:ascii="Calibri" w:hAnsi="Calibri"/>
          <w:sz w:val="18"/>
          <w:szCs w:val="18"/>
          <w:lang w:val="en-GB"/>
        </w:rPr>
        <w:t>40</w:t>
      </w:r>
      <w:r w:rsidR="00150FAA" w:rsidRPr="00CE3501">
        <w:rPr>
          <w:rFonts w:ascii="Calibri" w:hAnsi="Calibri"/>
          <w:sz w:val="18"/>
          <w:szCs w:val="18"/>
          <w:lang w:val="en-GB"/>
        </w:rPr>
        <w:t xml:space="preserve">,000 and USD </w:t>
      </w:r>
      <w:r w:rsidR="00E75CD1" w:rsidRPr="00CE3501">
        <w:rPr>
          <w:rFonts w:ascii="Calibri" w:hAnsi="Calibri"/>
          <w:sz w:val="18"/>
          <w:szCs w:val="18"/>
          <w:lang w:val="en-GB"/>
        </w:rPr>
        <w:t>40</w:t>
      </w:r>
      <w:r w:rsidR="00150FAA" w:rsidRPr="00CE3501">
        <w:rPr>
          <w:rFonts w:ascii="Calibri" w:hAnsi="Calibri"/>
          <w:sz w:val="18"/>
          <w:szCs w:val="18"/>
          <w:lang w:val="en-GB"/>
        </w:rPr>
        <w:t>,000 for ad hoc EE consult</w:t>
      </w:r>
      <w:r w:rsidR="006D768C" w:rsidRPr="00CE3501">
        <w:rPr>
          <w:rFonts w:ascii="Calibri" w:hAnsi="Calibri"/>
          <w:sz w:val="18"/>
          <w:szCs w:val="18"/>
          <w:lang w:val="en-GB"/>
        </w:rPr>
        <w:t>ing companies</w:t>
      </w:r>
      <w:r w:rsidR="00150FAA" w:rsidRPr="00CE3501">
        <w:rPr>
          <w:rFonts w:ascii="Calibri" w:hAnsi="Calibri"/>
          <w:sz w:val="18"/>
          <w:szCs w:val="18"/>
          <w:lang w:val="en-GB"/>
        </w:rPr>
        <w:t xml:space="preserve"> for scaling up in Output 4.4 in </w:t>
      </w:r>
      <w:proofErr w:type="spellStart"/>
      <w:r w:rsidR="00150FAA" w:rsidRPr="00CE3501">
        <w:rPr>
          <w:rFonts w:ascii="Calibri" w:hAnsi="Calibri"/>
          <w:sz w:val="18"/>
          <w:szCs w:val="18"/>
          <w:lang w:val="en-GB"/>
        </w:rPr>
        <w:t>Yr</w:t>
      </w:r>
      <w:proofErr w:type="spellEnd"/>
      <w:r w:rsidR="00150FAA" w:rsidRPr="00CE3501">
        <w:rPr>
          <w:rFonts w:ascii="Calibri" w:hAnsi="Calibri"/>
          <w:sz w:val="18"/>
          <w:szCs w:val="18"/>
          <w:lang w:val="en-GB"/>
        </w:rPr>
        <w:t xml:space="preserve">, 3, </w:t>
      </w:r>
      <w:proofErr w:type="spellStart"/>
      <w:r w:rsidR="00150FAA" w:rsidRPr="00CE3501">
        <w:rPr>
          <w:rFonts w:ascii="Calibri" w:hAnsi="Calibri"/>
          <w:sz w:val="18"/>
          <w:szCs w:val="18"/>
          <w:lang w:val="en-GB"/>
        </w:rPr>
        <w:t>Yr</w:t>
      </w:r>
      <w:proofErr w:type="spellEnd"/>
      <w:r w:rsidR="00150FAA" w:rsidRPr="00CE3501">
        <w:rPr>
          <w:rFonts w:ascii="Calibri" w:hAnsi="Calibri"/>
          <w:sz w:val="18"/>
          <w:szCs w:val="18"/>
          <w:lang w:val="en-GB"/>
        </w:rPr>
        <w:t xml:space="preserve"> 4 and </w:t>
      </w:r>
      <w:proofErr w:type="spellStart"/>
      <w:r w:rsidR="00150FAA" w:rsidRPr="00CE3501">
        <w:rPr>
          <w:rFonts w:ascii="Calibri" w:hAnsi="Calibri"/>
          <w:sz w:val="18"/>
          <w:szCs w:val="18"/>
          <w:lang w:val="en-GB"/>
        </w:rPr>
        <w:t>Yr</w:t>
      </w:r>
      <w:proofErr w:type="spellEnd"/>
      <w:r w:rsidR="00150FAA" w:rsidRPr="00CE3501">
        <w:rPr>
          <w:rFonts w:ascii="Calibri" w:hAnsi="Calibri"/>
          <w:sz w:val="18"/>
          <w:szCs w:val="18"/>
          <w:lang w:val="en-GB"/>
        </w:rPr>
        <w:t xml:space="preserve"> 5 respectively</w:t>
      </w:r>
      <w:r w:rsidR="009C523A" w:rsidRPr="00CE3501">
        <w:rPr>
          <w:rFonts w:ascii="Calibri" w:hAnsi="Calibri"/>
          <w:sz w:val="18"/>
          <w:szCs w:val="18"/>
          <w:lang w:val="en-GB"/>
        </w:rPr>
        <w:t>;</w:t>
      </w:r>
    </w:p>
    <w:p w14:paraId="41AC86A5" w14:textId="77777777" w:rsidR="0096040C" w:rsidRPr="00CE3501" w:rsidRDefault="009C523A" w:rsidP="009C523A">
      <w:pPr>
        <w:pStyle w:val="ListParagraph"/>
        <w:numPr>
          <w:ilvl w:val="0"/>
          <w:numId w:val="4"/>
        </w:numPr>
        <w:rPr>
          <w:rFonts w:ascii="Calibri" w:hAnsi="Calibri"/>
          <w:sz w:val="18"/>
          <w:szCs w:val="18"/>
          <w:lang w:val="en-GB"/>
        </w:rPr>
      </w:pPr>
      <w:r w:rsidRPr="00CE3501">
        <w:rPr>
          <w:rFonts w:ascii="Calibri" w:hAnsi="Calibri"/>
          <w:sz w:val="18"/>
          <w:szCs w:val="18"/>
          <w:lang w:val="en-GB"/>
        </w:rPr>
        <w:t>Travel to OIZs;</w:t>
      </w:r>
    </w:p>
    <w:p w14:paraId="12B63246" w14:textId="77777777" w:rsidR="0096040C" w:rsidRPr="00CE3501" w:rsidRDefault="009C523A" w:rsidP="009C523A">
      <w:pPr>
        <w:pStyle w:val="ListParagraph"/>
        <w:numPr>
          <w:ilvl w:val="0"/>
          <w:numId w:val="4"/>
        </w:numPr>
        <w:rPr>
          <w:rFonts w:ascii="Calibri" w:hAnsi="Calibri"/>
          <w:sz w:val="18"/>
          <w:szCs w:val="18"/>
          <w:lang w:val="en-GB"/>
        </w:rPr>
      </w:pPr>
      <w:r w:rsidRPr="00CE3501">
        <w:rPr>
          <w:rFonts w:ascii="Calibri" w:hAnsi="Calibri"/>
          <w:sz w:val="18"/>
          <w:szCs w:val="18"/>
          <w:lang w:val="en-GB"/>
        </w:rPr>
        <w:t>Purchase and installation of EE motors for 1</w:t>
      </w:r>
      <w:r w:rsidR="00150FAA" w:rsidRPr="00CE3501">
        <w:rPr>
          <w:rFonts w:ascii="Calibri" w:hAnsi="Calibri"/>
          <w:sz w:val="18"/>
          <w:szCs w:val="18"/>
          <w:lang w:val="en-GB"/>
        </w:rPr>
        <w:t>2</w:t>
      </w:r>
      <w:r w:rsidRPr="00CE3501">
        <w:rPr>
          <w:rFonts w:ascii="Calibri" w:hAnsi="Calibri"/>
          <w:sz w:val="18"/>
          <w:szCs w:val="18"/>
          <w:lang w:val="en-GB"/>
        </w:rPr>
        <w:t xml:space="preserve"> SMEs spread over 3 to 5 OIZs for demo purposes</w:t>
      </w:r>
      <w:r w:rsidR="0096040C" w:rsidRPr="00CE3501">
        <w:rPr>
          <w:rFonts w:ascii="Calibri" w:hAnsi="Calibri"/>
          <w:sz w:val="18"/>
          <w:szCs w:val="18"/>
          <w:lang w:val="en-GB"/>
        </w:rPr>
        <w:t>;</w:t>
      </w:r>
    </w:p>
    <w:p w14:paraId="72B36219" w14:textId="082F7303" w:rsidR="0096040C" w:rsidRPr="00CE3501" w:rsidRDefault="00671DFD" w:rsidP="009C523A">
      <w:pPr>
        <w:pStyle w:val="ListParagraph"/>
        <w:numPr>
          <w:ilvl w:val="0"/>
          <w:numId w:val="4"/>
        </w:numPr>
        <w:rPr>
          <w:rFonts w:ascii="Calibri" w:hAnsi="Calibri"/>
          <w:sz w:val="18"/>
          <w:szCs w:val="18"/>
          <w:lang w:val="en-GB"/>
        </w:rPr>
      </w:pPr>
      <w:r w:rsidRPr="00CE3501">
        <w:rPr>
          <w:rFonts w:ascii="Calibri" w:hAnsi="Calibri"/>
          <w:sz w:val="18"/>
          <w:szCs w:val="18"/>
          <w:lang w:val="en-GB"/>
        </w:rPr>
        <w:t xml:space="preserve">For legal and other </w:t>
      </w:r>
      <w:r w:rsidR="007B7DFD">
        <w:rPr>
          <w:rFonts w:ascii="Calibri" w:hAnsi="Calibri"/>
          <w:sz w:val="18"/>
          <w:szCs w:val="18"/>
          <w:lang w:val="en-GB"/>
        </w:rPr>
        <w:t xml:space="preserve">consultancy </w:t>
      </w:r>
      <w:r w:rsidRPr="00CE3501">
        <w:rPr>
          <w:rFonts w:ascii="Calibri" w:hAnsi="Calibri"/>
          <w:sz w:val="18"/>
          <w:szCs w:val="18"/>
          <w:lang w:val="en-GB"/>
        </w:rPr>
        <w:t>expenses related to</w:t>
      </w:r>
      <w:r w:rsidR="007B7DFD">
        <w:rPr>
          <w:rFonts w:ascii="Calibri" w:hAnsi="Calibri"/>
          <w:sz w:val="18"/>
          <w:szCs w:val="18"/>
          <w:lang w:val="en-GB"/>
        </w:rPr>
        <w:t xml:space="preserve"> technical assistance and capacity building support related to</w:t>
      </w:r>
      <w:r w:rsidRPr="00CE3501">
        <w:rPr>
          <w:rFonts w:ascii="Calibri" w:hAnsi="Calibri"/>
          <w:sz w:val="18"/>
          <w:szCs w:val="18"/>
          <w:lang w:val="en-GB"/>
        </w:rPr>
        <w:t xml:space="preserve"> </w:t>
      </w:r>
      <w:r w:rsidR="003E5BB5" w:rsidRPr="00CE3501">
        <w:rPr>
          <w:rFonts w:ascii="Calibri" w:hAnsi="Calibri"/>
          <w:sz w:val="18"/>
          <w:szCs w:val="18"/>
          <w:lang w:val="en-GB"/>
        </w:rPr>
        <w:t xml:space="preserve">further </w:t>
      </w:r>
      <w:r w:rsidRPr="00CE3501">
        <w:rPr>
          <w:rFonts w:ascii="Calibri" w:hAnsi="Calibri"/>
          <w:sz w:val="18"/>
          <w:szCs w:val="18"/>
          <w:lang w:val="en-GB"/>
        </w:rPr>
        <w:t>structuring of financial model</w:t>
      </w:r>
      <w:r w:rsidR="007B7DFD">
        <w:rPr>
          <w:rFonts w:ascii="Calibri" w:hAnsi="Calibri"/>
          <w:sz w:val="18"/>
          <w:szCs w:val="18"/>
          <w:lang w:val="en-GB"/>
        </w:rPr>
        <w:t xml:space="preserve"> and the design of the financial  support mechanism</w:t>
      </w:r>
      <w:r w:rsidRPr="00CE3501">
        <w:rPr>
          <w:rFonts w:ascii="Calibri" w:hAnsi="Calibri"/>
          <w:sz w:val="18"/>
          <w:szCs w:val="18"/>
          <w:lang w:val="en-GB"/>
        </w:rPr>
        <w:t xml:space="preserve">, including </w:t>
      </w:r>
      <w:r w:rsidR="007B7DFD">
        <w:rPr>
          <w:rFonts w:ascii="Calibri" w:hAnsi="Calibri"/>
          <w:sz w:val="18"/>
          <w:szCs w:val="18"/>
          <w:lang w:val="en-GB"/>
        </w:rPr>
        <w:t xml:space="preserve">further detailed design of </w:t>
      </w:r>
      <w:r w:rsidRPr="00CE3501">
        <w:rPr>
          <w:rFonts w:ascii="Calibri" w:hAnsi="Calibri"/>
          <w:sz w:val="18"/>
          <w:szCs w:val="18"/>
          <w:lang w:val="en-GB"/>
        </w:rPr>
        <w:t>guarantee from KGF</w:t>
      </w:r>
      <w:r w:rsidR="007B7DFD">
        <w:rPr>
          <w:rFonts w:ascii="Calibri" w:hAnsi="Calibri"/>
          <w:sz w:val="18"/>
          <w:szCs w:val="18"/>
          <w:lang w:val="en-GB"/>
        </w:rPr>
        <w:t xml:space="preserve"> and providing outreach and awareness to SMEs related to explaining how the financial support mechanism will operate</w:t>
      </w:r>
      <w:r w:rsidR="002C71E4" w:rsidRPr="00CE3501">
        <w:rPr>
          <w:rFonts w:ascii="Calibri" w:hAnsi="Calibri"/>
          <w:sz w:val="18"/>
          <w:szCs w:val="18"/>
          <w:lang w:val="en-GB"/>
        </w:rPr>
        <w:t>;</w:t>
      </w:r>
    </w:p>
    <w:p w14:paraId="66C73B89" w14:textId="77777777" w:rsidR="0096040C" w:rsidRPr="00CE3501" w:rsidRDefault="009C523A" w:rsidP="009C523A">
      <w:pPr>
        <w:pStyle w:val="ListParagraph"/>
        <w:numPr>
          <w:ilvl w:val="0"/>
          <w:numId w:val="4"/>
        </w:numPr>
        <w:rPr>
          <w:rFonts w:ascii="Calibri" w:hAnsi="Calibri"/>
          <w:sz w:val="18"/>
          <w:szCs w:val="18"/>
          <w:lang w:val="en-GB"/>
        </w:rPr>
      </w:pPr>
      <w:r w:rsidRPr="00CE3501">
        <w:rPr>
          <w:rFonts w:ascii="Calibri" w:hAnsi="Calibri"/>
          <w:sz w:val="18"/>
          <w:szCs w:val="18"/>
          <w:lang w:val="en-GB"/>
        </w:rPr>
        <w:t xml:space="preserve">In </w:t>
      </w:r>
      <w:proofErr w:type="spellStart"/>
      <w:r w:rsidRPr="00CE3501">
        <w:rPr>
          <w:rFonts w:ascii="Calibri" w:hAnsi="Calibri"/>
          <w:sz w:val="18"/>
          <w:szCs w:val="18"/>
          <w:lang w:val="en-GB"/>
        </w:rPr>
        <w:t>Yr</w:t>
      </w:r>
      <w:proofErr w:type="spellEnd"/>
      <w:r w:rsidRPr="00CE3501">
        <w:rPr>
          <w:rFonts w:ascii="Calibri" w:hAnsi="Calibri"/>
          <w:sz w:val="18"/>
          <w:szCs w:val="18"/>
          <w:lang w:val="en-GB"/>
        </w:rPr>
        <w:t xml:space="preserve"> 1, USD 20,000 for preparation of OIZ training programme, USD 8,500 for each OIZ tra</w:t>
      </w:r>
      <w:r w:rsidR="00A0555E" w:rsidRPr="00CE3501">
        <w:rPr>
          <w:rFonts w:ascii="Calibri" w:hAnsi="Calibri"/>
          <w:sz w:val="18"/>
          <w:szCs w:val="18"/>
          <w:lang w:val="en-GB"/>
        </w:rPr>
        <w:t>i</w:t>
      </w:r>
      <w:r w:rsidRPr="00CE3501">
        <w:rPr>
          <w:rFonts w:ascii="Calibri" w:hAnsi="Calibri"/>
          <w:sz w:val="18"/>
          <w:szCs w:val="18"/>
          <w:lang w:val="en-GB"/>
        </w:rPr>
        <w:t>ning program for 3 OIZs, and USD 30,000 for the preparation of tools for conducting EMAPs and SMTRs</w:t>
      </w:r>
      <w:r w:rsidR="0096040C" w:rsidRPr="00CE3501">
        <w:rPr>
          <w:rFonts w:ascii="Calibri" w:hAnsi="Calibri"/>
          <w:sz w:val="18"/>
          <w:szCs w:val="18"/>
          <w:lang w:val="en-GB"/>
        </w:rPr>
        <w:t>;</w:t>
      </w:r>
    </w:p>
    <w:p w14:paraId="0443EAB0" w14:textId="56A581BF" w:rsidR="009C523A" w:rsidRPr="00CE3501" w:rsidRDefault="009C523A" w:rsidP="000238DA">
      <w:pPr>
        <w:pStyle w:val="ListParagraph"/>
        <w:numPr>
          <w:ilvl w:val="0"/>
          <w:numId w:val="4"/>
        </w:numPr>
        <w:rPr>
          <w:rFonts w:ascii="Calibri" w:hAnsi="Calibri"/>
          <w:sz w:val="18"/>
          <w:szCs w:val="18"/>
          <w:lang w:val="en-GB"/>
        </w:rPr>
      </w:pPr>
      <w:r w:rsidRPr="00CE3501">
        <w:rPr>
          <w:rFonts w:ascii="Calibri" w:hAnsi="Calibri"/>
          <w:sz w:val="18"/>
          <w:szCs w:val="18"/>
          <w:lang w:val="en-GB"/>
        </w:rPr>
        <w:t xml:space="preserve">This includes </w:t>
      </w:r>
      <w:r w:rsidR="000238DA" w:rsidRPr="00CE3501">
        <w:rPr>
          <w:rFonts w:ascii="Calibri" w:hAnsi="Calibri"/>
          <w:sz w:val="18"/>
          <w:szCs w:val="18"/>
          <w:lang w:val="en-GB"/>
        </w:rPr>
        <w:t xml:space="preserve">consultancy </w:t>
      </w:r>
      <w:r w:rsidRPr="00CE3501">
        <w:rPr>
          <w:rFonts w:ascii="Calibri" w:hAnsi="Calibri"/>
          <w:sz w:val="18"/>
          <w:szCs w:val="18"/>
          <w:lang w:val="en-GB"/>
        </w:rPr>
        <w:t>services for the IEE for 1 week each in Years 1 and 2</w:t>
      </w:r>
      <w:r w:rsidR="00150FAA" w:rsidRPr="00CE3501">
        <w:rPr>
          <w:rFonts w:ascii="Calibri" w:hAnsi="Calibri"/>
          <w:sz w:val="18"/>
          <w:szCs w:val="18"/>
          <w:lang w:val="en-GB"/>
        </w:rPr>
        <w:t xml:space="preserve">, and an International Evaluation Specialist (IES) for 6 </w:t>
      </w:r>
      <w:r w:rsidR="00E855DD" w:rsidRPr="00CE3501">
        <w:rPr>
          <w:rFonts w:ascii="Calibri" w:hAnsi="Calibri"/>
          <w:sz w:val="18"/>
          <w:szCs w:val="18"/>
          <w:lang w:val="en-GB"/>
        </w:rPr>
        <w:t xml:space="preserve">weeks in Year 3 </w:t>
      </w:r>
      <w:r w:rsidR="00150FAA" w:rsidRPr="00CE3501">
        <w:rPr>
          <w:rFonts w:ascii="Calibri" w:hAnsi="Calibri"/>
          <w:sz w:val="18"/>
          <w:szCs w:val="18"/>
          <w:lang w:val="en-GB"/>
        </w:rPr>
        <w:t xml:space="preserve">and 8 weeks </w:t>
      </w:r>
      <w:r w:rsidR="00E855DD" w:rsidRPr="00CE3501">
        <w:rPr>
          <w:rFonts w:ascii="Calibri" w:hAnsi="Calibri"/>
          <w:sz w:val="18"/>
          <w:szCs w:val="18"/>
          <w:lang w:val="en-GB"/>
        </w:rPr>
        <w:t>in Year 5 for the MTR and TE respectively</w:t>
      </w:r>
      <w:r w:rsidRPr="00CE3501">
        <w:rPr>
          <w:rFonts w:ascii="Calibri" w:hAnsi="Calibri"/>
          <w:sz w:val="18"/>
          <w:szCs w:val="18"/>
          <w:lang w:val="en-GB"/>
        </w:rPr>
        <w:t>;</w:t>
      </w:r>
    </w:p>
    <w:p w14:paraId="3C8F1557" w14:textId="266F5388" w:rsidR="009C523A" w:rsidRPr="00CE3501" w:rsidRDefault="009C523A" w:rsidP="002C4EE8">
      <w:pPr>
        <w:pStyle w:val="ListParagraph"/>
        <w:numPr>
          <w:ilvl w:val="0"/>
          <w:numId w:val="4"/>
        </w:numPr>
        <w:rPr>
          <w:rFonts w:ascii="Calibri" w:hAnsi="Calibri"/>
          <w:sz w:val="18"/>
          <w:szCs w:val="18"/>
          <w:lang w:val="en-GB"/>
        </w:rPr>
      </w:pPr>
      <w:r w:rsidRPr="00CE3501">
        <w:rPr>
          <w:rFonts w:ascii="Calibri" w:hAnsi="Calibri"/>
          <w:sz w:val="18"/>
          <w:szCs w:val="18"/>
          <w:lang w:val="en-GB"/>
        </w:rPr>
        <w:t xml:space="preserve">Local consulting services </w:t>
      </w:r>
      <w:r w:rsidR="00150FAA" w:rsidRPr="00CE3501">
        <w:rPr>
          <w:rFonts w:ascii="Calibri" w:hAnsi="Calibri"/>
          <w:sz w:val="18"/>
          <w:szCs w:val="18"/>
          <w:lang w:val="en-GB"/>
        </w:rPr>
        <w:t>1</w:t>
      </w:r>
      <w:r w:rsidR="00A0555E" w:rsidRPr="00CE3501">
        <w:rPr>
          <w:rFonts w:ascii="Calibri" w:hAnsi="Calibri"/>
          <w:sz w:val="18"/>
          <w:szCs w:val="18"/>
          <w:lang w:val="en-GB"/>
        </w:rPr>
        <w:t>, 4, 6, 10, and 8</w:t>
      </w:r>
      <w:r w:rsidRPr="00CE3501">
        <w:rPr>
          <w:rFonts w:ascii="Calibri" w:hAnsi="Calibri"/>
          <w:sz w:val="18"/>
          <w:szCs w:val="18"/>
          <w:lang w:val="en-GB"/>
        </w:rPr>
        <w:t xml:space="preserve"> weeks for Years 1</w:t>
      </w:r>
      <w:r w:rsidR="00A0555E" w:rsidRPr="00CE3501">
        <w:rPr>
          <w:rFonts w:ascii="Calibri" w:hAnsi="Calibri"/>
          <w:sz w:val="18"/>
          <w:szCs w:val="18"/>
          <w:lang w:val="en-GB"/>
        </w:rPr>
        <w:t>, 2, 3, 4</w:t>
      </w:r>
      <w:r w:rsidRPr="00CE3501">
        <w:rPr>
          <w:rFonts w:ascii="Calibri" w:hAnsi="Calibri"/>
          <w:sz w:val="18"/>
          <w:szCs w:val="18"/>
          <w:lang w:val="en-GB"/>
        </w:rPr>
        <w:t xml:space="preserve"> and </w:t>
      </w:r>
      <w:r w:rsidR="00A0555E" w:rsidRPr="00CE3501">
        <w:rPr>
          <w:rFonts w:ascii="Calibri" w:hAnsi="Calibri"/>
          <w:sz w:val="18"/>
          <w:szCs w:val="18"/>
          <w:lang w:val="en-GB"/>
        </w:rPr>
        <w:t>5 respectively</w:t>
      </w:r>
      <w:r w:rsidRPr="00CE3501">
        <w:rPr>
          <w:rFonts w:ascii="Calibri" w:hAnsi="Calibri"/>
          <w:sz w:val="18"/>
          <w:szCs w:val="18"/>
          <w:lang w:val="en-GB"/>
        </w:rPr>
        <w:t xml:space="preserve">, the CTA for </w:t>
      </w:r>
      <w:r w:rsidR="00A0555E" w:rsidRPr="00CE3501">
        <w:rPr>
          <w:rFonts w:ascii="Calibri" w:hAnsi="Calibri"/>
          <w:sz w:val="18"/>
          <w:szCs w:val="18"/>
          <w:lang w:val="en-GB"/>
        </w:rPr>
        <w:t>1</w:t>
      </w:r>
      <w:r w:rsidR="00150FAA" w:rsidRPr="00CE3501">
        <w:rPr>
          <w:rFonts w:ascii="Calibri" w:hAnsi="Calibri"/>
          <w:sz w:val="18"/>
          <w:szCs w:val="18"/>
          <w:lang w:val="en-GB"/>
        </w:rPr>
        <w:t xml:space="preserve">, 3, 3, 2 </w:t>
      </w:r>
      <w:r w:rsidR="00A0555E" w:rsidRPr="00CE3501">
        <w:rPr>
          <w:rFonts w:ascii="Calibri" w:hAnsi="Calibri"/>
          <w:sz w:val="18"/>
          <w:szCs w:val="18"/>
          <w:lang w:val="en-GB"/>
        </w:rPr>
        <w:t xml:space="preserve">and 2 weeks </w:t>
      </w:r>
      <w:r w:rsidRPr="00CE3501">
        <w:rPr>
          <w:rFonts w:ascii="Calibri" w:hAnsi="Calibri"/>
          <w:sz w:val="18"/>
          <w:szCs w:val="18"/>
          <w:lang w:val="en-GB"/>
        </w:rPr>
        <w:t>for Years 1</w:t>
      </w:r>
      <w:r w:rsidR="00150FAA" w:rsidRPr="00CE3501">
        <w:rPr>
          <w:rFonts w:ascii="Calibri" w:hAnsi="Calibri"/>
          <w:sz w:val="18"/>
          <w:szCs w:val="18"/>
          <w:lang w:val="en-GB"/>
        </w:rPr>
        <w:t>, 2, 3, 4</w:t>
      </w:r>
      <w:r w:rsidRPr="00CE3501">
        <w:rPr>
          <w:rFonts w:ascii="Calibri" w:hAnsi="Calibri"/>
          <w:sz w:val="18"/>
          <w:szCs w:val="18"/>
          <w:lang w:val="en-GB"/>
        </w:rPr>
        <w:t xml:space="preserve"> and </w:t>
      </w:r>
      <w:r w:rsidR="00A0555E" w:rsidRPr="00CE3501">
        <w:rPr>
          <w:rFonts w:ascii="Calibri" w:hAnsi="Calibri"/>
          <w:sz w:val="18"/>
          <w:szCs w:val="18"/>
          <w:lang w:val="en-GB"/>
        </w:rPr>
        <w:t>5</w:t>
      </w:r>
      <w:r w:rsidR="00150FAA" w:rsidRPr="00CE3501">
        <w:rPr>
          <w:rFonts w:ascii="Calibri" w:hAnsi="Calibri"/>
          <w:sz w:val="18"/>
          <w:szCs w:val="18"/>
          <w:lang w:val="en-GB"/>
        </w:rPr>
        <w:t xml:space="preserve">, the Awareness Raising Consultant (ARC) for 6, 6 and 3 weeks for Years 1, 2 and 3 respectively, </w:t>
      </w:r>
      <w:r w:rsidR="002C4EE8" w:rsidRPr="00CE3501">
        <w:rPr>
          <w:rFonts w:ascii="Calibri" w:hAnsi="Calibri"/>
          <w:sz w:val="18"/>
          <w:szCs w:val="18"/>
          <w:lang w:val="en-GB"/>
        </w:rPr>
        <w:t>and the PC for 2, 8, 8, 10 and 6 weeks in Years 1, 2, 3, 4 and 5 respectively</w:t>
      </w:r>
      <w:r w:rsidRPr="00CE3501">
        <w:rPr>
          <w:rFonts w:ascii="Calibri" w:hAnsi="Calibri"/>
          <w:sz w:val="18"/>
          <w:szCs w:val="18"/>
          <w:lang w:val="en-GB"/>
        </w:rPr>
        <w:t>;</w:t>
      </w:r>
    </w:p>
    <w:p w14:paraId="5832754F" w14:textId="77777777" w:rsidR="009364E8" w:rsidRPr="00CE3501" w:rsidRDefault="00150FAA" w:rsidP="00150FAA">
      <w:pPr>
        <w:pStyle w:val="ListParagraph"/>
        <w:numPr>
          <w:ilvl w:val="0"/>
          <w:numId w:val="4"/>
        </w:numPr>
        <w:rPr>
          <w:rFonts w:ascii="Calibri" w:hAnsi="Calibri"/>
          <w:sz w:val="18"/>
          <w:szCs w:val="18"/>
          <w:lang w:val="en-GB"/>
        </w:rPr>
      </w:pPr>
      <w:r w:rsidRPr="00CE3501">
        <w:rPr>
          <w:rFonts w:ascii="Calibri" w:hAnsi="Calibri"/>
          <w:sz w:val="18"/>
          <w:szCs w:val="18"/>
          <w:lang w:val="en-GB"/>
        </w:rPr>
        <w:t xml:space="preserve">For setup of national EE motors database and training of its use in </w:t>
      </w:r>
      <w:proofErr w:type="spellStart"/>
      <w:r w:rsidRPr="00CE3501">
        <w:rPr>
          <w:rFonts w:ascii="Calibri" w:hAnsi="Calibri"/>
          <w:sz w:val="18"/>
          <w:szCs w:val="18"/>
          <w:lang w:val="en-GB"/>
        </w:rPr>
        <w:t>Yrs</w:t>
      </w:r>
      <w:proofErr w:type="spellEnd"/>
      <w:r w:rsidRPr="00CE3501">
        <w:rPr>
          <w:rFonts w:ascii="Calibri" w:hAnsi="Calibri"/>
          <w:sz w:val="18"/>
          <w:szCs w:val="18"/>
          <w:lang w:val="en-GB"/>
        </w:rPr>
        <w:t xml:space="preserve"> 4 and 5</w:t>
      </w:r>
      <w:r w:rsidR="00A0555E" w:rsidRPr="00CE3501">
        <w:rPr>
          <w:rFonts w:ascii="Calibri" w:hAnsi="Calibri"/>
          <w:sz w:val="18"/>
          <w:szCs w:val="18"/>
          <w:lang w:val="en-GB"/>
        </w:rPr>
        <w:t>;</w:t>
      </w:r>
    </w:p>
    <w:p w14:paraId="22CB3536" w14:textId="77777777" w:rsidR="009364E8" w:rsidRPr="00CE3501" w:rsidRDefault="00335104" w:rsidP="00335104">
      <w:pPr>
        <w:pStyle w:val="ListParagraph"/>
        <w:numPr>
          <w:ilvl w:val="0"/>
          <w:numId w:val="4"/>
        </w:numPr>
        <w:rPr>
          <w:rFonts w:ascii="Calibri" w:hAnsi="Calibri"/>
          <w:sz w:val="18"/>
          <w:szCs w:val="18"/>
          <w:lang w:val="en-GB"/>
        </w:rPr>
      </w:pPr>
      <w:r w:rsidRPr="00CE3501">
        <w:rPr>
          <w:rFonts w:ascii="Calibri" w:hAnsi="Calibri"/>
          <w:sz w:val="18"/>
          <w:szCs w:val="18"/>
          <w:lang w:val="en-GB"/>
        </w:rPr>
        <w:t>Primarily for knowledge management to support awareness raising of EE motors by OIZs targeting their SME tenants</w:t>
      </w:r>
      <w:r w:rsidR="009364E8" w:rsidRPr="00CE3501">
        <w:rPr>
          <w:rFonts w:ascii="Calibri" w:hAnsi="Calibri"/>
          <w:sz w:val="18"/>
          <w:szCs w:val="18"/>
          <w:lang w:val="en-GB"/>
        </w:rPr>
        <w:t>;</w:t>
      </w:r>
    </w:p>
    <w:p w14:paraId="68C52677" w14:textId="17E44567" w:rsidR="009364E8" w:rsidRPr="00CE3501" w:rsidRDefault="00A0555E" w:rsidP="002C4EE8">
      <w:pPr>
        <w:pStyle w:val="ListParagraph"/>
        <w:numPr>
          <w:ilvl w:val="0"/>
          <w:numId w:val="4"/>
        </w:numPr>
        <w:rPr>
          <w:rFonts w:ascii="Calibri" w:hAnsi="Calibri"/>
          <w:sz w:val="18"/>
          <w:szCs w:val="18"/>
          <w:lang w:val="en-GB"/>
        </w:rPr>
      </w:pPr>
      <w:r w:rsidRPr="00CE3501">
        <w:rPr>
          <w:rFonts w:ascii="Calibri" w:hAnsi="Calibri"/>
          <w:sz w:val="18"/>
          <w:szCs w:val="18"/>
          <w:lang w:val="en-GB"/>
        </w:rPr>
        <w:t xml:space="preserve">Local consulting services </w:t>
      </w:r>
      <w:r w:rsidR="00E855DD" w:rsidRPr="00CE3501">
        <w:rPr>
          <w:rFonts w:ascii="Calibri" w:hAnsi="Calibri"/>
          <w:sz w:val="18"/>
          <w:szCs w:val="18"/>
          <w:lang w:val="en-GB"/>
        </w:rPr>
        <w:t>10</w:t>
      </w:r>
      <w:r w:rsidRPr="00CE3501">
        <w:rPr>
          <w:rFonts w:ascii="Calibri" w:hAnsi="Calibri"/>
          <w:sz w:val="18"/>
          <w:szCs w:val="18"/>
          <w:lang w:val="en-GB"/>
        </w:rPr>
        <w:t xml:space="preserve"> weeks for each year, </w:t>
      </w:r>
      <w:r w:rsidR="002C4EE8" w:rsidRPr="00CE3501">
        <w:rPr>
          <w:rFonts w:ascii="Calibri" w:hAnsi="Calibri"/>
          <w:sz w:val="18"/>
          <w:szCs w:val="18"/>
          <w:lang w:val="en-GB"/>
        </w:rPr>
        <w:t>and the PC for 1</w:t>
      </w:r>
      <w:r w:rsidR="00E855DD" w:rsidRPr="00CE3501">
        <w:rPr>
          <w:rFonts w:ascii="Calibri" w:hAnsi="Calibri"/>
          <w:sz w:val="18"/>
          <w:szCs w:val="18"/>
          <w:lang w:val="en-GB"/>
        </w:rPr>
        <w:t>5</w:t>
      </w:r>
      <w:r w:rsidR="002C4EE8" w:rsidRPr="00CE3501">
        <w:rPr>
          <w:rFonts w:ascii="Calibri" w:hAnsi="Calibri"/>
          <w:sz w:val="18"/>
          <w:szCs w:val="18"/>
          <w:lang w:val="en-GB"/>
        </w:rPr>
        <w:t xml:space="preserve"> weeks each year throughout the Project;</w:t>
      </w:r>
    </w:p>
    <w:p w14:paraId="6E6198DE" w14:textId="77777777" w:rsidR="002C4EE8" w:rsidRPr="00CE3501" w:rsidRDefault="002C4EE8" w:rsidP="002C4EE8">
      <w:pPr>
        <w:pStyle w:val="ListParagraph"/>
        <w:numPr>
          <w:ilvl w:val="0"/>
          <w:numId w:val="4"/>
        </w:numPr>
        <w:rPr>
          <w:rFonts w:ascii="Calibri" w:hAnsi="Calibri"/>
          <w:sz w:val="18"/>
          <w:szCs w:val="18"/>
          <w:lang w:val="en-GB"/>
        </w:rPr>
      </w:pPr>
      <w:r w:rsidRPr="00CE3501">
        <w:rPr>
          <w:rFonts w:ascii="Calibri" w:hAnsi="Calibri"/>
          <w:sz w:val="18"/>
          <w:szCs w:val="18"/>
          <w:lang w:val="en-GB"/>
        </w:rPr>
        <w:t>For office equipment;</w:t>
      </w:r>
    </w:p>
    <w:p w14:paraId="31325D3B" w14:textId="77777777" w:rsidR="002C4EE8" w:rsidRPr="00CE3501" w:rsidRDefault="002C4EE8" w:rsidP="002C4EE8">
      <w:pPr>
        <w:pStyle w:val="ListParagraph"/>
        <w:numPr>
          <w:ilvl w:val="0"/>
          <w:numId w:val="4"/>
        </w:numPr>
        <w:rPr>
          <w:rFonts w:ascii="Calibri" w:hAnsi="Calibri"/>
          <w:sz w:val="18"/>
          <w:szCs w:val="18"/>
          <w:lang w:val="en-GB"/>
        </w:rPr>
      </w:pPr>
      <w:r w:rsidRPr="00CE3501">
        <w:rPr>
          <w:rFonts w:ascii="Calibri" w:hAnsi="Calibri"/>
          <w:sz w:val="18"/>
          <w:szCs w:val="18"/>
          <w:lang w:val="en-GB"/>
        </w:rPr>
        <w:t>For mobile phone communications;</w:t>
      </w:r>
    </w:p>
    <w:p w14:paraId="742F7F84" w14:textId="77777777" w:rsidR="002C4EE8" w:rsidRPr="00CE3501" w:rsidRDefault="002C4EE8" w:rsidP="002C4EE8">
      <w:pPr>
        <w:pStyle w:val="ListParagraph"/>
        <w:numPr>
          <w:ilvl w:val="0"/>
          <w:numId w:val="4"/>
        </w:numPr>
        <w:rPr>
          <w:rFonts w:ascii="Calibri" w:hAnsi="Calibri"/>
          <w:sz w:val="18"/>
          <w:szCs w:val="18"/>
          <w:lang w:val="en-GB"/>
        </w:rPr>
      </w:pPr>
      <w:r w:rsidRPr="00CE3501">
        <w:rPr>
          <w:rFonts w:ascii="Calibri" w:hAnsi="Calibri"/>
          <w:sz w:val="18"/>
          <w:szCs w:val="18"/>
          <w:lang w:val="en-GB"/>
        </w:rPr>
        <w:t>Budget set up for office supplies used in PMU;</w:t>
      </w:r>
    </w:p>
    <w:p w14:paraId="5D3BD80C" w14:textId="328CC0C4" w:rsidR="002C4EE8" w:rsidRPr="00CE3501" w:rsidRDefault="00EA5269" w:rsidP="002C4EE8">
      <w:pPr>
        <w:pStyle w:val="ListParagraph"/>
        <w:numPr>
          <w:ilvl w:val="0"/>
          <w:numId w:val="4"/>
        </w:numPr>
        <w:rPr>
          <w:rFonts w:ascii="Calibri" w:hAnsi="Calibri"/>
          <w:sz w:val="18"/>
          <w:szCs w:val="18"/>
          <w:lang w:val="en-GB"/>
        </w:rPr>
      </w:pPr>
      <w:r w:rsidRPr="00CE3501">
        <w:rPr>
          <w:rFonts w:ascii="Calibri" w:hAnsi="Calibri"/>
          <w:sz w:val="18"/>
          <w:szCs w:val="18"/>
          <w:lang w:val="en-GB"/>
        </w:rPr>
        <w:t>Budget set up for Project audit</w:t>
      </w:r>
      <w:r w:rsidR="002C4EE8" w:rsidRPr="00CE3501">
        <w:rPr>
          <w:rFonts w:ascii="Calibri" w:hAnsi="Calibri"/>
          <w:sz w:val="18"/>
          <w:szCs w:val="18"/>
          <w:lang w:val="en-GB"/>
        </w:rPr>
        <w:t>;</w:t>
      </w:r>
    </w:p>
    <w:p w14:paraId="5BDC302E" w14:textId="5CCBF811" w:rsidR="002C4EE8" w:rsidRPr="00CE3501" w:rsidRDefault="00EA5269" w:rsidP="002C4EE8">
      <w:pPr>
        <w:pStyle w:val="ListParagraph"/>
        <w:numPr>
          <w:ilvl w:val="0"/>
          <w:numId w:val="4"/>
        </w:numPr>
        <w:rPr>
          <w:rFonts w:ascii="Calibri" w:hAnsi="Calibri"/>
          <w:sz w:val="18"/>
          <w:szCs w:val="18"/>
          <w:lang w:val="en-GB"/>
        </w:rPr>
      </w:pPr>
      <w:r w:rsidRPr="00CE3501">
        <w:rPr>
          <w:rFonts w:ascii="Calibri" w:hAnsi="Calibri"/>
          <w:sz w:val="18"/>
          <w:szCs w:val="18"/>
          <w:lang w:val="en-GB"/>
        </w:rPr>
        <w:t>Budget set up for UNDP Cost Recovery Charges for financial services, procurement of goods and services, HR and issuance of contracts, travel, etc. Draft LOA for UNDP support services will be available for review at DOA issuance stage</w:t>
      </w:r>
      <w:r w:rsidR="002C4EE8" w:rsidRPr="00CE3501">
        <w:rPr>
          <w:rFonts w:ascii="Calibri" w:hAnsi="Calibri"/>
          <w:sz w:val="18"/>
          <w:szCs w:val="18"/>
          <w:lang w:val="en-GB"/>
        </w:rPr>
        <w:t>;</w:t>
      </w:r>
    </w:p>
    <w:p w14:paraId="29313D2A" w14:textId="77777777" w:rsidR="009364E8" w:rsidRPr="00CE3501" w:rsidRDefault="002C4EE8" w:rsidP="002C4EE8">
      <w:pPr>
        <w:pStyle w:val="ListParagraph"/>
        <w:numPr>
          <w:ilvl w:val="0"/>
          <w:numId w:val="4"/>
        </w:numPr>
        <w:rPr>
          <w:rFonts w:ascii="Calibri" w:hAnsi="Calibri"/>
          <w:sz w:val="18"/>
          <w:szCs w:val="18"/>
          <w:lang w:val="en-GB"/>
        </w:rPr>
      </w:pPr>
      <w:r w:rsidRPr="00CE3501">
        <w:rPr>
          <w:rFonts w:ascii="Calibri" w:hAnsi="Calibri"/>
          <w:sz w:val="18"/>
          <w:szCs w:val="18"/>
          <w:lang w:val="en-GB"/>
        </w:rPr>
        <w:t>For Inception Workshop at commencement of Project operations, and terminal workshop at EOP.</w:t>
      </w:r>
    </w:p>
    <w:p w14:paraId="61042FAD" w14:textId="77777777" w:rsidR="00C606BD" w:rsidRPr="00CE3501" w:rsidRDefault="00C606BD" w:rsidP="00C606BD">
      <w:pPr>
        <w:rPr>
          <w:lang w:val="en-GB"/>
        </w:rPr>
      </w:pPr>
    </w:p>
    <w:p w14:paraId="78A5DB42" w14:textId="77777777" w:rsidR="007B2413" w:rsidRPr="00CE3501" w:rsidRDefault="007B2413">
      <w:pPr>
        <w:spacing w:after="0"/>
        <w:jc w:val="left"/>
        <w:rPr>
          <w:lang w:val="en-GB"/>
        </w:rPr>
      </w:pPr>
      <w:r w:rsidRPr="00CE3501">
        <w:rPr>
          <w:lang w:val="en-GB"/>
        </w:rPr>
        <w:br w:type="page"/>
      </w:r>
    </w:p>
    <w:p w14:paraId="0DD963E6" w14:textId="77777777" w:rsidR="009F19D4" w:rsidRPr="00CE3501" w:rsidRDefault="009F19D4" w:rsidP="002B3466">
      <w:pPr>
        <w:pStyle w:val="Heading1"/>
        <w:rPr>
          <w:sz w:val="24"/>
          <w:szCs w:val="24"/>
          <w:lang w:val="en-GB"/>
        </w:rPr>
        <w:sectPr w:rsidR="009F19D4" w:rsidRPr="00CE3501" w:rsidSect="009F19D4">
          <w:headerReference w:type="default" r:id="rId21"/>
          <w:footerReference w:type="default" r:id="rId22"/>
          <w:pgSz w:w="15840" w:h="12240" w:orient="landscape" w:code="1"/>
          <w:pgMar w:top="720" w:right="720" w:bottom="720" w:left="720" w:header="720" w:footer="720" w:gutter="0"/>
          <w:cols w:space="720"/>
          <w:docGrid w:linePitch="360"/>
        </w:sectPr>
      </w:pPr>
      <w:bookmarkStart w:id="34" w:name="_Toc407785530"/>
      <w:bookmarkEnd w:id="32"/>
    </w:p>
    <w:p w14:paraId="67DA17D7" w14:textId="77777777" w:rsidR="009629FD" w:rsidRPr="00CE3501" w:rsidRDefault="009629FD" w:rsidP="009629FD">
      <w:pPr>
        <w:spacing w:after="240"/>
        <w:jc w:val="left"/>
        <w:rPr>
          <w:szCs w:val="20"/>
          <w:lang w:val="en-GB"/>
        </w:rPr>
      </w:pPr>
    </w:p>
    <w:p w14:paraId="34D1702B" w14:textId="77777777" w:rsidR="009629FD" w:rsidRPr="00CE3501" w:rsidRDefault="005E0AA9" w:rsidP="00500C77">
      <w:pPr>
        <w:pStyle w:val="ListParagraph"/>
        <w:keepNext/>
        <w:numPr>
          <w:ilvl w:val="0"/>
          <w:numId w:val="33"/>
        </w:numPr>
        <w:pBdr>
          <w:top w:val="single" w:sz="4" w:space="1" w:color="auto"/>
        </w:pBdr>
        <w:suppressAutoHyphens/>
        <w:spacing w:before="104" w:after="226"/>
        <w:ind w:left="527" w:hanging="170"/>
        <w:outlineLvl w:val="0"/>
        <w:rPr>
          <w:rFonts w:asciiTheme="minorHAnsi" w:hAnsiTheme="minorHAnsi"/>
          <w:b/>
          <w:smallCaps/>
          <w:spacing w:val="-2"/>
          <w:sz w:val="28"/>
          <w:szCs w:val="28"/>
          <w:lang w:val="en-GB"/>
        </w:rPr>
      </w:pPr>
      <w:r w:rsidRPr="00CE3501">
        <w:rPr>
          <w:rFonts w:asciiTheme="minorHAnsi" w:hAnsiTheme="minorHAnsi"/>
          <w:b/>
          <w:smallCaps/>
          <w:spacing w:val="-2"/>
          <w:sz w:val="28"/>
          <w:szCs w:val="28"/>
          <w:lang w:val="en-GB"/>
        </w:rPr>
        <w:t xml:space="preserve">  </w:t>
      </w:r>
      <w:bookmarkStart w:id="35" w:name="_Toc453837301"/>
      <w:r w:rsidR="009629FD" w:rsidRPr="00CE3501">
        <w:rPr>
          <w:rFonts w:asciiTheme="minorHAnsi" w:hAnsiTheme="minorHAnsi"/>
          <w:b/>
          <w:smallCaps/>
          <w:spacing w:val="-2"/>
          <w:sz w:val="28"/>
          <w:szCs w:val="28"/>
          <w:lang w:val="en-GB"/>
        </w:rPr>
        <w:t>Legal Context</w:t>
      </w:r>
      <w:bookmarkEnd w:id="35"/>
    </w:p>
    <w:p w14:paraId="61C8EC06" w14:textId="77777777" w:rsidR="00A0799A" w:rsidRPr="00CE3501" w:rsidRDefault="00A0799A" w:rsidP="00A0799A">
      <w:pPr>
        <w:pStyle w:val="Bodytextnumbered"/>
        <w:spacing w:before="0" w:after="0"/>
        <w:ind w:left="1037" w:hanging="357"/>
        <w:rPr>
          <w:rFonts w:asciiTheme="minorHAnsi" w:hAnsiTheme="minorHAnsi"/>
          <w:sz w:val="20"/>
        </w:rPr>
      </w:pPr>
      <w:r w:rsidRPr="00CE3501">
        <w:rPr>
          <w:rFonts w:asciiTheme="minorHAnsi" w:hAnsiTheme="minorHAnsi"/>
          <w:sz w:val="20"/>
        </w:rPr>
        <w:t>This document, together with the CPAP signed by the Government and UNDP, which is incorporated by reference, constitute together a Project Document as referred to in the SBAA. All CPAP provisions apply to this document.</w:t>
      </w:r>
    </w:p>
    <w:p w14:paraId="74138A2D" w14:textId="77777777" w:rsidR="00A0799A" w:rsidRPr="00CE3501" w:rsidRDefault="00A0799A" w:rsidP="00A0799A">
      <w:pPr>
        <w:pStyle w:val="Bodytextnumbered"/>
        <w:numPr>
          <w:ilvl w:val="0"/>
          <w:numId w:val="0"/>
        </w:numPr>
        <w:spacing w:before="0" w:after="0"/>
        <w:ind w:left="1037"/>
        <w:rPr>
          <w:rFonts w:asciiTheme="minorHAnsi" w:hAnsiTheme="minorHAnsi"/>
          <w:sz w:val="20"/>
        </w:rPr>
      </w:pPr>
    </w:p>
    <w:p w14:paraId="2CA8E50C" w14:textId="77777777" w:rsidR="00A0799A" w:rsidRPr="00CE3501" w:rsidRDefault="00A0799A" w:rsidP="00A0799A">
      <w:pPr>
        <w:pStyle w:val="Bodytextnumbered"/>
        <w:spacing w:before="0" w:after="0"/>
        <w:ind w:left="1037" w:hanging="357"/>
        <w:rPr>
          <w:rFonts w:asciiTheme="minorHAnsi" w:hAnsiTheme="minorHAnsi"/>
          <w:sz w:val="20"/>
        </w:rPr>
      </w:pPr>
      <w:r w:rsidRPr="00CE3501">
        <w:rPr>
          <w:rFonts w:ascii="Calibri" w:hAnsi="Calibri"/>
          <w:sz w:val="20"/>
        </w:rPr>
        <w:t>Consistent with Article III of the Standard Basic Assistance Agreement, the responsibility for the safety and security of the implementing partner and its personnel and property, and of UNDP’s property in the implementing partner’s custody, rests with the implementing partner.</w:t>
      </w:r>
    </w:p>
    <w:p w14:paraId="6667CB35" w14:textId="77777777" w:rsidR="00A0799A" w:rsidRPr="00CE3501" w:rsidRDefault="00A0799A" w:rsidP="00A0799A">
      <w:pPr>
        <w:pStyle w:val="Bodytextnumbered"/>
        <w:numPr>
          <w:ilvl w:val="0"/>
          <w:numId w:val="0"/>
        </w:numPr>
        <w:spacing w:before="0" w:after="0"/>
        <w:ind w:left="1037"/>
        <w:rPr>
          <w:rFonts w:asciiTheme="minorHAnsi" w:hAnsiTheme="minorHAnsi"/>
          <w:sz w:val="20"/>
        </w:rPr>
      </w:pPr>
    </w:p>
    <w:p w14:paraId="36EBA5E4" w14:textId="77777777" w:rsidR="00A0799A" w:rsidRPr="00CE3501" w:rsidRDefault="00A0799A" w:rsidP="00A0799A">
      <w:pPr>
        <w:pStyle w:val="Bodytextnumbered"/>
        <w:spacing w:before="0" w:after="0"/>
        <w:ind w:left="1037" w:hanging="357"/>
        <w:rPr>
          <w:rFonts w:asciiTheme="minorHAnsi" w:hAnsiTheme="minorHAnsi"/>
          <w:sz w:val="20"/>
        </w:rPr>
      </w:pPr>
      <w:r w:rsidRPr="00CE3501">
        <w:rPr>
          <w:rFonts w:ascii="Calibri" w:hAnsi="Calibri"/>
          <w:sz w:val="20"/>
        </w:rPr>
        <w:t>The implementing partner shall:</w:t>
      </w:r>
    </w:p>
    <w:p w14:paraId="0947FC6A" w14:textId="77777777" w:rsidR="00A0799A" w:rsidRPr="00CE3501" w:rsidRDefault="00A0799A" w:rsidP="00935A63">
      <w:pPr>
        <w:pStyle w:val="Bodytextnumbered"/>
        <w:numPr>
          <w:ilvl w:val="0"/>
          <w:numId w:val="103"/>
        </w:numPr>
        <w:spacing w:before="0" w:after="0"/>
        <w:ind w:left="1395" w:hanging="357"/>
        <w:rPr>
          <w:rFonts w:asciiTheme="minorHAnsi" w:hAnsiTheme="minorHAnsi"/>
          <w:sz w:val="20"/>
        </w:rPr>
      </w:pPr>
      <w:r w:rsidRPr="00CE3501">
        <w:rPr>
          <w:rFonts w:asciiTheme="minorHAnsi" w:hAnsiTheme="minorHAnsi"/>
          <w:sz w:val="20"/>
        </w:rPr>
        <w:t>Put in place an appropriate security plan and maintain the security plan, taking into account the security situation in the country where the project is being carried out;</w:t>
      </w:r>
    </w:p>
    <w:p w14:paraId="29AB2728" w14:textId="77777777" w:rsidR="00A0799A" w:rsidRPr="00CE3501" w:rsidRDefault="00A0799A" w:rsidP="00935A63">
      <w:pPr>
        <w:pStyle w:val="Bodytextnumbered"/>
        <w:numPr>
          <w:ilvl w:val="0"/>
          <w:numId w:val="103"/>
        </w:numPr>
        <w:spacing w:before="0" w:after="0"/>
        <w:ind w:left="1395" w:hanging="357"/>
        <w:rPr>
          <w:rFonts w:asciiTheme="minorHAnsi" w:hAnsiTheme="minorHAnsi"/>
          <w:sz w:val="20"/>
        </w:rPr>
      </w:pPr>
      <w:r w:rsidRPr="00CE3501">
        <w:rPr>
          <w:rFonts w:asciiTheme="minorHAnsi" w:hAnsiTheme="minorHAnsi"/>
          <w:sz w:val="20"/>
        </w:rPr>
        <w:t>Assume all risks and liabilities related to the implementing partner’s security, and the full implementation of the security plan.</w:t>
      </w:r>
    </w:p>
    <w:p w14:paraId="2609E94C" w14:textId="77777777" w:rsidR="00A0799A" w:rsidRPr="00CE3501" w:rsidRDefault="00A0799A" w:rsidP="00A0799A">
      <w:pPr>
        <w:pStyle w:val="Bodytextnumbered"/>
        <w:numPr>
          <w:ilvl w:val="0"/>
          <w:numId w:val="0"/>
        </w:numPr>
        <w:spacing w:before="0" w:after="0"/>
        <w:ind w:left="1037"/>
        <w:rPr>
          <w:rFonts w:asciiTheme="minorHAnsi" w:hAnsiTheme="minorHAnsi"/>
          <w:sz w:val="20"/>
        </w:rPr>
      </w:pPr>
    </w:p>
    <w:p w14:paraId="6547D230" w14:textId="77777777" w:rsidR="00A0799A" w:rsidRPr="00CE3501" w:rsidRDefault="00A0799A" w:rsidP="00A0799A">
      <w:pPr>
        <w:pStyle w:val="Bodytextnumbered"/>
        <w:spacing w:before="0" w:after="0"/>
        <w:ind w:left="1037" w:hanging="357"/>
        <w:rPr>
          <w:rFonts w:asciiTheme="minorHAnsi" w:hAnsiTheme="minorHAnsi"/>
          <w:sz w:val="20"/>
        </w:rPr>
      </w:pPr>
      <w:r w:rsidRPr="00CE3501">
        <w:rPr>
          <w:rFonts w:ascii="Calibri" w:hAnsi="Calibri"/>
          <w:sz w:val="20"/>
        </w:rPr>
        <w:t>UNDP reserves the right to verify whether such a plan is in place, and to suggest modifications to the plan when necessary. Failure to maintain and implement an appropriate security plan as required hereunder shall be deemed a breach of this agreement</w:t>
      </w:r>
      <w:r w:rsidRPr="00CE3501">
        <w:rPr>
          <w:rFonts w:ascii="Calibri" w:hAnsi="Calibri"/>
          <w:sz w:val="20"/>
          <w:lang w:val="en-CA"/>
        </w:rPr>
        <w:t>.</w:t>
      </w:r>
    </w:p>
    <w:p w14:paraId="0F576384" w14:textId="77777777" w:rsidR="00A0799A" w:rsidRPr="00CE3501" w:rsidRDefault="00A0799A" w:rsidP="00A0799A">
      <w:pPr>
        <w:pStyle w:val="Bodytextnumbered"/>
        <w:numPr>
          <w:ilvl w:val="0"/>
          <w:numId w:val="0"/>
        </w:numPr>
        <w:spacing w:before="0" w:after="0"/>
        <w:ind w:left="1037"/>
        <w:rPr>
          <w:rFonts w:asciiTheme="minorHAnsi" w:hAnsiTheme="minorHAnsi"/>
          <w:sz w:val="20"/>
        </w:rPr>
      </w:pPr>
    </w:p>
    <w:p w14:paraId="26917DE5" w14:textId="77777777" w:rsidR="009629FD" w:rsidRPr="00CE3501" w:rsidRDefault="00A0799A" w:rsidP="00A0799A">
      <w:pPr>
        <w:pStyle w:val="Bodytextnumbered"/>
        <w:spacing w:before="0" w:after="0"/>
        <w:ind w:left="1037" w:hanging="357"/>
        <w:rPr>
          <w:rFonts w:asciiTheme="minorHAnsi" w:hAnsiTheme="minorHAnsi"/>
          <w:sz w:val="20"/>
        </w:rPr>
      </w:pPr>
      <w:r w:rsidRPr="00CE3501">
        <w:rPr>
          <w:rFonts w:ascii="Calibri" w:hAnsi="Calibri"/>
          <w:sz w:val="20"/>
        </w:rPr>
        <w:t xml:space="preserve">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the UNDP hereunder do not appear on the list maintained by the Security Council Committee established pursuant to resolution 1267 (1999). The list can be accessed via </w:t>
      </w:r>
      <w:r w:rsidR="008E2B2B">
        <w:fldChar w:fldCharType="begin"/>
      </w:r>
      <w:r w:rsidR="008E2B2B">
        <w:instrText xml:space="preserve"> HYPERLINK "http://www.un.org/Docs/sc/committees/1267/1267ListEng.htm" </w:instrText>
      </w:r>
      <w:r w:rsidR="008E2B2B">
        <w:fldChar w:fldCharType="separate"/>
      </w:r>
      <w:r w:rsidRPr="00CE3501">
        <w:rPr>
          <w:rStyle w:val="Hyperlink"/>
          <w:rFonts w:ascii="Calibri" w:hAnsi="Calibri"/>
          <w:sz w:val="20"/>
        </w:rPr>
        <w:t>http://www.un.org/Docs/sc/committees/1267/1267ListEng.htm</w:t>
      </w:r>
      <w:r w:rsidR="008E2B2B">
        <w:rPr>
          <w:rStyle w:val="Hyperlink"/>
          <w:rFonts w:ascii="Calibri" w:hAnsi="Calibri"/>
          <w:sz w:val="20"/>
        </w:rPr>
        <w:fldChar w:fldCharType="end"/>
      </w:r>
      <w:r w:rsidRPr="00CE3501">
        <w:rPr>
          <w:rFonts w:ascii="Calibri" w:hAnsi="Calibri"/>
          <w:sz w:val="20"/>
        </w:rPr>
        <w:t>. This provision must be included in all sub-contracts or sub-agreements entered into under this Project Document</w:t>
      </w:r>
      <w:r w:rsidRPr="00CE3501">
        <w:rPr>
          <w:rFonts w:ascii="Calibri" w:hAnsi="Calibri"/>
          <w:sz w:val="20"/>
          <w:lang w:val="en-CA"/>
        </w:rPr>
        <w:t>.</w:t>
      </w:r>
      <w:r w:rsidRPr="00CE3501">
        <w:t xml:space="preserve"> </w:t>
      </w:r>
      <w:r w:rsidR="009629FD" w:rsidRPr="00CE3501">
        <w:rPr>
          <w:lang w:val="en-GB"/>
        </w:rPr>
        <w:br w:type="page"/>
      </w:r>
    </w:p>
    <w:p w14:paraId="369783D9" w14:textId="77777777" w:rsidR="00AA7FDE" w:rsidRPr="00CE3501" w:rsidRDefault="005E0AA9" w:rsidP="00500C77">
      <w:pPr>
        <w:pStyle w:val="Heading1"/>
        <w:numPr>
          <w:ilvl w:val="0"/>
          <w:numId w:val="33"/>
        </w:numPr>
        <w:rPr>
          <w:rFonts w:ascii="Calibri" w:hAnsi="Calibri"/>
          <w:lang w:val="en-GB"/>
        </w:rPr>
      </w:pPr>
      <w:r w:rsidRPr="00CE3501">
        <w:rPr>
          <w:rFonts w:ascii="Calibri" w:hAnsi="Calibri"/>
          <w:lang w:val="en-GB"/>
        </w:rPr>
        <w:lastRenderedPageBreak/>
        <w:t xml:space="preserve">  </w:t>
      </w:r>
      <w:bookmarkStart w:id="36" w:name="_Toc453837302"/>
      <w:r w:rsidR="008C6C80" w:rsidRPr="00CE3501">
        <w:rPr>
          <w:rFonts w:ascii="Calibri" w:hAnsi="Calibri"/>
          <w:lang w:val="en-GB"/>
        </w:rPr>
        <w:t>A</w:t>
      </w:r>
      <w:r w:rsidR="00AA7FDE" w:rsidRPr="00CE3501">
        <w:rPr>
          <w:rFonts w:ascii="Calibri" w:hAnsi="Calibri"/>
          <w:lang w:val="en-GB"/>
        </w:rPr>
        <w:t>nnexes</w:t>
      </w:r>
      <w:bookmarkEnd w:id="34"/>
      <w:bookmarkEnd w:id="36"/>
    </w:p>
    <w:p w14:paraId="6DA9E483" w14:textId="77777777" w:rsidR="009364E8" w:rsidRPr="00CE3501" w:rsidRDefault="009364E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Annex A: Multi</w:t>
      </w:r>
      <w:r w:rsidR="00366FAA" w:rsidRPr="00CE3501">
        <w:rPr>
          <w:rFonts w:asciiTheme="minorHAnsi" w:hAnsiTheme="minorHAnsi"/>
          <w:sz w:val="20"/>
          <w:szCs w:val="20"/>
          <w:lang w:val="en-GB"/>
        </w:rPr>
        <w:t>-Y</w:t>
      </w:r>
      <w:r w:rsidRPr="00CE3501">
        <w:rPr>
          <w:rFonts w:asciiTheme="minorHAnsi" w:hAnsiTheme="minorHAnsi"/>
          <w:sz w:val="20"/>
          <w:szCs w:val="20"/>
          <w:lang w:val="en-GB"/>
        </w:rPr>
        <w:t xml:space="preserve">ear </w:t>
      </w:r>
      <w:proofErr w:type="spellStart"/>
      <w:r w:rsidRPr="00CE3501">
        <w:rPr>
          <w:rFonts w:asciiTheme="minorHAnsi" w:hAnsiTheme="minorHAnsi"/>
          <w:sz w:val="20"/>
          <w:szCs w:val="20"/>
          <w:lang w:val="en-GB"/>
        </w:rPr>
        <w:t>Workplan</w:t>
      </w:r>
      <w:proofErr w:type="spellEnd"/>
    </w:p>
    <w:p w14:paraId="29B056C6" w14:textId="77777777" w:rsidR="009364E8" w:rsidRPr="00CE3501" w:rsidRDefault="009364E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Annex B: Monitoring Plan;</w:t>
      </w:r>
    </w:p>
    <w:p w14:paraId="6CFDB408" w14:textId="77777777" w:rsidR="00A731B1" w:rsidRPr="00CE3501" w:rsidRDefault="009364E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Annex C: Evaluation Plan;</w:t>
      </w:r>
    </w:p>
    <w:p w14:paraId="5BF08965" w14:textId="77777777" w:rsidR="00A731B1" w:rsidRPr="00CE3501" w:rsidRDefault="009364E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 xml:space="preserve">Annex D: </w:t>
      </w:r>
      <w:r w:rsidR="00A731B1" w:rsidRPr="00CE3501">
        <w:rPr>
          <w:rFonts w:asciiTheme="minorHAnsi" w:hAnsiTheme="minorHAnsi"/>
          <w:sz w:val="20"/>
          <w:szCs w:val="20"/>
          <w:lang w:val="en-GB"/>
        </w:rPr>
        <w:t>GEF Tracking Tool at baseline</w:t>
      </w:r>
    </w:p>
    <w:p w14:paraId="35D3D683" w14:textId="77777777" w:rsidR="00A731B1" w:rsidRPr="00CE3501" w:rsidRDefault="009364E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 xml:space="preserve">Annex E: </w:t>
      </w:r>
      <w:r w:rsidR="00A731B1" w:rsidRPr="00CE3501">
        <w:rPr>
          <w:rFonts w:asciiTheme="minorHAnsi" w:hAnsiTheme="minorHAnsi"/>
          <w:sz w:val="20"/>
          <w:szCs w:val="20"/>
          <w:lang w:val="en-GB"/>
        </w:rPr>
        <w:t>Terms of Reference for Project Board, Project Manager, Chief Technical Advisor and other positions as appropriate</w:t>
      </w:r>
    </w:p>
    <w:p w14:paraId="1AD92BDF" w14:textId="77777777" w:rsidR="00A731B1" w:rsidRPr="00CE3501" w:rsidRDefault="009364E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 xml:space="preserve">Annex F: </w:t>
      </w:r>
      <w:r w:rsidR="00A731B1" w:rsidRPr="00CE3501">
        <w:rPr>
          <w:rFonts w:asciiTheme="minorHAnsi" w:hAnsiTheme="minorHAnsi"/>
          <w:sz w:val="20"/>
          <w:szCs w:val="20"/>
          <w:lang w:val="en-GB"/>
        </w:rPr>
        <w:t>UNDP Social and Environmental and Social Screening Template (SESP)</w:t>
      </w:r>
    </w:p>
    <w:p w14:paraId="1874BA0B" w14:textId="77777777" w:rsidR="00A731B1" w:rsidRPr="00CE3501" w:rsidRDefault="009364E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 xml:space="preserve">Annex G: </w:t>
      </w:r>
      <w:r w:rsidR="00A731B1" w:rsidRPr="00CE3501">
        <w:rPr>
          <w:rFonts w:asciiTheme="minorHAnsi" w:hAnsiTheme="minorHAnsi"/>
          <w:sz w:val="20"/>
          <w:szCs w:val="20"/>
          <w:lang w:val="en-GB"/>
        </w:rPr>
        <w:t xml:space="preserve">UNDP Project Quality Assurance Report (to be completed by UNDP Country Office) </w:t>
      </w:r>
    </w:p>
    <w:p w14:paraId="5111FC08" w14:textId="77777777" w:rsidR="00A731B1" w:rsidRPr="00CE3501" w:rsidRDefault="009364E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 xml:space="preserve">Annex </w:t>
      </w:r>
      <w:r w:rsidR="00C03DA8" w:rsidRPr="00CE3501">
        <w:rPr>
          <w:rFonts w:asciiTheme="minorHAnsi" w:hAnsiTheme="minorHAnsi"/>
          <w:sz w:val="20"/>
          <w:szCs w:val="20"/>
          <w:lang w:val="en-GB"/>
        </w:rPr>
        <w:t>H</w:t>
      </w:r>
      <w:r w:rsidRPr="00CE3501">
        <w:rPr>
          <w:rFonts w:asciiTheme="minorHAnsi" w:hAnsiTheme="minorHAnsi"/>
          <w:sz w:val="20"/>
          <w:szCs w:val="20"/>
          <w:lang w:val="en-GB"/>
        </w:rPr>
        <w:t xml:space="preserve">: </w:t>
      </w:r>
      <w:r w:rsidR="00A731B1" w:rsidRPr="00CE3501">
        <w:rPr>
          <w:rFonts w:asciiTheme="minorHAnsi" w:hAnsiTheme="minorHAnsi"/>
          <w:sz w:val="20"/>
          <w:szCs w:val="20"/>
          <w:lang w:val="en-GB"/>
        </w:rPr>
        <w:t xml:space="preserve">UNDP Risk Log </w:t>
      </w:r>
    </w:p>
    <w:p w14:paraId="39FE960C" w14:textId="77777777" w:rsidR="00A731B1" w:rsidRPr="00CE3501" w:rsidRDefault="009364E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 xml:space="preserve">Annex </w:t>
      </w:r>
      <w:r w:rsidR="00C03DA8" w:rsidRPr="00CE3501">
        <w:rPr>
          <w:rFonts w:asciiTheme="minorHAnsi" w:hAnsiTheme="minorHAnsi"/>
          <w:sz w:val="20"/>
          <w:szCs w:val="20"/>
          <w:lang w:val="en-GB"/>
        </w:rPr>
        <w:t>I</w:t>
      </w:r>
      <w:r w:rsidRPr="00CE3501">
        <w:rPr>
          <w:rFonts w:asciiTheme="minorHAnsi" w:hAnsiTheme="minorHAnsi"/>
          <w:sz w:val="20"/>
          <w:szCs w:val="20"/>
          <w:lang w:val="en-GB"/>
        </w:rPr>
        <w:t xml:space="preserve">: </w:t>
      </w:r>
      <w:r w:rsidR="00C03DA8" w:rsidRPr="00CE3501">
        <w:rPr>
          <w:rFonts w:asciiTheme="minorHAnsi" w:hAnsiTheme="minorHAnsi"/>
          <w:sz w:val="20"/>
          <w:szCs w:val="20"/>
          <w:lang w:val="en-GB"/>
        </w:rPr>
        <w:t>C</w:t>
      </w:r>
      <w:r w:rsidR="00A731B1" w:rsidRPr="00CE3501">
        <w:rPr>
          <w:rFonts w:asciiTheme="minorHAnsi" w:hAnsiTheme="minorHAnsi"/>
          <w:sz w:val="20"/>
          <w:szCs w:val="20"/>
          <w:lang w:val="en-GB"/>
        </w:rPr>
        <w:t xml:space="preserve">apacity assessment of the project implementing partner and HACT micro assessment (to be completed by UNDP Country Office) </w:t>
      </w:r>
    </w:p>
    <w:p w14:paraId="76CF2DB6" w14:textId="77777777" w:rsidR="00C03DA8" w:rsidRPr="00CE3501" w:rsidRDefault="00C03DA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Annex J: Co-Financing Letters</w:t>
      </w:r>
    </w:p>
    <w:p w14:paraId="051999C7" w14:textId="77777777" w:rsidR="00C03DA8" w:rsidRPr="00CE3501" w:rsidRDefault="00C03DA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Annex K: Profile of Industrial Electric Motors in Turkey</w:t>
      </w:r>
    </w:p>
    <w:p w14:paraId="422D281B" w14:textId="77777777" w:rsidR="00C03DA8" w:rsidRPr="00CE3501" w:rsidRDefault="00C03DA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Annex L: Details of applicable legislation and ongoing Government initiatives to encourage increased use of EE motors</w:t>
      </w:r>
    </w:p>
    <w:p w14:paraId="59687238" w14:textId="77777777" w:rsidR="00C03DA8" w:rsidRPr="00CE3501" w:rsidRDefault="00C03DA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 xml:space="preserve">Annex M: </w:t>
      </w:r>
      <w:r w:rsidR="00366FAA" w:rsidRPr="00CE3501">
        <w:rPr>
          <w:rFonts w:asciiTheme="minorHAnsi" w:hAnsiTheme="minorHAnsi"/>
          <w:sz w:val="20"/>
          <w:szCs w:val="20"/>
          <w:lang w:val="en-GB"/>
        </w:rPr>
        <w:t>D</w:t>
      </w:r>
      <w:r w:rsidRPr="00CE3501">
        <w:rPr>
          <w:rFonts w:asciiTheme="minorHAnsi" w:hAnsiTheme="minorHAnsi"/>
          <w:sz w:val="20"/>
          <w:szCs w:val="20"/>
          <w:lang w:val="en-GB"/>
        </w:rPr>
        <w:t>etailed market barrier analysis</w:t>
      </w:r>
    </w:p>
    <w:p w14:paraId="16F2A317" w14:textId="77777777" w:rsidR="00C03DA8" w:rsidRPr="00CE3501" w:rsidRDefault="00C03DA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 xml:space="preserve">Annex N: </w:t>
      </w:r>
      <w:r w:rsidR="00366FAA" w:rsidRPr="00CE3501">
        <w:rPr>
          <w:rFonts w:asciiTheme="minorHAnsi" w:hAnsiTheme="minorHAnsi"/>
          <w:sz w:val="20"/>
          <w:szCs w:val="20"/>
          <w:lang w:val="en-GB"/>
        </w:rPr>
        <w:t>D</w:t>
      </w:r>
      <w:r w:rsidRPr="00CE3501">
        <w:rPr>
          <w:rFonts w:asciiTheme="minorHAnsi" w:hAnsiTheme="minorHAnsi"/>
          <w:sz w:val="20"/>
          <w:szCs w:val="20"/>
          <w:lang w:val="en-GB"/>
        </w:rPr>
        <w:t>etails of Kayseri OIZs pilot Project for AC motor replacement</w:t>
      </w:r>
    </w:p>
    <w:p w14:paraId="75676D8A" w14:textId="77777777" w:rsidR="00C03DA8" w:rsidRPr="00CE3501" w:rsidRDefault="00C03DA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 xml:space="preserve">Annex O: </w:t>
      </w:r>
      <w:r w:rsidR="00366FAA" w:rsidRPr="00CE3501">
        <w:rPr>
          <w:rFonts w:asciiTheme="minorHAnsi" w:hAnsiTheme="minorHAnsi"/>
          <w:sz w:val="20"/>
          <w:szCs w:val="20"/>
          <w:lang w:val="en-GB"/>
        </w:rPr>
        <w:t>T</w:t>
      </w:r>
      <w:r w:rsidRPr="00CE3501">
        <w:rPr>
          <w:rFonts w:asciiTheme="minorHAnsi" w:hAnsiTheme="minorHAnsi"/>
          <w:sz w:val="20"/>
          <w:szCs w:val="20"/>
          <w:lang w:val="en-GB"/>
        </w:rPr>
        <w:t>heory of change diagram</w:t>
      </w:r>
    </w:p>
    <w:p w14:paraId="1BE22C37" w14:textId="77777777" w:rsidR="00C03DA8" w:rsidRPr="00CE3501" w:rsidRDefault="00C03DA8"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Annex P:</w:t>
      </w:r>
      <w:r w:rsidR="00366FAA" w:rsidRPr="00CE3501">
        <w:rPr>
          <w:rFonts w:asciiTheme="minorHAnsi" w:hAnsiTheme="minorHAnsi"/>
          <w:sz w:val="20"/>
          <w:szCs w:val="20"/>
          <w:lang w:val="en-GB"/>
        </w:rPr>
        <w:t xml:space="preserve"> Sustainable energy efficiency financing mechanism (SEEFM)</w:t>
      </w:r>
    </w:p>
    <w:p w14:paraId="4EC6EECE" w14:textId="77777777" w:rsidR="00E26287" w:rsidRPr="00CE3501" w:rsidRDefault="00E26287" w:rsidP="00935A63">
      <w:pPr>
        <w:pStyle w:val="ListParagraph"/>
        <w:numPr>
          <w:ilvl w:val="0"/>
          <w:numId w:val="97"/>
        </w:numPr>
        <w:rPr>
          <w:rFonts w:asciiTheme="minorHAnsi" w:hAnsiTheme="minorHAnsi"/>
          <w:sz w:val="20"/>
          <w:szCs w:val="20"/>
          <w:lang w:val="en-GB"/>
        </w:rPr>
      </w:pPr>
      <w:r w:rsidRPr="00CE3501">
        <w:rPr>
          <w:rFonts w:asciiTheme="minorHAnsi" w:hAnsiTheme="minorHAnsi"/>
          <w:sz w:val="20"/>
          <w:szCs w:val="20"/>
          <w:lang w:val="en-GB"/>
        </w:rPr>
        <w:t>Annex Q: Direct Project Costs</w:t>
      </w:r>
    </w:p>
    <w:p w14:paraId="40C430D9" w14:textId="77777777" w:rsidR="00A731B1" w:rsidRPr="00CE3501" w:rsidRDefault="00A731B1" w:rsidP="00A731B1">
      <w:pPr>
        <w:spacing w:after="0"/>
        <w:jc w:val="left"/>
        <w:rPr>
          <w:szCs w:val="20"/>
          <w:lang w:val="en-GB"/>
        </w:rPr>
      </w:pPr>
    </w:p>
    <w:p w14:paraId="4192D0C5" w14:textId="77777777" w:rsidR="00A731B1" w:rsidRPr="00CE3501" w:rsidRDefault="00A731B1" w:rsidP="00A731B1">
      <w:pPr>
        <w:spacing w:after="0"/>
        <w:jc w:val="left"/>
        <w:rPr>
          <w:szCs w:val="20"/>
          <w:lang w:val="en-GB"/>
        </w:rPr>
      </w:pPr>
      <w:r w:rsidRPr="00CE3501">
        <w:rPr>
          <w:szCs w:val="20"/>
          <w:lang w:val="en-GB"/>
        </w:rPr>
        <w:t xml:space="preserve"> </w:t>
      </w:r>
    </w:p>
    <w:p w14:paraId="385FEA89" w14:textId="77777777" w:rsidR="007817B5" w:rsidRPr="00CE3501" w:rsidRDefault="0023688D" w:rsidP="0023688D">
      <w:pPr>
        <w:spacing w:after="0"/>
        <w:jc w:val="left"/>
        <w:rPr>
          <w:lang w:val="en-GB"/>
        </w:rPr>
        <w:sectPr w:rsidR="007817B5" w:rsidRPr="00CE3501" w:rsidSect="009F19D4">
          <w:pgSz w:w="12240" w:h="15840" w:code="1"/>
          <w:pgMar w:top="720" w:right="720" w:bottom="720" w:left="720" w:header="720" w:footer="720" w:gutter="0"/>
          <w:cols w:space="720"/>
          <w:docGrid w:linePitch="360"/>
        </w:sectPr>
      </w:pPr>
      <w:r w:rsidRPr="00CE3501">
        <w:rPr>
          <w:lang w:val="en-GB"/>
        </w:rPr>
        <w:br w:type="page"/>
      </w:r>
    </w:p>
    <w:p w14:paraId="52B562DC" w14:textId="77777777" w:rsidR="005E0AA9" w:rsidRPr="00CE3501" w:rsidRDefault="005E0AA9" w:rsidP="001C6449">
      <w:pPr>
        <w:pStyle w:val="Heading1"/>
        <w:pBdr>
          <w:top w:val="single" w:sz="4" w:space="2" w:color="auto"/>
        </w:pBdr>
        <w:spacing w:before="0" w:after="60"/>
        <w:ind w:left="720"/>
        <w:rPr>
          <w:rFonts w:ascii="Calibri" w:hAnsi="Calibri"/>
          <w:sz w:val="22"/>
          <w:szCs w:val="22"/>
          <w:lang w:val="en-GB"/>
        </w:rPr>
      </w:pPr>
      <w:bookmarkStart w:id="37" w:name="_Toc453837303"/>
      <w:r w:rsidRPr="00CE3501">
        <w:rPr>
          <w:rFonts w:ascii="Calibri" w:hAnsi="Calibri"/>
          <w:sz w:val="22"/>
          <w:szCs w:val="22"/>
          <w:lang w:val="en-GB"/>
        </w:rPr>
        <w:lastRenderedPageBreak/>
        <w:t xml:space="preserve">Annex </w:t>
      </w:r>
      <w:r w:rsidR="00613D66" w:rsidRPr="00CE3501">
        <w:rPr>
          <w:rFonts w:ascii="Calibri" w:hAnsi="Calibri"/>
          <w:sz w:val="22"/>
          <w:szCs w:val="22"/>
          <w:lang w:val="en-GB"/>
        </w:rPr>
        <w:t>A</w:t>
      </w:r>
      <w:r w:rsidRPr="00CE3501">
        <w:rPr>
          <w:rFonts w:ascii="Calibri" w:hAnsi="Calibri"/>
          <w:sz w:val="22"/>
          <w:szCs w:val="22"/>
          <w:lang w:val="en-GB"/>
        </w:rPr>
        <w:t>:</w:t>
      </w:r>
      <w:r w:rsidRPr="00CE3501">
        <w:rPr>
          <w:rFonts w:ascii="Calibri" w:eastAsia="Times New Roman" w:hAnsi="Calibri" w:cs="Arial"/>
          <w:sz w:val="22"/>
          <w:szCs w:val="22"/>
          <w:lang w:val="en-GB" w:eastAsia="x-none"/>
        </w:rPr>
        <w:t xml:space="preserve"> </w:t>
      </w:r>
      <w:r w:rsidR="00613D66" w:rsidRPr="00CE3501">
        <w:rPr>
          <w:rFonts w:ascii="Calibri" w:eastAsia="Times New Roman" w:hAnsi="Calibri" w:cs="Arial"/>
          <w:sz w:val="22"/>
          <w:szCs w:val="22"/>
          <w:lang w:val="en-GB" w:eastAsia="x-none"/>
        </w:rPr>
        <w:t>Multi Year Work Plan</w:t>
      </w:r>
      <w:bookmarkEnd w:id="37"/>
    </w:p>
    <w:tbl>
      <w:tblPr>
        <w:tblW w:w="1450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8"/>
        <w:gridCol w:w="1433"/>
        <w:gridCol w:w="471"/>
        <w:gridCol w:w="471"/>
        <w:gridCol w:w="471"/>
        <w:gridCol w:w="471"/>
        <w:gridCol w:w="471"/>
        <w:gridCol w:w="471"/>
        <w:gridCol w:w="470"/>
        <w:gridCol w:w="470"/>
        <w:gridCol w:w="470"/>
        <w:gridCol w:w="470"/>
        <w:gridCol w:w="470"/>
        <w:gridCol w:w="470"/>
        <w:gridCol w:w="470"/>
        <w:gridCol w:w="470"/>
        <w:gridCol w:w="470"/>
        <w:gridCol w:w="470"/>
        <w:gridCol w:w="470"/>
        <w:gridCol w:w="470"/>
        <w:gridCol w:w="470"/>
        <w:gridCol w:w="470"/>
        <w:gridCol w:w="110"/>
      </w:tblGrid>
      <w:tr w:rsidR="008A0566" w:rsidRPr="00CE3501" w14:paraId="13115FC3" w14:textId="77777777" w:rsidTr="00D22E0B">
        <w:trPr>
          <w:gridAfter w:val="1"/>
          <w:wAfter w:w="110" w:type="dxa"/>
          <w:tblHeader/>
          <w:jc w:val="right"/>
        </w:trPr>
        <w:tc>
          <w:tcPr>
            <w:tcW w:w="3558" w:type="dxa"/>
            <w:vMerge w:val="restart"/>
            <w:shd w:val="clear" w:color="auto" w:fill="D9D9D9"/>
            <w:vAlign w:val="center"/>
          </w:tcPr>
          <w:p w14:paraId="139E6AA4" w14:textId="77777777" w:rsidR="00A731B1" w:rsidRPr="00CE3501" w:rsidRDefault="00A731B1" w:rsidP="008A0566">
            <w:pPr>
              <w:spacing w:after="0"/>
              <w:jc w:val="center"/>
              <w:rPr>
                <w:b/>
                <w:sz w:val="18"/>
                <w:szCs w:val="18"/>
              </w:rPr>
            </w:pPr>
            <w:r w:rsidRPr="00CE3501">
              <w:rPr>
                <w:b/>
                <w:sz w:val="18"/>
                <w:szCs w:val="18"/>
              </w:rPr>
              <w:t>Task</w:t>
            </w:r>
          </w:p>
        </w:tc>
        <w:tc>
          <w:tcPr>
            <w:tcW w:w="1433" w:type="dxa"/>
            <w:vMerge w:val="restart"/>
            <w:shd w:val="clear" w:color="auto" w:fill="D9D9D9"/>
          </w:tcPr>
          <w:p w14:paraId="3F6DCB74" w14:textId="77777777" w:rsidR="00A731B1" w:rsidRPr="00CE3501" w:rsidRDefault="00A731B1" w:rsidP="008A0566">
            <w:pPr>
              <w:spacing w:after="0"/>
              <w:jc w:val="center"/>
              <w:rPr>
                <w:b/>
                <w:sz w:val="18"/>
                <w:szCs w:val="18"/>
              </w:rPr>
            </w:pPr>
            <w:r w:rsidRPr="00CE3501">
              <w:rPr>
                <w:b/>
                <w:sz w:val="18"/>
                <w:szCs w:val="18"/>
              </w:rPr>
              <w:t>Responsible Party</w:t>
            </w:r>
          </w:p>
        </w:tc>
        <w:tc>
          <w:tcPr>
            <w:tcW w:w="1884" w:type="dxa"/>
            <w:gridSpan w:val="4"/>
            <w:shd w:val="clear" w:color="auto" w:fill="D9D9D9"/>
          </w:tcPr>
          <w:p w14:paraId="7222EB9E" w14:textId="77777777" w:rsidR="00A731B1" w:rsidRPr="00CE3501" w:rsidRDefault="00A731B1" w:rsidP="001C6449">
            <w:pPr>
              <w:jc w:val="center"/>
              <w:rPr>
                <w:b/>
                <w:sz w:val="18"/>
                <w:szCs w:val="18"/>
              </w:rPr>
            </w:pPr>
            <w:r w:rsidRPr="00CE3501">
              <w:rPr>
                <w:b/>
                <w:sz w:val="18"/>
                <w:szCs w:val="18"/>
              </w:rPr>
              <w:t>Year 1</w:t>
            </w:r>
            <w:r w:rsidR="00186C88" w:rsidRPr="00CE3501">
              <w:rPr>
                <w:b/>
                <w:sz w:val="18"/>
                <w:szCs w:val="18"/>
              </w:rPr>
              <w:t xml:space="preserve"> - </w:t>
            </w:r>
            <w:r w:rsidR="00461336" w:rsidRPr="00CE3501">
              <w:rPr>
                <w:b/>
                <w:sz w:val="18"/>
                <w:szCs w:val="18"/>
              </w:rPr>
              <w:t>2017</w:t>
            </w:r>
          </w:p>
        </w:tc>
        <w:tc>
          <w:tcPr>
            <w:tcW w:w="1882" w:type="dxa"/>
            <w:gridSpan w:val="4"/>
            <w:shd w:val="clear" w:color="auto" w:fill="D9D9D9"/>
          </w:tcPr>
          <w:p w14:paraId="40B5FB5E" w14:textId="77777777" w:rsidR="00A731B1" w:rsidRPr="00CE3501" w:rsidRDefault="00A731B1" w:rsidP="001C6449">
            <w:pPr>
              <w:jc w:val="center"/>
              <w:rPr>
                <w:b/>
                <w:sz w:val="18"/>
                <w:szCs w:val="18"/>
              </w:rPr>
            </w:pPr>
            <w:r w:rsidRPr="00CE3501">
              <w:rPr>
                <w:b/>
                <w:sz w:val="18"/>
                <w:szCs w:val="18"/>
              </w:rPr>
              <w:t>Year 2</w:t>
            </w:r>
            <w:r w:rsidR="00461336" w:rsidRPr="00CE3501">
              <w:rPr>
                <w:b/>
                <w:sz w:val="18"/>
                <w:szCs w:val="18"/>
              </w:rPr>
              <w:t xml:space="preserve"> - 2018</w:t>
            </w:r>
          </w:p>
        </w:tc>
        <w:tc>
          <w:tcPr>
            <w:tcW w:w="1880" w:type="dxa"/>
            <w:gridSpan w:val="4"/>
            <w:shd w:val="clear" w:color="auto" w:fill="D9D9D9"/>
          </w:tcPr>
          <w:p w14:paraId="20791F70" w14:textId="77777777" w:rsidR="00A731B1" w:rsidRPr="00CE3501" w:rsidRDefault="00A731B1" w:rsidP="001C6449">
            <w:pPr>
              <w:jc w:val="center"/>
              <w:rPr>
                <w:b/>
                <w:sz w:val="18"/>
                <w:szCs w:val="18"/>
              </w:rPr>
            </w:pPr>
            <w:r w:rsidRPr="00CE3501">
              <w:rPr>
                <w:b/>
                <w:sz w:val="18"/>
                <w:szCs w:val="18"/>
              </w:rPr>
              <w:t>Year 3</w:t>
            </w:r>
            <w:r w:rsidR="00461336" w:rsidRPr="00CE3501">
              <w:rPr>
                <w:b/>
                <w:sz w:val="18"/>
                <w:szCs w:val="18"/>
              </w:rPr>
              <w:t xml:space="preserve"> - 2019</w:t>
            </w:r>
          </w:p>
        </w:tc>
        <w:tc>
          <w:tcPr>
            <w:tcW w:w="1880" w:type="dxa"/>
            <w:gridSpan w:val="4"/>
            <w:shd w:val="clear" w:color="auto" w:fill="D9D9D9"/>
          </w:tcPr>
          <w:p w14:paraId="61B7E0CE" w14:textId="77777777" w:rsidR="00A731B1" w:rsidRPr="00CE3501" w:rsidRDefault="00A731B1" w:rsidP="001C6449">
            <w:pPr>
              <w:jc w:val="center"/>
              <w:rPr>
                <w:b/>
                <w:sz w:val="18"/>
                <w:szCs w:val="18"/>
              </w:rPr>
            </w:pPr>
            <w:r w:rsidRPr="00CE3501">
              <w:rPr>
                <w:b/>
                <w:sz w:val="18"/>
                <w:szCs w:val="18"/>
              </w:rPr>
              <w:t>Year 4</w:t>
            </w:r>
            <w:r w:rsidR="00461336" w:rsidRPr="00CE3501">
              <w:rPr>
                <w:b/>
                <w:sz w:val="18"/>
                <w:szCs w:val="18"/>
              </w:rPr>
              <w:t xml:space="preserve"> - 2020</w:t>
            </w:r>
          </w:p>
        </w:tc>
        <w:tc>
          <w:tcPr>
            <w:tcW w:w="1880" w:type="dxa"/>
            <w:gridSpan w:val="4"/>
            <w:shd w:val="clear" w:color="auto" w:fill="D9D9D9"/>
          </w:tcPr>
          <w:p w14:paraId="663825DC" w14:textId="77777777" w:rsidR="00A731B1" w:rsidRPr="00CE3501" w:rsidRDefault="00A731B1" w:rsidP="001C6449">
            <w:pPr>
              <w:jc w:val="center"/>
              <w:rPr>
                <w:b/>
                <w:sz w:val="18"/>
                <w:szCs w:val="18"/>
              </w:rPr>
            </w:pPr>
            <w:r w:rsidRPr="00CE3501">
              <w:rPr>
                <w:b/>
                <w:sz w:val="18"/>
                <w:szCs w:val="18"/>
              </w:rPr>
              <w:t>Year 5</w:t>
            </w:r>
            <w:r w:rsidR="00461336" w:rsidRPr="00CE3501">
              <w:rPr>
                <w:b/>
                <w:sz w:val="18"/>
                <w:szCs w:val="18"/>
              </w:rPr>
              <w:t xml:space="preserve"> - 2021</w:t>
            </w:r>
          </w:p>
        </w:tc>
      </w:tr>
      <w:tr w:rsidR="008A0566" w:rsidRPr="00CE3501" w14:paraId="6BB2497B" w14:textId="77777777" w:rsidTr="00D22E0B">
        <w:trPr>
          <w:gridAfter w:val="1"/>
          <w:wAfter w:w="110" w:type="dxa"/>
          <w:jc w:val="right"/>
        </w:trPr>
        <w:tc>
          <w:tcPr>
            <w:tcW w:w="3558" w:type="dxa"/>
            <w:vMerge/>
            <w:shd w:val="clear" w:color="auto" w:fill="D9D9D9"/>
          </w:tcPr>
          <w:p w14:paraId="1C937277" w14:textId="77777777" w:rsidR="00A731B1" w:rsidRPr="00CE3501" w:rsidRDefault="00A731B1" w:rsidP="00C76547">
            <w:pPr>
              <w:spacing w:after="0"/>
              <w:jc w:val="center"/>
              <w:rPr>
                <w:sz w:val="18"/>
                <w:szCs w:val="18"/>
              </w:rPr>
            </w:pPr>
          </w:p>
        </w:tc>
        <w:tc>
          <w:tcPr>
            <w:tcW w:w="1433" w:type="dxa"/>
            <w:vMerge/>
            <w:shd w:val="clear" w:color="auto" w:fill="D9D9D9"/>
          </w:tcPr>
          <w:p w14:paraId="5F9B02AA" w14:textId="77777777" w:rsidR="00A731B1" w:rsidRPr="00CE3501" w:rsidRDefault="00A731B1" w:rsidP="00C76547">
            <w:pPr>
              <w:spacing w:after="0"/>
              <w:jc w:val="center"/>
              <w:rPr>
                <w:sz w:val="18"/>
                <w:szCs w:val="18"/>
              </w:rPr>
            </w:pPr>
          </w:p>
        </w:tc>
        <w:tc>
          <w:tcPr>
            <w:tcW w:w="471" w:type="dxa"/>
            <w:shd w:val="clear" w:color="auto" w:fill="D9D9D9"/>
          </w:tcPr>
          <w:p w14:paraId="58C21FE1" w14:textId="77777777" w:rsidR="00A731B1" w:rsidRPr="00CE3501" w:rsidRDefault="00A731B1" w:rsidP="001C6449">
            <w:pPr>
              <w:jc w:val="center"/>
              <w:rPr>
                <w:sz w:val="16"/>
                <w:szCs w:val="16"/>
              </w:rPr>
            </w:pPr>
            <w:r w:rsidRPr="00CE3501">
              <w:rPr>
                <w:sz w:val="16"/>
                <w:szCs w:val="16"/>
              </w:rPr>
              <w:t>Q1</w:t>
            </w:r>
          </w:p>
        </w:tc>
        <w:tc>
          <w:tcPr>
            <w:tcW w:w="471" w:type="dxa"/>
            <w:shd w:val="clear" w:color="auto" w:fill="D9D9D9"/>
          </w:tcPr>
          <w:p w14:paraId="2A4DD8B3" w14:textId="77777777" w:rsidR="00A731B1" w:rsidRPr="00CE3501" w:rsidRDefault="00A731B1" w:rsidP="001C6449">
            <w:pPr>
              <w:jc w:val="center"/>
              <w:rPr>
                <w:sz w:val="16"/>
                <w:szCs w:val="16"/>
              </w:rPr>
            </w:pPr>
            <w:r w:rsidRPr="00CE3501">
              <w:rPr>
                <w:sz w:val="16"/>
                <w:szCs w:val="16"/>
              </w:rPr>
              <w:t>Q2</w:t>
            </w:r>
          </w:p>
        </w:tc>
        <w:tc>
          <w:tcPr>
            <w:tcW w:w="471" w:type="dxa"/>
            <w:shd w:val="clear" w:color="auto" w:fill="D9D9D9"/>
          </w:tcPr>
          <w:p w14:paraId="077F1C54" w14:textId="77777777" w:rsidR="00A731B1" w:rsidRPr="00CE3501" w:rsidRDefault="00A731B1" w:rsidP="001C6449">
            <w:pPr>
              <w:jc w:val="center"/>
              <w:rPr>
                <w:sz w:val="16"/>
                <w:szCs w:val="16"/>
              </w:rPr>
            </w:pPr>
            <w:r w:rsidRPr="00CE3501">
              <w:rPr>
                <w:sz w:val="16"/>
                <w:szCs w:val="16"/>
              </w:rPr>
              <w:t>Q3</w:t>
            </w:r>
          </w:p>
        </w:tc>
        <w:tc>
          <w:tcPr>
            <w:tcW w:w="471" w:type="dxa"/>
            <w:shd w:val="clear" w:color="auto" w:fill="D9D9D9"/>
          </w:tcPr>
          <w:p w14:paraId="326E7911" w14:textId="77777777" w:rsidR="00A731B1" w:rsidRPr="00CE3501" w:rsidRDefault="00A731B1" w:rsidP="001C6449">
            <w:pPr>
              <w:jc w:val="center"/>
              <w:rPr>
                <w:sz w:val="16"/>
                <w:szCs w:val="16"/>
              </w:rPr>
            </w:pPr>
            <w:r w:rsidRPr="00CE3501">
              <w:rPr>
                <w:sz w:val="16"/>
                <w:szCs w:val="16"/>
              </w:rPr>
              <w:t>Q4</w:t>
            </w:r>
          </w:p>
        </w:tc>
        <w:tc>
          <w:tcPr>
            <w:tcW w:w="471" w:type="dxa"/>
            <w:shd w:val="clear" w:color="auto" w:fill="D9D9D9"/>
          </w:tcPr>
          <w:p w14:paraId="53273DA4" w14:textId="77777777" w:rsidR="00A731B1" w:rsidRPr="00CE3501" w:rsidRDefault="00A731B1" w:rsidP="001C6449">
            <w:pPr>
              <w:jc w:val="center"/>
              <w:rPr>
                <w:sz w:val="16"/>
                <w:szCs w:val="16"/>
              </w:rPr>
            </w:pPr>
            <w:r w:rsidRPr="00CE3501">
              <w:rPr>
                <w:sz w:val="16"/>
                <w:szCs w:val="16"/>
              </w:rPr>
              <w:t>Q1</w:t>
            </w:r>
          </w:p>
        </w:tc>
        <w:tc>
          <w:tcPr>
            <w:tcW w:w="471" w:type="dxa"/>
            <w:shd w:val="clear" w:color="auto" w:fill="D9D9D9"/>
          </w:tcPr>
          <w:p w14:paraId="2374ACD3" w14:textId="77777777" w:rsidR="00A731B1" w:rsidRPr="00CE3501" w:rsidRDefault="00A731B1" w:rsidP="001C6449">
            <w:pPr>
              <w:jc w:val="center"/>
              <w:rPr>
                <w:sz w:val="16"/>
                <w:szCs w:val="16"/>
              </w:rPr>
            </w:pPr>
            <w:r w:rsidRPr="00CE3501">
              <w:rPr>
                <w:sz w:val="16"/>
                <w:szCs w:val="16"/>
              </w:rPr>
              <w:t>Q2</w:t>
            </w:r>
          </w:p>
        </w:tc>
        <w:tc>
          <w:tcPr>
            <w:tcW w:w="470" w:type="dxa"/>
            <w:shd w:val="clear" w:color="auto" w:fill="D9D9D9"/>
          </w:tcPr>
          <w:p w14:paraId="4E16D1E0" w14:textId="77777777" w:rsidR="00A731B1" w:rsidRPr="00CE3501" w:rsidRDefault="00A731B1" w:rsidP="001C6449">
            <w:pPr>
              <w:jc w:val="center"/>
              <w:rPr>
                <w:sz w:val="16"/>
                <w:szCs w:val="16"/>
              </w:rPr>
            </w:pPr>
            <w:r w:rsidRPr="00CE3501">
              <w:rPr>
                <w:sz w:val="16"/>
                <w:szCs w:val="16"/>
              </w:rPr>
              <w:t>Q3</w:t>
            </w:r>
          </w:p>
        </w:tc>
        <w:tc>
          <w:tcPr>
            <w:tcW w:w="470" w:type="dxa"/>
            <w:shd w:val="clear" w:color="auto" w:fill="D9D9D9"/>
          </w:tcPr>
          <w:p w14:paraId="5C7E5331" w14:textId="77777777" w:rsidR="00A731B1" w:rsidRPr="00CE3501" w:rsidRDefault="00A731B1" w:rsidP="001C6449">
            <w:pPr>
              <w:jc w:val="center"/>
              <w:rPr>
                <w:sz w:val="16"/>
                <w:szCs w:val="16"/>
              </w:rPr>
            </w:pPr>
            <w:r w:rsidRPr="00CE3501">
              <w:rPr>
                <w:sz w:val="16"/>
                <w:szCs w:val="16"/>
              </w:rPr>
              <w:t>Q4</w:t>
            </w:r>
          </w:p>
        </w:tc>
        <w:tc>
          <w:tcPr>
            <w:tcW w:w="470" w:type="dxa"/>
            <w:shd w:val="clear" w:color="auto" w:fill="D9D9D9"/>
          </w:tcPr>
          <w:p w14:paraId="754A7050" w14:textId="77777777" w:rsidR="00A731B1" w:rsidRPr="00CE3501" w:rsidRDefault="00A731B1" w:rsidP="001C6449">
            <w:pPr>
              <w:jc w:val="center"/>
              <w:rPr>
                <w:sz w:val="16"/>
                <w:szCs w:val="16"/>
              </w:rPr>
            </w:pPr>
            <w:r w:rsidRPr="00CE3501">
              <w:rPr>
                <w:sz w:val="16"/>
                <w:szCs w:val="16"/>
              </w:rPr>
              <w:t>Q1</w:t>
            </w:r>
          </w:p>
        </w:tc>
        <w:tc>
          <w:tcPr>
            <w:tcW w:w="470" w:type="dxa"/>
            <w:shd w:val="clear" w:color="auto" w:fill="D9D9D9"/>
          </w:tcPr>
          <w:p w14:paraId="43C3B462" w14:textId="77777777" w:rsidR="00A731B1" w:rsidRPr="00CE3501" w:rsidRDefault="00A731B1" w:rsidP="001C6449">
            <w:pPr>
              <w:jc w:val="center"/>
              <w:rPr>
                <w:sz w:val="16"/>
                <w:szCs w:val="16"/>
              </w:rPr>
            </w:pPr>
            <w:r w:rsidRPr="00CE3501">
              <w:rPr>
                <w:sz w:val="16"/>
                <w:szCs w:val="16"/>
              </w:rPr>
              <w:t>Q2</w:t>
            </w:r>
          </w:p>
        </w:tc>
        <w:tc>
          <w:tcPr>
            <w:tcW w:w="470" w:type="dxa"/>
            <w:shd w:val="clear" w:color="auto" w:fill="D9D9D9"/>
          </w:tcPr>
          <w:p w14:paraId="45EBEF3D" w14:textId="77777777" w:rsidR="00A731B1" w:rsidRPr="00CE3501" w:rsidRDefault="00A731B1" w:rsidP="001C6449">
            <w:pPr>
              <w:jc w:val="center"/>
              <w:rPr>
                <w:sz w:val="16"/>
                <w:szCs w:val="16"/>
              </w:rPr>
            </w:pPr>
            <w:r w:rsidRPr="00CE3501">
              <w:rPr>
                <w:sz w:val="16"/>
                <w:szCs w:val="16"/>
              </w:rPr>
              <w:t>Q3</w:t>
            </w:r>
          </w:p>
        </w:tc>
        <w:tc>
          <w:tcPr>
            <w:tcW w:w="470" w:type="dxa"/>
            <w:shd w:val="clear" w:color="auto" w:fill="D9D9D9"/>
          </w:tcPr>
          <w:p w14:paraId="0745D69F" w14:textId="77777777" w:rsidR="00A731B1" w:rsidRPr="00CE3501" w:rsidRDefault="00A731B1" w:rsidP="001C6449">
            <w:pPr>
              <w:jc w:val="center"/>
              <w:rPr>
                <w:sz w:val="16"/>
                <w:szCs w:val="16"/>
              </w:rPr>
            </w:pPr>
            <w:r w:rsidRPr="00CE3501">
              <w:rPr>
                <w:sz w:val="16"/>
                <w:szCs w:val="16"/>
              </w:rPr>
              <w:t>Q4</w:t>
            </w:r>
          </w:p>
        </w:tc>
        <w:tc>
          <w:tcPr>
            <w:tcW w:w="470" w:type="dxa"/>
            <w:shd w:val="clear" w:color="auto" w:fill="D9D9D9"/>
          </w:tcPr>
          <w:p w14:paraId="1D4754FA" w14:textId="77777777" w:rsidR="00A731B1" w:rsidRPr="00CE3501" w:rsidRDefault="00A731B1" w:rsidP="001C6449">
            <w:pPr>
              <w:jc w:val="center"/>
              <w:rPr>
                <w:sz w:val="16"/>
                <w:szCs w:val="16"/>
              </w:rPr>
            </w:pPr>
            <w:r w:rsidRPr="00CE3501">
              <w:rPr>
                <w:sz w:val="16"/>
                <w:szCs w:val="16"/>
              </w:rPr>
              <w:t>Q1</w:t>
            </w:r>
          </w:p>
        </w:tc>
        <w:tc>
          <w:tcPr>
            <w:tcW w:w="470" w:type="dxa"/>
            <w:shd w:val="clear" w:color="auto" w:fill="D9D9D9"/>
          </w:tcPr>
          <w:p w14:paraId="5493ABAC" w14:textId="77777777" w:rsidR="00A731B1" w:rsidRPr="00CE3501" w:rsidRDefault="00A731B1" w:rsidP="001C6449">
            <w:pPr>
              <w:jc w:val="center"/>
              <w:rPr>
                <w:sz w:val="16"/>
                <w:szCs w:val="16"/>
              </w:rPr>
            </w:pPr>
            <w:r w:rsidRPr="00CE3501">
              <w:rPr>
                <w:sz w:val="16"/>
                <w:szCs w:val="16"/>
              </w:rPr>
              <w:t>Q2</w:t>
            </w:r>
          </w:p>
        </w:tc>
        <w:tc>
          <w:tcPr>
            <w:tcW w:w="470" w:type="dxa"/>
            <w:shd w:val="clear" w:color="auto" w:fill="D9D9D9"/>
          </w:tcPr>
          <w:p w14:paraId="402DCFCF" w14:textId="77777777" w:rsidR="00A731B1" w:rsidRPr="00CE3501" w:rsidRDefault="00A731B1" w:rsidP="001C6449">
            <w:pPr>
              <w:jc w:val="center"/>
              <w:rPr>
                <w:sz w:val="16"/>
                <w:szCs w:val="16"/>
              </w:rPr>
            </w:pPr>
            <w:r w:rsidRPr="00CE3501">
              <w:rPr>
                <w:sz w:val="16"/>
                <w:szCs w:val="16"/>
              </w:rPr>
              <w:t>Q3</w:t>
            </w:r>
          </w:p>
        </w:tc>
        <w:tc>
          <w:tcPr>
            <w:tcW w:w="470" w:type="dxa"/>
            <w:shd w:val="clear" w:color="auto" w:fill="D9D9D9"/>
          </w:tcPr>
          <w:p w14:paraId="388A0860" w14:textId="77777777" w:rsidR="00A731B1" w:rsidRPr="00CE3501" w:rsidRDefault="00A731B1" w:rsidP="001C6449">
            <w:pPr>
              <w:jc w:val="center"/>
              <w:rPr>
                <w:sz w:val="16"/>
                <w:szCs w:val="16"/>
              </w:rPr>
            </w:pPr>
            <w:r w:rsidRPr="00CE3501">
              <w:rPr>
                <w:sz w:val="16"/>
                <w:szCs w:val="16"/>
              </w:rPr>
              <w:t>Q4</w:t>
            </w:r>
          </w:p>
        </w:tc>
        <w:tc>
          <w:tcPr>
            <w:tcW w:w="470" w:type="dxa"/>
            <w:shd w:val="clear" w:color="auto" w:fill="D9D9D9"/>
          </w:tcPr>
          <w:p w14:paraId="22700BFD" w14:textId="77777777" w:rsidR="00A731B1" w:rsidRPr="00CE3501" w:rsidRDefault="00A731B1" w:rsidP="001C6449">
            <w:pPr>
              <w:jc w:val="center"/>
              <w:rPr>
                <w:sz w:val="16"/>
                <w:szCs w:val="16"/>
              </w:rPr>
            </w:pPr>
            <w:r w:rsidRPr="00CE3501">
              <w:rPr>
                <w:sz w:val="16"/>
                <w:szCs w:val="16"/>
              </w:rPr>
              <w:t>Q1</w:t>
            </w:r>
          </w:p>
        </w:tc>
        <w:tc>
          <w:tcPr>
            <w:tcW w:w="470" w:type="dxa"/>
            <w:shd w:val="clear" w:color="auto" w:fill="D9D9D9"/>
          </w:tcPr>
          <w:p w14:paraId="3F88BCD5" w14:textId="77777777" w:rsidR="00A731B1" w:rsidRPr="00CE3501" w:rsidRDefault="00A731B1" w:rsidP="001C6449">
            <w:pPr>
              <w:jc w:val="center"/>
              <w:rPr>
                <w:sz w:val="16"/>
                <w:szCs w:val="16"/>
              </w:rPr>
            </w:pPr>
            <w:r w:rsidRPr="00CE3501">
              <w:rPr>
                <w:sz w:val="16"/>
                <w:szCs w:val="16"/>
              </w:rPr>
              <w:t>Q2</w:t>
            </w:r>
          </w:p>
        </w:tc>
        <w:tc>
          <w:tcPr>
            <w:tcW w:w="470" w:type="dxa"/>
            <w:shd w:val="clear" w:color="auto" w:fill="D9D9D9"/>
          </w:tcPr>
          <w:p w14:paraId="7BC0FBA3" w14:textId="77777777" w:rsidR="00A731B1" w:rsidRPr="00CE3501" w:rsidRDefault="00A731B1" w:rsidP="001C6449">
            <w:pPr>
              <w:jc w:val="center"/>
              <w:rPr>
                <w:sz w:val="16"/>
                <w:szCs w:val="16"/>
              </w:rPr>
            </w:pPr>
            <w:r w:rsidRPr="00CE3501">
              <w:rPr>
                <w:sz w:val="16"/>
                <w:szCs w:val="16"/>
              </w:rPr>
              <w:t>Q3</w:t>
            </w:r>
          </w:p>
        </w:tc>
        <w:tc>
          <w:tcPr>
            <w:tcW w:w="470" w:type="dxa"/>
            <w:shd w:val="clear" w:color="auto" w:fill="D9D9D9"/>
          </w:tcPr>
          <w:p w14:paraId="35828843" w14:textId="77777777" w:rsidR="00A731B1" w:rsidRPr="00CE3501" w:rsidRDefault="00A731B1" w:rsidP="001C6449">
            <w:pPr>
              <w:jc w:val="center"/>
              <w:rPr>
                <w:sz w:val="16"/>
                <w:szCs w:val="16"/>
              </w:rPr>
            </w:pPr>
            <w:r w:rsidRPr="00CE3501">
              <w:rPr>
                <w:sz w:val="16"/>
                <w:szCs w:val="16"/>
              </w:rPr>
              <w:t>Q4</w:t>
            </w:r>
          </w:p>
        </w:tc>
      </w:tr>
      <w:tr w:rsidR="008A0566" w:rsidRPr="00CE3501" w14:paraId="0CF809E9" w14:textId="77777777" w:rsidTr="00D22E0B">
        <w:trPr>
          <w:gridAfter w:val="1"/>
          <w:wAfter w:w="110" w:type="dxa"/>
          <w:jc w:val="right"/>
        </w:trPr>
        <w:tc>
          <w:tcPr>
            <w:tcW w:w="3558" w:type="dxa"/>
            <w:tcBorders>
              <w:top w:val="single" w:sz="8" w:space="0" w:color="auto"/>
              <w:left w:val="single" w:sz="8" w:space="0" w:color="auto"/>
              <w:bottom w:val="single" w:sz="4" w:space="0" w:color="auto"/>
              <w:right w:val="single" w:sz="8" w:space="0" w:color="auto"/>
            </w:tcBorders>
            <w:shd w:val="clear" w:color="auto" w:fill="auto"/>
            <w:vAlign w:val="center"/>
          </w:tcPr>
          <w:p w14:paraId="31B9D70A" w14:textId="77777777" w:rsidR="001C6449" w:rsidRPr="00CE3501" w:rsidRDefault="001C6449" w:rsidP="008A0566">
            <w:pPr>
              <w:spacing w:after="0"/>
              <w:jc w:val="left"/>
              <w:rPr>
                <w:rFonts w:asciiTheme="minorHAnsi" w:hAnsiTheme="minorHAnsi"/>
                <w:sz w:val="18"/>
                <w:szCs w:val="18"/>
              </w:rPr>
            </w:pPr>
            <w:r w:rsidRPr="00CE3501">
              <w:rPr>
                <w:rFonts w:asciiTheme="minorHAnsi" w:hAnsiTheme="minorHAnsi" w:cs="Tahoma"/>
                <w:b/>
                <w:bCs/>
                <w:sz w:val="18"/>
                <w:szCs w:val="18"/>
              </w:rPr>
              <w:t xml:space="preserve">Outcome 1: Strengthened legislative and regulatory framework related to new and existing EE motors </w:t>
            </w:r>
          </w:p>
        </w:tc>
        <w:tc>
          <w:tcPr>
            <w:tcW w:w="1433" w:type="dxa"/>
            <w:shd w:val="clear" w:color="auto" w:fill="auto"/>
          </w:tcPr>
          <w:p w14:paraId="417B6F14" w14:textId="77777777" w:rsidR="001C6449" w:rsidRPr="00CE3501" w:rsidRDefault="001C6449" w:rsidP="008E2741">
            <w:pPr>
              <w:spacing w:after="0"/>
              <w:rPr>
                <w:szCs w:val="22"/>
              </w:rPr>
            </w:pPr>
          </w:p>
        </w:tc>
        <w:tc>
          <w:tcPr>
            <w:tcW w:w="471" w:type="dxa"/>
            <w:tcBorders>
              <w:bottom w:val="single" w:sz="4" w:space="0" w:color="auto"/>
            </w:tcBorders>
            <w:shd w:val="clear" w:color="auto" w:fill="auto"/>
          </w:tcPr>
          <w:p w14:paraId="376120F1"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24398CC1"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4ED97B5D"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085E81EB"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2CAAD3C3"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308AACF1" w14:textId="77777777" w:rsidR="001C6449" w:rsidRPr="00CE3501" w:rsidRDefault="001C6449" w:rsidP="001C6449">
            <w:pPr>
              <w:jc w:val="center"/>
              <w:rPr>
                <w:szCs w:val="22"/>
              </w:rPr>
            </w:pPr>
          </w:p>
        </w:tc>
        <w:tc>
          <w:tcPr>
            <w:tcW w:w="470" w:type="dxa"/>
            <w:shd w:val="clear" w:color="auto" w:fill="auto"/>
          </w:tcPr>
          <w:p w14:paraId="53196FDE" w14:textId="77777777" w:rsidR="001C6449" w:rsidRPr="00CE3501" w:rsidRDefault="001C6449" w:rsidP="001C6449">
            <w:pPr>
              <w:jc w:val="center"/>
              <w:rPr>
                <w:szCs w:val="22"/>
              </w:rPr>
            </w:pPr>
          </w:p>
        </w:tc>
        <w:tc>
          <w:tcPr>
            <w:tcW w:w="470" w:type="dxa"/>
            <w:shd w:val="clear" w:color="auto" w:fill="auto"/>
          </w:tcPr>
          <w:p w14:paraId="11E57B15" w14:textId="77777777" w:rsidR="001C6449" w:rsidRPr="00CE3501" w:rsidRDefault="001C6449" w:rsidP="001C6449">
            <w:pPr>
              <w:rPr>
                <w:szCs w:val="22"/>
              </w:rPr>
            </w:pPr>
          </w:p>
        </w:tc>
        <w:tc>
          <w:tcPr>
            <w:tcW w:w="470" w:type="dxa"/>
            <w:shd w:val="clear" w:color="auto" w:fill="auto"/>
          </w:tcPr>
          <w:p w14:paraId="2BAF8988" w14:textId="77777777" w:rsidR="001C6449" w:rsidRPr="00CE3501" w:rsidRDefault="001C6449" w:rsidP="001C6449">
            <w:pPr>
              <w:jc w:val="center"/>
              <w:rPr>
                <w:szCs w:val="22"/>
              </w:rPr>
            </w:pPr>
          </w:p>
        </w:tc>
        <w:tc>
          <w:tcPr>
            <w:tcW w:w="470" w:type="dxa"/>
            <w:shd w:val="clear" w:color="auto" w:fill="auto"/>
          </w:tcPr>
          <w:p w14:paraId="083BE307" w14:textId="77777777" w:rsidR="001C6449" w:rsidRPr="00CE3501" w:rsidRDefault="001C6449" w:rsidP="001C6449">
            <w:pPr>
              <w:jc w:val="center"/>
              <w:rPr>
                <w:szCs w:val="22"/>
              </w:rPr>
            </w:pPr>
          </w:p>
        </w:tc>
        <w:tc>
          <w:tcPr>
            <w:tcW w:w="470" w:type="dxa"/>
            <w:shd w:val="clear" w:color="auto" w:fill="auto"/>
          </w:tcPr>
          <w:p w14:paraId="7C8134FE" w14:textId="77777777" w:rsidR="001C6449" w:rsidRPr="00CE3501" w:rsidRDefault="001C6449" w:rsidP="001C6449">
            <w:pPr>
              <w:jc w:val="center"/>
              <w:rPr>
                <w:szCs w:val="22"/>
              </w:rPr>
            </w:pPr>
          </w:p>
        </w:tc>
        <w:tc>
          <w:tcPr>
            <w:tcW w:w="470" w:type="dxa"/>
            <w:shd w:val="clear" w:color="auto" w:fill="auto"/>
          </w:tcPr>
          <w:p w14:paraId="03DAEFFC" w14:textId="77777777" w:rsidR="001C6449" w:rsidRPr="00CE3501" w:rsidRDefault="001C6449" w:rsidP="001C6449">
            <w:pPr>
              <w:jc w:val="center"/>
              <w:rPr>
                <w:szCs w:val="22"/>
              </w:rPr>
            </w:pPr>
          </w:p>
        </w:tc>
        <w:tc>
          <w:tcPr>
            <w:tcW w:w="470" w:type="dxa"/>
            <w:shd w:val="clear" w:color="auto" w:fill="auto"/>
          </w:tcPr>
          <w:p w14:paraId="013545D5" w14:textId="77777777" w:rsidR="001C6449" w:rsidRPr="00CE3501" w:rsidRDefault="001C6449" w:rsidP="001C6449">
            <w:pPr>
              <w:jc w:val="center"/>
              <w:rPr>
                <w:szCs w:val="22"/>
              </w:rPr>
            </w:pPr>
          </w:p>
        </w:tc>
        <w:tc>
          <w:tcPr>
            <w:tcW w:w="470" w:type="dxa"/>
            <w:shd w:val="clear" w:color="auto" w:fill="auto"/>
          </w:tcPr>
          <w:p w14:paraId="73C4A117" w14:textId="77777777" w:rsidR="001C6449" w:rsidRPr="00CE3501" w:rsidRDefault="001C6449" w:rsidP="001C6449">
            <w:pPr>
              <w:jc w:val="center"/>
              <w:rPr>
                <w:szCs w:val="22"/>
              </w:rPr>
            </w:pPr>
          </w:p>
        </w:tc>
        <w:tc>
          <w:tcPr>
            <w:tcW w:w="470" w:type="dxa"/>
            <w:shd w:val="clear" w:color="auto" w:fill="auto"/>
          </w:tcPr>
          <w:p w14:paraId="5964EFB5" w14:textId="77777777" w:rsidR="001C6449" w:rsidRPr="00CE3501" w:rsidRDefault="001C6449" w:rsidP="001C6449">
            <w:pPr>
              <w:jc w:val="center"/>
              <w:rPr>
                <w:szCs w:val="22"/>
              </w:rPr>
            </w:pPr>
          </w:p>
        </w:tc>
        <w:tc>
          <w:tcPr>
            <w:tcW w:w="470" w:type="dxa"/>
            <w:shd w:val="clear" w:color="auto" w:fill="auto"/>
          </w:tcPr>
          <w:p w14:paraId="104CDDFB" w14:textId="77777777" w:rsidR="001C6449" w:rsidRPr="00CE3501" w:rsidRDefault="001C6449" w:rsidP="001C6449">
            <w:pPr>
              <w:jc w:val="center"/>
              <w:rPr>
                <w:szCs w:val="22"/>
              </w:rPr>
            </w:pPr>
          </w:p>
        </w:tc>
        <w:tc>
          <w:tcPr>
            <w:tcW w:w="470" w:type="dxa"/>
            <w:shd w:val="clear" w:color="auto" w:fill="auto"/>
          </w:tcPr>
          <w:p w14:paraId="6FEC96E2" w14:textId="77777777" w:rsidR="001C6449" w:rsidRPr="00CE3501" w:rsidRDefault="001C6449" w:rsidP="001C6449">
            <w:pPr>
              <w:jc w:val="center"/>
              <w:rPr>
                <w:szCs w:val="22"/>
              </w:rPr>
            </w:pPr>
          </w:p>
        </w:tc>
        <w:tc>
          <w:tcPr>
            <w:tcW w:w="470" w:type="dxa"/>
            <w:shd w:val="clear" w:color="auto" w:fill="auto"/>
          </w:tcPr>
          <w:p w14:paraId="62655EDA" w14:textId="77777777" w:rsidR="001C6449" w:rsidRPr="00CE3501" w:rsidRDefault="001C6449" w:rsidP="001C6449">
            <w:pPr>
              <w:jc w:val="center"/>
              <w:rPr>
                <w:szCs w:val="22"/>
              </w:rPr>
            </w:pPr>
          </w:p>
        </w:tc>
        <w:tc>
          <w:tcPr>
            <w:tcW w:w="470" w:type="dxa"/>
            <w:shd w:val="clear" w:color="auto" w:fill="auto"/>
          </w:tcPr>
          <w:p w14:paraId="65F4A9AF" w14:textId="77777777" w:rsidR="001C6449" w:rsidRPr="00CE3501" w:rsidRDefault="001C6449" w:rsidP="001C6449">
            <w:pPr>
              <w:jc w:val="center"/>
              <w:rPr>
                <w:szCs w:val="22"/>
              </w:rPr>
            </w:pPr>
          </w:p>
        </w:tc>
        <w:tc>
          <w:tcPr>
            <w:tcW w:w="470" w:type="dxa"/>
            <w:shd w:val="clear" w:color="auto" w:fill="auto"/>
          </w:tcPr>
          <w:p w14:paraId="761E8C44" w14:textId="77777777" w:rsidR="001C6449" w:rsidRPr="00CE3501" w:rsidRDefault="001C6449" w:rsidP="001C6449">
            <w:pPr>
              <w:jc w:val="center"/>
              <w:rPr>
                <w:szCs w:val="22"/>
              </w:rPr>
            </w:pPr>
          </w:p>
        </w:tc>
      </w:tr>
      <w:tr w:rsidR="008A0566" w:rsidRPr="00CE3501" w14:paraId="75DC98EC" w14:textId="77777777" w:rsidTr="00D22E0B">
        <w:trPr>
          <w:gridAfter w:val="1"/>
          <w:wAfter w:w="110" w:type="dxa"/>
          <w:jc w:val="right"/>
        </w:trPr>
        <w:tc>
          <w:tcPr>
            <w:tcW w:w="3558" w:type="dxa"/>
            <w:tcBorders>
              <w:top w:val="nil"/>
              <w:left w:val="single" w:sz="8" w:space="0" w:color="auto"/>
              <w:bottom w:val="single" w:sz="4" w:space="0" w:color="auto"/>
              <w:right w:val="single" w:sz="8" w:space="0" w:color="auto"/>
            </w:tcBorders>
            <w:shd w:val="clear" w:color="auto" w:fill="auto"/>
            <w:vAlign w:val="center"/>
          </w:tcPr>
          <w:p w14:paraId="22A0F734" w14:textId="77777777" w:rsidR="001C6449" w:rsidRPr="00CE3501" w:rsidRDefault="001C6449" w:rsidP="008A0566">
            <w:pPr>
              <w:spacing w:after="0"/>
              <w:rPr>
                <w:rFonts w:asciiTheme="minorHAnsi" w:hAnsiTheme="minorHAnsi"/>
                <w:sz w:val="18"/>
                <w:szCs w:val="18"/>
              </w:rPr>
            </w:pPr>
            <w:r w:rsidRPr="00CE3501">
              <w:rPr>
                <w:rFonts w:asciiTheme="minorHAnsi" w:hAnsiTheme="minorHAnsi" w:cs="Tahoma"/>
                <w:sz w:val="18"/>
                <w:szCs w:val="18"/>
              </w:rPr>
              <w:t xml:space="preserve">1.1 </w:t>
            </w:r>
            <w:r w:rsidR="00B47E65" w:rsidRPr="00CE3501">
              <w:rPr>
                <w:rFonts w:asciiTheme="minorHAnsi" w:hAnsiTheme="minorHAnsi" w:cs="Tahoma"/>
                <w:sz w:val="18"/>
                <w:szCs w:val="18"/>
              </w:rPr>
              <w:t>Augmented b</w:t>
            </w:r>
            <w:r w:rsidRPr="00CE3501">
              <w:rPr>
                <w:rFonts w:asciiTheme="minorHAnsi" w:hAnsiTheme="minorHAnsi" w:cs="Tahoma"/>
                <w:sz w:val="18"/>
                <w:szCs w:val="18"/>
              </w:rPr>
              <w:t>aseline survey on industrial SME electric motor usage</w:t>
            </w:r>
          </w:p>
        </w:tc>
        <w:tc>
          <w:tcPr>
            <w:tcW w:w="1433" w:type="dxa"/>
            <w:shd w:val="clear" w:color="auto" w:fill="auto"/>
            <w:vAlign w:val="center"/>
          </w:tcPr>
          <w:p w14:paraId="14384B47" w14:textId="77777777" w:rsidR="001C6449" w:rsidRPr="00CE3501" w:rsidRDefault="0055445F" w:rsidP="008A0566">
            <w:pPr>
              <w:spacing w:after="0"/>
              <w:jc w:val="center"/>
              <w:rPr>
                <w:sz w:val="18"/>
                <w:szCs w:val="18"/>
              </w:rPr>
            </w:pPr>
            <w:r w:rsidRPr="00CE3501">
              <w:rPr>
                <w:sz w:val="18"/>
                <w:szCs w:val="18"/>
              </w:rPr>
              <w:t>DGP/UNDP</w:t>
            </w:r>
          </w:p>
        </w:tc>
        <w:tc>
          <w:tcPr>
            <w:tcW w:w="471" w:type="dxa"/>
            <w:shd w:val="clear" w:color="auto" w:fill="0070C0"/>
          </w:tcPr>
          <w:p w14:paraId="4EAC9DE9"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4F32D98C"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6CD0AAE5"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1C3907A2"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52E68FD1"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72282714"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09702886"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2ECF52B4"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62A49BCE"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5FFA1490"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17F3B347" w14:textId="77777777" w:rsidR="001C6449" w:rsidRPr="00CE3501" w:rsidRDefault="001C6449" w:rsidP="001C6449">
            <w:pPr>
              <w:jc w:val="center"/>
              <w:rPr>
                <w:szCs w:val="22"/>
              </w:rPr>
            </w:pPr>
          </w:p>
        </w:tc>
        <w:tc>
          <w:tcPr>
            <w:tcW w:w="470" w:type="dxa"/>
            <w:shd w:val="clear" w:color="auto" w:fill="auto"/>
          </w:tcPr>
          <w:p w14:paraId="7B3171E6" w14:textId="77777777" w:rsidR="001C6449" w:rsidRPr="00CE3501" w:rsidRDefault="001C6449" w:rsidP="001C6449">
            <w:pPr>
              <w:jc w:val="center"/>
              <w:rPr>
                <w:szCs w:val="22"/>
              </w:rPr>
            </w:pPr>
          </w:p>
        </w:tc>
        <w:tc>
          <w:tcPr>
            <w:tcW w:w="470" w:type="dxa"/>
            <w:shd w:val="clear" w:color="auto" w:fill="auto"/>
          </w:tcPr>
          <w:p w14:paraId="32EB6CDB" w14:textId="77777777" w:rsidR="001C6449" w:rsidRPr="00CE3501" w:rsidRDefault="001C6449" w:rsidP="001C6449">
            <w:pPr>
              <w:jc w:val="center"/>
              <w:rPr>
                <w:szCs w:val="22"/>
              </w:rPr>
            </w:pPr>
          </w:p>
        </w:tc>
        <w:tc>
          <w:tcPr>
            <w:tcW w:w="470" w:type="dxa"/>
            <w:shd w:val="clear" w:color="auto" w:fill="auto"/>
          </w:tcPr>
          <w:p w14:paraId="0CBBE168" w14:textId="77777777" w:rsidR="001C6449" w:rsidRPr="00CE3501" w:rsidRDefault="001C6449" w:rsidP="001C6449">
            <w:pPr>
              <w:jc w:val="center"/>
              <w:rPr>
                <w:szCs w:val="22"/>
              </w:rPr>
            </w:pPr>
          </w:p>
        </w:tc>
        <w:tc>
          <w:tcPr>
            <w:tcW w:w="470" w:type="dxa"/>
            <w:shd w:val="clear" w:color="auto" w:fill="auto"/>
          </w:tcPr>
          <w:p w14:paraId="1EC31013" w14:textId="77777777" w:rsidR="001C6449" w:rsidRPr="00CE3501" w:rsidRDefault="001C6449" w:rsidP="001C6449">
            <w:pPr>
              <w:jc w:val="center"/>
              <w:rPr>
                <w:szCs w:val="22"/>
              </w:rPr>
            </w:pPr>
          </w:p>
        </w:tc>
        <w:tc>
          <w:tcPr>
            <w:tcW w:w="470" w:type="dxa"/>
            <w:shd w:val="clear" w:color="auto" w:fill="auto"/>
          </w:tcPr>
          <w:p w14:paraId="3C4C72B5" w14:textId="77777777" w:rsidR="001C6449" w:rsidRPr="00CE3501" w:rsidRDefault="001C6449" w:rsidP="001C6449">
            <w:pPr>
              <w:jc w:val="center"/>
              <w:rPr>
                <w:szCs w:val="22"/>
              </w:rPr>
            </w:pPr>
          </w:p>
        </w:tc>
        <w:tc>
          <w:tcPr>
            <w:tcW w:w="470" w:type="dxa"/>
            <w:shd w:val="clear" w:color="auto" w:fill="auto"/>
          </w:tcPr>
          <w:p w14:paraId="5BD9605F" w14:textId="77777777" w:rsidR="001C6449" w:rsidRPr="00CE3501" w:rsidRDefault="001C6449" w:rsidP="001C6449">
            <w:pPr>
              <w:jc w:val="center"/>
              <w:rPr>
                <w:szCs w:val="22"/>
              </w:rPr>
            </w:pPr>
          </w:p>
        </w:tc>
        <w:tc>
          <w:tcPr>
            <w:tcW w:w="470" w:type="dxa"/>
            <w:shd w:val="clear" w:color="auto" w:fill="auto"/>
          </w:tcPr>
          <w:p w14:paraId="3D52F574" w14:textId="77777777" w:rsidR="001C6449" w:rsidRPr="00CE3501" w:rsidRDefault="001C6449" w:rsidP="001C6449">
            <w:pPr>
              <w:jc w:val="center"/>
              <w:rPr>
                <w:szCs w:val="22"/>
              </w:rPr>
            </w:pPr>
          </w:p>
        </w:tc>
        <w:tc>
          <w:tcPr>
            <w:tcW w:w="470" w:type="dxa"/>
            <w:shd w:val="clear" w:color="auto" w:fill="auto"/>
          </w:tcPr>
          <w:p w14:paraId="329F2DEC" w14:textId="77777777" w:rsidR="001C6449" w:rsidRPr="00CE3501" w:rsidRDefault="001C6449" w:rsidP="001C6449">
            <w:pPr>
              <w:jc w:val="center"/>
              <w:rPr>
                <w:szCs w:val="22"/>
              </w:rPr>
            </w:pPr>
          </w:p>
        </w:tc>
        <w:tc>
          <w:tcPr>
            <w:tcW w:w="470" w:type="dxa"/>
            <w:shd w:val="clear" w:color="auto" w:fill="auto"/>
          </w:tcPr>
          <w:p w14:paraId="1FB174DA" w14:textId="77777777" w:rsidR="001C6449" w:rsidRPr="00CE3501" w:rsidRDefault="001C6449" w:rsidP="001C6449">
            <w:pPr>
              <w:jc w:val="center"/>
              <w:rPr>
                <w:szCs w:val="22"/>
              </w:rPr>
            </w:pPr>
          </w:p>
        </w:tc>
      </w:tr>
      <w:tr w:rsidR="008A0566" w:rsidRPr="00CE3501" w14:paraId="15EC437D" w14:textId="77777777" w:rsidTr="00D22E0B">
        <w:trPr>
          <w:gridAfter w:val="1"/>
          <w:wAfter w:w="110" w:type="dxa"/>
          <w:jc w:val="right"/>
        </w:trPr>
        <w:tc>
          <w:tcPr>
            <w:tcW w:w="3558" w:type="dxa"/>
            <w:tcBorders>
              <w:top w:val="nil"/>
              <w:left w:val="single" w:sz="8" w:space="0" w:color="auto"/>
              <w:bottom w:val="single" w:sz="4" w:space="0" w:color="auto"/>
              <w:right w:val="single" w:sz="8" w:space="0" w:color="auto"/>
            </w:tcBorders>
            <w:shd w:val="clear" w:color="auto" w:fill="auto"/>
            <w:vAlign w:val="center"/>
          </w:tcPr>
          <w:p w14:paraId="2AE38BC0" w14:textId="77777777" w:rsidR="001C6449" w:rsidRPr="00CE3501" w:rsidRDefault="001C6449" w:rsidP="008A0566">
            <w:pPr>
              <w:spacing w:after="0"/>
              <w:rPr>
                <w:rFonts w:asciiTheme="minorHAnsi" w:hAnsiTheme="minorHAnsi"/>
                <w:sz w:val="18"/>
                <w:szCs w:val="18"/>
              </w:rPr>
            </w:pPr>
            <w:r w:rsidRPr="00CE3501">
              <w:rPr>
                <w:rFonts w:asciiTheme="minorHAnsi" w:hAnsiTheme="minorHAnsi" w:cs="Tahoma"/>
                <w:sz w:val="18"/>
                <w:szCs w:val="18"/>
              </w:rPr>
              <w:t>1.2 Supportive policies for EE electric motors that are harmonized with international best practices</w:t>
            </w:r>
          </w:p>
        </w:tc>
        <w:tc>
          <w:tcPr>
            <w:tcW w:w="1433" w:type="dxa"/>
            <w:shd w:val="clear" w:color="auto" w:fill="auto"/>
            <w:vAlign w:val="center"/>
          </w:tcPr>
          <w:p w14:paraId="7674FB85" w14:textId="77777777" w:rsidR="001C6449" w:rsidRPr="00CE3501" w:rsidRDefault="0055445F" w:rsidP="008A0566">
            <w:pPr>
              <w:spacing w:after="0"/>
              <w:jc w:val="center"/>
              <w:rPr>
                <w:sz w:val="18"/>
                <w:szCs w:val="18"/>
              </w:rPr>
            </w:pPr>
            <w:r w:rsidRPr="00CE3501">
              <w:rPr>
                <w:sz w:val="18"/>
                <w:szCs w:val="18"/>
              </w:rPr>
              <w:t>DGP/MNRE/UNDP</w:t>
            </w:r>
          </w:p>
        </w:tc>
        <w:tc>
          <w:tcPr>
            <w:tcW w:w="471" w:type="dxa"/>
            <w:tcBorders>
              <w:bottom w:val="single" w:sz="4" w:space="0" w:color="auto"/>
            </w:tcBorders>
            <w:shd w:val="clear" w:color="auto" w:fill="auto"/>
          </w:tcPr>
          <w:p w14:paraId="00E2150E"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7C4E77C0" w14:textId="77777777" w:rsidR="001C6449" w:rsidRPr="00CE3501" w:rsidRDefault="001C6449" w:rsidP="001C6449">
            <w:pPr>
              <w:jc w:val="center"/>
              <w:rPr>
                <w:szCs w:val="22"/>
              </w:rPr>
            </w:pPr>
          </w:p>
        </w:tc>
        <w:tc>
          <w:tcPr>
            <w:tcW w:w="471" w:type="dxa"/>
            <w:shd w:val="clear" w:color="auto" w:fill="0070C0"/>
          </w:tcPr>
          <w:p w14:paraId="6954ED65"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7A242F9A" w14:textId="77777777" w:rsidR="001C6449" w:rsidRPr="00CE3501" w:rsidRDefault="001C6449" w:rsidP="001C6449">
            <w:pPr>
              <w:jc w:val="center"/>
              <w:rPr>
                <w:szCs w:val="22"/>
              </w:rPr>
            </w:pPr>
          </w:p>
        </w:tc>
        <w:tc>
          <w:tcPr>
            <w:tcW w:w="471" w:type="dxa"/>
            <w:shd w:val="clear" w:color="auto" w:fill="0070C0"/>
          </w:tcPr>
          <w:p w14:paraId="59432712"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003ECEC3" w14:textId="77777777" w:rsidR="001C6449" w:rsidRPr="00CE3501" w:rsidRDefault="001C6449" w:rsidP="001C6449">
            <w:pPr>
              <w:jc w:val="center"/>
              <w:rPr>
                <w:szCs w:val="22"/>
              </w:rPr>
            </w:pPr>
          </w:p>
        </w:tc>
        <w:tc>
          <w:tcPr>
            <w:tcW w:w="470" w:type="dxa"/>
            <w:shd w:val="clear" w:color="auto" w:fill="0070C0"/>
          </w:tcPr>
          <w:p w14:paraId="048EAD90" w14:textId="77777777" w:rsidR="001C6449" w:rsidRPr="00CE3501" w:rsidRDefault="001C6449" w:rsidP="001C6449">
            <w:pPr>
              <w:jc w:val="center"/>
              <w:rPr>
                <w:szCs w:val="22"/>
              </w:rPr>
            </w:pPr>
          </w:p>
        </w:tc>
        <w:tc>
          <w:tcPr>
            <w:tcW w:w="470" w:type="dxa"/>
            <w:tcBorders>
              <w:bottom w:val="single" w:sz="4" w:space="0" w:color="auto"/>
            </w:tcBorders>
            <w:shd w:val="clear" w:color="auto" w:fill="0070C0"/>
          </w:tcPr>
          <w:p w14:paraId="70A532EB" w14:textId="77777777" w:rsidR="001C6449" w:rsidRPr="00CE3501" w:rsidRDefault="001C6449" w:rsidP="001C6449">
            <w:pPr>
              <w:jc w:val="center"/>
              <w:rPr>
                <w:szCs w:val="22"/>
              </w:rPr>
            </w:pPr>
          </w:p>
        </w:tc>
        <w:tc>
          <w:tcPr>
            <w:tcW w:w="470" w:type="dxa"/>
            <w:shd w:val="clear" w:color="auto" w:fill="0070C0"/>
          </w:tcPr>
          <w:p w14:paraId="0C9F6622" w14:textId="77777777" w:rsidR="001C6449" w:rsidRPr="00CE3501" w:rsidRDefault="001C6449" w:rsidP="001C6449">
            <w:pPr>
              <w:jc w:val="center"/>
              <w:rPr>
                <w:szCs w:val="22"/>
              </w:rPr>
            </w:pPr>
          </w:p>
        </w:tc>
        <w:tc>
          <w:tcPr>
            <w:tcW w:w="470" w:type="dxa"/>
            <w:tcBorders>
              <w:bottom w:val="single" w:sz="4" w:space="0" w:color="auto"/>
            </w:tcBorders>
            <w:shd w:val="clear" w:color="auto" w:fill="0070C0"/>
          </w:tcPr>
          <w:p w14:paraId="5A1DE451" w14:textId="77777777" w:rsidR="001C6449" w:rsidRPr="00CE3501" w:rsidRDefault="001C6449" w:rsidP="001C6449">
            <w:pPr>
              <w:jc w:val="center"/>
              <w:rPr>
                <w:szCs w:val="22"/>
              </w:rPr>
            </w:pPr>
          </w:p>
        </w:tc>
        <w:tc>
          <w:tcPr>
            <w:tcW w:w="470" w:type="dxa"/>
            <w:shd w:val="clear" w:color="auto" w:fill="0070C0"/>
          </w:tcPr>
          <w:p w14:paraId="47CCD995"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18C40106" w14:textId="77777777" w:rsidR="001C6449" w:rsidRPr="00CE3501" w:rsidRDefault="001C6449" w:rsidP="001C6449">
            <w:pPr>
              <w:jc w:val="center"/>
              <w:rPr>
                <w:szCs w:val="22"/>
              </w:rPr>
            </w:pPr>
          </w:p>
        </w:tc>
        <w:tc>
          <w:tcPr>
            <w:tcW w:w="470" w:type="dxa"/>
            <w:shd w:val="clear" w:color="auto" w:fill="auto"/>
          </w:tcPr>
          <w:p w14:paraId="3267F921"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59CD386F" w14:textId="77777777" w:rsidR="001C6449" w:rsidRPr="00CE3501" w:rsidRDefault="001C6449" w:rsidP="001C6449">
            <w:pPr>
              <w:jc w:val="center"/>
              <w:rPr>
                <w:szCs w:val="22"/>
              </w:rPr>
            </w:pPr>
          </w:p>
        </w:tc>
        <w:tc>
          <w:tcPr>
            <w:tcW w:w="470" w:type="dxa"/>
            <w:shd w:val="clear" w:color="auto" w:fill="auto"/>
          </w:tcPr>
          <w:p w14:paraId="30FAE52C"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2436A393" w14:textId="77777777" w:rsidR="001C6449" w:rsidRPr="00CE3501" w:rsidRDefault="001C6449" w:rsidP="001C6449">
            <w:pPr>
              <w:jc w:val="center"/>
              <w:rPr>
                <w:szCs w:val="22"/>
              </w:rPr>
            </w:pPr>
          </w:p>
        </w:tc>
        <w:tc>
          <w:tcPr>
            <w:tcW w:w="470" w:type="dxa"/>
            <w:shd w:val="clear" w:color="auto" w:fill="auto"/>
          </w:tcPr>
          <w:p w14:paraId="5F2E0908"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041D4E74" w14:textId="77777777" w:rsidR="001C6449" w:rsidRPr="00CE3501" w:rsidRDefault="001C6449" w:rsidP="001C6449">
            <w:pPr>
              <w:jc w:val="center"/>
              <w:rPr>
                <w:szCs w:val="22"/>
              </w:rPr>
            </w:pPr>
          </w:p>
        </w:tc>
        <w:tc>
          <w:tcPr>
            <w:tcW w:w="470" w:type="dxa"/>
            <w:shd w:val="clear" w:color="auto" w:fill="auto"/>
          </w:tcPr>
          <w:p w14:paraId="735763BF"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7A9A8BA5" w14:textId="77777777" w:rsidR="001C6449" w:rsidRPr="00CE3501" w:rsidRDefault="001C6449" w:rsidP="001C6449">
            <w:pPr>
              <w:jc w:val="center"/>
              <w:rPr>
                <w:szCs w:val="22"/>
              </w:rPr>
            </w:pPr>
          </w:p>
        </w:tc>
      </w:tr>
      <w:tr w:rsidR="008A0566" w:rsidRPr="00CE3501" w14:paraId="6DCB0C02" w14:textId="77777777" w:rsidTr="00D22E0B">
        <w:trPr>
          <w:gridAfter w:val="1"/>
          <w:wAfter w:w="110" w:type="dxa"/>
          <w:jc w:val="right"/>
        </w:trPr>
        <w:tc>
          <w:tcPr>
            <w:tcW w:w="3558" w:type="dxa"/>
            <w:tcBorders>
              <w:top w:val="nil"/>
              <w:left w:val="single" w:sz="8" w:space="0" w:color="auto"/>
              <w:bottom w:val="single" w:sz="8" w:space="0" w:color="auto"/>
              <w:right w:val="single" w:sz="8" w:space="0" w:color="auto"/>
            </w:tcBorders>
            <w:shd w:val="clear" w:color="auto" w:fill="auto"/>
            <w:vAlign w:val="center"/>
          </w:tcPr>
          <w:p w14:paraId="23E5C058" w14:textId="77777777" w:rsidR="001C6449" w:rsidRPr="00CE3501" w:rsidRDefault="001C6449" w:rsidP="008A0566">
            <w:pPr>
              <w:spacing w:after="0"/>
              <w:rPr>
                <w:rFonts w:asciiTheme="minorHAnsi" w:hAnsiTheme="minorHAnsi"/>
                <w:sz w:val="18"/>
                <w:szCs w:val="18"/>
              </w:rPr>
            </w:pPr>
            <w:r w:rsidRPr="00CE3501">
              <w:rPr>
                <w:rFonts w:asciiTheme="minorHAnsi" w:hAnsiTheme="minorHAnsi" w:cs="Tahoma"/>
                <w:sz w:val="18"/>
                <w:szCs w:val="18"/>
              </w:rPr>
              <w:t>1.3 Strengthened institutional coordination mechanism</w:t>
            </w:r>
          </w:p>
        </w:tc>
        <w:tc>
          <w:tcPr>
            <w:tcW w:w="1433" w:type="dxa"/>
            <w:shd w:val="clear" w:color="auto" w:fill="auto"/>
            <w:vAlign w:val="center"/>
          </w:tcPr>
          <w:p w14:paraId="4010B0B5" w14:textId="77777777" w:rsidR="001C6449" w:rsidRPr="00CE3501" w:rsidRDefault="0055445F" w:rsidP="008A0566">
            <w:pPr>
              <w:spacing w:after="0"/>
              <w:jc w:val="center"/>
              <w:rPr>
                <w:sz w:val="18"/>
                <w:szCs w:val="18"/>
              </w:rPr>
            </w:pPr>
            <w:r w:rsidRPr="00CE3501">
              <w:rPr>
                <w:sz w:val="18"/>
                <w:szCs w:val="18"/>
              </w:rPr>
              <w:t>DGP/UNDP</w:t>
            </w:r>
          </w:p>
        </w:tc>
        <w:tc>
          <w:tcPr>
            <w:tcW w:w="471" w:type="dxa"/>
            <w:shd w:val="clear" w:color="auto" w:fill="0070C0"/>
          </w:tcPr>
          <w:p w14:paraId="5B57E732" w14:textId="77777777" w:rsidR="001C6449" w:rsidRPr="00CE3501" w:rsidRDefault="001C6449" w:rsidP="001C6449">
            <w:pPr>
              <w:jc w:val="center"/>
              <w:rPr>
                <w:szCs w:val="22"/>
              </w:rPr>
            </w:pPr>
          </w:p>
        </w:tc>
        <w:tc>
          <w:tcPr>
            <w:tcW w:w="471" w:type="dxa"/>
            <w:shd w:val="clear" w:color="auto" w:fill="0070C0"/>
          </w:tcPr>
          <w:p w14:paraId="564D4207" w14:textId="77777777" w:rsidR="001C6449" w:rsidRPr="00CE3501" w:rsidRDefault="001C6449" w:rsidP="001C6449">
            <w:pPr>
              <w:jc w:val="center"/>
              <w:rPr>
                <w:szCs w:val="22"/>
              </w:rPr>
            </w:pPr>
          </w:p>
        </w:tc>
        <w:tc>
          <w:tcPr>
            <w:tcW w:w="471" w:type="dxa"/>
            <w:shd w:val="clear" w:color="auto" w:fill="auto"/>
          </w:tcPr>
          <w:p w14:paraId="6CEAF0B7" w14:textId="77777777" w:rsidR="001C6449" w:rsidRPr="00CE3501" w:rsidRDefault="001C6449" w:rsidP="001C6449">
            <w:pPr>
              <w:jc w:val="center"/>
              <w:rPr>
                <w:szCs w:val="22"/>
              </w:rPr>
            </w:pPr>
          </w:p>
        </w:tc>
        <w:tc>
          <w:tcPr>
            <w:tcW w:w="471" w:type="dxa"/>
            <w:shd w:val="clear" w:color="auto" w:fill="0070C0"/>
          </w:tcPr>
          <w:p w14:paraId="0C218515" w14:textId="77777777" w:rsidR="001C6449" w:rsidRPr="00CE3501" w:rsidRDefault="001C6449" w:rsidP="001C6449">
            <w:pPr>
              <w:jc w:val="center"/>
              <w:rPr>
                <w:szCs w:val="22"/>
              </w:rPr>
            </w:pPr>
          </w:p>
        </w:tc>
        <w:tc>
          <w:tcPr>
            <w:tcW w:w="471" w:type="dxa"/>
            <w:shd w:val="clear" w:color="auto" w:fill="auto"/>
          </w:tcPr>
          <w:p w14:paraId="7CFB3FFB" w14:textId="77777777" w:rsidR="001C6449" w:rsidRPr="00CE3501" w:rsidRDefault="001C6449" w:rsidP="001C6449">
            <w:pPr>
              <w:jc w:val="center"/>
              <w:rPr>
                <w:szCs w:val="22"/>
              </w:rPr>
            </w:pPr>
          </w:p>
        </w:tc>
        <w:tc>
          <w:tcPr>
            <w:tcW w:w="471" w:type="dxa"/>
            <w:shd w:val="clear" w:color="auto" w:fill="0070C0"/>
          </w:tcPr>
          <w:p w14:paraId="4DD279B7" w14:textId="77777777" w:rsidR="001C6449" w:rsidRPr="00CE3501" w:rsidRDefault="001C6449" w:rsidP="001C6449">
            <w:pPr>
              <w:jc w:val="center"/>
              <w:rPr>
                <w:szCs w:val="22"/>
              </w:rPr>
            </w:pPr>
          </w:p>
        </w:tc>
        <w:tc>
          <w:tcPr>
            <w:tcW w:w="470" w:type="dxa"/>
            <w:shd w:val="clear" w:color="auto" w:fill="auto"/>
          </w:tcPr>
          <w:p w14:paraId="1E94534D" w14:textId="77777777" w:rsidR="001C6449" w:rsidRPr="00CE3501" w:rsidRDefault="001C6449" w:rsidP="001C6449">
            <w:pPr>
              <w:jc w:val="center"/>
              <w:rPr>
                <w:szCs w:val="22"/>
              </w:rPr>
            </w:pPr>
          </w:p>
        </w:tc>
        <w:tc>
          <w:tcPr>
            <w:tcW w:w="470" w:type="dxa"/>
            <w:shd w:val="clear" w:color="auto" w:fill="0070C0"/>
          </w:tcPr>
          <w:p w14:paraId="3B4C6114" w14:textId="77777777" w:rsidR="001C6449" w:rsidRPr="00CE3501" w:rsidRDefault="001C6449" w:rsidP="001C6449">
            <w:pPr>
              <w:jc w:val="center"/>
              <w:rPr>
                <w:szCs w:val="22"/>
              </w:rPr>
            </w:pPr>
          </w:p>
        </w:tc>
        <w:tc>
          <w:tcPr>
            <w:tcW w:w="470" w:type="dxa"/>
            <w:shd w:val="clear" w:color="auto" w:fill="auto"/>
          </w:tcPr>
          <w:p w14:paraId="7C350744" w14:textId="77777777" w:rsidR="001C6449" w:rsidRPr="00CE3501" w:rsidRDefault="001C6449" w:rsidP="001C6449">
            <w:pPr>
              <w:jc w:val="center"/>
              <w:rPr>
                <w:szCs w:val="22"/>
              </w:rPr>
            </w:pPr>
          </w:p>
        </w:tc>
        <w:tc>
          <w:tcPr>
            <w:tcW w:w="470" w:type="dxa"/>
            <w:shd w:val="clear" w:color="auto" w:fill="0070C0"/>
          </w:tcPr>
          <w:p w14:paraId="1964B517" w14:textId="77777777" w:rsidR="001C6449" w:rsidRPr="00CE3501" w:rsidRDefault="001C6449" w:rsidP="001C6449">
            <w:pPr>
              <w:jc w:val="center"/>
              <w:rPr>
                <w:szCs w:val="22"/>
              </w:rPr>
            </w:pPr>
          </w:p>
        </w:tc>
        <w:tc>
          <w:tcPr>
            <w:tcW w:w="470" w:type="dxa"/>
            <w:shd w:val="clear" w:color="auto" w:fill="auto"/>
          </w:tcPr>
          <w:p w14:paraId="4783F0B9" w14:textId="77777777" w:rsidR="001C6449" w:rsidRPr="00CE3501" w:rsidRDefault="001C6449" w:rsidP="001C6449">
            <w:pPr>
              <w:jc w:val="center"/>
              <w:rPr>
                <w:szCs w:val="22"/>
              </w:rPr>
            </w:pPr>
          </w:p>
        </w:tc>
        <w:tc>
          <w:tcPr>
            <w:tcW w:w="470" w:type="dxa"/>
            <w:shd w:val="clear" w:color="auto" w:fill="0070C0"/>
          </w:tcPr>
          <w:p w14:paraId="2BB6B9FB" w14:textId="77777777" w:rsidR="001C6449" w:rsidRPr="00CE3501" w:rsidRDefault="001C6449" w:rsidP="001C6449">
            <w:pPr>
              <w:jc w:val="center"/>
              <w:rPr>
                <w:szCs w:val="22"/>
              </w:rPr>
            </w:pPr>
          </w:p>
        </w:tc>
        <w:tc>
          <w:tcPr>
            <w:tcW w:w="470" w:type="dxa"/>
            <w:shd w:val="clear" w:color="auto" w:fill="auto"/>
          </w:tcPr>
          <w:p w14:paraId="1C09A4AF" w14:textId="77777777" w:rsidR="001C6449" w:rsidRPr="00CE3501" w:rsidRDefault="001C6449" w:rsidP="001C6449">
            <w:pPr>
              <w:jc w:val="center"/>
              <w:rPr>
                <w:szCs w:val="22"/>
              </w:rPr>
            </w:pPr>
          </w:p>
        </w:tc>
        <w:tc>
          <w:tcPr>
            <w:tcW w:w="470" w:type="dxa"/>
            <w:shd w:val="clear" w:color="auto" w:fill="0070C0"/>
          </w:tcPr>
          <w:p w14:paraId="38FF8087" w14:textId="77777777" w:rsidR="001C6449" w:rsidRPr="00CE3501" w:rsidRDefault="001C6449" w:rsidP="001C6449">
            <w:pPr>
              <w:jc w:val="center"/>
              <w:rPr>
                <w:szCs w:val="22"/>
              </w:rPr>
            </w:pPr>
          </w:p>
        </w:tc>
        <w:tc>
          <w:tcPr>
            <w:tcW w:w="470" w:type="dxa"/>
            <w:shd w:val="clear" w:color="auto" w:fill="auto"/>
          </w:tcPr>
          <w:p w14:paraId="3CF2824D" w14:textId="77777777" w:rsidR="001C6449" w:rsidRPr="00CE3501" w:rsidRDefault="001C6449" w:rsidP="001C6449">
            <w:pPr>
              <w:jc w:val="center"/>
              <w:rPr>
                <w:szCs w:val="22"/>
              </w:rPr>
            </w:pPr>
          </w:p>
        </w:tc>
        <w:tc>
          <w:tcPr>
            <w:tcW w:w="470" w:type="dxa"/>
            <w:shd w:val="clear" w:color="auto" w:fill="0070C0"/>
          </w:tcPr>
          <w:p w14:paraId="3E7D93D9" w14:textId="77777777" w:rsidR="001C6449" w:rsidRPr="00CE3501" w:rsidRDefault="001C6449" w:rsidP="001C6449">
            <w:pPr>
              <w:jc w:val="center"/>
              <w:rPr>
                <w:szCs w:val="22"/>
              </w:rPr>
            </w:pPr>
          </w:p>
        </w:tc>
        <w:tc>
          <w:tcPr>
            <w:tcW w:w="470" w:type="dxa"/>
            <w:shd w:val="clear" w:color="auto" w:fill="auto"/>
          </w:tcPr>
          <w:p w14:paraId="729DB76F" w14:textId="77777777" w:rsidR="001C6449" w:rsidRPr="00CE3501" w:rsidRDefault="001C6449" w:rsidP="001C6449">
            <w:pPr>
              <w:jc w:val="center"/>
              <w:rPr>
                <w:szCs w:val="22"/>
              </w:rPr>
            </w:pPr>
          </w:p>
        </w:tc>
        <w:tc>
          <w:tcPr>
            <w:tcW w:w="470" w:type="dxa"/>
            <w:shd w:val="clear" w:color="auto" w:fill="0070C0"/>
          </w:tcPr>
          <w:p w14:paraId="279301BB" w14:textId="77777777" w:rsidR="001C6449" w:rsidRPr="00CE3501" w:rsidRDefault="001C6449" w:rsidP="001C6449">
            <w:pPr>
              <w:jc w:val="center"/>
              <w:rPr>
                <w:szCs w:val="22"/>
              </w:rPr>
            </w:pPr>
          </w:p>
        </w:tc>
        <w:tc>
          <w:tcPr>
            <w:tcW w:w="470" w:type="dxa"/>
            <w:shd w:val="clear" w:color="auto" w:fill="auto"/>
          </w:tcPr>
          <w:p w14:paraId="4DB625B2" w14:textId="77777777" w:rsidR="001C6449" w:rsidRPr="00CE3501" w:rsidRDefault="001C6449" w:rsidP="001C6449">
            <w:pPr>
              <w:jc w:val="center"/>
              <w:rPr>
                <w:szCs w:val="22"/>
              </w:rPr>
            </w:pPr>
          </w:p>
        </w:tc>
        <w:tc>
          <w:tcPr>
            <w:tcW w:w="470" w:type="dxa"/>
            <w:shd w:val="clear" w:color="auto" w:fill="0070C0"/>
          </w:tcPr>
          <w:p w14:paraId="5FD0F16F" w14:textId="77777777" w:rsidR="001C6449" w:rsidRPr="00CE3501" w:rsidRDefault="001C6449" w:rsidP="001C6449">
            <w:pPr>
              <w:jc w:val="center"/>
              <w:rPr>
                <w:szCs w:val="22"/>
              </w:rPr>
            </w:pPr>
          </w:p>
        </w:tc>
      </w:tr>
      <w:tr w:rsidR="008A0566" w:rsidRPr="00CE3501" w14:paraId="1A666980" w14:textId="77777777" w:rsidTr="00D22E0B">
        <w:trPr>
          <w:gridAfter w:val="1"/>
          <w:wAfter w:w="110" w:type="dxa"/>
          <w:jc w:val="right"/>
        </w:trPr>
        <w:tc>
          <w:tcPr>
            <w:tcW w:w="3558" w:type="dxa"/>
            <w:tcBorders>
              <w:top w:val="nil"/>
              <w:left w:val="single" w:sz="8" w:space="0" w:color="auto"/>
              <w:bottom w:val="single" w:sz="4" w:space="0" w:color="auto"/>
              <w:right w:val="single" w:sz="8" w:space="0" w:color="auto"/>
            </w:tcBorders>
            <w:shd w:val="clear" w:color="auto" w:fill="auto"/>
            <w:vAlign w:val="center"/>
          </w:tcPr>
          <w:p w14:paraId="21989D04" w14:textId="77777777" w:rsidR="001C6449" w:rsidRPr="00CE3501" w:rsidRDefault="001C6449" w:rsidP="008A0566">
            <w:pPr>
              <w:spacing w:after="0"/>
              <w:rPr>
                <w:rFonts w:asciiTheme="minorHAnsi" w:hAnsiTheme="minorHAnsi"/>
                <w:sz w:val="18"/>
                <w:szCs w:val="18"/>
              </w:rPr>
            </w:pPr>
            <w:r w:rsidRPr="00CE3501">
              <w:rPr>
                <w:rFonts w:asciiTheme="minorHAnsi" w:hAnsiTheme="minorHAnsi" w:cs="Tahoma"/>
                <w:b/>
                <w:bCs/>
                <w:sz w:val="18"/>
                <w:szCs w:val="18"/>
                <w14:shadow w14:blurRad="50800" w14:dist="38100" w14:dir="2700000" w14:sx="100000" w14:sy="100000" w14:kx="0" w14:ky="0" w14:algn="tl">
                  <w14:srgbClr w14:val="000000">
                    <w14:alpha w14:val="60000"/>
                  </w14:srgbClr>
                </w14:shadow>
              </w:rPr>
              <w:t>2. Improved capacity of relevant stakeholders to promote the benefits of EE motors</w:t>
            </w:r>
          </w:p>
        </w:tc>
        <w:tc>
          <w:tcPr>
            <w:tcW w:w="1433" w:type="dxa"/>
            <w:shd w:val="clear" w:color="auto" w:fill="auto"/>
            <w:vAlign w:val="center"/>
          </w:tcPr>
          <w:p w14:paraId="76CC78B1" w14:textId="77777777" w:rsidR="001C6449" w:rsidRPr="00CE3501" w:rsidRDefault="001C6449" w:rsidP="008A0566">
            <w:pPr>
              <w:spacing w:after="0"/>
              <w:jc w:val="center"/>
              <w:rPr>
                <w:sz w:val="18"/>
                <w:szCs w:val="18"/>
              </w:rPr>
            </w:pPr>
          </w:p>
        </w:tc>
        <w:tc>
          <w:tcPr>
            <w:tcW w:w="471" w:type="dxa"/>
            <w:tcBorders>
              <w:bottom w:val="single" w:sz="4" w:space="0" w:color="auto"/>
            </w:tcBorders>
            <w:shd w:val="clear" w:color="auto" w:fill="auto"/>
          </w:tcPr>
          <w:p w14:paraId="1D3F2121"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19E6A829"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40CDF713"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388C6700"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7D582F55"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3B1CC2E5" w14:textId="77777777" w:rsidR="001C6449" w:rsidRPr="00CE3501" w:rsidRDefault="001C6449" w:rsidP="001C6449">
            <w:pPr>
              <w:jc w:val="center"/>
              <w:rPr>
                <w:szCs w:val="22"/>
              </w:rPr>
            </w:pPr>
          </w:p>
        </w:tc>
        <w:tc>
          <w:tcPr>
            <w:tcW w:w="470" w:type="dxa"/>
            <w:shd w:val="clear" w:color="auto" w:fill="auto"/>
          </w:tcPr>
          <w:p w14:paraId="596D9E23" w14:textId="77777777" w:rsidR="001C6449" w:rsidRPr="00CE3501" w:rsidRDefault="001C6449" w:rsidP="001C6449">
            <w:pPr>
              <w:jc w:val="center"/>
              <w:rPr>
                <w:szCs w:val="22"/>
              </w:rPr>
            </w:pPr>
          </w:p>
        </w:tc>
        <w:tc>
          <w:tcPr>
            <w:tcW w:w="470" w:type="dxa"/>
            <w:shd w:val="clear" w:color="auto" w:fill="auto"/>
          </w:tcPr>
          <w:p w14:paraId="5D588179" w14:textId="77777777" w:rsidR="001C6449" w:rsidRPr="00CE3501" w:rsidRDefault="001C6449" w:rsidP="001C6449">
            <w:pPr>
              <w:jc w:val="center"/>
              <w:rPr>
                <w:szCs w:val="22"/>
              </w:rPr>
            </w:pPr>
          </w:p>
        </w:tc>
        <w:tc>
          <w:tcPr>
            <w:tcW w:w="470" w:type="dxa"/>
            <w:shd w:val="clear" w:color="auto" w:fill="auto"/>
          </w:tcPr>
          <w:p w14:paraId="276BFA37" w14:textId="77777777" w:rsidR="001C6449" w:rsidRPr="00CE3501" w:rsidRDefault="001C6449" w:rsidP="001C6449">
            <w:pPr>
              <w:jc w:val="center"/>
              <w:rPr>
                <w:szCs w:val="22"/>
              </w:rPr>
            </w:pPr>
          </w:p>
        </w:tc>
        <w:tc>
          <w:tcPr>
            <w:tcW w:w="470" w:type="dxa"/>
            <w:shd w:val="clear" w:color="auto" w:fill="auto"/>
          </w:tcPr>
          <w:p w14:paraId="746AE219" w14:textId="77777777" w:rsidR="001C6449" w:rsidRPr="00CE3501" w:rsidRDefault="001C6449" w:rsidP="001C6449">
            <w:pPr>
              <w:jc w:val="center"/>
              <w:rPr>
                <w:szCs w:val="22"/>
              </w:rPr>
            </w:pPr>
          </w:p>
        </w:tc>
        <w:tc>
          <w:tcPr>
            <w:tcW w:w="470" w:type="dxa"/>
            <w:shd w:val="clear" w:color="auto" w:fill="auto"/>
          </w:tcPr>
          <w:p w14:paraId="4370DC48" w14:textId="77777777" w:rsidR="001C6449" w:rsidRPr="00CE3501" w:rsidRDefault="001C6449" w:rsidP="001C6449">
            <w:pPr>
              <w:jc w:val="center"/>
              <w:rPr>
                <w:szCs w:val="22"/>
              </w:rPr>
            </w:pPr>
          </w:p>
        </w:tc>
        <w:tc>
          <w:tcPr>
            <w:tcW w:w="470" w:type="dxa"/>
            <w:shd w:val="clear" w:color="auto" w:fill="auto"/>
          </w:tcPr>
          <w:p w14:paraId="5BBF9218" w14:textId="77777777" w:rsidR="001C6449" w:rsidRPr="00CE3501" w:rsidRDefault="001C6449" w:rsidP="001C6449">
            <w:pPr>
              <w:jc w:val="center"/>
              <w:rPr>
                <w:szCs w:val="22"/>
              </w:rPr>
            </w:pPr>
          </w:p>
        </w:tc>
        <w:tc>
          <w:tcPr>
            <w:tcW w:w="470" w:type="dxa"/>
            <w:shd w:val="clear" w:color="auto" w:fill="auto"/>
          </w:tcPr>
          <w:p w14:paraId="5F5477B0" w14:textId="77777777" w:rsidR="001C6449" w:rsidRPr="00CE3501" w:rsidRDefault="001C6449" w:rsidP="001C6449">
            <w:pPr>
              <w:jc w:val="center"/>
              <w:rPr>
                <w:szCs w:val="22"/>
              </w:rPr>
            </w:pPr>
          </w:p>
        </w:tc>
        <w:tc>
          <w:tcPr>
            <w:tcW w:w="470" w:type="dxa"/>
            <w:shd w:val="clear" w:color="auto" w:fill="auto"/>
          </w:tcPr>
          <w:p w14:paraId="46807407" w14:textId="77777777" w:rsidR="001C6449" w:rsidRPr="00CE3501" w:rsidRDefault="001C6449" w:rsidP="001C6449">
            <w:pPr>
              <w:jc w:val="center"/>
              <w:rPr>
                <w:szCs w:val="22"/>
              </w:rPr>
            </w:pPr>
          </w:p>
        </w:tc>
        <w:tc>
          <w:tcPr>
            <w:tcW w:w="470" w:type="dxa"/>
            <w:shd w:val="clear" w:color="auto" w:fill="auto"/>
          </w:tcPr>
          <w:p w14:paraId="48F00942" w14:textId="77777777" w:rsidR="001C6449" w:rsidRPr="00CE3501" w:rsidRDefault="001C6449" w:rsidP="001C6449">
            <w:pPr>
              <w:jc w:val="center"/>
              <w:rPr>
                <w:szCs w:val="22"/>
              </w:rPr>
            </w:pPr>
          </w:p>
        </w:tc>
        <w:tc>
          <w:tcPr>
            <w:tcW w:w="470" w:type="dxa"/>
            <w:shd w:val="clear" w:color="auto" w:fill="auto"/>
          </w:tcPr>
          <w:p w14:paraId="3BA00537" w14:textId="77777777" w:rsidR="001C6449" w:rsidRPr="00CE3501" w:rsidRDefault="001C6449" w:rsidP="001C6449">
            <w:pPr>
              <w:jc w:val="center"/>
              <w:rPr>
                <w:szCs w:val="22"/>
              </w:rPr>
            </w:pPr>
          </w:p>
        </w:tc>
        <w:tc>
          <w:tcPr>
            <w:tcW w:w="470" w:type="dxa"/>
            <w:shd w:val="clear" w:color="auto" w:fill="auto"/>
          </w:tcPr>
          <w:p w14:paraId="04F4D977" w14:textId="77777777" w:rsidR="001C6449" w:rsidRPr="00CE3501" w:rsidRDefault="001C6449" w:rsidP="001C6449">
            <w:pPr>
              <w:jc w:val="center"/>
              <w:rPr>
                <w:szCs w:val="22"/>
              </w:rPr>
            </w:pPr>
          </w:p>
        </w:tc>
        <w:tc>
          <w:tcPr>
            <w:tcW w:w="470" w:type="dxa"/>
            <w:shd w:val="clear" w:color="auto" w:fill="auto"/>
          </w:tcPr>
          <w:p w14:paraId="40474C79" w14:textId="77777777" w:rsidR="001C6449" w:rsidRPr="00CE3501" w:rsidRDefault="001C6449" w:rsidP="001C6449">
            <w:pPr>
              <w:jc w:val="center"/>
              <w:rPr>
                <w:szCs w:val="22"/>
              </w:rPr>
            </w:pPr>
          </w:p>
        </w:tc>
        <w:tc>
          <w:tcPr>
            <w:tcW w:w="470" w:type="dxa"/>
            <w:shd w:val="clear" w:color="auto" w:fill="auto"/>
          </w:tcPr>
          <w:p w14:paraId="0A4D982D" w14:textId="77777777" w:rsidR="001C6449" w:rsidRPr="00CE3501" w:rsidRDefault="001C6449" w:rsidP="001C6449">
            <w:pPr>
              <w:jc w:val="center"/>
              <w:rPr>
                <w:szCs w:val="22"/>
              </w:rPr>
            </w:pPr>
          </w:p>
        </w:tc>
        <w:tc>
          <w:tcPr>
            <w:tcW w:w="470" w:type="dxa"/>
            <w:shd w:val="clear" w:color="auto" w:fill="auto"/>
          </w:tcPr>
          <w:p w14:paraId="5DD39E22" w14:textId="77777777" w:rsidR="001C6449" w:rsidRPr="00CE3501" w:rsidRDefault="001C6449" w:rsidP="001C6449">
            <w:pPr>
              <w:jc w:val="center"/>
              <w:rPr>
                <w:szCs w:val="22"/>
              </w:rPr>
            </w:pPr>
          </w:p>
        </w:tc>
      </w:tr>
      <w:tr w:rsidR="008A0566" w:rsidRPr="00CE3501" w14:paraId="671B085C" w14:textId="77777777" w:rsidTr="00D22E0B">
        <w:trPr>
          <w:gridAfter w:val="1"/>
          <w:wAfter w:w="110" w:type="dxa"/>
          <w:jc w:val="right"/>
        </w:trPr>
        <w:tc>
          <w:tcPr>
            <w:tcW w:w="3558" w:type="dxa"/>
            <w:tcBorders>
              <w:top w:val="nil"/>
              <w:left w:val="single" w:sz="8" w:space="0" w:color="auto"/>
              <w:bottom w:val="single" w:sz="4" w:space="0" w:color="auto"/>
              <w:right w:val="single" w:sz="8" w:space="0" w:color="auto"/>
            </w:tcBorders>
            <w:shd w:val="clear" w:color="auto" w:fill="auto"/>
            <w:vAlign w:val="center"/>
          </w:tcPr>
          <w:p w14:paraId="65EA2399" w14:textId="77777777" w:rsidR="001C6449" w:rsidRPr="00CE3501" w:rsidRDefault="001C6449" w:rsidP="008A0566">
            <w:pPr>
              <w:spacing w:after="0"/>
              <w:rPr>
                <w:rFonts w:asciiTheme="minorHAnsi" w:hAnsiTheme="minorHAnsi"/>
                <w:sz w:val="18"/>
                <w:szCs w:val="18"/>
              </w:rPr>
            </w:pPr>
            <w:r w:rsidRPr="00CE3501">
              <w:rPr>
                <w:rFonts w:asciiTheme="minorHAnsi" w:hAnsiTheme="minorHAnsi" w:cs="Tahoma"/>
                <w:sz w:val="18"/>
                <w:szCs w:val="18"/>
              </w:rPr>
              <w:t>2.1 An established Turkish electric motors manufacturers association (TEMMA)</w:t>
            </w:r>
          </w:p>
        </w:tc>
        <w:tc>
          <w:tcPr>
            <w:tcW w:w="1433" w:type="dxa"/>
            <w:shd w:val="clear" w:color="auto" w:fill="auto"/>
            <w:vAlign w:val="center"/>
          </w:tcPr>
          <w:p w14:paraId="62648517" w14:textId="77777777" w:rsidR="001C6449" w:rsidRPr="00CE3501" w:rsidRDefault="0055445F" w:rsidP="008A0566">
            <w:pPr>
              <w:spacing w:after="0"/>
              <w:jc w:val="center"/>
              <w:rPr>
                <w:sz w:val="18"/>
                <w:szCs w:val="18"/>
              </w:rPr>
            </w:pPr>
            <w:r w:rsidRPr="00CE3501">
              <w:rPr>
                <w:sz w:val="18"/>
                <w:szCs w:val="18"/>
              </w:rPr>
              <w:t>TEMMA/ UNDP</w:t>
            </w:r>
          </w:p>
        </w:tc>
        <w:tc>
          <w:tcPr>
            <w:tcW w:w="471" w:type="dxa"/>
            <w:tcBorders>
              <w:bottom w:val="single" w:sz="4" w:space="0" w:color="auto"/>
            </w:tcBorders>
            <w:shd w:val="clear" w:color="auto" w:fill="0070C0"/>
          </w:tcPr>
          <w:p w14:paraId="45529B65"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0D205BF1"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2D73F5C2"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54A7D8B6"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463191AA"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76ADEE89"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09A4FE6D"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19C14A6E"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27512598"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6F1C0491"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20E83267"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06E2597C"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348FA923"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06587B4F"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0B7F4624"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2CB28EA6"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5917394A"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6AFDB48E"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2204A246"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26D2267B" w14:textId="77777777" w:rsidR="001C6449" w:rsidRPr="00CE3501" w:rsidRDefault="001C6449" w:rsidP="001C6449">
            <w:pPr>
              <w:jc w:val="center"/>
              <w:rPr>
                <w:szCs w:val="22"/>
              </w:rPr>
            </w:pPr>
          </w:p>
        </w:tc>
      </w:tr>
      <w:tr w:rsidR="008A0566" w:rsidRPr="00CE3501" w14:paraId="41124BFE" w14:textId="77777777" w:rsidTr="00D22E0B">
        <w:trPr>
          <w:gridAfter w:val="1"/>
          <w:wAfter w:w="110" w:type="dxa"/>
          <w:jc w:val="right"/>
        </w:trPr>
        <w:tc>
          <w:tcPr>
            <w:tcW w:w="3558" w:type="dxa"/>
            <w:tcBorders>
              <w:top w:val="nil"/>
              <w:left w:val="single" w:sz="8" w:space="0" w:color="auto"/>
              <w:bottom w:val="single" w:sz="4" w:space="0" w:color="auto"/>
              <w:right w:val="single" w:sz="8" w:space="0" w:color="auto"/>
            </w:tcBorders>
            <w:shd w:val="clear" w:color="auto" w:fill="auto"/>
            <w:vAlign w:val="center"/>
          </w:tcPr>
          <w:p w14:paraId="131C9CCC" w14:textId="09E75F58" w:rsidR="001C6449" w:rsidRPr="00CE3501" w:rsidRDefault="001C6449" w:rsidP="00B47E65">
            <w:pPr>
              <w:spacing w:after="0"/>
              <w:rPr>
                <w:rFonts w:asciiTheme="minorHAnsi" w:hAnsiTheme="minorHAnsi"/>
                <w:sz w:val="18"/>
                <w:szCs w:val="18"/>
              </w:rPr>
            </w:pPr>
            <w:r w:rsidRPr="00CE3501">
              <w:rPr>
                <w:rFonts w:asciiTheme="minorHAnsi" w:hAnsiTheme="minorHAnsi" w:cs="Tahoma"/>
                <w:sz w:val="18"/>
                <w:szCs w:val="18"/>
              </w:rPr>
              <w:t xml:space="preserve">2.2 </w:t>
            </w:r>
            <w:r w:rsidR="00B47E65" w:rsidRPr="00CE3501">
              <w:rPr>
                <w:rFonts w:asciiTheme="minorHAnsi" w:hAnsiTheme="minorHAnsi" w:cs="Tahoma"/>
                <w:sz w:val="18"/>
                <w:szCs w:val="18"/>
              </w:rPr>
              <w:t xml:space="preserve"> </w:t>
            </w:r>
            <w:r w:rsidR="00BD09E4" w:rsidRPr="00CE3501">
              <w:rPr>
                <w:rFonts w:asciiTheme="minorHAnsi" w:hAnsiTheme="minorHAnsi" w:cs="Tahoma"/>
                <w:sz w:val="18"/>
                <w:szCs w:val="18"/>
              </w:rPr>
              <w:t xml:space="preserve">Technical </w:t>
            </w:r>
            <w:r w:rsidR="00B47E65" w:rsidRPr="00CE3501">
              <w:rPr>
                <w:rFonts w:asciiTheme="minorHAnsi" w:hAnsiTheme="minorHAnsi" w:cs="Tahoma"/>
                <w:sz w:val="18"/>
                <w:szCs w:val="18"/>
              </w:rPr>
              <w:t>t</w:t>
            </w:r>
            <w:r w:rsidRPr="00CE3501">
              <w:rPr>
                <w:rFonts w:asciiTheme="minorHAnsi" w:hAnsiTheme="minorHAnsi" w:cs="Tahoma"/>
                <w:sz w:val="18"/>
                <w:szCs w:val="18"/>
              </w:rPr>
              <w:t xml:space="preserve">raining workshops on designing and implementing EE motor replacement </w:t>
            </w:r>
            <w:proofErr w:type="spellStart"/>
            <w:r w:rsidRPr="00CE3501">
              <w:rPr>
                <w:rFonts w:asciiTheme="minorHAnsi" w:hAnsiTheme="minorHAnsi" w:cs="Tahoma"/>
                <w:sz w:val="18"/>
                <w:szCs w:val="18"/>
              </w:rPr>
              <w:t>programmes</w:t>
            </w:r>
            <w:proofErr w:type="spellEnd"/>
            <w:r w:rsidR="00BD09E4" w:rsidRPr="00CE3501">
              <w:rPr>
                <w:rFonts w:asciiTheme="minorHAnsi" w:hAnsiTheme="minorHAnsi" w:cs="Tahoma"/>
                <w:sz w:val="18"/>
                <w:szCs w:val="18"/>
              </w:rPr>
              <w:t xml:space="preserve"> for SMEs</w:t>
            </w:r>
          </w:p>
        </w:tc>
        <w:tc>
          <w:tcPr>
            <w:tcW w:w="1433" w:type="dxa"/>
            <w:shd w:val="clear" w:color="auto" w:fill="auto"/>
            <w:vAlign w:val="center"/>
          </w:tcPr>
          <w:p w14:paraId="4BB7FCC0" w14:textId="77777777" w:rsidR="001C6449" w:rsidRPr="00CE3501" w:rsidRDefault="0055445F" w:rsidP="008A0566">
            <w:pPr>
              <w:spacing w:after="0"/>
              <w:jc w:val="center"/>
              <w:rPr>
                <w:sz w:val="18"/>
                <w:szCs w:val="18"/>
              </w:rPr>
            </w:pPr>
            <w:r w:rsidRPr="00CE3501">
              <w:rPr>
                <w:sz w:val="18"/>
                <w:szCs w:val="18"/>
              </w:rPr>
              <w:t>DGP/UNDP</w:t>
            </w:r>
          </w:p>
        </w:tc>
        <w:tc>
          <w:tcPr>
            <w:tcW w:w="471" w:type="dxa"/>
            <w:shd w:val="clear" w:color="auto" w:fill="0070C0"/>
          </w:tcPr>
          <w:p w14:paraId="6C6825E4"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72829B5A" w14:textId="77777777" w:rsidR="001C6449" w:rsidRPr="00CE3501" w:rsidRDefault="001C6449" w:rsidP="001C6449">
            <w:pPr>
              <w:jc w:val="center"/>
              <w:rPr>
                <w:szCs w:val="22"/>
              </w:rPr>
            </w:pPr>
          </w:p>
        </w:tc>
        <w:tc>
          <w:tcPr>
            <w:tcW w:w="471" w:type="dxa"/>
            <w:shd w:val="clear" w:color="auto" w:fill="0070C0"/>
          </w:tcPr>
          <w:p w14:paraId="178ED1E5" w14:textId="77777777" w:rsidR="001C6449" w:rsidRPr="00CE3501" w:rsidRDefault="001C6449" w:rsidP="001C6449">
            <w:pPr>
              <w:jc w:val="center"/>
              <w:rPr>
                <w:szCs w:val="22"/>
              </w:rPr>
            </w:pPr>
          </w:p>
        </w:tc>
        <w:tc>
          <w:tcPr>
            <w:tcW w:w="471" w:type="dxa"/>
            <w:shd w:val="clear" w:color="auto" w:fill="0070C0"/>
          </w:tcPr>
          <w:p w14:paraId="5D16FDF4" w14:textId="77777777" w:rsidR="001C6449" w:rsidRPr="00CE3501" w:rsidRDefault="001C6449" w:rsidP="001C6449">
            <w:pPr>
              <w:jc w:val="center"/>
              <w:rPr>
                <w:szCs w:val="22"/>
              </w:rPr>
            </w:pPr>
          </w:p>
        </w:tc>
        <w:tc>
          <w:tcPr>
            <w:tcW w:w="471" w:type="dxa"/>
            <w:shd w:val="clear" w:color="auto" w:fill="0070C0"/>
          </w:tcPr>
          <w:p w14:paraId="56196995" w14:textId="77777777" w:rsidR="001C6449" w:rsidRPr="00CE3501" w:rsidRDefault="001C6449" w:rsidP="001C6449">
            <w:pPr>
              <w:jc w:val="center"/>
              <w:rPr>
                <w:szCs w:val="22"/>
              </w:rPr>
            </w:pPr>
          </w:p>
        </w:tc>
        <w:tc>
          <w:tcPr>
            <w:tcW w:w="471" w:type="dxa"/>
            <w:shd w:val="clear" w:color="auto" w:fill="0070C0"/>
          </w:tcPr>
          <w:p w14:paraId="27F46135" w14:textId="77777777" w:rsidR="001C6449" w:rsidRPr="00CE3501" w:rsidRDefault="001C6449" w:rsidP="001C6449">
            <w:pPr>
              <w:jc w:val="center"/>
              <w:rPr>
                <w:szCs w:val="22"/>
              </w:rPr>
            </w:pPr>
          </w:p>
        </w:tc>
        <w:tc>
          <w:tcPr>
            <w:tcW w:w="470" w:type="dxa"/>
            <w:shd w:val="clear" w:color="auto" w:fill="0070C0"/>
          </w:tcPr>
          <w:p w14:paraId="6541ED31" w14:textId="77777777" w:rsidR="001C6449" w:rsidRPr="00CE3501" w:rsidRDefault="001C6449" w:rsidP="001C6449">
            <w:pPr>
              <w:jc w:val="center"/>
              <w:rPr>
                <w:szCs w:val="22"/>
              </w:rPr>
            </w:pPr>
          </w:p>
        </w:tc>
        <w:tc>
          <w:tcPr>
            <w:tcW w:w="470" w:type="dxa"/>
            <w:shd w:val="clear" w:color="auto" w:fill="0070C0"/>
          </w:tcPr>
          <w:p w14:paraId="2D3560D2" w14:textId="77777777" w:rsidR="001C6449" w:rsidRPr="00CE3501" w:rsidRDefault="001C6449" w:rsidP="001C6449">
            <w:pPr>
              <w:jc w:val="center"/>
              <w:rPr>
                <w:szCs w:val="22"/>
              </w:rPr>
            </w:pPr>
          </w:p>
        </w:tc>
        <w:tc>
          <w:tcPr>
            <w:tcW w:w="470" w:type="dxa"/>
            <w:shd w:val="clear" w:color="auto" w:fill="0070C0"/>
          </w:tcPr>
          <w:p w14:paraId="73D020F7" w14:textId="77777777" w:rsidR="001C6449" w:rsidRPr="00CE3501" w:rsidRDefault="001C6449" w:rsidP="001C6449">
            <w:pPr>
              <w:jc w:val="center"/>
              <w:rPr>
                <w:szCs w:val="22"/>
              </w:rPr>
            </w:pPr>
          </w:p>
        </w:tc>
        <w:tc>
          <w:tcPr>
            <w:tcW w:w="470" w:type="dxa"/>
            <w:shd w:val="clear" w:color="auto" w:fill="0070C0"/>
          </w:tcPr>
          <w:p w14:paraId="128DAB47" w14:textId="77777777" w:rsidR="001C6449" w:rsidRPr="00CE3501" w:rsidRDefault="001C6449" w:rsidP="001C6449">
            <w:pPr>
              <w:jc w:val="center"/>
              <w:rPr>
                <w:szCs w:val="22"/>
              </w:rPr>
            </w:pPr>
          </w:p>
        </w:tc>
        <w:tc>
          <w:tcPr>
            <w:tcW w:w="470" w:type="dxa"/>
            <w:shd w:val="clear" w:color="auto" w:fill="0070C0"/>
          </w:tcPr>
          <w:p w14:paraId="5FF08CE5" w14:textId="77777777" w:rsidR="001C6449" w:rsidRPr="00CE3501" w:rsidRDefault="001C6449" w:rsidP="001C6449">
            <w:pPr>
              <w:jc w:val="center"/>
              <w:rPr>
                <w:szCs w:val="22"/>
              </w:rPr>
            </w:pPr>
          </w:p>
        </w:tc>
        <w:tc>
          <w:tcPr>
            <w:tcW w:w="470" w:type="dxa"/>
            <w:shd w:val="clear" w:color="auto" w:fill="0070C0"/>
          </w:tcPr>
          <w:p w14:paraId="2A5A1FAF" w14:textId="77777777" w:rsidR="001C6449" w:rsidRPr="00CE3501" w:rsidRDefault="001C6449" w:rsidP="001C6449">
            <w:pPr>
              <w:jc w:val="center"/>
              <w:rPr>
                <w:szCs w:val="22"/>
              </w:rPr>
            </w:pPr>
          </w:p>
        </w:tc>
        <w:tc>
          <w:tcPr>
            <w:tcW w:w="470" w:type="dxa"/>
            <w:shd w:val="clear" w:color="auto" w:fill="0070C0"/>
          </w:tcPr>
          <w:p w14:paraId="5E7E4507" w14:textId="77777777" w:rsidR="001C6449" w:rsidRPr="00CE3501" w:rsidRDefault="001C6449" w:rsidP="001C6449">
            <w:pPr>
              <w:jc w:val="center"/>
              <w:rPr>
                <w:szCs w:val="22"/>
              </w:rPr>
            </w:pPr>
          </w:p>
        </w:tc>
        <w:tc>
          <w:tcPr>
            <w:tcW w:w="470" w:type="dxa"/>
            <w:shd w:val="clear" w:color="auto" w:fill="0070C0"/>
          </w:tcPr>
          <w:p w14:paraId="2D2B102F" w14:textId="77777777" w:rsidR="001C6449" w:rsidRPr="00CE3501" w:rsidRDefault="001C6449" w:rsidP="001C6449">
            <w:pPr>
              <w:jc w:val="center"/>
              <w:rPr>
                <w:szCs w:val="22"/>
              </w:rPr>
            </w:pPr>
          </w:p>
        </w:tc>
        <w:tc>
          <w:tcPr>
            <w:tcW w:w="470" w:type="dxa"/>
            <w:shd w:val="clear" w:color="auto" w:fill="0070C0"/>
          </w:tcPr>
          <w:p w14:paraId="6818B177" w14:textId="77777777" w:rsidR="001C6449" w:rsidRPr="00CE3501" w:rsidRDefault="001C6449" w:rsidP="001C6449">
            <w:pPr>
              <w:jc w:val="center"/>
              <w:rPr>
                <w:szCs w:val="22"/>
              </w:rPr>
            </w:pPr>
          </w:p>
        </w:tc>
        <w:tc>
          <w:tcPr>
            <w:tcW w:w="470" w:type="dxa"/>
            <w:shd w:val="clear" w:color="auto" w:fill="0070C0"/>
          </w:tcPr>
          <w:p w14:paraId="165D0CA2" w14:textId="77777777" w:rsidR="001C6449" w:rsidRPr="00CE3501" w:rsidRDefault="001C6449" w:rsidP="001C6449">
            <w:pPr>
              <w:jc w:val="center"/>
              <w:rPr>
                <w:szCs w:val="22"/>
              </w:rPr>
            </w:pPr>
          </w:p>
        </w:tc>
        <w:tc>
          <w:tcPr>
            <w:tcW w:w="470" w:type="dxa"/>
            <w:shd w:val="clear" w:color="auto" w:fill="0070C0"/>
          </w:tcPr>
          <w:p w14:paraId="0ABA53A2" w14:textId="77777777" w:rsidR="001C6449" w:rsidRPr="00CE3501" w:rsidRDefault="001C6449" w:rsidP="001C6449">
            <w:pPr>
              <w:jc w:val="center"/>
              <w:rPr>
                <w:szCs w:val="22"/>
              </w:rPr>
            </w:pPr>
          </w:p>
        </w:tc>
        <w:tc>
          <w:tcPr>
            <w:tcW w:w="470" w:type="dxa"/>
            <w:shd w:val="clear" w:color="auto" w:fill="0070C0"/>
          </w:tcPr>
          <w:p w14:paraId="29272AD8" w14:textId="77777777" w:rsidR="001C6449" w:rsidRPr="00CE3501" w:rsidRDefault="001C6449" w:rsidP="001C6449">
            <w:pPr>
              <w:jc w:val="center"/>
              <w:rPr>
                <w:szCs w:val="22"/>
              </w:rPr>
            </w:pPr>
          </w:p>
        </w:tc>
        <w:tc>
          <w:tcPr>
            <w:tcW w:w="470" w:type="dxa"/>
            <w:shd w:val="clear" w:color="auto" w:fill="0070C0"/>
          </w:tcPr>
          <w:p w14:paraId="5EA374C3" w14:textId="77777777" w:rsidR="001C6449" w:rsidRPr="00CE3501" w:rsidRDefault="001C6449" w:rsidP="001C6449">
            <w:pPr>
              <w:jc w:val="center"/>
              <w:rPr>
                <w:szCs w:val="22"/>
              </w:rPr>
            </w:pPr>
          </w:p>
        </w:tc>
        <w:tc>
          <w:tcPr>
            <w:tcW w:w="470" w:type="dxa"/>
            <w:shd w:val="clear" w:color="auto" w:fill="0070C0"/>
          </w:tcPr>
          <w:p w14:paraId="3FC343F1" w14:textId="77777777" w:rsidR="001C6449" w:rsidRPr="00CE3501" w:rsidRDefault="001C6449" w:rsidP="001C6449">
            <w:pPr>
              <w:jc w:val="center"/>
              <w:rPr>
                <w:szCs w:val="22"/>
              </w:rPr>
            </w:pPr>
          </w:p>
        </w:tc>
      </w:tr>
      <w:tr w:rsidR="008A0566" w:rsidRPr="00CE3501" w14:paraId="5EF46F16" w14:textId="77777777" w:rsidTr="00D22E0B">
        <w:trPr>
          <w:gridAfter w:val="1"/>
          <w:wAfter w:w="110" w:type="dxa"/>
          <w:jc w:val="right"/>
        </w:trPr>
        <w:tc>
          <w:tcPr>
            <w:tcW w:w="3558" w:type="dxa"/>
            <w:tcBorders>
              <w:top w:val="single" w:sz="8" w:space="0" w:color="auto"/>
              <w:left w:val="single" w:sz="8" w:space="0" w:color="auto"/>
              <w:bottom w:val="single" w:sz="4" w:space="0" w:color="auto"/>
              <w:right w:val="single" w:sz="8" w:space="0" w:color="auto"/>
            </w:tcBorders>
            <w:shd w:val="clear" w:color="auto" w:fill="auto"/>
            <w:vAlign w:val="center"/>
          </w:tcPr>
          <w:p w14:paraId="65E31F5E" w14:textId="77777777" w:rsidR="001C6449" w:rsidRPr="00CE3501" w:rsidRDefault="001C6449" w:rsidP="008A0566">
            <w:pPr>
              <w:spacing w:after="0"/>
              <w:rPr>
                <w:rFonts w:asciiTheme="minorHAnsi" w:hAnsiTheme="minorHAnsi"/>
                <w:sz w:val="18"/>
                <w:szCs w:val="18"/>
              </w:rPr>
            </w:pPr>
            <w:r w:rsidRPr="00CE3501">
              <w:rPr>
                <w:rFonts w:asciiTheme="minorHAnsi" w:hAnsiTheme="minorHAnsi" w:cs="Tahoma"/>
                <w:b/>
                <w:bCs/>
                <w:sz w:val="18"/>
                <w:szCs w:val="18"/>
                <w14:shadow w14:blurRad="50800" w14:dist="38100" w14:dir="2700000" w14:sx="100000" w14:sy="100000" w14:kx="0" w14:ky="0" w14:algn="tl">
                  <w14:srgbClr w14:val="000000">
                    <w14:alpha w14:val="60000"/>
                  </w14:srgbClr>
                </w14:shadow>
              </w:rPr>
              <w:t>3. Improved capacity for monitoring, verification and enforcement of motors market transformation</w:t>
            </w:r>
          </w:p>
        </w:tc>
        <w:tc>
          <w:tcPr>
            <w:tcW w:w="1433" w:type="dxa"/>
            <w:shd w:val="clear" w:color="auto" w:fill="auto"/>
            <w:vAlign w:val="center"/>
          </w:tcPr>
          <w:p w14:paraId="55374DD0" w14:textId="77777777" w:rsidR="001C6449" w:rsidRPr="00CE3501" w:rsidRDefault="001C6449" w:rsidP="008A0566">
            <w:pPr>
              <w:spacing w:after="0"/>
              <w:jc w:val="center"/>
              <w:rPr>
                <w:sz w:val="18"/>
                <w:szCs w:val="18"/>
              </w:rPr>
            </w:pPr>
          </w:p>
        </w:tc>
        <w:tc>
          <w:tcPr>
            <w:tcW w:w="471" w:type="dxa"/>
            <w:shd w:val="clear" w:color="auto" w:fill="auto"/>
          </w:tcPr>
          <w:p w14:paraId="45B0F749"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310B7361"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1F560B22"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42F5E859"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6EDF85BB"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101A4A40" w14:textId="77777777" w:rsidR="001C6449" w:rsidRPr="00CE3501" w:rsidRDefault="001C6449" w:rsidP="001C6449">
            <w:pPr>
              <w:jc w:val="center"/>
              <w:rPr>
                <w:szCs w:val="22"/>
              </w:rPr>
            </w:pPr>
          </w:p>
        </w:tc>
        <w:tc>
          <w:tcPr>
            <w:tcW w:w="470" w:type="dxa"/>
            <w:shd w:val="clear" w:color="auto" w:fill="auto"/>
          </w:tcPr>
          <w:p w14:paraId="5B9F41B4" w14:textId="77777777" w:rsidR="001C6449" w:rsidRPr="00CE3501" w:rsidRDefault="001C6449" w:rsidP="001C6449">
            <w:pPr>
              <w:jc w:val="center"/>
              <w:rPr>
                <w:szCs w:val="22"/>
              </w:rPr>
            </w:pPr>
          </w:p>
        </w:tc>
        <w:tc>
          <w:tcPr>
            <w:tcW w:w="470" w:type="dxa"/>
            <w:shd w:val="clear" w:color="auto" w:fill="auto"/>
          </w:tcPr>
          <w:p w14:paraId="07A88909" w14:textId="77777777" w:rsidR="001C6449" w:rsidRPr="00CE3501" w:rsidRDefault="001C6449" w:rsidP="001C6449">
            <w:pPr>
              <w:jc w:val="center"/>
              <w:rPr>
                <w:szCs w:val="22"/>
              </w:rPr>
            </w:pPr>
          </w:p>
        </w:tc>
        <w:tc>
          <w:tcPr>
            <w:tcW w:w="470" w:type="dxa"/>
            <w:shd w:val="clear" w:color="auto" w:fill="auto"/>
          </w:tcPr>
          <w:p w14:paraId="679DCE4C" w14:textId="77777777" w:rsidR="001C6449" w:rsidRPr="00CE3501" w:rsidRDefault="001C6449" w:rsidP="001C6449">
            <w:pPr>
              <w:jc w:val="center"/>
              <w:rPr>
                <w:szCs w:val="22"/>
              </w:rPr>
            </w:pPr>
          </w:p>
        </w:tc>
        <w:tc>
          <w:tcPr>
            <w:tcW w:w="470" w:type="dxa"/>
            <w:shd w:val="clear" w:color="auto" w:fill="auto"/>
          </w:tcPr>
          <w:p w14:paraId="2C002402" w14:textId="77777777" w:rsidR="001C6449" w:rsidRPr="00CE3501" w:rsidRDefault="001C6449" w:rsidP="001C6449">
            <w:pPr>
              <w:jc w:val="center"/>
              <w:rPr>
                <w:szCs w:val="22"/>
              </w:rPr>
            </w:pPr>
          </w:p>
        </w:tc>
        <w:tc>
          <w:tcPr>
            <w:tcW w:w="470" w:type="dxa"/>
            <w:shd w:val="clear" w:color="auto" w:fill="auto"/>
          </w:tcPr>
          <w:p w14:paraId="1C7237DF" w14:textId="77777777" w:rsidR="001C6449" w:rsidRPr="00CE3501" w:rsidRDefault="001C6449" w:rsidP="001C6449">
            <w:pPr>
              <w:jc w:val="center"/>
              <w:rPr>
                <w:szCs w:val="22"/>
              </w:rPr>
            </w:pPr>
          </w:p>
        </w:tc>
        <w:tc>
          <w:tcPr>
            <w:tcW w:w="470" w:type="dxa"/>
            <w:shd w:val="clear" w:color="auto" w:fill="auto"/>
          </w:tcPr>
          <w:p w14:paraId="64D62300" w14:textId="77777777" w:rsidR="001C6449" w:rsidRPr="00CE3501" w:rsidRDefault="001C6449" w:rsidP="001C6449">
            <w:pPr>
              <w:jc w:val="center"/>
              <w:rPr>
                <w:szCs w:val="22"/>
              </w:rPr>
            </w:pPr>
          </w:p>
        </w:tc>
        <w:tc>
          <w:tcPr>
            <w:tcW w:w="470" w:type="dxa"/>
            <w:shd w:val="clear" w:color="auto" w:fill="auto"/>
          </w:tcPr>
          <w:p w14:paraId="0609B1A9" w14:textId="77777777" w:rsidR="001C6449" w:rsidRPr="00CE3501" w:rsidRDefault="001C6449" w:rsidP="001C6449">
            <w:pPr>
              <w:jc w:val="center"/>
              <w:rPr>
                <w:szCs w:val="22"/>
              </w:rPr>
            </w:pPr>
          </w:p>
        </w:tc>
        <w:tc>
          <w:tcPr>
            <w:tcW w:w="470" w:type="dxa"/>
            <w:shd w:val="clear" w:color="auto" w:fill="auto"/>
          </w:tcPr>
          <w:p w14:paraId="3CF16122" w14:textId="77777777" w:rsidR="001C6449" w:rsidRPr="00CE3501" w:rsidRDefault="001C6449" w:rsidP="001C6449">
            <w:pPr>
              <w:jc w:val="center"/>
              <w:rPr>
                <w:szCs w:val="22"/>
              </w:rPr>
            </w:pPr>
          </w:p>
        </w:tc>
        <w:tc>
          <w:tcPr>
            <w:tcW w:w="470" w:type="dxa"/>
            <w:shd w:val="clear" w:color="auto" w:fill="auto"/>
          </w:tcPr>
          <w:p w14:paraId="13282CCC" w14:textId="77777777" w:rsidR="001C6449" w:rsidRPr="00CE3501" w:rsidRDefault="001C6449" w:rsidP="001C6449">
            <w:pPr>
              <w:jc w:val="center"/>
              <w:rPr>
                <w:szCs w:val="22"/>
              </w:rPr>
            </w:pPr>
          </w:p>
        </w:tc>
        <w:tc>
          <w:tcPr>
            <w:tcW w:w="470" w:type="dxa"/>
            <w:shd w:val="clear" w:color="auto" w:fill="auto"/>
          </w:tcPr>
          <w:p w14:paraId="074B409D" w14:textId="77777777" w:rsidR="001C6449" w:rsidRPr="00CE3501" w:rsidRDefault="001C6449" w:rsidP="001C6449">
            <w:pPr>
              <w:jc w:val="center"/>
              <w:rPr>
                <w:szCs w:val="22"/>
              </w:rPr>
            </w:pPr>
          </w:p>
        </w:tc>
        <w:tc>
          <w:tcPr>
            <w:tcW w:w="470" w:type="dxa"/>
            <w:shd w:val="clear" w:color="auto" w:fill="auto"/>
          </w:tcPr>
          <w:p w14:paraId="6CFA8AD8" w14:textId="77777777" w:rsidR="001C6449" w:rsidRPr="00CE3501" w:rsidRDefault="001C6449" w:rsidP="001C6449">
            <w:pPr>
              <w:jc w:val="center"/>
              <w:rPr>
                <w:szCs w:val="22"/>
              </w:rPr>
            </w:pPr>
          </w:p>
        </w:tc>
        <w:tc>
          <w:tcPr>
            <w:tcW w:w="470" w:type="dxa"/>
            <w:shd w:val="clear" w:color="auto" w:fill="auto"/>
          </w:tcPr>
          <w:p w14:paraId="62AD6911" w14:textId="77777777" w:rsidR="001C6449" w:rsidRPr="00CE3501" w:rsidRDefault="001C6449" w:rsidP="001C6449">
            <w:pPr>
              <w:jc w:val="center"/>
              <w:rPr>
                <w:szCs w:val="22"/>
              </w:rPr>
            </w:pPr>
          </w:p>
        </w:tc>
        <w:tc>
          <w:tcPr>
            <w:tcW w:w="470" w:type="dxa"/>
            <w:shd w:val="clear" w:color="auto" w:fill="auto"/>
          </w:tcPr>
          <w:p w14:paraId="31A4A0E5" w14:textId="77777777" w:rsidR="001C6449" w:rsidRPr="00CE3501" w:rsidRDefault="001C6449" w:rsidP="001C6449">
            <w:pPr>
              <w:jc w:val="center"/>
              <w:rPr>
                <w:szCs w:val="22"/>
              </w:rPr>
            </w:pPr>
          </w:p>
        </w:tc>
        <w:tc>
          <w:tcPr>
            <w:tcW w:w="470" w:type="dxa"/>
            <w:shd w:val="clear" w:color="auto" w:fill="auto"/>
          </w:tcPr>
          <w:p w14:paraId="13BD445D" w14:textId="77777777" w:rsidR="001C6449" w:rsidRPr="00CE3501" w:rsidRDefault="001C6449" w:rsidP="001C6449">
            <w:pPr>
              <w:jc w:val="center"/>
              <w:rPr>
                <w:szCs w:val="22"/>
              </w:rPr>
            </w:pPr>
          </w:p>
        </w:tc>
      </w:tr>
      <w:tr w:rsidR="008A0566" w:rsidRPr="00CE3501" w14:paraId="7A7495CE" w14:textId="77777777" w:rsidTr="00D22E0B">
        <w:trPr>
          <w:gridAfter w:val="1"/>
          <w:wAfter w:w="110" w:type="dxa"/>
          <w:jc w:val="right"/>
        </w:trPr>
        <w:tc>
          <w:tcPr>
            <w:tcW w:w="3558" w:type="dxa"/>
            <w:tcBorders>
              <w:top w:val="nil"/>
              <w:left w:val="single" w:sz="8" w:space="0" w:color="auto"/>
              <w:bottom w:val="single" w:sz="4" w:space="0" w:color="auto"/>
              <w:right w:val="single" w:sz="8" w:space="0" w:color="auto"/>
            </w:tcBorders>
            <w:shd w:val="clear" w:color="auto" w:fill="auto"/>
            <w:vAlign w:val="center"/>
          </w:tcPr>
          <w:p w14:paraId="62568DE2" w14:textId="77777777" w:rsidR="001C6449" w:rsidRPr="00CE3501" w:rsidRDefault="001C6449" w:rsidP="008A0566">
            <w:pPr>
              <w:spacing w:after="0"/>
              <w:rPr>
                <w:rFonts w:asciiTheme="minorHAnsi" w:hAnsiTheme="minorHAnsi"/>
                <w:sz w:val="18"/>
                <w:szCs w:val="18"/>
              </w:rPr>
            </w:pPr>
            <w:r w:rsidRPr="00CE3501">
              <w:rPr>
                <w:rFonts w:asciiTheme="minorHAnsi" w:hAnsiTheme="minorHAnsi" w:cs="Tahoma"/>
                <w:sz w:val="18"/>
                <w:szCs w:val="18"/>
              </w:rPr>
              <w:t>3.1 Completed assessment of MVE needs</w:t>
            </w:r>
          </w:p>
        </w:tc>
        <w:tc>
          <w:tcPr>
            <w:tcW w:w="1433" w:type="dxa"/>
            <w:shd w:val="clear" w:color="auto" w:fill="auto"/>
            <w:vAlign w:val="center"/>
          </w:tcPr>
          <w:p w14:paraId="2D8E10B6" w14:textId="77777777" w:rsidR="001C6449" w:rsidRPr="00CE3501" w:rsidRDefault="0055445F" w:rsidP="008A0566">
            <w:pPr>
              <w:spacing w:after="0"/>
              <w:jc w:val="center"/>
              <w:rPr>
                <w:sz w:val="18"/>
                <w:szCs w:val="18"/>
              </w:rPr>
            </w:pPr>
            <w:r w:rsidRPr="00CE3501">
              <w:rPr>
                <w:sz w:val="18"/>
                <w:szCs w:val="18"/>
              </w:rPr>
              <w:t>DGP/DGSIIP/UNDP</w:t>
            </w:r>
          </w:p>
        </w:tc>
        <w:tc>
          <w:tcPr>
            <w:tcW w:w="471" w:type="dxa"/>
            <w:shd w:val="clear" w:color="auto" w:fill="auto"/>
          </w:tcPr>
          <w:p w14:paraId="3E23E864"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029708BE"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77370E47"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162BAEE9"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24E1E774" w14:textId="77777777" w:rsidR="001C6449" w:rsidRPr="00CE3501" w:rsidRDefault="001C6449" w:rsidP="001C6449">
            <w:pPr>
              <w:jc w:val="center"/>
              <w:rPr>
                <w:szCs w:val="22"/>
              </w:rPr>
            </w:pPr>
          </w:p>
        </w:tc>
        <w:tc>
          <w:tcPr>
            <w:tcW w:w="471" w:type="dxa"/>
            <w:tcBorders>
              <w:bottom w:val="single" w:sz="4" w:space="0" w:color="auto"/>
            </w:tcBorders>
            <w:shd w:val="clear" w:color="auto" w:fill="0070C0"/>
          </w:tcPr>
          <w:p w14:paraId="09791992"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05D6B402"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18C46C86"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42840235"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5D558790" w14:textId="77777777" w:rsidR="001C6449" w:rsidRPr="00CE3501" w:rsidRDefault="001C6449" w:rsidP="001C6449">
            <w:pPr>
              <w:jc w:val="center"/>
              <w:rPr>
                <w:szCs w:val="22"/>
              </w:rPr>
            </w:pPr>
          </w:p>
        </w:tc>
        <w:tc>
          <w:tcPr>
            <w:tcW w:w="470" w:type="dxa"/>
            <w:shd w:val="clear" w:color="auto" w:fill="auto"/>
          </w:tcPr>
          <w:p w14:paraId="353E9720" w14:textId="77777777" w:rsidR="001C6449" w:rsidRPr="00CE3501" w:rsidRDefault="001C6449" w:rsidP="001C6449">
            <w:pPr>
              <w:jc w:val="center"/>
              <w:rPr>
                <w:szCs w:val="22"/>
              </w:rPr>
            </w:pPr>
          </w:p>
        </w:tc>
        <w:tc>
          <w:tcPr>
            <w:tcW w:w="470" w:type="dxa"/>
            <w:shd w:val="clear" w:color="auto" w:fill="auto"/>
          </w:tcPr>
          <w:p w14:paraId="3D386B1C" w14:textId="77777777" w:rsidR="001C6449" w:rsidRPr="00CE3501" w:rsidRDefault="001C6449" w:rsidP="001C6449">
            <w:pPr>
              <w:jc w:val="center"/>
              <w:rPr>
                <w:szCs w:val="22"/>
              </w:rPr>
            </w:pPr>
          </w:p>
        </w:tc>
        <w:tc>
          <w:tcPr>
            <w:tcW w:w="470" w:type="dxa"/>
            <w:shd w:val="clear" w:color="auto" w:fill="auto"/>
          </w:tcPr>
          <w:p w14:paraId="3871EBC3" w14:textId="77777777" w:rsidR="001C6449" w:rsidRPr="00CE3501" w:rsidRDefault="001C6449" w:rsidP="001C6449">
            <w:pPr>
              <w:jc w:val="center"/>
              <w:rPr>
                <w:szCs w:val="22"/>
              </w:rPr>
            </w:pPr>
          </w:p>
        </w:tc>
        <w:tc>
          <w:tcPr>
            <w:tcW w:w="470" w:type="dxa"/>
            <w:shd w:val="clear" w:color="auto" w:fill="auto"/>
          </w:tcPr>
          <w:p w14:paraId="056E6279" w14:textId="77777777" w:rsidR="001C6449" w:rsidRPr="00CE3501" w:rsidRDefault="001C6449" w:rsidP="001C6449">
            <w:pPr>
              <w:jc w:val="center"/>
              <w:rPr>
                <w:szCs w:val="22"/>
              </w:rPr>
            </w:pPr>
          </w:p>
        </w:tc>
        <w:tc>
          <w:tcPr>
            <w:tcW w:w="470" w:type="dxa"/>
            <w:shd w:val="clear" w:color="auto" w:fill="auto"/>
          </w:tcPr>
          <w:p w14:paraId="76C46C22" w14:textId="77777777" w:rsidR="001C6449" w:rsidRPr="00CE3501" w:rsidRDefault="001C6449" w:rsidP="001C6449">
            <w:pPr>
              <w:jc w:val="center"/>
              <w:rPr>
                <w:szCs w:val="22"/>
              </w:rPr>
            </w:pPr>
          </w:p>
        </w:tc>
        <w:tc>
          <w:tcPr>
            <w:tcW w:w="470" w:type="dxa"/>
            <w:shd w:val="clear" w:color="auto" w:fill="auto"/>
          </w:tcPr>
          <w:p w14:paraId="68754CAF" w14:textId="77777777" w:rsidR="001C6449" w:rsidRPr="00CE3501" w:rsidRDefault="001C6449" w:rsidP="001C6449">
            <w:pPr>
              <w:jc w:val="center"/>
              <w:rPr>
                <w:szCs w:val="22"/>
              </w:rPr>
            </w:pPr>
          </w:p>
        </w:tc>
        <w:tc>
          <w:tcPr>
            <w:tcW w:w="470" w:type="dxa"/>
            <w:shd w:val="clear" w:color="auto" w:fill="auto"/>
          </w:tcPr>
          <w:p w14:paraId="770BCAFC" w14:textId="77777777" w:rsidR="001C6449" w:rsidRPr="00CE3501" w:rsidRDefault="001C6449" w:rsidP="001C6449">
            <w:pPr>
              <w:jc w:val="center"/>
              <w:rPr>
                <w:szCs w:val="22"/>
              </w:rPr>
            </w:pPr>
          </w:p>
        </w:tc>
        <w:tc>
          <w:tcPr>
            <w:tcW w:w="470" w:type="dxa"/>
            <w:shd w:val="clear" w:color="auto" w:fill="auto"/>
          </w:tcPr>
          <w:p w14:paraId="1A771797" w14:textId="77777777" w:rsidR="001C6449" w:rsidRPr="00CE3501" w:rsidRDefault="001C6449" w:rsidP="001C6449">
            <w:pPr>
              <w:jc w:val="center"/>
              <w:rPr>
                <w:szCs w:val="22"/>
              </w:rPr>
            </w:pPr>
          </w:p>
        </w:tc>
        <w:tc>
          <w:tcPr>
            <w:tcW w:w="470" w:type="dxa"/>
            <w:shd w:val="clear" w:color="auto" w:fill="auto"/>
          </w:tcPr>
          <w:p w14:paraId="65D0C103" w14:textId="77777777" w:rsidR="001C6449" w:rsidRPr="00CE3501" w:rsidRDefault="001C6449" w:rsidP="001C6449">
            <w:pPr>
              <w:jc w:val="center"/>
              <w:rPr>
                <w:szCs w:val="22"/>
              </w:rPr>
            </w:pPr>
          </w:p>
        </w:tc>
        <w:tc>
          <w:tcPr>
            <w:tcW w:w="470" w:type="dxa"/>
            <w:shd w:val="clear" w:color="auto" w:fill="auto"/>
          </w:tcPr>
          <w:p w14:paraId="14898308" w14:textId="77777777" w:rsidR="001C6449" w:rsidRPr="00CE3501" w:rsidRDefault="001C6449" w:rsidP="001C6449">
            <w:pPr>
              <w:jc w:val="center"/>
              <w:rPr>
                <w:szCs w:val="22"/>
              </w:rPr>
            </w:pPr>
          </w:p>
        </w:tc>
      </w:tr>
      <w:tr w:rsidR="008A0566" w:rsidRPr="00CE3501" w14:paraId="1C7444C4" w14:textId="77777777" w:rsidTr="00D22E0B">
        <w:trPr>
          <w:gridAfter w:val="1"/>
          <w:wAfter w:w="110" w:type="dxa"/>
          <w:jc w:val="right"/>
        </w:trPr>
        <w:tc>
          <w:tcPr>
            <w:tcW w:w="3558" w:type="dxa"/>
            <w:tcBorders>
              <w:top w:val="nil"/>
              <w:left w:val="single" w:sz="8" w:space="0" w:color="auto"/>
              <w:bottom w:val="single" w:sz="4" w:space="0" w:color="auto"/>
              <w:right w:val="single" w:sz="8" w:space="0" w:color="auto"/>
            </w:tcBorders>
            <w:shd w:val="clear" w:color="auto" w:fill="auto"/>
            <w:vAlign w:val="center"/>
          </w:tcPr>
          <w:p w14:paraId="65A4001C" w14:textId="77777777" w:rsidR="001C6449" w:rsidRPr="00CE3501" w:rsidRDefault="001C6449" w:rsidP="008A0566">
            <w:pPr>
              <w:spacing w:after="0"/>
              <w:rPr>
                <w:rFonts w:asciiTheme="minorHAnsi" w:hAnsiTheme="minorHAnsi"/>
                <w:sz w:val="18"/>
                <w:szCs w:val="18"/>
              </w:rPr>
            </w:pPr>
            <w:r w:rsidRPr="00CE3501">
              <w:rPr>
                <w:rFonts w:asciiTheme="minorHAnsi" w:hAnsiTheme="minorHAnsi" w:cs="Tahoma"/>
                <w:sz w:val="18"/>
                <w:szCs w:val="18"/>
              </w:rPr>
              <w:t>3.2 Upgraded electric motor testing facility</w:t>
            </w:r>
          </w:p>
        </w:tc>
        <w:tc>
          <w:tcPr>
            <w:tcW w:w="1433" w:type="dxa"/>
            <w:shd w:val="clear" w:color="auto" w:fill="auto"/>
            <w:vAlign w:val="center"/>
          </w:tcPr>
          <w:p w14:paraId="5FA5312C" w14:textId="77777777" w:rsidR="001C6449" w:rsidRPr="00CE3501" w:rsidRDefault="0055445F" w:rsidP="008A0566">
            <w:pPr>
              <w:spacing w:after="0"/>
              <w:jc w:val="center"/>
              <w:rPr>
                <w:sz w:val="18"/>
                <w:szCs w:val="18"/>
              </w:rPr>
            </w:pPr>
            <w:r w:rsidRPr="00CE3501">
              <w:rPr>
                <w:sz w:val="18"/>
                <w:szCs w:val="18"/>
              </w:rPr>
              <w:t>TSI/UNDP</w:t>
            </w:r>
          </w:p>
        </w:tc>
        <w:tc>
          <w:tcPr>
            <w:tcW w:w="471" w:type="dxa"/>
            <w:shd w:val="clear" w:color="auto" w:fill="auto"/>
          </w:tcPr>
          <w:p w14:paraId="5F5C609D" w14:textId="77777777" w:rsidR="001C6449" w:rsidRPr="00CE3501" w:rsidRDefault="001C6449" w:rsidP="001C6449">
            <w:pPr>
              <w:jc w:val="center"/>
              <w:rPr>
                <w:szCs w:val="22"/>
              </w:rPr>
            </w:pPr>
          </w:p>
        </w:tc>
        <w:tc>
          <w:tcPr>
            <w:tcW w:w="471" w:type="dxa"/>
            <w:shd w:val="clear" w:color="auto" w:fill="0070C0"/>
          </w:tcPr>
          <w:p w14:paraId="75F35BFF" w14:textId="77777777" w:rsidR="001C6449" w:rsidRPr="00CE3501" w:rsidRDefault="001C6449" w:rsidP="001C6449">
            <w:pPr>
              <w:jc w:val="center"/>
              <w:rPr>
                <w:szCs w:val="22"/>
              </w:rPr>
            </w:pPr>
          </w:p>
        </w:tc>
        <w:tc>
          <w:tcPr>
            <w:tcW w:w="471" w:type="dxa"/>
            <w:shd w:val="clear" w:color="auto" w:fill="0070C0"/>
          </w:tcPr>
          <w:p w14:paraId="141D343C" w14:textId="77777777" w:rsidR="001C6449" w:rsidRPr="00CE3501" w:rsidRDefault="001C6449" w:rsidP="001C6449">
            <w:pPr>
              <w:jc w:val="center"/>
              <w:rPr>
                <w:szCs w:val="22"/>
              </w:rPr>
            </w:pPr>
          </w:p>
        </w:tc>
        <w:tc>
          <w:tcPr>
            <w:tcW w:w="471" w:type="dxa"/>
            <w:shd w:val="clear" w:color="auto" w:fill="0070C0"/>
          </w:tcPr>
          <w:p w14:paraId="3F69992B" w14:textId="77777777" w:rsidR="001C6449" w:rsidRPr="00CE3501" w:rsidRDefault="001C6449" w:rsidP="001C6449">
            <w:pPr>
              <w:jc w:val="center"/>
              <w:rPr>
                <w:szCs w:val="22"/>
              </w:rPr>
            </w:pPr>
          </w:p>
        </w:tc>
        <w:tc>
          <w:tcPr>
            <w:tcW w:w="471" w:type="dxa"/>
            <w:shd w:val="clear" w:color="auto" w:fill="0070C0"/>
          </w:tcPr>
          <w:p w14:paraId="5125E960" w14:textId="77777777" w:rsidR="001C6449" w:rsidRPr="00CE3501" w:rsidRDefault="001C6449" w:rsidP="001C6449">
            <w:pPr>
              <w:jc w:val="center"/>
              <w:rPr>
                <w:szCs w:val="22"/>
              </w:rPr>
            </w:pPr>
          </w:p>
        </w:tc>
        <w:tc>
          <w:tcPr>
            <w:tcW w:w="471" w:type="dxa"/>
            <w:shd w:val="clear" w:color="auto" w:fill="0070C0"/>
          </w:tcPr>
          <w:p w14:paraId="3676F126" w14:textId="77777777" w:rsidR="001C6449" w:rsidRPr="00CE3501" w:rsidRDefault="001C6449" w:rsidP="001C6449">
            <w:pPr>
              <w:jc w:val="center"/>
              <w:rPr>
                <w:szCs w:val="22"/>
              </w:rPr>
            </w:pPr>
          </w:p>
        </w:tc>
        <w:tc>
          <w:tcPr>
            <w:tcW w:w="470" w:type="dxa"/>
            <w:tcBorders>
              <w:bottom w:val="single" w:sz="4" w:space="0" w:color="auto"/>
            </w:tcBorders>
            <w:shd w:val="clear" w:color="auto" w:fill="0070C0"/>
          </w:tcPr>
          <w:p w14:paraId="0C0E2084" w14:textId="77777777" w:rsidR="001C6449" w:rsidRPr="00CE3501" w:rsidRDefault="001C6449" w:rsidP="001C6449">
            <w:pPr>
              <w:jc w:val="center"/>
              <w:rPr>
                <w:szCs w:val="22"/>
              </w:rPr>
            </w:pPr>
          </w:p>
        </w:tc>
        <w:tc>
          <w:tcPr>
            <w:tcW w:w="470" w:type="dxa"/>
            <w:tcBorders>
              <w:bottom w:val="single" w:sz="4" w:space="0" w:color="auto"/>
            </w:tcBorders>
            <w:shd w:val="clear" w:color="auto" w:fill="0070C0"/>
          </w:tcPr>
          <w:p w14:paraId="15021609" w14:textId="77777777" w:rsidR="001C6449" w:rsidRPr="00CE3501" w:rsidRDefault="001C6449" w:rsidP="001C6449">
            <w:pPr>
              <w:jc w:val="center"/>
              <w:rPr>
                <w:szCs w:val="22"/>
              </w:rPr>
            </w:pPr>
          </w:p>
        </w:tc>
        <w:tc>
          <w:tcPr>
            <w:tcW w:w="470" w:type="dxa"/>
            <w:tcBorders>
              <w:bottom w:val="single" w:sz="4" w:space="0" w:color="auto"/>
            </w:tcBorders>
            <w:shd w:val="clear" w:color="auto" w:fill="0070C0"/>
          </w:tcPr>
          <w:p w14:paraId="0C1425F3" w14:textId="77777777" w:rsidR="001C6449" w:rsidRPr="00CE3501" w:rsidRDefault="001C6449" w:rsidP="001C6449">
            <w:pPr>
              <w:jc w:val="center"/>
              <w:rPr>
                <w:szCs w:val="22"/>
              </w:rPr>
            </w:pPr>
          </w:p>
        </w:tc>
        <w:tc>
          <w:tcPr>
            <w:tcW w:w="470" w:type="dxa"/>
            <w:tcBorders>
              <w:bottom w:val="single" w:sz="4" w:space="0" w:color="auto"/>
            </w:tcBorders>
            <w:shd w:val="clear" w:color="auto" w:fill="0070C0"/>
          </w:tcPr>
          <w:p w14:paraId="7C00841C"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3AD92626"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379962F0"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12755094"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39A10ADE"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722ABCF7"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6CA03328"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58D7873B"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5F6BCC75"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458F7F2B"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2D0E6638" w14:textId="77777777" w:rsidR="001C6449" w:rsidRPr="00CE3501" w:rsidRDefault="001C6449" w:rsidP="001C6449">
            <w:pPr>
              <w:jc w:val="center"/>
              <w:rPr>
                <w:szCs w:val="22"/>
              </w:rPr>
            </w:pPr>
          </w:p>
        </w:tc>
      </w:tr>
      <w:tr w:rsidR="008A0566" w:rsidRPr="00CE3501" w14:paraId="6EC86EF1" w14:textId="77777777" w:rsidTr="00D22E0B">
        <w:trPr>
          <w:gridAfter w:val="1"/>
          <w:wAfter w:w="110" w:type="dxa"/>
          <w:jc w:val="right"/>
        </w:trPr>
        <w:tc>
          <w:tcPr>
            <w:tcW w:w="3558" w:type="dxa"/>
            <w:tcBorders>
              <w:top w:val="nil"/>
              <w:left w:val="single" w:sz="8" w:space="0" w:color="auto"/>
              <w:bottom w:val="single" w:sz="4" w:space="0" w:color="auto"/>
              <w:right w:val="single" w:sz="8" w:space="0" w:color="auto"/>
            </w:tcBorders>
            <w:shd w:val="clear" w:color="auto" w:fill="auto"/>
            <w:vAlign w:val="center"/>
          </w:tcPr>
          <w:p w14:paraId="337EE58D" w14:textId="77777777" w:rsidR="001C6449" w:rsidRPr="00CE3501" w:rsidRDefault="001C6449" w:rsidP="008A0566">
            <w:pPr>
              <w:spacing w:after="0"/>
              <w:jc w:val="left"/>
              <w:rPr>
                <w:rFonts w:asciiTheme="minorHAnsi" w:hAnsiTheme="minorHAnsi"/>
                <w:sz w:val="18"/>
                <w:szCs w:val="18"/>
              </w:rPr>
            </w:pPr>
            <w:r w:rsidRPr="00CE3501">
              <w:rPr>
                <w:rFonts w:asciiTheme="minorHAnsi" w:hAnsiTheme="minorHAnsi" w:cs="Tahoma"/>
                <w:sz w:val="18"/>
                <w:szCs w:val="18"/>
              </w:rPr>
              <w:t>3.3 Developed plans for enforcement/market surveillance</w:t>
            </w:r>
          </w:p>
        </w:tc>
        <w:tc>
          <w:tcPr>
            <w:tcW w:w="1433" w:type="dxa"/>
            <w:shd w:val="clear" w:color="auto" w:fill="auto"/>
            <w:vAlign w:val="center"/>
          </w:tcPr>
          <w:p w14:paraId="26391D9A" w14:textId="77777777" w:rsidR="001C6449" w:rsidRPr="00CE3501" w:rsidRDefault="0055445F" w:rsidP="008A0566">
            <w:pPr>
              <w:spacing w:after="0"/>
              <w:jc w:val="center"/>
              <w:rPr>
                <w:sz w:val="18"/>
                <w:szCs w:val="18"/>
              </w:rPr>
            </w:pPr>
            <w:r w:rsidRPr="00CE3501">
              <w:rPr>
                <w:sz w:val="18"/>
                <w:szCs w:val="18"/>
              </w:rPr>
              <w:t>DGSIIP/UNDP</w:t>
            </w:r>
          </w:p>
        </w:tc>
        <w:tc>
          <w:tcPr>
            <w:tcW w:w="471" w:type="dxa"/>
            <w:shd w:val="clear" w:color="auto" w:fill="auto"/>
          </w:tcPr>
          <w:p w14:paraId="78316C71" w14:textId="77777777" w:rsidR="001C6449" w:rsidRPr="00CE3501" w:rsidRDefault="001C6449" w:rsidP="001C6449">
            <w:pPr>
              <w:jc w:val="center"/>
              <w:rPr>
                <w:szCs w:val="22"/>
              </w:rPr>
            </w:pPr>
          </w:p>
        </w:tc>
        <w:tc>
          <w:tcPr>
            <w:tcW w:w="471" w:type="dxa"/>
            <w:shd w:val="clear" w:color="auto" w:fill="auto"/>
          </w:tcPr>
          <w:p w14:paraId="1B1A208A" w14:textId="77777777" w:rsidR="001C6449" w:rsidRPr="00CE3501" w:rsidRDefault="001C6449" w:rsidP="001C6449">
            <w:pPr>
              <w:jc w:val="center"/>
              <w:rPr>
                <w:szCs w:val="22"/>
              </w:rPr>
            </w:pPr>
          </w:p>
        </w:tc>
        <w:tc>
          <w:tcPr>
            <w:tcW w:w="471" w:type="dxa"/>
            <w:shd w:val="clear" w:color="auto" w:fill="auto"/>
          </w:tcPr>
          <w:p w14:paraId="545F20C7" w14:textId="77777777" w:rsidR="001C6449" w:rsidRPr="00CE3501" w:rsidRDefault="001C6449" w:rsidP="001C6449">
            <w:pPr>
              <w:jc w:val="center"/>
              <w:rPr>
                <w:szCs w:val="22"/>
              </w:rPr>
            </w:pPr>
          </w:p>
        </w:tc>
        <w:tc>
          <w:tcPr>
            <w:tcW w:w="471" w:type="dxa"/>
            <w:shd w:val="clear" w:color="auto" w:fill="auto"/>
          </w:tcPr>
          <w:p w14:paraId="6079598B" w14:textId="77777777" w:rsidR="001C6449" w:rsidRPr="00CE3501" w:rsidRDefault="001C6449" w:rsidP="001C6449">
            <w:pPr>
              <w:jc w:val="center"/>
              <w:rPr>
                <w:szCs w:val="22"/>
              </w:rPr>
            </w:pPr>
          </w:p>
        </w:tc>
        <w:tc>
          <w:tcPr>
            <w:tcW w:w="471" w:type="dxa"/>
            <w:shd w:val="clear" w:color="auto" w:fill="auto"/>
          </w:tcPr>
          <w:p w14:paraId="2A6D0EE0" w14:textId="77777777" w:rsidR="001C6449" w:rsidRPr="00CE3501" w:rsidRDefault="001C6449" w:rsidP="001C6449">
            <w:pPr>
              <w:jc w:val="center"/>
              <w:rPr>
                <w:szCs w:val="22"/>
              </w:rPr>
            </w:pPr>
          </w:p>
        </w:tc>
        <w:tc>
          <w:tcPr>
            <w:tcW w:w="471" w:type="dxa"/>
            <w:shd w:val="clear" w:color="auto" w:fill="auto"/>
          </w:tcPr>
          <w:p w14:paraId="34E07800" w14:textId="77777777" w:rsidR="001C6449" w:rsidRPr="00CE3501" w:rsidRDefault="001C6449" w:rsidP="001C6449">
            <w:pPr>
              <w:jc w:val="center"/>
              <w:rPr>
                <w:szCs w:val="22"/>
              </w:rPr>
            </w:pPr>
          </w:p>
        </w:tc>
        <w:tc>
          <w:tcPr>
            <w:tcW w:w="470" w:type="dxa"/>
            <w:shd w:val="clear" w:color="auto" w:fill="0070C0"/>
          </w:tcPr>
          <w:p w14:paraId="22685C90" w14:textId="77777777" w:rsidR="001C6449" w:rsidRPr="00CE3501" w:rsidRDefault="001C6449" w:rsidP="001C6449">
            <w:pPr>
              <w:jc w:val="center"/>
              <w:rPr>
                <w:szCs w:val="22"/>
              </w:rPr>
            </w:pPr>
          </w:p>
        </w:tc>
        <w:tc>
          <w:tcPr>
            <w:tcW w:w="470" w:type="dxa"/>
            <w:shd w:val="clear" w:color="auto" w:fill="0070C0"/>
          </w:tcPr>
          <w:p w14:paraId="18B3BB82" w14:textId="77777777" w:rsidR="001C6449" w:rsidRPr="00CE3501" w:rsidRDefault="001C6449" w:rsidP="001C6449">
            <w:pPr>
              <w:jc w:val="center"/>
              <w:rPr>
                <w:szCs w:val="22"/>
              </w:rPr>
            </w:pPr>
          </w:p>
        </w:tc>
        <w:tc>
          <w:tcPr>
            <w:tcW w:w="470" w:type="dxa"/>
            <w:shd w:val="clear" w:color="auto" w:fill="0070C0"/>
          </w:tcPr>
          <w:p w14:paraId="422D30BC" w14:textId="77777777" w:rsidR="001C6449" w:rsidRPr="00CE3501" w:rsidRDefault="001C6449" w:rsidP="001C6449">
            <w:pPr>
              <w:jc w:val="center"/>
              <w:rPr>
                <w:szCs w:val="22"/>
              </w:rPr>
            </w:pPr>
          </w:p>
        </w:tc>
        <w:tc>
          <w:tcPr>
            <w:tcW w:w="470" w:type="dxa"/>
            <w:shd w:val="clear" w:color="auto" w:fill="0070C0"/>
          </w:tcPr>
          <w:p w14:paraId="5AB37336" w14:textId="77777777" w:rsidR="001C6449" w:rsidRPr="00CE3501" w:rsidRDefault="001C6449" w:rsidP="001C6449">
            <w:pPr>
              <w:jc w:val="center"/>
              <w:rPr>
                <w:szCs w:val="22"/>
              </w:rPr>
            </w:pPr>
          </w:p>
        </w:tc>
        <w:tc>
          <w:tcPr>
            <w:tcW w:w="470" w:type="dxa"/>
            <w:shd w:val="clear" w:color="auto" w:fill="0070C0"/>
          </w:tcPr>
          <w:p w14:paraId="3157D36E" w14:textId="77777777" w:rsidR="001C6449" w:rsidRPr="00CE3501" w:rsidRDefault="001C6449" w:rsidP="001C6449">
            <w:pPr>
              <w:jc w:val="center"/>
              <w:rPr>
                <w:szCs w:val="22"/>
              </w:rPr>
            </w:pPr>
          </w:p>
        </w:tc>
        <w:tc>
          <w:tcPr>
            <w:tcW w:w="470" w:type="dxa"/>
            <w:shd w:val="clear" w:color="auto" w:fill="0070C0"/>
          </w:tcPr>
          <w:p w14:paraId="1157039F" w14:textId="77777777" w:rsidR="001C6449" w:rsidRPr="00CE3501" w:rsidRDefault="001C6449" w:rsidP="001C6449">
            <w:pPr>
              <w:jc w:val="center"/>
              <w:rPr>
                <w:szCs w:val="22"/>
              </w:rPr>
            </w:pPr>
          </w:p>
        </w:tc>
        <w:tc>
          <w:tcPr>
            <w:tcW w:w="470" w:type="dxa"/>
            <w:shd w:val="clear" w:color="auto" w:fill="0070C0"/>
          </w:tcPr>
          <w:p w14:paraId="5232AA60" w14:textId="77777777" w:rsidR="001C6449" w:rsidRPr="00CE3501" w:rsidRDefault="001C6449" w:rsidP="001C6449">
            <w:pPr>
              <w:jc w:val="center"/>
              <w:rPr>
                <w:szCs w:val="22"/>
              </w:rPr>
            </w:pPr>
          </w:p>
        </w:tc>
        <w:tc>
          <w:tcPr>
            <w:tcW w:w="470" w:type="dxa"/>
            <w:shd w:val="clear" w:color="auto" w:fill="0070C0"/>
          </w:tcPr>
          <w:p w14:paraId="7CBF06E1" w14:textId="77777777" w:rsidR="001C6449" w:rsidRPr="00CE3501" w:rsidRDefault="001C6449" w:rsidP="001C6449">
            <w:pPr>
              <w:jc w:val="center"/>
              <w:rPr>
                <w:szCs w:val="22"/>
              </w:rPr>
            </w:pPr>
          </w:p>
        </w:tc>
        <w:tc>
          <w:tcPr>
            <w:tcW w:w="470" w:type="dxa"/>
            <w:shd w:val="clear" w:color="auto" w:fill="0070C0"/>
          </w:tcPr>
          <w:p w14:paraId="4777D60E" w14:textId="77777777" w:rsidR="001C6449" w:rsidRPr="00CE3501" w:rsidRDefault="001C6449" w:rsidP="001C6449">
            <w:pPr>
              <w:jc w:val="center"/>
              <w:rPr>
                <w:szCs w:val="22"/>
              </w:rPr>
            </w:pPr>
          </w:p>
        </w:tc>
        <w:tc>
          <w:tcPr>
            <w:tcW w:w="470" w:type="dxa"/>
            <w:shd w:val="clear" w:color="auto" w:fill="0070C0"/>
          </w:tcPr>
          <w:p w14:paraId="5B5BBBB7" w14:textId="77777777" w:rsidR="001C6449" w:rsidRPr="00CE3501" w:rsidRDefault="001C6449" w:rsidP="001C6449">
            <w:pPr>
              <w:jc w:val="center"/>
              <w:rPr>
                <w:szCs w:val="22"/>
              </w:rPr>
            </w:pPr>
          </w:p>
        </w:tc>
        <w:tc>
          <w:tcPr>
            <w:tcW w:w="470" w:type="dxa"/>
            <w:shd w:val="clear" w:color="auto" w:fill="0070C0"/>
          </w:tcPr>
          <w:p w14:paraId="693D3325" w14:textId="77777777" w:rsidR="001C6449" w:rsidRPr="00CE3501" w:rsidRDefault="001C6449" w:rsidP="001C6449">
            <w:pPr>
              <w:jc w:val="center"/>
              <w:rPr>
                <w:szCs w:val="22"/>
              </w:rPr>
            </w:pPr>
          </w:p>
        </w:tc>
        <w:tc>
          <w:tcPr>
            <w:tcW w:w="470" w:type="dxa"/>
            <w:shd w:val="clear" w:color="auto" w:fill="0070C0"/>
          </w:tcPr>
          <w:p w14:paraId="6BE00036" w14:textId="77777777" w:rsidR="001C6449" w:rsidRPr="00CE3501" w:rsidRDefault="001C6449" w:rsidP="001C6449">
            <w:pPr>
              <w:jc w:val="center"/>
              <w:rPr>
                <w:szCs w:val="22"/>
              </w:rPr>
            </w:pPr>
          </w:p>
        </w:tc>
        <w:tc>
          <w:tcPr>
            <w:tcW w:w="470" w:type="dxa"/>
            <w:shd w:val="clear" w:color="auto" w:fill="0070C0"/>
          </w:tcPr>
          <w:p w14:paraId="0B74F56E" w14:textId="77777777" w:rsidR="001C6449" w:rsidRPr="00CE3501" w:rsidRDefault="001C6449" w:rsidP="001C6449">
            <w:pPr>
              <w:jc w:val="center"/>
              <w:rPr>
                <w:szCs w:val="22"/>
              </w:rPr>
            </w:pPr>
          </w:p>
        </w:tc>
        <w:tc>
          <w:tcPr>
            <w:tcW w:w="470" w:type="dxa"/>
            <w:shd w:val="clear" w:color="auto" w:fill="0070C0"/>
          </w:tcPr>
          <w:p w14:paraId="20F84053" w14:textId="77777777" w:rsidR="001C6449" w:rsidRPr="00CE3501" w:rsidRDefault="001C6449" w:rsidP="001C6449">
            <w:pPr>
              <w:jc w:val="center"/>
              <w:rPr>
                <w:szCs w:val="22"/>
              </w:rPr>
            </w:pPr>
          </w:p>
        </w:tc>
      </w:tr>
      <w:tr w:rsidR="008A0566" w:rsidRPr="00CE3501" w14:paraId="5C9D80D6" w14:textId="77777777" w:rsidTr="00D22E0B">
        <w:trPr>
          <w:gridAfter w:val="1"/>
          <w:wAfter w:w="110" w:type="dxa"/>
          <w:jc w:val="right"/>
        </w:trPr>
        <w:tc>
          <w:tcPr>
            <w:tcW w:w="3558" w:type="dxa"/>
            <w:tcBorders>
              <w:top w:val="single" w:sz="8" w:space="0" w:color="auto"/>
              <w:left w:val="single" w:sz="8" w:space="0" w:color="auto"/>
              <w:bottom w:val="single" w:sz="4" w:space="0" w:color="auto"/>
              <w:right w:val="single" w:sz="8" w:space="0" w:color="auto"/>
            </w:tcBorders>
            <w:shd w:val="clear" w:color="auto" w:fill="auto"/>
            <w:vAlign w:val="center"/>
          </w:tcPr>
          <w:p w14:paraId="1A54F5A2" w14:textId="77777777" w:rsidR="001C6449" w:rsidRPr="00CE3501" w:rsidRDefault="001C6449" w:rsidP="008A0566">
            <w:pPr>
              <w:spacing w:after="0"/>
              <w:rPr>
                <w:rFonts w:asciiTheme="minorHAnsi" w:hAnsiTheme="minorHAnsi"/>
                <w:sz w:val="18"/>
                <w:szCs w:val="18"/>
              </w:rPr>
            </w:pPr>
            <w:r w:rsidRPr="00CE3501">
              <w:rPr>
                <w:rFonts w:asciiTheme="minorHAnsi" w:hAnsiTheme="minorHAnsi" w:cs="Tahoma"/>
                <w:b/>
                <w:bCs/>
                <w:sz w:val="18"/>
                <w:szCs w:val="18"/>
                <w14:shadow w14:blurRad="50800" w14:dist="38100" w14:dir="2700000" w14:sx="100000" w14:sy="100000" w14:kx="0" w14:ky="0" w14:algn="tl">
                  <w14:srgbClr w14:val="000000">
                    <w14:alpha w14:val="60000"/>
                  </w14:srgbClr>
                </w14:shadow>
              </w:rPr>
              <w:t>4. One-stop shop to improve industrial SME access to financing for EE motor investments</w:t>
            </w:r>
          </w:p>
        </w:tc>
        <w:tc>
          <w:tcPr>
            <w:tcW w:w="1433" w:type="dxa"/>
            <w:shd w:val="clear" w:color="auto" w:fill="auto"/>
            <w:vAlign w:val="center"/>
          </w:tcPr>
          <w:p w14:paraId="486018D9" w14:textId="77777777" w:rsidR="001C6449" w:rsidRPr="00CE3501" w:rsidRDefault="001C6449" w:rsidP="008A0566">
            <w:pPr>
              <w:spacing w:after="0"/>
              <w:jc w:val="center"/>
              <w:rPr>
                <w:sz w:val="18"/>
                <w:szCs w:val="18"/>
              </w:rPr>
            </w:pPr>
          </w:p>
        </w:tc>
        <w:tc>
          <w:tcPr>
            <w:tcW w:w="471" w:type="dxa"/>
            <w:tcBorders>
              <w:bottom w:val="single" w:sz="4" w:space="0" w:color="auto"/>
            </w:tcBorders>
            <w:shd w:val="clear" w:color="auto" w:fill="auto"/>
          </w:tcPr>
          <w:p w14:paraId="29A6243C"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65C8DEBF"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66163421"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7CDAC1A8"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6F444AE8" w14:textId="77777777" w:rsidR="001C6449" w:rsidRPr="00CE3501" w:rsidRDefault="001C6449" w:rsidP="001C6449">
            <w:pPr>
              <w:jc w:val="center"/>
              <w:rPr>
                <w:szCs w:val="22"/>
              </w:rPr>
            </w:pPr>
          </w:p>
        </w:tc>
        <w:tc>
          <w:tcPr>
            <w:tcW w:w="471" w:type="dxa"/>
            <w:tcBorders>
              <w:bottom w:val="single" w:sz="4" w:space="0" w:color="auto"/>
            </w:tcBorders>
            <w:shd w:val="clear" w:color="auto" w:fill="auto"/>
          </w:tcPr>
          <w:p w14:paraId="29FA904E"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0C7EDB14"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79A74077"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206109E5"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45C568FD"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415980BC"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21AC896F" w14:textId="77777777" w:rsidR="001C6449" w:rsidRPr="00CE3501" w:rsidRDefault="001C6449" w:rsidP="001C6449">
            <w:pPr>
              <w:jc w:val="center"/>
              <w:rPr>
                <w:szCs w:val="22"/>
              </w:rPr>
            </w:pPr>
          </w:p>
        </w:tc>
        <w:tc>
          <w:tcPr>
            <w:tcW w:w="470" w:type="dxa"/>
            <w:shd w:val="clear" w:color="auto" w:fill="auto"/>
          </w:tcPr>
          <w:p w14:paraId="732138B2" w14:textId="77777777" w:rsidR="001C6449" w:rsidRPr="00CE3501" w:rsidRDefault="001C6449" w:rsidP="001C6449">
            <w:pPr>
              <w:jc w:val="center"/>
              <w:rPr>
                <w:szCs w:val="22"/>
              </w:rPr>
            </w:pPr>
          </w:p>
        </w:tc>
        <w:tc>
          <w:tcPr>
            <w:tcW w:w="470" w:type="dxa"/>
            <w:shd w:val="clear" w:color="auto" w:fill="auto"/>
          </w:tcPr>
          <w:p w14:paraId="5C88E88B" w14:textId="77777777" w:rsidR="001C6449" w:rsidRPr="00CE3501" w:rsidRDefault="001C6449" w:rsidP="001C6449">
            <w:pPr>
              <w:jc w:val="center"/>
              <w:rPr>
                <w:szCs w:val="22"/>
              </w:rPr>
            </w:pPr>
          </w:p>
        </w:tc>
        <w:tc>
          <w:tcPr>
            <w:tcW w:w="470" w:type="dxa"/>
            <w:shd w:val="clear" w:color="auto" w:fill="auto"/>
          </w:tcPr>
          <w:p w14:paraId="0B4DFB49" w14:textId="77777777" w:rsidR="001C6449" w:rsidRPr="00CE3501" w:rsidRDefault="001C6449" w:rsidP="001C6449">
            <w:pPr>
              <w:jc w:val="center"/>
              <w:rPr>
                <w:szCs w:val="22"/>
              </w:rPr>
            </w:pPr>
          </w:p>
        </w:tc>
        <w:tc>
          <w:tcPr>
            <w:tcW w:w="470" w:type="dxa"/>
            <w:shd w:val="clear" w:color="auto" w:fill="auto"/>
          </w:tcPr>
          <w:p w14:paraId="49ADCA61" w14:textId="77777777" w:rsidR="001C6449" w:rsidRPr="00CE3501" w:rsidRDefault="001C6449" w:rsidP="001C6449">
            <w:pPr>
              <w:jc w:val="center"/>
              <w:rPr>
                <w:szCs w:val="22"/>
              </w:rPr>
            </w:pPr>
          </w:p>
        </w:tc>
        <w:tc>
          <w:tcPr>
            <w:tcW w:w="470" w:type="dxa"/>
            <w:shd w:val="clear" w:color="auto" w:fill="auto"/>
          </w:tcPr>
          <w:p w14:paraId="2B39C12F" w14:textId="77777777" w:rsidR="001C6449" w:rsidRPr="00CE3501" w:rsidRDefault="001C6449" w:rsidP="001C6449">
            <w:pPr>
              <w:jc w:val="center"/>
              <w:rPr>
                <w:szCs w:val="22"/>
              </w:rPr>
            </w:pPr>
          </w:p>
        </w:tc>
        <w:tc>
          <w:tcPr>
            <w:tcW w:w="470" w:type="dxa"/>
            <w:shd w:val="clear" w:color="auto" w:fill="auto"/>
          </w:tcPr>
          <w:p w14:paraId="61B4E8A9" w14:textId="77777777" w:rsidR="001C6449" w:rsidRPr="00CE3501" w:rsidRDefault="001C6449" w:rsidP="001C6449">
            <w:pPr>
              <w:jc w:val="center"/>
              <w:rPr>
                <w:szCs w:val="22"/>
              </w:rPr>
            </w:pPr>
          </w:p>
        </w:tc>
        <w:tc>
          <w:tcPr>
            <w:tcW w:w="470" w:type="dxa"/>
            <w:shd w:val="clear" w:color="auto" w:fill="auto"/>
          </w:tcPr>
          <w:p w14:paraId="744E8B42" w14:textId="77777777" w:rsidR="001C6449" w:rsidRPr="00CE3501" w:rsidRDefault="001C6449" w:rsidP="001C6449">
            <w:pPr>
              <w:jc w:val="center"/>
              <w:rPr>
                <w:szCs w:val="22"/>
              </w:rPr>
            </w:pPr>
          </w:p>
        </w:tc>
        <w:tc>
          <w:tcPr>
            <w:tcW w:w="470" w:type="dxa"/>
            <w:shd w:val="clear" w:color="auto" w:fill="auto"/>
          </w:tcPr>
          <w:p w14:paraId="04416A73" w14:textId="77777777" w:rsidR="001C6449" w:rsidRPr="00CE3501" w:rsidRDefault="001C6449" w:rsidP="001C6449">
            <w:pPr>
              <w:jc w:val="center"/>
              <w:rPr>
                <w:szCs w:val="22"/>
              </w:rPr>
            </w:pPr>
          </w:p>
        </w:tc>
      </w:tr>
      <w:tr w:rsidR="008A0566" w:rsidRPr="00CE3501" w14:paraId="78EF8D18" w14:textId="77777777" w:rsidTr="00D22E0B">
        <w:trPr>
          <w:gridAfter w:val="1"/>
          <w:wAfter w:w="110" w:type="dxa"/>
          <w:jc w:val="right"/>
        </w:trPr>
        <w:tc>
          <w:tcPr>
            <w:tcW w:w="3558" w:type="dxa"/>
            <w:tcBorders>
              <w:top w:val="nil"/>
              <w:left w:val="single" w:sz="8" w:space="0" w:color="auto"/>
              <w:bottom w:val="single" w:sz="4" w:space="0" w:color="auto"/>
              <w:right w:val="single" w:sz="8" w:space="0" w:color="auto"/>
            </w:tcBorders>
            <w:shd w:val="clear" w:color="auto" w:fill="auto"/>
            <w:vAlign w:val="center"/>
          </w:tcPr>
          <w:p w14:paraId="21648163" w14:textId="77777777" w:rsidR="0055445F" w:rsidRPr="00CE3501" w:rsidRDefault="0055445F" w:rsidP="008A0566">
            <w:pPr>
              <w:spacing w:after="0"/>
              <w:rPr>
                <w:rFonts w:asciiTheme="minorHAnsi" w:hAnsiTheme="minorHAnsi"/>
                <w:sz w:val="18"/>
                <w:szCs w:val="18"/>
              </w:rPr>
            </w:pPr>
            <w:r w:rsidRPr="00CE3501">
              <w:rPr>
                <w:rFonts w:asciiTheme="minorHAnsi" w:hAnsiTheme="minorHAnsi" w:cs="Tahoma"/>
                <w:sz w:val="18"/>
                <w:szCs w:val="18"/>
              </w:rPr>
              <w:t>4.1 Completed EMAP</w:t>
            </w:r>
          </w:p>
        </w:tc>
        <w:tc>
          <w:tcPr>
            <w:tcW w:w="1433" w:type="dxa"/>
            <w:shd w:val="clear" w:color="auto" w:fill="auto"/>
          </w:tcPr>
          <w:p w14:paraId="27C47F2B" w14:textId="77777777" w:rsidR="0055445F" w:rsidRPr="00CE3501" w:rsidRDefault="0055445F" w:rsidP="008A0566">
            <w:pPr>
              <w:spacing w:after="0"/>
              <w:jc w:val="center"/>
              <w:rPr>
                <w:sz w:val="18"/>
                <w:szCs w:val="18"/>
              </w:rPr>
            </w:pPr>
            <w:r w:rsidRPr="00CE3501">
              <w:rPr>
                <w:sz w:val="18"/>
                <w:szCs w:val="18"/>
              </w:rPr>
              <w:t>DGP/UNDP</w:t>
            </w:r>
          </w:p>
        </w:tc>
        <w:tc>
          <w:tcPr>
            <w:tcW w:w="471" w:type="dxa"/>
            <w:tcBorders>
              <w:bottom w:val="single" w:sz="4" w:space="0" w:color="auto"/>
            </w:tcBorders>
            <w:shd w:val="clear" w:color="auto" w:fill="0070C0"/>
          </w:tcPr>
          <w:p w14:paraId="384F640C" w14:textId="77777777" w:rsidR="0055445F" w:rsidRPr="00CE3501" w:rsidRDefault="0055445F" w:rsidP="0055445F">
            <w:pPr>
              <w:jc w:val="center"/>
              <w:rPr>
                <w:szCs w:val="22"/>
              </w:rPr>
            </w:pPr>
          </w:p>
        </w:tc>
        <w:tc>
          <w:tcPr>
            <w:tcW w:w="471" w:type="dxa"/>
            <w:tcBorders>
              <w:bottom w:val="single" w:sz="4" w:space="0" w:color="auto"/>
            </w:tcBorders>
            <w:shd w:val="clear" w:color="auto" w:fill="0070C0"/>
          </w:tcPr>
          <w:p w14:paraId="58BDE884" w14:textId="77777777" w:rsidR="0055445F" w:rsidRPr="00CE3501" w:rsidRDefault="0055445F" w:rsidP="0055445F">
            <w:pPr>
              <w:jc w:val="center"/>
              <w:rPr>
                <w:szCs w:val="22"/>
              </w:rPr>
            </w:pPr>
          </w:p>
        </w:tc>
        <w:tc>
          <w:tcPr>
            <w:tcW w:w="471" w:type="dxa"/>
            <w:tcBorders>
              <w:bottom w:val="single" w:sz="4" w:space="0" w:color="auto"/>
            </w:tcBorders>
            <w:shd w:val="clear" w:color="auto" w:fill="auto"/>
          </w:tcPr>
          <w:p w14:paraId="088DE6B9" w14:textId="77777777" w:rsidR="0055445F" w:rsidRPr="00CE3501" w:rsidRDefault="0055445F" w:rsidP="0055445F">
            <w:pPr>
              <w:jc w:val="center"/>
              <w:rPr>
                <w:szCs w:val="22"/>
              </w:rPr>
            </w:pPr>
          </w:p>
        </w:tc>
        <w:tc>
          <w:tcPr>
            <w:tcW w:w="471" w:type="dxa"/>
            <w:tcBorders>
              <w:bottom w:val="single" w:sz="4" w:space="0" w:color="auto"/>
            </w:tcBorders>
            <w:shd w:val="clear" w:color="auto" w:fill="auto"/>
          </w:tcPr>
          <w:p w14:paraId="46D907B8" w14:textId="77777777" w:rsidR="0055445F" w:rsidRPr="00CE3501" w:rsidRDefault="0055445F" w:rsidP="0055445F">
            <w:pPr>
              <w:jc w:val="center"/>
              <w:rPr>
                <w:szCs w:val="22"/>
              </w:rPr>
            </w:pPr>
          </w:p>
        </w:tc>
        <w:tc>
          <w:tcPr>
            <w:tcW w:w="471" w:type="dxa"/>
            <w:tcBorders>
              <w:bottom w:val="single" w:sz="4" w:space="0" w:color="auto"/>
            </w:tcBorders>
            <w:shd w:val="clear" w:color="auto" w:fill="auto"/>
          </w:tcPr>
          <w:p w14:paraId="0F0A06BF" w14:textId="77777777" w:rsidR="0055445F" w:rsidRPr="00CE3501" w:rsidRDefault="0055445F" w:rsidP="0055445F">
            <w:pPr>
              <w:jc w:val="center"/>
              <w:rPr>
                <w:szCs w:val="22"/>
              </w:rPr>
            </w:pPr>
          </w:p>
        </w:tc>
        <w:tc>
          <w:tcPr>
            <w:tcW w:w="471" w:type="dxa"/>
            <w:tcBorders>
              <w:bottom w:val="single" w:sz="4" w:space="0" w:color="auto"/>
            </w:tcBorders>
            <w:shd w:val="clear" w:color="auto" w:fill="auto"/>
          </w:tcPr>
          <w:p w14:paraId="0EB18C41"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4C5E5C4D"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5B07C2C6"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53C806BC"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3BB74E36"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02404763" w14:textId="77777777" w:rsidR="0055445F" w:rsidRPr="00CE3501" w:rsidRDefault="0055445F" w:rsidP="0055445F">
            <w:pPr>
              <w:jc w:val="center"/>
              <w:rPr>
                <w:szCs w:val="22"/>
              </w:rPr>
            </w:pPr>
          </w:p>
        </w:tc>
        <w:tc>
          <w:tcPr>
            <w:tcW w:w="470" w:type="dxa"/>
            <w:shd w:val="clear" w:color="auto" w:fill="auto"/>
          </w:tcPr>
          <w:p w14:paraId="76FF454D" w14:textId="77777777" w:rsidR="0055445F" w:rsidRPr="00CE3501" w:rsidRDefault="0055445F" w:rsidP="0055445F">
            <w:pPr>
              <w:jc w:val="center"/>
              <w:rPr>
                <w:szCs w:val="22"/>
              </w:rPr>
            </w:pPr>
          </w:p>
        </w:tc>
        <w:tc>
          <w:tcPr>
            <w:tcW w:w="470" w:type="dxa"/>
            <w:shd w:val="clear" w:color="auto" w:fill="auto"/>
          </w:tcPr>
          <w:p w14:paraId="3A129ED9" w14:textId="77777777" w:rsidR="0055445F" w:rsidRPr="00CE3501" w:rsidRDefault="0055445F" w:rsidP="0055445F">
            <w:pPr>
              <w:jc w:val="center"/>
              <w:rPr>
                <w:szCs w:val="22"/>
              </w:rPr>
            </w:pPr>
          </w:p>
        </w:tc>
        <w:tc>
          <w:tcPr>
            <w:tcW w:w="470" w:type="dxa"/>
            <w:shd w:val="clear" w:color="auto" w:fill="auto"/>
          </w:tcPr>
          <w:p w14:paraId="7764CFC2" w14:textId="77777777" w:rsidR="0055445F" w:rsidRPr="00CE3501" w:rsidRDefault="0055445F" w:rsidP="0055445F">
            <w:pPr>
              <w:jc w:val="center"/>
              <w:rPr>
                <w:szCs w:val="22"/>
              </w:rPr>
            </w:pPr>
          </w:p>
        </w:tc>
        <w:tc>
          <w:tcPr>
            <w:tcW w:w="470" w:type="dxa"/>
            <w:shd w:val="clear" w:color="auto" w:fill="auto"/>
          </w:tcPr>
          <w:p w14:paraId="71833903" w14:textId="77777777" w:rsidR="0055445F" w:rsidRPr="00CE3501" w:rsidRDefault="0055445F" w:rsidP="0055445F">
            <w:pPr>
              <w:jc w:val="center"/>
              <w:rPr>
                <w:szCs w:val="22"/>
              </w:rPr>
            </w:pPr>
          </w:p>
        </w:tc>
        <w:tc>
          <w:tcPr>
            <w:tcW w:w="470" w:type="dxa"/>
            <w:shd w:val="clear" w:color="auto" w:fill="auto"/>
          </w:tcPr>
          <w:p w14:paraId="522F2BE3" w14:textId="77777777" w:rsidR="0055445F" w:rsidRPr="00CE3501" w:rsidRDefault="0055445F" w:rsidP="0055445F">
            <w:pPr>
              <w:jc w:val="center"/>
              <w:rPr>
                <w:szCs w:val="22"/>
              </w:rPr>
            </w:pPr>
          </w:p>
        </w:tc>
        <w:tc>
          <w:tcPr>
            <w:tcW w:w="470" w:type="dxa"/>
            <w:shd w:val="clear" w:color="auto" w:fill="auto"/>
          </w:tcPr>
          <w:p w14:paraId="76B390C8" w14:textId="77777777" w:rsidR="0055445F" w:rsidRPr="00CE3501" w:rsidRDefault="0055445F" w:rsidP="0055445F">
            <w:pPr>
              <w:jc w:val="center"/>
              <w:rPr>
                <w:szCs w:val="22"/>
              </w:rPr>
            </w:pPr>
          </w:p>
        </w:tc>
        <w:tc>
          <w:tcPr>
            <w:tcW w:w="470" w:type="dxa"/>
            <w:shd w:val="clear" w:color="auto" w:fill="auto"/>
          </w:tcPr>
          <w:p w14:paraId="61C64962" w14:textId="77777777" w:rsidR="0055445F" w:rsidRPr="00CE3501" w:rsidRDefault="0055445F" w:rsidP="0055445F">
            <w:pPr>
              <w:jc w:val="center"/>
              <w:rPr>
                <w:szCs w:val="22"/>
              </w:rPr>
            </w:pPr>
          </w:p>
        </w:tc>
        <w:tc>
          <w:tcPr>
            <w:tcW w:w="470" w:type="dxa"/>
            <w:shd w:val="clear" w:color="auto" w:fill="auto"/>
          </w:tcPr>
          <w:p w14:paraId="0EFA10D7" w14:textId="77777777" w:rsidR="0055445F" w:rsidRPr="00CE3501" w:rsidRDefault="0055445F" w:rsidP="0055445F">
            <w:pPr>
              <w:jc w:val="center"/>
              <w:rPr>
                <w:szCs w:val="22"/>
              </w:rPr>
            </w:pPr>
          </w:p>
        </w:tc>
        <w:tc>
          <w:tcPr>
            <w:tcW w:w="470" w:type="dxa"/>
            <w:shd w:val="clear" w:color="auto" w:fill="auto"/>
          </w:tcPr>
          <w:p w14:paraId="2A64D296" w14:textId="77777777" w:rsidR="0055445F" w:rsidRPr="00CE3501" w:rsidRDefault="0055445F" w:rsidP="0055445F">
            <w:pPr>
              <w:jc w:val="center"/>
              <w:rPr>
                <w:szCs w:val="22"/>
              </w:rPr>
            </w:pPr>
          </w:p>
        </w:tc>
      </w:tr>
      <w:tr w:rsidR="008A0566" w:rsidRPr="00CE3501" w14:paraId="6A91E4EB" w14:textId="77777777" w:rsidTr="00D22E0B">
        <w:trPr>
          <w:gridAfter w:val="1"/>
          <w:wAfter w:w="110" w:type="dxa"/>
          <w:jc w:val="right"/>
        </w:trPr>
        <w:tc>
          <w:tcPr>
            <w:tcW w:w="3558" w:type="dxa"/>
            <w:tcBorders>
              <w:top w:val="nil"/>
              <w:left w:val="single" w:sz="8" w:space="0" w:color="auto"/>
              <w:bottom w:val="single" w:sz="4" w:space="0" w:color="auto"/>
              <w:right w:val="single" w:sz="8" w:space="0" w:color="auto"/>
            </w:tcBorders>
            <w:shd w:val="clear" w:color="auto" w:fill="auto"/>
            <w:vAlign w:val="center"/>
          </w:tcPr>
          <w:p w14:paraId="1904D24C" w14:textId="77777777" w:rsidR="0055445F" w:rsidRPr="00CE3501" w:rsidRDefault="0055445F" w:rsidP="008A0566">
            <w:pPr>
              <w:spacing w:after="0"/>
              <w:rPr>
                <w:rFonts w:asciiTheme="minorHAnsi" w:hAnsiTheme="minorHAnsi"/>
                <w:sz w:val="18"/>
                <w:szCs w:val="18"/>
              </w:rPr>
            </w:pPr>
            <w:r w:rsidRPr="00CE3501">
              <w:rPr>
                <w:rFonts w:asciiTheme="minorHAnsi" w:hAnsiTheme="minorHAnsi" w:cs="Tahoma"/>
                <w:sz w:val="18"/>
                <w:szCs w:val="18"/>
              </w:rPr>
              <w:t>4.2 Standard motor testing reports and MEEIPs</w:t>
            </w:r>
          </w:p>
        </w:tc>
        <w:tc>
          <w:tcPr>
            <w:tcW w:w="1433" w:type="dxa"/>
            <w:shd w:val="clear" w:color="auto" w:fill="auto"/>
          </w:tcPr>
          <w:p w14:paraId="69047BC2" w14:textId="77777777" w:rsidR="0055445F" w:rsidRPr="00CE3501" w:rsidRDefault="0055445F" w:rsidP="008A0566">
            <w:pPr>
              <w:spacing w:after="0"/>
              <w:jc w:val="center"/>
              <w:rPr>
                <w:sz w:val="18"/>
                <w:szCs w:val="18"/>
              </w:rPr>
            </w:pPr>
            <w:r w:rsidRPr="00CE3501">
              <w:rPr>
                <w:sz w:val="18"/>
                <w:szCs w:val="18"/>
              </w:rPr>
              <w:t>DGP/UNDP</w:t>
            </w:r>
          </w:p>
        </w:tc>
        <w:tc>
          <w:tcPr>
            <w:tcW w:w="471" w:type="dxa"/>
            <w:shd w:val="clear" w:color="auto" w:fill="0070C0"/>
          </w:tcPr>
          <w:p w14:paraId="6C0CAC9F" w14:textId="77777777" w:rsidR="0055445F" w:rsidRPr="00CE3501" w:rsidRDefault="0055445F" w:rsidP="0055445F">
            <w:pPr>
              <w:jc w:val="center"/>
              <w:rPr>
                <w:szCs w:val="22"/>
              </w:rPr>
            </w:pPr>
          </w:p>
        </w:tc>
        <w:tc>
          <w:tcPr>
            <w:tcW w:w="471" w:type="dxa"/>
            <w:tcBorders>
              <w:bottom w:val="single" w:sz="4" w:space="0" w:color="auto"/>
            </w:tcBorders>
            <w:shd w:val="clear" w:color="auto" w:fill="0070C0"/>
          </w:tcPr>
          <w:p w14:paraId="3D474639" w14:textId="77777777" w:rsidR="0055445F" w:rsidRPr="00CE3501" w:rsidRDefault="0055445F" w:rsidP="0055445F">
            <w:pPr>
              <w:jc w:val="center"/>
              <w:rPr>
                <w:szCs w:val="22"/>
              </w:rPr>
            </w:pPr>
          </w:p>
        </w:tc>
        <w:tc>
          <w:tcPr>
            <w:tcW w:w="471" w:type="dxa"/>
            <w:tcBorders>
              <w:bottom w:val="single" w:sz="4" w:space="0" w:color="auto"/>
            </w:tcBorders>
            <w:shd w:val="clear" w:color="auto" w:fill="0070C0"/>
          </w:tcPr>
          <w:p w14:paraId="725DD949" w14:textId="77777777" w:rsidR="0055445F" w:rsidRPr="00CE3501" w:rsidRDefault="0055445F" w:rsidP="0055445F">
            <w:pPr>
              <w:jc w:val="center"/>
              <w:rPr>
                <w:szCs w:val="22"/>
              </w:rPr>
            </w:pPr>
          </w:p>
        </w:tc>
        <w:tc>
          <w:tcPr>
            <w:tcW w:w="471" w:type="dxa"/>
            <w:tcBorders>
              <w:bottom w:val="single" w:sz="4" w:space="0" w:color="auto"/>
            </w:tcBorders>
            <w:shd w:val="clear" w:color="auto" w:fill="auto"/>
          </w:tcPr>
          <w:p w14:paraId="1565CAE5" w14:textId="77777777" w:rsidR="0055445F" w:rsidRPr="00CE3501" w:rsidRDefault="0055445F" w:rsidP="0055445F">
            <w:pPr>
              <w:jc w:val="center"/>
              <w:rPr>
                <w:szCs w:val="22"/>
              </w:rPr>
            </w:pPr>
          </w:p>
        </w:tc>
        <w:tc>
          <w:tcPr>
            <w:tcW w:w="471" w:type="dxa"/>
            <w:tcBorders>
              <w:bottom w:val="single" w:sz="4" w:space="0" w:color="auto"/>
            </w:tcBorders>
            <w:shd w:val="clear" w:color="auto" w:fill="auto"/>
          </w:tcPr>
          <w:p w14:paraId="7D2572F4" w14:textId="77777777" w:rsidR="0055445F" w:rsidRPr="00CE3501" w:rsidRDefault="0055445F" w:rsidP="0055445F">
            <w:pPr>
              <w:jc w:val="center"/>
              <w:rPr>
                <w:szCs w:val="22"/>
              </w:rPr>
            </w:pPr>
          </w:p>
        </w:tc>
        <w:tc>
          <w:tcPr>
            <w:tcW w:w="471" w:type="dxa"/>
            <w:tcBorders>
              <w:bottom w:val="single" w:sz="4" w:space="0" w:color="auto"/>
            </w:tcBorders>
            <w:shd w:val="clear" w:color="auto" w:fill="auto"/>
          </w:tcPr>
          <w:p w14:paraId="20B7EA96"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4AAF3E5B"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3FF7F5EF"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26A2B99A"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4BB71260"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4948C703" w14:textId="77777777" w:rsidR="0055445F" w:rsidRPr="00CE3501" w:rsidRDefault="0055445F" w:rsidP="0055445F">
            <w:pPr>
              <w:jc w:val="center"/>
              <w:rPr>
                <w:szCs w:val="22"/>
              </w:rPr>
            </w:pPr>
          </w:p>
        </w:tc>
        <w:tc>
          <w:tcPr>
            <w:tcW w:w="470" w:type="dxa"/>
            <w:shd w:val="clear" w:color="auto" w:fill="auto"/>
          </w:tcPr>
          <w:p w14:paraId="0807ABA4" w14:textId="77777777" w:rsidR="0055445F" w:rsidRPr="00CE3501" w:rsidRDefault="0055445F" w:rsidP="0055445F">
            <w:pPr>
              <w:jc w:val="center"/>
              <w:rPr>
                <w:szCs w:val="22"/>
              </w:rPr>
            </w:pPr>
          </w:p>
        </w:tc>
        <w:tc>
          <w:tcPr>
            <w:tcW w:w="470" w:type="dxa"/>
            <w:shd w:val="clear" w:color="auto" w:fill="auto"/>
          </w:tcPr>
          <w:p w14:paraId="2950551F" w14:textId="77777777" w:rsidR="0055445F" w:rsidRPr="00CE3501" w:rsidRDefault="0055445F" w:rsidP="0055445F">
            <w:pPr>
              <w:jc w:val="center"/>
              <w:rPr>
                <w:szCs w:val="22"/>
              </w:rPr>
            </w:pPr>
          </w:p>
        </w:tc>
        <w:tc>
          <w:tcPr>
            <w:tcW w:w="470" w:type="dxa"/>
            <w:shd w:val="clear" w:color="auto" w:fill="auto"/>
          </w:tcPr>
          <w:p w14:paraId="09DE55FD" w14:textId="77777777" w:rsidR="0055445F" w:rsidRPr="00CE3501" w:rsidRDefault="0055445F" w:rsidP="0055445F">
            <w:pPr>
              <w:jc w:val="center"/>
              <w:rPr>
                <w:szCs w:val="22"/>
              </w:rPr>
            </w:pPr>
          </w:p>
        </w:tc>
        <w:tc>
          <w:tcPr>
            <w:tcW w:w="470" w:type="dxa"/>
            <w:shd w:val="clear" w:color="auto" w:fill="auto"/>
          </w:tcPr>
          <w:p w14:paraId="31958894" w14:textId="77777777" w:rsidR="0055445F" w:rsidRPr="00CE3501" w:rsidRDefault="0055445F" w:rsidP="0055445F">
            <w:pPr>
              <w:jc w:val="center"/>
              <w:rPr>
                <w:szCs w:val="22"/>
              </w:rPr>
            </w:pPr>
          </w:p>
        </w:tc>
        <w:tc>
          <w:tcPr>
            <w:tcW w:w="470" w:type="dxa"/>
            <w:shd w:val="clear" w:color="auto" w:fill="auto"/>
          </w:tcPr>
          <w:p w14:paraId="50A55C0C" w14:textId="77777777" w:rsidR="0055445F" w:rsidRPr="00CE3501" w:rsidRDefault="0055445F" w:rsidP="0055445F">
            <w:pPr>
              <w:jc w:val="center"/>
              <w:rPr>
                <w:szCs w:val="22"/>
              </w:rPr>
            </w:pPr>
          </w:p>
        </w:tc>
        <w:tc>
          <w:tcPr>
            <w:tcW w:w="470" w:type="dxa"/>
            <w:shd w:val="clear" w:color="auto" w:fill="auto"/>
          </w:tcPr>
          <w:p w14:paraId="72C920BB" w14:textId="77777777" w:rsidR="0055445F" w:rsidRPr="00CE3501" w:rsidRDefault="0055445F" w:rsidP="0055445F">
            <w:pPr>
              <w:jc w:val="center"/>
              <w:rPr>
                <w:szCs w:val="22"/>
              </w:rPr>
            </w:pPr>
          </w:p>
        </w:tc>
        <w:tc>
          <w:tcPr>
            <w:tcW w:w="470" w:type="dxa"/>
            <w:shd w:val="clear" w:color="auto" w:fill="auto"/>
          </w:tcPr>
          <w:p w14:paraId="28F9A71D" w14:textId="77777777" w:rsidR="0055445F" w:rsidRPr="00CE3501" w:rsidRDefault="0055445F" w:rsidP="0055445F">
            <w:pPr>
              <w:jc w:val="center"/>
              <w:rPr>
                <w:szCs w:val="22"/>
              </w:rPr>
            </w:pPr>
          </w:p>
        </w:tc>
        <w:tc>
          <w:tcPr>
            <w:tcW w:w="470" w:type="dxa"/>
            <w:shd w:val="clear" w:color="auto" w:fill="auto"/>
          </w:tcPr>
          <w:p w14:paraId="0C8CBCB5" w14:textId="77777777" w:rsidR="0055445F" w:rsidRPr="00CE3501" w:rsidRDefault="0055445F" w:rsidP="0055445F">
            <w:pPr>
              <w:jc w:val="center"/>
              <w:rPr>
                <w:szCs w:val="22"/>
              </w:rPr>
            </w:pPr>
          </w:p>
        </w:tc>
        <w:tc>
          <w:tcPr>
            <w:tcW w:w="470" w:type="dxa"/>
            <w:shd w:val="clear" w:color="auto" w:fill="auto"/>
          </w:tcPr>
          <w:p w14:paraId="0E3035F0" w14:textId="77777777" w:rsidR="0055445F" w:rsidRPr="00CE3501" w:rsidRDefault="0055445F" w:rsidP="0055445F">
            <w:pPr>
              <w:jc w:val="center"/>
              <w:rPr>
                <w:szCs w:val="22"/>
              </w:rPr>
            </w:pPr>
          </w:p>
        </w:tc>
      </w:tr>
      <w:tr w:rsidR="008A0566" w:rsidRPr="00CE3501" w14:paraId="2D73BA94" w14:textId="77777777" w:rsidTr="00D22E0B">
        <w:trPr>
          <w:gridAfter w:val="1"/>
          <w:wAfter w:w="110" w:type="dxa"/>
          <w:jc w:val="right"/>
        </w:trPr>
        <w:tc>
          <w:tcPr>
            <w:tcW w:w="3558" w:type="dxa"/>
            <w:tcBorders>
              <w:top w:val="nil"/>
              <w:left w:val="single" w:sz="8" w:space="0" w:color="auto"/>
              <w:bottom w:val="single" w:sz="4" w:space="0" w:color="auto"/>
              <w:right w:val="single" w:sz="8" w:space="0" w:color="auto"/>
            </w:tcBorders>
            <w:shd w:val="clear" w:color="auto" w:fill="auto"/>
            <w:vAlign w:val="center"/>
          </w:tcPr>
          <w:p w14:paraId="7A07F611" w14:textId="77777777" w:rsidR="0055445F" w:rsidRPr="00CE3501" w:rsidRDefault="0055445F" w:rsidP="008A0566">
            <w:pPr>
              <w:spacing w:after="0"/>
              <w:rPr>
                <w:rFonts w:asciiTheme="minorHAnsi" w:hAnsiTheme="minorHAnsi"/>
                <w:sz w:val="18"/>
                <w:szCs w:val="18"/>
              </w:rPr>
            </w:pPr>
            <w:r w:rsidRPr="00CE3501">
              <w:rPr>
                <w:rFonts w:asciiTheme="minorHAnsi" w:hAnsiTheme="minorHAnsi" w:cs="Tahoma"/>
                <w:sz w:val="18"/>
                <w:szCs w:val="18"/>
              </w:rPr>
              <w:t xml:space="preserve">4.3 Pilot EE motor replacements using ”one-stop-shop” </w:t>
            </w:r>
          </w:p>
        </w:tc>
        <w:tc>
          <w:tcPr>
            <w:tcW w:w="1433" w:type="dxa"/>
            <w:shd w:val="clear" w:color="auto" w:fill="auto"/>
          </w:tcPr>
          <w:p w14:paraId="1E77DD31" w14:textId="77777777" w:rsidR="0055445F" w:rsidRPr="00CE3501" w:rsidRDefault="0055445F" w:rsidP="008A0566">
            <w:pPr>
              <w:spacing w:after="0"/>
              <w:jc w:val="center"/>
              <w:rPr>
                <w:sz w:val="18"/>
                <w:szCs w:val="18"/>
              </w:rPr>
            </w:pPr>
            <w:r w:rsidRPr="00CE3501">
              <w:rPr>
                <w:sz w:val="18"/>
                <w:szCs w:val="18"/>
              </w:rPr>
              <w:t>DGP/UNDP</w:t>
            </w:r>
          </w:p>
        </w:tc>
        <w:tc>
          <w:tcPr>
            <w:tcW w:w="471" w:type="dxa"/>
            <w:shd w:val="clear" w:color="auto" w:fill="auto"/>
          </w:tcPr>
          <w:p w14:paraId="776D73BE" w14:textId="77777777" w:rsidR="0055445F" w:rsidRPr="00CE3501" w:rsidRDefault="0055445F" w:rsidP="0055445F">
            <w:pPr>
              <w:jc w:val="center"/>
              <w:rPr>
                <w:szCs w:val="22"/>
              </w:rPr>
            </w:pPr>
          </w:p>
        </w:tc>
        <w:tc>
          <w:tcPr>
            <w:tcW w:w="471" w:type="dxa"/>
            <w:shd w:val="clear" w:color="auto" w:fill="0070C0"/>
          </w:tcPr>
          <w:p w14:paraId="3CFE4326" w14:textId="77777777" w:rsidR="0055445F" w:rsidRPr="00CE3501" w:rsidRDefault="0055445F" w:rsidP="0055445F">
            <w:pPr>
              <w:jc w:val="center"/>
              <w:rPr>
                <w:szCs w:val="22"/>
              </w:rPr>
            </w:pPr>
          </w:p>
        </w:tc>
        <w:tc>
          <w:tcPr>
            <w:tcW w:w="471" w:type="dxa"/>
            <w:shd w:val="clear" w:color="auto" w:fill="0070C0"/>
          </w:tcPr>
          <w:p w14:paraId="0162DDDA" w14:textId="77777777" w:rsidR="0055445F" w:rsidRPr="00CE3501" w:rsidRDefault="0055445F" w:rsidP="0055445F">
            <w:pPr>
              <w:jc w:val="center"/>
              <w:rPr>
                <w:szCs w:val="22"/>
              </w:rPr>
            </w:pPr>
          </w:p>
        </w:tc>
        <w:tc>
          <w:tcPr>
            <w:tcW w:w="471" w:type="dxa"/>
            <w:shd w:val="clear" w:color="auto" w:fill="0070C0"/>
          </w:tcPr>
          <w:p w14:paraId="48E5ADE4" w14:textId="77777777" w:rsidR="0055445F" w:rsidRPr="00CE3501" w:rsidRDefault="0055445F" w:rsidP="0055445F">
            <w:pPr>
              <w:jc w:val="center"/>
              <w:rPr>
                <w:szCs w:val="22"/>
              </w:rPr>
            </w:pPr>
          </w:p>
        </w:tc>
        <w:tc>
          <w:tcPr>
            <w:tcW w:w="471" w:type="dxa"/>
            <w:shd w:val="clear" w:color="auto" w:fill="0070C0"/>
          </w:tcPr>
          <w:p w14:paraId="2E4CD86D" w14:textId="77777777" w:rsidR="0055445F" w:rsidRPr="00CE3501" w:rsidRDefault="0055445F" w:rsidP="0055445F">
            <w:pPr>
              <w:jc w:val="center"/>
              <w:rPr>
                <w:szCs w:val="22"/>
              </w:rPr>
            </w:pPr>
          </w:p>
        </w:tc>
        <w:tc>
          <w:tcPr>
            <w:tcW w:w="471" w:type="dxa"/>
            <w:shd w:val="clear" w:color="auto" w:fill="0070C0"/>
          </w:tcPr>
          <w:p w14:paraId="55178F4F" w14:textId="77777777" w:rsidR="0055445F" w:rsidRPr="00CE3501" w:rsidRDefault="0055445F" w:rsidP="0055445F">
            <w:pPr>
              <w:jc w:val="center"/>
              <w:rPr>
                <w:szCs w:val="22"/>
              </w:rPr>
            </w:pPr>
          </w:p>
        </w:tc>
        <w:tc>
          <w:tcPr>
            <w:tcW w:w="470" w:type="dxa"/>
            <w:shd w:val="clear" w:color="auto" w:fill="0070C0"/>
          </w:tcPr>
          <w:p w14:paraId="03E1AF02" w14:textId="77777777" w:rsidR="0055445F" w:rsidRPr="00CE3501" w:rsidRDefault="0055445F" w:rsidP="0055445F">
            <w:pPr>
              <w:jc w:val="center"/>
              <w:rPr>
                <w:szCs w:val="22"/>
              </w:rPr>
            </w:pPr>
          </w:p>
        </w:tc>
        <w:tc>
          <w:tcPr>
            <w:tcW w:w="470" w:type="dxa"/>
            <w:shd w:val="clear" w:color="auto" w:fill="0070C0"/>
          </w:tcPr>
          <w:p w14:paraId="04038306" w14:textId="77777777" w:rsidR="0055445F" w:rsidRPr="00CE3501" w:rsidRDefault="0055445F" w:rsidP="0055445F">
            <w:pPr>
              <w:jc w:val="center"/>
              <w:rPr>
                <w:szCs w:val="22"/>
              </w:rPr>
            </w:pPr>
          </w:p>
        </w:tc>
        <w:tc>
          <w:tcPr>
            <w:tcW w:w="470" w:type="dxa"/>
            <w:shd w:val="clear" w:color="auto" w:fill="0070C0"/>
          </w:tcPr>
          <w:p w14:paraId="15C61F80" w14:textId="77777777" w:rsidR="0055445F" w:rsidRPr="00CE3501" w:rsidRDefault="0055445F" w:rsidP="0055445F">
            <w:pPr>
              <w:jc w:val="center"/>
              <w:rPr>
                <w:szCs w:val="22"/>
              </w:rPr>
            </w:pPr>
          </w:p>
        </w:tc>
        <w:tc>
          <w:tcPr>
            <w:tcW w:w="470" w:type="dxa"/>
            <w:shd w:val="clear" w:color="auto" w:fill="0070C0"/>
          </w:tcPr>
          <w:p w14:paraId="6CB32C51"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30B80FD2"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2043B073"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5FD4F85A"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084886F7"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616E6548"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633053CB"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500B8E61"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6661EDD6"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55EE1956" w14:textId="77777777" w:rsidR="0055445F" w:rsidRPr="00CE3501" w:rsidRDefault="0055445F" w:rsidP="0055445F">
            <w:pPr>
              <w:jc w:val="center"/>
              <w:rPr>
                <w:szCs w:val="22"/>
              </w:rPr>
            </w:pPr>
          </w:p>
        </w:tc>
        <w:tc>
          <w:tcPr>
            <w:tcW w:w="470" w:type="dxa"/>
            <w:tcBorders>
              <w:bottom w:val="single" w:sz="4" w:space="0" w:color="auto"/>
            </w:tcBorders>
            <w:shd w:val="clear" w:color="auto" w:fill="auto"/>
          </w:tcPr>
          <w:p w14:paraId="2A4ED5FB" w14:textId="77777777" w:rsidR="0055445F" w:rsidRPr="00CE3501" w:rsidRDefault="0055445F" w:rsidP="0055445F">
            <w:pPr>
              <w:jc w:val="center"/>
              <w:rPr>
                <w:szCs w:val="22"/>
              </w:rPr>
            </w:pPr>
          </w:p>
        </w:tc>
      </w:tr>
      <w:tr w:rsidR="008A0566" w:rsidRPr="00CE3501" w14:paraId="7462CFBE" w14:textId="77777777" w:rsidTr="00D22E0B">
        <w:trPr>
          <w:gridAfter w:val="1"/>
          <w:wAfter w:w="110" w:type="dxa"/>
          <w:jc w:val="right"/>
        </w:trPr>
        <w:tc>
          <w:tcPr>
            <w:tcW w:w="3558" w:type="dxa"/>
            <w:tcBorders>
              <w:top w:val="nil"/>
              <w:left w:val="single" w:sz="8" w:space="0" w:color="auto"/>
              <w:bottom w:val="single" w:sz="4" w:space="0" w:color="auto"/>
              <w:right w:val="single" w:sz="8" w:space="0" w:color="auto"/>
            </w:tcBorders>
            <w:shd w:val="clear" w:color="auto" w:fill="auto"/>
            <w:vAlign w:val="center"/>
          </w:tcPr>
          <w:p w14:paraId="4BC982AD" w14:textId="77777777" w:rsidR="0055445F" w:rsidRPr="00CE3501" w:rsidRDefault="0055445F" w:rsidP="008A0566">
            <w:pPr>
              <w:spacing w:after="0"/>
              <w:rPr>
                <w:rFonts w:asciiTheme="minorHAnsi" w:hAnsiTheme="minorHAnsi"/>
                <w:sz w:val="18"/>
                <w:szCs w:val="18"/>
              </w:rPr>
            </w:pPr>
            <w:r w:rsidRPr="00CE3501">
              <w:rPr>
                <w:rFonts w:asciiTheme="minorHAnsi" w:hAnsiTheme="minorHAnsi" w:cs="Tahoma"/>
                <w:sz w:val="18"/>
                <w:szCs w:val="18"/>
              </w:rPr>
              <w:t>4.4 Scaled up one-stop-shop for motor replacements</w:t>
            </w:r>
          </w:p>
        </w:tc>
        <w:tc>
          <w:tcPr>
            <w:tcW w:w="1433" w:type="dxa"/>
            <w:shd w:val="clear" w:color="auto" w:fill="auto"/>
          </w:tcPr>
          <w:p w14:paraId="0CA7088F" w14:textId="77777777" w:rsidR="0055445F" w:rsidRPr="00CE3501" w:rsidRDefault="0055445F" w:rsidP="008A0566">
            <w:pPr>
              <w:spacing w:after="0"/>
              <w:jc w:val="center"/>
              <w:rPr>
                <w:sz w:val="18"/>
                <w:szCs w:val="18"/>
              </w:rPr>
            </w:pPr>
            <w:r w:rsidRPr="00CE3501">
              <w:rPr>
                <w:sz w:val="18"/>
                <w:szCs w:val="18"/>
              </w:rPr>
              <w:t>DGP/UNDP</w:t>
            </w:r>
          </w:p>
        </w:tc>
        <w:tc>
          <w:tcPr>
            <w:tcW w:w="471" w:type="dxa"/>
            <w:shd w:val="clear" w:color="auto" w:fill="auto"/>
          </w:tcPr>
          <w:p w14:paraId="7F000407" w14:textId="77777777" w:rsidR="0055445F" w:rsidRPr="00CE3501" w:rsidRDefault="0055445F" w:rsidP="0055445F">
            <w:pPr>
              <w:jc w:val="center"/>
              <w:rPr>
                <w:szCs w:val="22"/>
              </w:rPr>
            </w:pPr>
          </w:p>
        </w:tc>
        <w:tc>
          <w:tcPr>
            <w:tcW w:w="471" w:type="dxa"/>
            <w:shd w:val="clear" w:color="auto" w:fill="auto"/>
          </w:tcPr>
          <w:p w14:paraId="3EA77595" w14:textId="77777777" w:rsidR="0055445F" w:rsidRPr="00CE3501" w:rsidRDefault="0055445F" w:rsidP="0055445F">
            <w:pPr>
              <w:jc w:val="center"/>
              <w:rPr>
                <w:szCs w:val="22"/>
              </w:rPr>
            </w:pPr>
          </w:p>
        </w:tc>
        <w:tc>
          <w:tcPr>
            <w:tcW w:w="471" w:type="dxa"/>
            <w:shd w:val="clear" w:color="auto" w:fill="auto"/>
          </w:tcPr>
          <w:p w14:paraId="3956A47B" w14:textId="77777777" w:rsidR="0055445F" w:rsidRPr="00CE3501" w:rsidRDefault="0055445F" w:rsidP="0055445F">
            <w:pPr>
              <w:jc w:val="center"/>
              <w:rPr>
                <w:szCs w:val="22"/>
              </w:rPr>
            </w:pPr>
          </w:p>
        </w:tc>
        <w:tc>
          <w:tcPr>
            <w:tcW w:w="471" w:type="dxa"/>
            <w:shd w:val="clear" w:color="auto" w:fill="auto"/>
          </w:tcPr>
          <w:p w14:paraId="4BF0C3DF" w14:textId="77777777" w:rsidR="0055445F" w:rsidRPr="00CE3501" w:rsidRDefault="0055445F" w:rsidP="0055445F">
            <w:pPr>
              <w:jc w:val="center"/>
              <w:rPr>
                <w:szCs w:val="22"/>
              </w:rPr>
            </w:pPr>
          </w:p>
        </w:tc>
        <w:tc>
          <w:tcPr>
            <w:tcW w:w="471" w:type="dxa"/>
            <w:shd w:val="clear" w:color="auto" w:fill="auto"/>
          </w:tcPr>
          <w:p w14:paraId="6E971CE6" w14:textId="77777777" w:rsidR="0055445F" w:rsidRPr="00CE3501" w:rsidRDefault="0055445F" w:rsidP="0055445F">
            <w:pPr>
              <w:jc w:val="center"/>
              <w:rPr>
                <w:szCs w:val="22"/>
              </w:rPr>
            </w:pPr>
          </w:p>
        </w:tc>
        <w:tc>
          <w:tcPr>
            <w:tcW w:w="471" w:type="dxa"/>
            <w:shd w:val="clear" w:color="auto" w:fill="auto"/>
          </w:tcPr>
          <w:p w14:paraId="363C8A0F" w14:textId="77777777" w:rsidR="0055445F" w:rsidRPr="00CE3501" w:rsidRDefault="0055445F" w:rsidP="0055445F">
            <w:pPr>
              <w:jc w:val="center"/>
              <w:rPr>
                <w:szCs w:val="22"/>
              </w:rPr>
            </w:pPr>
          </w:p>
        </w:tc>
        <w:tc>
          <w:tcPr>
            <w:tcW w:w="470" w:type="dxa"/>
            <w:shd w:val="clear" w:color="auto" w:fill="auto"/>
          </w:tcPr>
          <w:p w14:paraId="4B892782" w14:textId="77777777" w:rsidR="0055445F" w:rsidRPr="00CE3501" w:rsidRDefault="0055445F" w:rsidP="0055445F">
            <w:pPr>
              <w:jc w:val="center"/>
              <w:rPr>
                <w:szCs w:val="22"/>
              </w:rPr>
            </w:pPr>
          </w:p>
        </w:tc>
        <w:tc>
          <w:tcPr>
            <w:tcW w:w="470" w:type="dxa"/>
            <w:shd w:val="clear" w:color="auto" w:fill="auto"/>
          </w:tcPr>
          <w:p w14:paraId="67BD79B2" w14:textId="77777777" w:rsidR="0055445F" w:rsidRPr="00CE3501" w:rsidRDefault="0055445F" w:rsidP="0055445F">
            <w:pPr>
              <w:jc w:val="center"/>
              <w:rPr>
                <w:szCs w:val="22"/>
              </w:rPr>
            </w:pPr>
          </w:p>
        </w:tc>
        <w:tc>
          <w:tcPr>
            <w:tcW w:w="470" w:type="dxa"/>
            <w:shd w:val="clear" w:color="auto" w:fill="auto"/>
          </w:tcPr>
          <w:p w14:paraId="6AF288D7" w14:textId="77777777" w:rsidR="0055445F" w:rsidRPr="00CE3501" w:rsidRDefault="0055445F" w:rsidP="0055445F">
            <w:pPr>
              <w:jc w:val="center"/>
              <w:rPr>
                <w:szCs w:val="22"/>
              </w:rPr>
            </w:pPr>
          </w:p>
        </w:tc>
        <w:tc>
          <w:tcPr>
            <w:tcW w:w="470" w:type="dxa"/>
            <w:shd w:val="clear" w:color="auto" w:fill="auto"/>
          </w:tcPr>
          <w:p w14:paraId="75787E83" w14:textId="77777777" w:rsidR="0055445F" w:rsidRPr="00CE3501" w:rsidRDefault="0055445F" w:rsidP="0055445F">
            <w:pPr>
              <w:jc w:val="center"/>
              <w:rPr>
                <w:szCs w:val="22"/>
              </w:rPr>
            </w:pPr>
          </w:p>
        </w:tc>
        <w:tc>
          <w:tcPr>
            <w:tcW w:w="470" w:type="dxa"/>
            <w:shd w:val="clear" w:color="auto" w:fill="0070C0"/>
          </w:tcPr>
          <w:p w14:paraId="2A9A62B3" w14:textId="77777777" w:rsidR="0055445F" w:rsidRPr="00CE3501" w:rsidRDefault="0055445F" w:rsidP="0055445F">
            <w:pPr>
              <w:jc w:val="center"/>
              <w:rPr>
                <w:szCs w:val="22"/>
              </w:rPr>
            </w:pPr>
          </w:p>
        </w:tc>
        <w:tc>
          <w:tcPr>
            <w:tcW w:w="470" w:type="dxa"/>
            <w:shd w:val="clear" w:color="auto" w:fill="0070C0"/>
          </w:tcPr>
          <w:p w14:paraId="7FC93149" w14:textId="77777777" w:rsidR="0055445F" w:rsidRPr="00CE3501" w:rsidRDefault="0055445F" w:rsidP="0055445F">
            <w:pPr>
              <w:jc w:val="center"/>
              <w:rPr>
                <w:szCs w:val="22"/>
              </w:rPr>
            </w:pPr>
          </w:p>
        </w:tc>
        <w:tc>
          <w:tcPr>
            <w:tcW w:w="470" w:type="dxa"/>
            <w:shd w:val="clear" w:color="auto" w:fill="0070C0"/>
          </w:tcPr>
          <w:p w14:paraId="6474A990" w14:textId="77777777" w:rsidR="0055445F" w:rsidRPr="00CE3501" w:rsidRDefault="0055445F" w:rsidP="0055445F">
            <w:pPr>
              <w:jc w:val="center"/>
              <w:rPr>
                <w:szCs w:val="22"/>
              </w:rPr>
            </w:pPr>
          </w:p>
        </w:tc>
        <w:tc>
          <w:tcPr>
            <w:tcW w:w="470" w:type="dxa"/>
            <w:shd w:val="clear" w:color="auto" w:fill="0070C0"/>
          </w:tcPr>
          <w:p w14:paraId="6A99F6D1" w14:textId="77777777" w:rsidR="0055445F" w:rsidRPr="00CE3501" w:rsidRDefault="0055445F" w:rsidP="0055445F">
            <w:pPr>
              <w:jc w:val="center"/>
              <w:rPr>
                <w:szCs w:val="22"/>
              </w:rPr>
            </w:pPr>
          </w:p>
        </w:tc>
        <w:tc>
          <w:tcPr>
            <w:tcW w:w="470" w:type="dxa"/>
            <w:shd w:val="clear" w:color="auto" w:fill="0070C0"/>
          </w:tcPr>
          <w:p w14:paraId="2F9E9348" w14:textId="77777777" w:rsidR="0055445F" w:rsidRPr="00CE3501" w:rsidRDefault="0055445F" w:rsidP="0055445F">
            <w:pPr>
              <w:jc w:val="center"/>
              <w:rPr>
                <w:szCs w:val="22"/>
              </w:rPr>
            </w:pPr>
          </w:p>
        </w:tc>
        <w:tc>
          <w:tcPr>
            <w:tcW w:w="470" w:type="dxa"/>
            <w:shd w:val="clear" w:color="auto" w:fill="0070C0"/>
          </w:tcPr>
          <w:p w14:paraId="71850573" w14:textId="77777777" w:rsidR="0055445F" w:rsidRPr="00CE3501" w:rsidRDefault="0055445F" w:rsidP="0055445F">
            <w:pPr>
              <w:jc w:val="center"/>
              <w:rPr>
                <w:szCs w:val="22"/>
              </w:rPr>
            </w:pPr>
          </w:p>
        </w:tc>
        <w:tc>
          <w:tcPr>
            <w:tcW w:w="470" w:type="dxa"/>
            <w:shd w:val="clear" w:color="auto" w:fill="0070C0"/>
          </w:tcPr>
          <w:p w14:paraId="172EF3E2" w14:textId="77777777" w:rsidR="0055445F" w:rsidRPr="00CE3501" w:rsidRDefault="0055445F" w:rsidP="0055445F">
            <w:pPr>
              <w:jc w:val="center"/>
              <w:rPr>
                <w:szCs w:val="22"/>
              </w:rPr>
            </w:pPr>
          </w:p>
        </w:tc>
        <w:tc>
          <w:tcPr>
            <w:tcW w:w="470" w:type="dxa"/>
            <w:shd w:val="clear" w:color="auto" w:fill="0070C0"/>
          </w:tcPr>
          <w:p w14:paraId="7F4ED62D" w14:textId="77777777" w:rsidR="0055445F" w:rsidRPr="00CE3501" w:rsidRDefault="0055445F" w:rsidP="0055445F">
            <w:pPr>
              <w:jc w:val="center"/>
              <w:rPr>
                <w:szCs w:val="22"/>
              </w:rPr>
            </w:pPr>
          </w:p>
        </w:tc>
        <w:tc>
          <w:tcPr>
            <w:tcW w:w="470" w:type="dxa"/>
            <w:shd w:val="clear" w:color="auto" w:fill="0070C0"/>
          </w:tcPr>
          <w:p w14:paraId="0E7B7B94" w14:textId="77777777" w:rsidR="0055445F" w:rsidRPr="00CE3501" w:rsidRDefault="0055445F" w:rsidP="0055445F">
            <w:pPr>
              <w:jc w:val="center"/>
              <w:rPr>
                <w:szCs w:val="22"/>
              </w:rPr>
            </w:pPr>
          </w:p>
        </w:tc>
        <w:tc>
          <w:tcPr>
            <w:tcW w:w="470" w:type="dxa"/>
            <w:shd w:val="clear" w:color="auto" w:fill="0070C0"/>
          </w:tcPr>
          <w:p w14:paraId="3240A0BA" w14:textId="77777777" w:rsidR="0055445F" w:rsidRPr="00CE3501" w:rsidRDefault="0055445F" w:rsidP="0055445F">
            <w:pPr>
              <w:jc w:val="center"/>
              <w:rPr>
                <w:szCs w:val="22"/>
              </w:rPr>
            </w:pPr>
          </w:p>
        </w:tc>
      </w:tr>
      <w:tr w:rsidR="008A0566" w:rsidRPr="00CE3501" w14:paraId="510ECB07" w14:textId="77777777" w:rsidTr="00D22E0B">
        <w:trPr>
          <w:gridAfter w:val="1"/>
          <w:wAfter w:w="110" w:type="dxa"/>
          <w:jc w:val="right"/>
        </w:trPr>
        <w:tc>
          <w:tcPr>
            <w:tcW w:w="3558" w:type="dxa"/>
            <w:tcBorders>
              <w:top w:val="single" w:sz="8" w:space="0" w:color="auto"/>
              <w:left w:val="single" w:sz="8" w:space="0" w:color="auto"/>
              <w:bottom w:val="single" w:sz="8" w:space="0" w:color="auto"/>
              <w:right w:val="single" w:sz="8" w:space="0" w:color="auto"/>
            </w:tcBorders>
            <w:shd w:val="clear" w:color="auto" w:fill="auto"/>
            <w:vAlign w:val="center"/>
          </w:tcPr>
          <w:p w14:paraId="0DC89381" w14:textId="77777777" w:rsidR="001C6449" w:rsidRPr="00CE3501" w:rsidRDefault="001C6449" w:rsidP="008A0566">
            <w:pPr>
              <w:spacing w:after="0"/>
              <w:rPr>
                <w:rFonts w:asciiTheme="minorHAnsi" w:hAnsiTheme="minorHAnsi"/>
                <w:sz w:val="18"/>
                <w:szCs w:val="18"/>
              </w:rPr>
            </w:pPr>
            <w:r w:rsidRPr="00CE3501">
              <w:rPr>
                <w:rFonts w:asciiTheme="minorHAnsi" w:hAnsiTheme="minorHAnsi" w:cs="Tahoma"/>
                <w:b/>
                <w:bCs/>
                <w:sz w:val="18"/>
                <w:szCs w:val="18"/>
                <w14:shadow w14:blurRad="50800" w14:dist="38100" w14:dir="2700000" w14:sx="100000" w14:sy="100000" w14:kx="0" w14:ky="0" w14:algn="tl">
                  <w14:srgbClr w14:val="000000">
                    <w14:alpha w14:val="60000"/>
                  </w14:srgbClr>
                </w14:shadow>
              </w:rPr>
              <w:lastRenderedPageBreak/>
              <w:t xml:space="preserve">5. Availability of EE motor information </w:t>
            </w:r>
            <w:r w:rsidR="0055445F" w:rsidRPr="00CE3501">
              <w:rPr>
                <w:rFonts w:asciiTheme="minorHAnsi" w:hAnsiTheme="minorHAnsi" w:cs="Tahoma"/>
                <w:b/>
                <w:bCs/>
                <w:sz w:val="18"/>
                <w:szCs w:val="18"/>
                <w14:shadow w14:blurRad="50800" w14:dist="38100" w14:dir="2700000" w14:sx="100000" w14:sy="100000" w14:kx="0" w14:ky="0" w14:algn="tl">
                  <w14:srgbClr w14:val="000000">
                    <w14:alpha w14:val="60000"/>
                  </w14:srgbClr>
                </w14:shadow>
              </w:rPr>
              <w:t>raising</w:t>
            </w:r>
            <w:r w:rsidRPr="00CE3501">
              <w:rPr>
                <w:rFonts w:asciiTheme="minorHAnsi" w:hAnsiTheme="minorHAnsi" w:cs="Tahoma"/>
                <w:b/>
                <w:bCs/>
                <w:sz w:val="18"/>
                <w:szCs w:val="18"/>
                <w14:shadow w14:blurRad="50800" w14:dist="38100" w14:dir="2700000" w14:sx="100000" w14:sy="100000" w14:kx="0" w14:ky="0" w14:algn="tl">
                  <w14:srgbClr w14:val="000000">
                    <w14:alpha w14:val="60000"/>
                  </w14:srgbClr>
                </w14:shadow>
              </w:rPr>
              <w:t xml:space="preserve"> stakeholder awareness </w:t>
            </w:r>
            <w:r w:rsidR="0055445F" w:rsidRPr="00CE3501">
              <w:rPr>
                <w:rFonts w:asciiTheme="minorHAnsi" w:hAnsiTheme="minorHAnsi" w:cs="Tahoma"/>
                <w:b/>
                <w:bCs/>
                <w:sz w:val="18"/>
                <w:szCs w:val="18"/>
                <w14:shadow w14:blurRad="50800" w14:dist="38100" w14:dir="2700000" w14:sx="100000" w14:sy="100000" w14:kx="0" w14:ky="0" w14:algn="tl">
                  <w14:srgbClr w14:val="000000">
                    <w14:alpha w14:val="60000"/>
                  </w14:srgbClr>
                </w14:shadow>
              </w:rPr>
              <w:t>on</w:t>
            </w:r>
            <w:r w:rsidRPr="00CE3501">
              <w:rPr>
                <w:rFonts w:asciiTheme="minorHAnsi" w:hAnsiTheme="minorHAnsi" w:cs="Tahoma"/>
                <w:b/>
                <w:bCs/>
                <w:sz w:val="18"/>
                <w:szCs w:val="18"/>
                <w14:shadow w14:blurRad="50800" w14:dist="38100" w14:dir="2700000" w14:sx="100000" w14:sy="100000" w14:kx="0" w14:ky="0" w14:algn="tl">
                  <w14:srgbClr w14:val="000000">
                    <w14:alpha w14:val="60000"/>
                  </w14:srgbClr>
                </w14:shadow>
              </w:rPr>
              <w:t xml:space="preserve"> EE motor</w:t>
            </w:r>
            <w:r w:rsidR="0055445F" w:rsidRPr="00CE3501">
              <w:rPr>
                <w:rFonts w:asciiTheme="minorHAnsi" w:hAnsiTheme="minorHAnsi" w:cs="Tahoma"/>
                <w:b/>
                <w:bCs/>
                <w:sz w:val="18"/>
                <w:szCs w:val="18"/>
                <w14:shadow w14:blurRad="50800" w14:dist="38100" w14:dir="2700000" w14:sx="100000" w14:sy="100000" w14:kx="0" w14:ky="0" w14:algn="tl">
                  <w14:srgbClr w14:val="000000">
                    <w14:alpha w14:val="60000"/>
                  </w14:srgbClr>
                </w14:shadow>
              </w:rPr>
              <w:t xml:space="preserve"> benefit</w:t>
            </w:r>
          </w:p>
        </w:tc>
        <w:tc>
          <w:tcPr>
            <w:tcW w:w="1433" w:type="dxa"/>
            <w:shd w:val="clear" w:color="auto" w:fill="auto"/>
            <w:vAlign w:val="center"/>
          </w:tcPr>
          <w:p w14:paraId="62CF697E" w14:textId="77777777" w:rsidR="001C6449" w:rsidRPr="00CE3501" w:rsidRDefault="001C6449" w:rsidP="008A0566">
            <w:pPr>
              <w:spacing w:after="0"/>
              <w:jc w:val="center"/>
              <w:rPr>
                <w:sz w:val="18"/>
                <w:szCs w:val="18"/>
              </w:rPr>
            </w:pPr>
          </w:p>
        </w:tc>
        <w:tc>
          <w:tcPr>
            <w:tcW w:w="471" w:type="dxa"/>
            <w:shd w:val="clear" w:color="auto" w:fill="auto"/>
          </w:tcPr>
          <w:p w14:paraId="4A0EF85D" w14:textId="77777777" w:rsidR="001C6449" w:rsidRPr="00CE3501" w:rsidRDefault="001C6449" w:rsidP="001C6449">
            <w:pPr>
              <w:jc w:val="center"/>
              <w:rPr>
                <w:szCs w:val="22"/>
              </w:rPr>
            </w:pPr>
          </w:p>
        </w:tc>
        <w:tc>
          <w:tcPr>
            <w:tcW w:w="471" w:type="dxa"/>
            <w:shd w:val="clear" w:color="auto" w:fill="auto"/>
          </w:tcPr>
          <w:p w14:paraId="3B5AEFB6" w14:textId="77777777" w:rsidR="001C6449" w:rsidRPr="00CE3501" w:rsidRDefault="001C6449" w:rsidP="001C6449">
            <w:pPr>
              <w:jc w:val="center"/>
              <w:rPr>
                <w:szCs w:val="22"/>
              </w:rPr>
            </w:pPr>
          </w:p>
        </w:tc>
        <w:tc>
          <w:tcPr>
            <w:tcW w:w="471" w:type="dxa"/>
            <w:shd w:val="clear" w:color="auto" w:fill="auto"/>
          </w:tcPr>
          <w:p w14:paraId="2AAAF07C" w14:textId="77777777" w:rsidR="001C6449" w:rsidRPr="00CE3501" w:rsidRDefault="001C6449" w:rsidP="001C6449">
            <w:pPr>
              <w:jc w:val="center"/>
              <w:rPr>
                <w:szCs w:val="22"/>
              </w:rPr>
            </w:pPr>
          </w:p>
        </w:tc>
        <w:tc>
          <w:tcPr>
            <w:tcW w:w="471" w:type="dxa"/>
            <w:shd w:val="clear" w:color="auto" w:fill="auto"/>
          </w:tcPr>
          <w:p w14:paraId="7AD896F1" w14:textId="77777777" w:rsidR="001C6449" w:rsidRPr="00CE3501" w:rsidRDefault="001C6449" w:rsidP="001C6449">
            <w:pPr>
              <w:jc w:val="center"/>
              <w:rPr>
                <w:szCs w:val="22"/>
              </w:rPr>
            </w:pPr>
          </w:p>
        </w:tc>
        <w:tc>
          <w:tcPr>
            <w:tcW w:w="471" w:type="dxa"/>
            <w:shd w:val="clear" w:color="auto" w:fill="auto"/>
          </w:tcPr>
          <w:p w14:paraId="622389D8" w14:textId="77777777" w:rsidR="001C6449" w:rsidRPr="00CE3501" w:rsidRDefault="001C6449" w:rsidP="001C6449">
            <w:pPr>
              <w:jc w:val="center"/>
              <w:rPr>
                <w:szCs w:val="22"/>
              </w:rPr>
            </w:pPr>
          </w:p>
        </w:tc>
        <w:tc>
          <w:tcPr>
            <w:tcW w:w="471" w:type="dxa"/>
            <w:shd w:val="clear" w:color="auto" w:fill="auto"/>
          </w:tcPr>
          <w:p w14:paraId="086C0BB3"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3409788B"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6A622DE8"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53880D13"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256A6C0B"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7EBFA92D"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19CA129E"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78390732"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3ED5F429"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3104B16C"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1C173EA0"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42CA310E"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61C8B103"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6B3BB281" w14:textId="77777777" w:rsidR="001C6449" w:rsidRPr="00CE3501" w:rsidRDefault="001C6449" w:rsidP="001C6449">
            <w:pPr>
              <w:jc w:val="center"/>
              <w:rPr>
                <w:szCs w:val="22"/>
              </w:rPr>
            </w:pPr>
          </w:p>
        </w:tc>
        <w:tc>
          <w:tcPr>
            <w:tcW w:w="470" w:type="dxa"/>
            <w:tcBorders>
              <w:bottom w:val="single" w:sz="4" w:space="0" w:color="auto"/>
            </w:tcBorders>
            <w:shd w:val="clear" w:color="auto" w:fill="auto"/>
          </w:tcPr>
          <w:p w14:paraId="6C3BE6B6" w14:textId="77777777" w:rsidR="001C6449" w:rsidRPr="00CE3501" w:rsidRDefault="001C6449" w:rsidP="001C6449">
            <w:pPr>
              <w:jc w:val="center"/>
              <w:rPr>
                <w:szCs w:val="22"/>
              </w:rPr>
            </w:pPr>
          </w:p>
        </w:tc>
      </w:tr>
      <w:tr w:rsidR="008A0566" w:rsidRPr="00CE3501" w14:paraId="3D61DBAB" w14:textId="77777777" w:rsidTr="00D22E0B">
        <w:trPr>
          <w:gridAfter w:val="1"/>
          <w:wAfter w:w="110" w:type="dxa"/>
          <w:jc w:val="right"/>
        </w:trPr>
        <w:tc>
          <w:tcPr>
            <w:tcW w:w="3558" w:type="dxa"/>
            <w:tcBorders>
              <w:top w:val="single" w:sz="8" w:space="0" w:color="auto"/>
              <w:left w:val="single" w:sz="8" w:space="0" w:color="auto"/>
              <w:bottom w:val="single" w:sz="8" w:space="0" w:color="auto"/>
              <w:right w:val="single" w:sz="8" w:space="0" w:color="auto"/>
            </w:tcBorders>
            <w:shd w:val="clear" w:color="auto" w:fill="auto"/>
            <w:vAlign w:val="center"/>
          </w:tcPr>
          <w:p w14:paraId="3F8FAF93" w14:textId="77777777" w:rsidR="0055445F" w:rsidRPr="00CE3501" w:rsidRDefault="0055445F" w:rsidP="008A0566">
            <w:pPr>
              <w:spacing w:after="0"/>
              <w:rPr>
                <w:rFonts w:asciiTheme="minorHAnsi" w:hAnsiTheme="minorHAnsi" w:cs="Tahoma"/>
                <w:bCs/>
                <w:sz w:val="18"/>
                <w:szCs w:val="18"/>
                <w14:shadow w14:blurRad="50800" w14:dist="38100" w14:dir="2700000" w14:sx="100000" w14:sy="100000" w14:kx="0" w14:ky="0" w14:algn="tl">
                  <w14:srgbClr w14:val="000000">
                    <w14:alpha w14:val="60000"/>
                  </w14:srgbClr>
                </w14:shadow>
              </w:rPr>
            </w:pPr>
            <w:r w:rsidRPr="00CE3501">
              <w:rPr>
                <w:rFonts w:asciiTheme="minorHAnsi" w:hAnsiTheme="minorHAnsi" w:cs="Tahoma"/>
                <w:bCs/>
                <w:sz w:val="18"/>
                <w:szCs w:val="18"/>
                <w14:shadow w14:blurRad="50800" w14:dist="38100" w14:dir="2700000" w14:sx="100000" w14:sy="100000" w14:kx="0" w14:ky="0" w14:algn="tl">
                  <w14:srgbClr w14:val="000000">
                    <w14:alpha w14:val="60000"/>
                  </w14:srgbClr>
                </w14:shadow>
              </w:rPr>
              <w:t>5.1 National EE electric motor database</w:t>
            </w:r>
          </w:p>
        </w:tc>
        <w:tc>
          <w:tcPr>
            <w:tcW w:w="1433" w:type="dxa"/>
            <w:shd w:val="clear" w:color="auto" w:fill="auto"/>
          </w:tcPr>
          <w:p w14:paraId="064F60B0" w14:textId="77777777" w:rsidR="0055445F" w:rsidRPr="00CE3501" w:rsidRDefault="0055445F" w:rsidP="008A0566">
            <w:pPr>
              <w:spacing w:after="0"/>
              <w:jc w:val="center"/>
              <w:rPr>
                <w:sz w:val="18"/>
                <w:szCs w:val="18"/>
              </w:rPr>
            </w:pPr>
            <w:r w:rsidRPr="00CE3501">
              <w:rPr>
                <w:sz w:val="18"/>
                <w:szCs w:val="18"/>
              </w:rPr>
              <w:t>DGP/UNDP</w:t>
            </w:r>
          </w:p>
        </w:tc>
        <w:tc>
          <w:tcPr>
            <w:tcW w:w="471" w:type="dxa"/>
            <w:shd w:val="clear" w:color="auto" w:fill="auto"/>
          </w:tcPr>
          <w:p w14:paraId="2E3D01F3" w14:textId="77777777" w:rsidR="0055445F" w:rsidRPr="00CE3501" w:rsidRDefault="0055445F" w:rsidP="0055445F">
            <w:pPr>
              <w:jc w:val="center"/>
              <w:rPr>
                <w:szCs w:val="22"/>
              </w:rPr>
            </w:pPr>
          </w:p>
        </w:tc>
        <w:tc>
          <w:tcPr>
            <w:tcW w:w="471" w:type="dxa"/>
            <w:shd w:val="clear" w:color="auto" w:fill="auto"/>
          </w:tcPr>
          <w:p w14:paraId="7580A216" w14:textId="77777777" w:rsidR="0055445F" w:rsidRPr="00CE3501" w:rsidRDefault="0055445F" w:rsidP="0055445F">
            <w:pPr>
              <w:jc w:val="center"/>
              <w:rPr>
                <w:szCs w:val="22"/>
              </w:rPr>
            </w:pPr>
          </w:p>
        </w:tc>
        <w:tc>
          <w:tcPr>
            <w:tcW w:w="471" w:type="dxa"/>
            <w:tcBorders>
              <w:bottom w:val="single" w:sz="4" w:space="0" w:color="auto"/>
            </w:tcBorders>
            <w:shd w:val="clear" w:color="auto" w:fill="auto"/>
          </w:tcPr>
          <w:p w14:paraId="62D72BE3" w14:textId="77777777" w:rsidR="0055445F" w:rsidRPr="00CE3501" w:rsidRDefault="0055445F" w:rsidP="0055445F">
            <w:pPr>
              <w:jc w:val="center"/>
              <w:rPr>
                <w:szCs w:val="22"/>
              </w:rPr>
            </w:pPr>
          </w:p>
        </w:tc>
        <w:tc>
          <w:tcPr>
            <w:tcW w:w="471" w:type="dxa"/>
            <w:tcBorders>
              <w:bottom w:val="single" w:sz="4" w:space="0" w:color="auto"/>
            </w:tcBorders>
            <w:shd w:val="clear" w:color="auto" w:fill="auto"/>
          </w:tcPr>
          <w:p w14:paraId="73BB9414" w14:textId="77777777" w:rsidR="0055445F" w:rsidRPr="00CE3501" w:rsidRDefault="0055445F" w:rsidP="0055445F">
            <w:pPr>
              <w:jc w:val="center"/>
              <w:rPr>
                <w:szCs w:val="22"/>
              </w:rPr>
            </w:pPr>
          </w:p>
        </w:tc>
        <w:tc>
          <w:tcPr>
            <w:tcW w:w="471" w:type="dxa"/>
            <w:tcBorders>
              <w:bottom w:val="single" w:sz="4" w:space="0" w:color="auto"/>
            </w:tcBorders>
            <w:shd w:val="clear" w:color="auto" w:fill="auto"/>
          </w:tcPr>
          <w:p w14:paraId="7E2CC3B0" w14:textId="77777777" w:rsidR="0055445F" w:rsidRPr="00CE3501" w:rsidRDefault="0055445F" w:rsidP="0055445F">
            <w:pPr>
              <w:jc w:val="center"/>
              <w:rPr>
                <w:szCs w:val="22"/>
              </w:rPr>
            </w:pPr>
          </w:p>
        </w:tc>
        <w:tc>
          <w:tcPr>
            <w:tcW w:w="471" w:type="dxa"/>
            <w:tcBorders>
              <w:bottom w:val="single" w:sz="4" w:space="0" w:color="auto"/>
            </w:tcBorders>
            <w:shd w:val="clear" w:color="auto" w:fill="auto"/>
          </w:tcPr>
          <w:p w14:paraId="165C4408"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6CAA9B94"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681F7134"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1946BC39"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49AF9280"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6F941063"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1E45A8A4"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71636D06"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0E5A6A08"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3DA26948"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1AADC7B9"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17D3D283"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343F97F3"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06B50D23"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6AC5B29B" w14:textId="77777777" w:rsidR="0055445F" w:rsidRPr="00CE3501" w:rsidRDefault="0055445F" w:rsidP="0055445F">
            <w:pPr>
              <w:jc w:val="center"/>
              <w:rPr>
                <w:szCs w:val="22"/>
              </w:rPr>
            </w:pPr>
          </w:p>
        </w:tc>
      </w:tr>
      <w:tr w:rsidR="008A0566" w:rsidRPr="00CE3501" w14:paraId="4C3B4262" w14:textId="77777777" w:rsidTr="00D22E0B">
        <w:trPr>
          <w:gridAfter w:val="1"/>
          <w:wAfter w:w="110" w:type="dxa"/>
          <w:jc w:val="right"/>
        </w:trPr>
        <w:tc>
          <w:tcPr>
            <w:tcW w:w="3558" w:type="dxa"/>
            <w:tcBorders>
              <w:top w:val="single" w:sz="8" w:space="0" w:color="auto"/>
              <w:left w:val="single" w:sz="8" w:space="0" w:color="auto"/>
              <w:bottom w:val="single" w:sz="8" w:space="0" w:color="auto"/>
              <w:right w:val="single" w:sz="8" w:space="0" w:color="auto"/>
            </w:tcBorders>
            <w:shd w:val="clear" w:color="auto" w:fill="auto"/>
            <w:vAlign w:val="center"/>
          </w:tcPr>
          <w:p w14:paraId="6E351698" w14:textId="77777777" w:rsidR="0055445F" w:rsidRPr="00CE3501" w:rsidRDefault="0055445F" w:rsidP="00B47E65">
            <w:pPr>
              <w:spacing w:after="0"/>
              <w:rPr>
                <w:rFonts w:asciiTheme="minorHAnsi" w:hAnsiTheme="minorHAnsi" w:cs="Tahoma"/>
                <w:bCs/>
                <w:sz w:val="18"/>
                <w:szCs w:val="18"/>
                <w14:shadow w14:blurRad="50800" w14:dist="38100" w14:dir="2700000" w14:sx="100000" w14:sy="100000" w14:kx="0" w14:ky="0" w14:algn="tl">
                  <w14:srgbClr w14:val="000000">
                    <w14:alpha w14:val="60000"/>
                  </w14:srgbClr>
                </w14:shadow>
              </w:rPr>
            </w:pPr>
            <w:r w:rsidRPr="00CE3501">
              <w:rPr>
                <w:rFonts w:asciiTheme="minorHAnsi" w:hAnsiTheme="minorHAnsi" w:cs="Tahoma"/>
                <w:bCs/>
                <w:sz w:val="18"/>
                <w:szCs w:val="18"/>
                <w14:shadow w14:blurRad="50800" w14:dist="38100" w14:dir="2700000" w14:sx="100000" w14:sy="100000" w14:kx="0" w14:ky="0" w14:algn="tl">
                  <w14:srgbClr w14:val="000000">
                    <w14:alpha w14:val="60000"/>
                  </w14:srgbClr>
                </w14:shadow>
              </w:rPr>
              <w:t xml:space="preserve">5.2 Nationwide </w:t>
            </w:r>
            <w:r w:rsidR="00B47E65" w:rsidRPr="00CE3501">
              <w:rPr>
                <w:rFonts w:asciiTheme="minorHAnsi" w:hAnsiTheme="minorHAnsi" w:cs="Tahoma"/>
                <w:bCs/>
                <w:sz w:val="18"/>
                <w:szCs w:val="18"/>
                <w14:shadow w14:blurRad="50800" w14:dist="38100" w14:dir="2700000" w14:sx="100000" w14:sy="100000" w14:kx="0" w14:ky="0" w14:algn="tl">
                  <w14:srgbClr w14:val="000000">
                    <w14:alpha w14:val="60000"/>
                  </w14:srgbClr>
                </w14:shadow>
              </w:rPr>
              <w:t xml:space="preserve">public awareness raising </w:t>
            </w:r>
            <w:r w:rsidRPr="00CE3501">
              <w:rPr>
                <w:rFonts w:asciiTheme="minorHAnsi" w:hAnsiTheme="minorHAnsi" w:cs="Tahoma"/>
                <w:bCs/>
                <w:sz w:val="18"/>
                <w:szCs w:val="18"/>
                <w14:shadow w14:blurRad="50800" w14:dist="38100" w14:dir="2700000" w14:sx="100000" w14:sy="100000" w14:kx="0" w14:ky="0" w14:algn="tl">
                  <w14:srgbClr w14:val="000000">
                    <w14:alpha w14:val="60000"/>
                  </w14:srgbClr>
                </w14:shadow>
              </w:rPr>
              <w:t xml:space="preserve">campaign for EE motors </w:t>
            </w:r>
          </w:p>
        </w:tc>
        <w:tc>
          <w:tcPr>
            <w:tcW w:w="1433" w:type="dxa"/>
            <w:shd w:val="clear" w:color="auto" w:fill="auto"/>
          </w:tcPr>
          <w:p w14:paraId="05B0BF81" w14:textId="77777777" w:rsidR="0055445F" w:rsidRPr="00CE3501" w:rsidRDefault="0055445F" w:rsidP="008A0566">
            <w:pPr>
              <w:spacing w:after="0"/>
              <w:jc w:val="center"/>
              <w:rPr>
                <w:sz w:val="18"/>
                <w:szCs w:val="18"/>
              </w:rPr>
            </w:pPr>
            <w:r w:rsidRPr="00CE3501">
              <w:rPr>
                <w:sz w:val="18"/>
                <w:szCs w:val="18"/>
              </w:rPr>
              <w:t>DGP/UNDP</w:t>
            </w:r>
          </w:p>
        </w:tc>
        <w:tc>
          <w:tcPr>
            <w:tcW w:w="471" w:type="dxa"/>
            <w:shd w:val="clear" w:color="auto" w:fill="auto"/>
          </w:tcPr>
          <w:p w14:paraId="68AF7C1F" w14:textId="77777777" w:rsidR="0055445F" w:rsidRPr="00CE3501" w:rsidRDefault="0055445F" w:rsidP="0055445F">
            <w:pPr>
              <w:jc w:val="center"/>
              <w:rPr>
                <w:szCs w:val="22"/>
              </w:rPr>
            </w:pPr>
          </w:p>
        </w:tc>
        <w:tc>
          <w:tcPr>
            <w:tcW w:w="471" w:type="dxa"/>
            <w:shd w:val="clear" w:color="auto" w:fill="auto"/>
          </w:tcPr>
          <w:p w14:paraId="2F399D4F" w14:textId="77777777" w:rsidR="0055445F" w:rsidRPr="00CE3501" w:rsidRDefault="0055445F" w:rsidP="0055445F">
            <w:pPr>
              <w:jc w:val="center"/>
              <w:rPr>
                <w:szCs w:val="22"/>
              </w:rPr>
            </w:pPr>
          </w:p>
        </w:tc>
        <w:tc>
          <w:tcPr>
            <w:tcW w:w="471" w:type="dxa"/>
            <w:shd w:val="clear" w:color="auto" w:fill="0070C0"/>
          </w:tcPr>
          <w:p w14:paraId="5054B6B1" w14:textId="77777777" w:rsidR="0055445F" w:rsidRPr="00CE3501" w:rsidRDefault="0055445F" w:rsidP="0055445F">
            <w:pPr>
              <w:jc w:val="center"/>
              <w:rPr>
                <w:szCs w:val="22"/>
              </w:rPr>
            </w:pPr>
          </w:p>
        </w:tc>
        <w:tc>
          <w:tcPr>
            <w:tcW w:w="471" w:type="dxa"/>
            <w:shd w:val="clear" w:color="auto" w:fill="0070C0"/>
          </w:tcPr>
          <w:p w14:paraId="5CF179B8" w14:textId="77777777" w:rsidR="0055445F" w:rsidRPr="00CE3501" w:rsidRDefault="0055445F" w:rsidP="0055445F">
            <w:pPr>
              <w:jc w:val="center"/>
              <w:rPr>
                <w:szCs w:val="22"/>
              </w:rPr>
            </w:pPr>
          </w:p>
        </w:tc>
        <w:tc>
          <w:tcPr>
            <w:tcW w:w="471" w:type="dxa"/>
            <w:shd w:val="clear" w:color="auto" w:fill="0070C0"/>
          </w:tcPr>
          <w:p w14:paraId="36D76462" w14:textId="77777777" w:rsidR="0055445F" w:rsidRPr="00CE3501" w:rsidRDefault="0055445F" w:rsidP="0055445F">
            <w:pPr>
              <w:jc w:val="center"/>
              <w:rPr>
                <w:szCs w:val="22"/>
              </w:rPr>
            </w:pPr>
          </w:p>
        </w:tc>
        <w:tc>
          <w:tcPr>
            <w:tcW w:w="471" w:type="dxa"/>
            <w:tcBorders>
              <w:bottom w:val="single" w:sz="4" w:space="0" w:color="auto"/>
            </w:tcBorders>
            <w:shd w:val="clear" w:color="auto" w:fill="0070C0"/>
          </w:tcPr>
          <w:p w14:paraId="0032C398"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36865657"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5AAB2351"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7276CF3C"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52F937D1"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3DDF330E"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36B669AB"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0F0086D6"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22417EAF"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45A5C93B"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0425A51E"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333C2AB8"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263F9EE0"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71BEBC88"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3D53A059" w14:textId="77777777" w:rsidR="0055445F" w:rsidRPr="00CE3501" w:rsidRDefault="0055445F" w:rsidP="0055445F">
            <w:pPr>
              <w:jc w:val="center"/>
              <w:rPr>
                <w:szCs w:val="22"/>
              </w:rPr>
            </w:pPr>
          </w:p>
        </w:tc>
      </w:tr>
      <w:tr w:rsidR="008A0566" w:rsidRPr="00CE3501" w14:paraId="3FD479B2" w14:textId="77777777" w:rsidTr="00D22E0B">
        <w:trPr>
          <w:gridAfter w:val="1"/>
          <w:wAfter w:w="110" w:type="dxa"/>
          <w:jc w:val="right"/>
        </w:trPr>
        <w:tc>
          <w:tcPr>
            <w:tcW w:w="3558" w:type="dxa"/>
            <w:tcBorders>
              <w:top w:val="single" w:sz="8" w:space="0" w:color="auto"/>
              <w:left w:val="single" w:sz="8" w:space="0" w:color="auto"/>
              <w:bottom w:val="single" w:sz="8" w:space="0" w:color="auto"/>
              <w:right w:val="single" w:sz="8" w:space="0" w:color="auto"/>
            </w:tcBorders>
            <w:shd w:val="clear" w:color="auto" w:fill="auto"/>
            <w:vAlign w:val="center"/>
          </w:tcPr>
          <w:p w14:paraId="186E9174" w14:textId="77777777" w:rsidR="0055445F" w:rsidRPr="00CE3501" w:rsidRDefault="0055445F" w:rsidP="008A0566">
            <w:pPr>
              <w:spacing w:after="0"/>
              <w:rPr>
                <w:rFonts w:asciiTheme="minorHAnsi" w:hAnsiTheme="minorHAnsi" w:cs="Tahoma"/>
                <w:bCs/>
                <w:sz w:val="18"/>
                <w:szCs w:val="18"/>
                <w14:shadow w14:blurRad="50800" w14:dist="38100" w14:dir="2700000" w14:sx="100000" w14:sy="100000" w14:kx="0" w14:ky="0" w14:algn="tl">
                  <w14:srgbClr w14:val="000000">
                    <w14:alpha w14:val="60000"/>
                  </w14:srgbClr>
                </w14:shadow>
              </w:rPr>
            </w:pPr>
            <w:r w:rsidRPr="00CE3501">
              <w:rPr>
                <w:rFonts w:asciiTheme="minorHAnsi" w:hAnsiTheme="minorHAnsi" w:cs="Tahoma"/>
                <w:bCs/>
                <w:sz w:val="18"/>
                <w:szCs w:val="18"/>
                <w14:shadow w14:blurRad="50800" w14:dist="38100" w14:dir="2700000" w14:sx="100000" w14:sy="100000" w14:kx="0" w14:ky="0" w14:algn="tl">
                  <w14:srgbClr w14:val="000000">
                    <w14:alpha w14:val="60000"/>
                  </w14:srgbClr>
                </w14:shadow>
              </w:rPr>
              <w:t>5.3 EE motors website</w:t>
            </w:r>
          </w:p>
        </w:tc>
        <w:tc>
          <w:tcPr>
            <w:tcW w:w="1433" w:type="dxa"/>
            <w:shd w:val="clear" w:color="auto" w:fill="auto"/>
          </w:tcPr>
          <w:p w14:paraId="64CEDF89" w14:textId="77777777" w:rsidR="0055445F" w:rsidRPr="00CE3501" w:rsidRDefault="0055445F" w:rsidP="008A0566">
            <w:pPr>
              <w:spacing w:after="0"/>
              <w:jc w:val="center"/>
              <w:rPr>
                <w:sz w:val="18"/>
                <w:szCs w:val="18"/>
              </w:rPr>
            </w:pPr>
            <w:r w:rsidRPr="00CE3501">
              <w:rPr>
                <w:sz w:val="18"/>
                <w:szCs w:val="18"/>
              </w:rPr>
              <w:t>DGP/UNDP</w:t>
            </w:r>
          </w:p>
        </w:tc>
        <w:tc>
          <w:tcPr>
            <w:tcW w:w="471" w:type="dxa"/>
            <w:shd w:val="clear" w:color="auto" w:fill="auto"/>
          </w:tcPr>
          <w:p w14:paraId="6F628726" w14:textId="77777777" w:rsidR="0055445F" w:rsidRPr="00CE3501" w:rsidRDefault="0055445F" w:rsidP="0055445F">
            <w:pPr>
              <w:jc w:val="center"/>
              <w:rPr>
                <w:szCs w:val="22"/>
              </w:rPr>
            </w:pPr>
          </w:p>
        </w:tc>
        <w:tc>
          <w:tcPr>
            <w:tcW w:w="471" w:type="dxa"/>
            <w:shd w:val="clear" w:color="auto" w:fill="auto"/>
          </w:tcPr>
          <w:p w14:paraId="31E7AABA" w14:textId="77777777" w:rsidR="0055445F" w:rsidRPr="00CE3501" w:rsidRDefault="0055445F" w:rsidP="0055445F">
            <w:pPr>
              <w:jc w:val="center"/>
              <w:rPr>
                <w:szCs w:val="22"/>
              </w:rPr>
            </w:pPr>
          </w:p>
        </w:tc>
        <w:tc>
          <w:tcPr>
            <w:tcW w:w="471" w:type="dxa"/>
            <w:shd w:val="clear" w:color="auto" w:fill="auto"/>
          </w:tcPr>
          <w:p w14:paraId="1F8D6708" w14:textId="77777777" w:rsidR="0055445F" w:rsidRPr="00CE3501" w:rsidRDefault="0055445F" w:rsidP="0055445F">
            <w:pPr>
              <w:jc w:val="center"/>
              <w:rPr>
                <w:szCs w:val="22"/>
              </w:rPr>
            </w:pPr>
          </w:p>
        </w:tc>
        <w:tc>
          <w:tcPr>
            <w:tcW w:w="471" w:type="dxa"/>
            <w:shd w:val="clear" w:color="auto" w:fill="auto"/>
          </w:tcPr>
          <w:p w14:paraId="0EB65FFF" w14:textId="77777777" w:rsidR="0055445F" w:rsidRPr="00CE3501" w:rsidRDefault="0055445F" w:rsidP="0055445F">
            <w:pPr>
              <w:jc w:val="center"/>
              <w:rPr>
                <w:szCs w:val="22"/>
              </w:rPr>
            </w:pPr>
          </w:p>
        </w:tc>
        <w:tc>
          <w:tcPr>
            <w:tcW w:w="471" w:type="dxa"/>
            <w:shd w:val="clear" w:color="auto" w:fill="auto"/>
          </w:tcPr>
          <w:p w14:paraId="058D750F" w14:textId="77777777" w:rsidR="0055445F" w:rsidRPr="00CE3501" w:rsidRDefault="0055445F" w:rsidP="0055445F">
            <w:pPr>
              <w:jc w:val="center"/>
              <w:rPr>
                <w:szCs w:val="22"/>
              </w:rPr>
            </w:pPr>
          </w:p>
        </w:tc>
        <w:tc>
          <w:tcPr>
            <w:tcW w:w="471" w:type="dxa"/>
            <w:tcBorders>
              <w:bottom w:val="single" w:sz="4" w:space="0" w:color="auto"/>
            </w:tcBorders>
            <w:shd w:val="clear" w:color="auto" w:fill="0070C0"/>
          </w:tcPr>
          <w:p w14:paraId="1ED07580"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3E387A0E"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17AF3AAA"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386A3B7D"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5E78F8EF" w14:textId="77777777" w:rsidR="0055445F" w:rsidRPr="00CE3501" w:rsidRDefault="0055445F" w:rsidP="0055445F">
            <w:pPr>
              <w:jc w:val="center"/>
              <w:rPr>
                <w:szCs w:val="22"/>
              </w:rPr>
            </w:pPr>
          </w:p>
        </w:tc>
        <w:tc>
          <w:tcPr>
            <w:tcW w:w="470" w:type="dxa"/>
            <w:shd w:val="clear" w:color="auto" w:fill="0070C0"/>
          </w:tcPr>
          <w:p w14:paraId="61F2D073" w14:textId="77777777" w:rsidR="0055445F" w:rsidRPr="00CE3501" w:rsidRDefault="0055445F" w:rsidP="0055445F">
            <w:pPr>
              <w:jc w:val="center"/>
              <w:rPr>
                <w:szCs w:val="22"/>
              </w:rPr>
            </w:pPr>
          </w:p>
        </w:tc>
        <w:tc>
          <w:tcPr>
            <w:tcW w:w="470" w:type="dxa"/>
            <w:shd w:val="clear" w:color="auto" w:fill="0070C0"/>
          </w:tcPr>
          <w:p w14:paraId="3B33ADA2"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4899023B"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30F77E3B"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21B26D62"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551B1B2C" w14:textId="77777777" w:rsidR="0055445F" w:rsidRPr="00CE3501" w:rsidRDefault="0055445F" w:rsidP="0055445F">
            <w:pPr>
              <w:jc w:val="center"/>
              <w:rPr>
                <w:szCs w:val="22"/>
              </w:rPr>
            </w:pPr>
          </w:p>
        </w:tc>
        <w:tc>
          <w:tcPr>
            <w:tcW w:w="470" w:type="dxa"/>
            <w:tcBorders>
              <w:bottom w:val="single" w:sz="4" w:space="0" w:color="auto"/>
            </w:tcBorders>
            <w:shd w:val="clear" w:color="auto" w:fill="0070C0"/>
          </w:tcPr>
          <w:p w14:paraId="0BEE4745" w14:textId="77777777" w:rsidR="0055445F" w:rsidRPr="00CE3501" w:rsidRDefault="0055445F" w:rsidP="0055445F">
            <w:pPr>
              <w:jc w:val="center"/>
              <w:rPr>
                <w:szCs w:val="22"/>
              </w:rPr>
            </w:pPr>
          </w:p>
        </w:tc>
        <w:tc>
          <w:tcPr>
            <w:tcW w:w="470" w:type="dxa"/>
            <w:shd w:val="clear" w:color="auto" w:fill="0070C0"/>
          </w:tcPr>
          <w:p w14:paraId="4F30E534" w14:textId="77777777" w:rsidR="0055445F" w:rsidRPr="00CE3501" w:rsidRDefault="0055445F" w:rsidP="0055445F">
            <w:pPr>
              <w:jc w:val="center"/>
              <w:rPr>
                <w:szCs w:val="22"/>
              </w:rPr>
            </w:pPr>
          </w:p>
        </w:tc>
        <w:tc>
          <w:tcPr>
            <w:tcW w:w="470" w:type="dxa"/>
            <w:shd w:val="clear" w:color="auto" w:fill="0070C0"/>
          </w:tcPr>
          <w:p w14:paraId="21D5CC24" w14:textId="77777777" w:rsidR="0055445F" w:rsidRPr="00CE3501" w:rsidRDefault="0055445F" w:rsidP="0055445F">
            <w:pPr>
              <w:jc w:val="center"/>
              <w:rPr>
                <w:szCs w:val="22"/>
              </w:rPr>
            </w:pPr>
          </w:p>
        </w:tc>
        <w:tc>
          <w:tcPr>
            <w:tcW w:w="470" w:type="dxa"/>
            <w:shd w:val="clear" w:color="auto" w:fill="0070C0"/>
          </w:tcPr>
          <w:p w14:paraId="22054929" w14:textId="77777777" w:rsidR="0055445F" w:rsidRPr="00CE3501" w:rsidRDefault="0055445F" w:rsidP="0055445F">
            <w:pPr>
              <w:jc w:val="center"/>
              <w:rPr>
                <w:szCs w:val="22"/>
              </w:rPr>
            </w:pPr>
          </w:p>
        </w:tc>
      </w:tr>
      <w:tr w:rsidR="008A0566" w:rsidRPr="00CE3501" w14:paraId="2F25BA82" w14:textId="77777777" w:rsidTr="00D22E0B">
        <w:trPr>
          <w:gridAfter w:val="1"/>
          <w:wAfter w:w="110" w:type="dxa"/>
          <w:jc w:val="right"/>
        </w:trPr>
        <w:tc>
          <w:tcPr>
            <w:tcW w:w="3558" w:type="dxa"/>
            <w:tcBorders>
              <w:top w:val="single" w:sz="8" w:space="0" w:color="auto"/>
              <w:left w:val="single" w:sz="8" w:space="0" w:color="auto"/>
              <w:bottom w:val="single" w:sz="8" w:space="0" w:color="auto"/>
              <w:right w:val="single" w:sz="8" w:space="0" w:color="auto"/>
            </w:tcBorders>
            <w:shd w:val="clear" w:color="auto" w:fill="auto"/>
            <w:vAlign w:val="center"/>
          </w:tcPr>
          <w:p w14:paraId="554D664C" w14:textId="7650E8AD" w:rsidR="00E02CC5" w:rsidRPr="00CE3501" w:rsidRDefault="009C7AB6" w:rsidP="008A0566">
            <w:pPr>
              <w:spacing w:after="0"/>
              <w:rPr>
                <w:rFonts w:asciiTheme="minorHAnsi" w:hAnsiTheme="minorHAnsi" w:cs="Tahoma"/>
                <w:bCs/>
                <w:sz w:val="18"/>
                <w:szCs w:val="18"/>
                <w14:shadow w14:blurRad="50800" w14:dist="38100" w14:dir="2700000" w14:sx="100000" w14:sy="100000" w14:kx="0" w14:ky="0" w14:algn="tl">
                  <w14:srgbClr w14:val="000000">
                    <w14:alpha w14:val="60000"/>
                  </w14:srgbClr>
                </w14:shadow>
              </w:rPr>
            </w:pPr>
            <w:r w:rsidRPr="00CE3501">
              <w:rPr>
                <w:rFonts w:asciiTheme="minorHAnsi" w:hAnsiTheme="minorHAnsi" w:cs="Tahoma"/>
                <w:bCs/>
                <w:sz w:val="18"/>
                <w:szCs w:val="18"/>
                <w14:shadow w14:blurRad="50800" w14:dist="38100" w14:dir="2700000" w14:sx="100000" w14:sy="100000" w14:kx="0" w14:ky="0" w14:algn="tl">
                  <w14:srgbClr w14:val="000000">
                    <w14:alpha w14:val="60000"/>
                  </w14:srgbClr>
                </w14:shadow>
              </w:rPr>
              <w:t>5.4 Midterm Review and Terminal Evaluation</w:t>
            </w:r>
          </w:p>
        </w:tc>
        <w:tc>
          <w:tcPr>
            <w:tcW w:w="1433" w:type="dxa"/>
            <w:shd w:val="clear" w:color="auto" w:fill="auto"/>
          </w:tcPr>
          <w:p w14:paraId="155A5A23" w14:textId="77777777" w:rsidR="00E02CC5" w:rsidRPr="00CE3501" w:rsidRDefault="00E02CC5" w:rsidP="008A0566">
            <w:pPr>
              <w:spacing w:after="0"/>
              <w:jc w:val="center"/>
              <w:rPr>
                <w:sz w:val="18"/>
                <w:szCs w:val="18"/>
              </w:rPr>
            </w:pPr>
            <w:r w:rsidRPr="00CE3501">
              <w:rPr>
                <w:sz w:val="18"/>
                <w:szCs w:val="18"/>
              </w:rPr>
              <w:t>DGP/UNDP</w:t>
            </w:r>
          </w:p>
        </w:tc>
        <w:tc>
          <w:tcPr>
            <w:tcW w:w="471" w:type="dxa"/>
            <w:shd w:val="clear" w:color="auto" w:fill="auto"/>
          </w:tcPr>
          <w:p w14:paraId="4640B31A" w14:textId="77777777" w:rsidR="00E02CC5" w:rsidRPr="00CE3501" w:rsidRDefault="00E02CC5" w:rsidP="0055445F">
            <w:pPr>
              <w:jc w:val="center"/>
              <w:rPr>
                <w:szCs w:val="22"/>
              </w:rPr>
            </w:pPr>
          </w:p>
        </w:tc>
        <w:tc>
          <w:tcPr>
            <w:tcW w:w="471" w:type="dxa"/>
            <w:shd w:val="clear" w:color="auto" w:fill="auto"/>
          </w:tcPr>
          <w:p w14:paraId="3B23C3BD" w14:textId="77777777" w:rsidR="00E02CC5" w:rsidRPr="00CE3501" w:rsidRDefault="00E02CC5" w:rsidP="0055445F">
            <w:pPr>
              <w:jc w:val="center"/>
              <w:rPr>
                <w:szCs w:val="22"/>
              </w:rPr>
            </w:pPr>
          </w:p>
        </w:tc>
        <w:tc>
          <w:tcPr>
            <w:tcW w:w="471" w:type="dxa"/>
            <w:shd w:val="clear" w:color="auto" w:fill="auto"/>
          </w:tcPr>
          <w:p w14:paraId="6618F496" w14:textId="77777777" w:rsidR="00E02CC5" w:rsidRPr="00CE3501" w:rsidRDefault="00E02CC5" w:rsidP="0055445F">
            <w:pPr>
              <w:jc w:val="center"/>
              <w:rPr>
                <w:szCs w:val="22"/>
              </w:rPr>
            </w:pPr>
          </w:p>
        </w:tc>
        <w:tc>
          <w:tcPr>
            <w:tcW w:w="471" w:type="dxa"/>
            <w:shd w:val="clear" w:color="auto" w:fill="auto"/>
          </w:tcPr>
          <w:p w14:paraId="666C10E8" w14:textId="77777777" w:rsidR="00E02CC5" w:rsidRPr="00CE3501" w:rsidRDefault="00E02CC5" w:rsidP="0055445F">
            <w:pPr>
              <w:jc w:val="center"/>
              <w:rPr>
                <w:szCs w:val="22"/>
              </w:rPr>
            </w:pPr>
          </w:p>
        </w:tc>
        <w:tc>
          <w:tcPr>
            <w:tcW w:w="471" w:type="dxa"/>
            <w:shd w:val="clear" w:color="auto" w:fill="auto"/>
          </w:tcPr>
          <w:p w14:paraId="5AD17C21" w14:textId="77777777" w:rsidR="00E02CC5" w:rsidRPr="00CE3501" w:rsidRDefault="00E02CC5" w:rsidP="0055445F">
            <w:pPr>
              <w:jc w:val="center"/>
              <w:rPr>
                <w:szCs w:val="22"/>
              </w:rPr>
            </w:pPr>
          </w:p>
        </w:tc>
        <w:tc>
          <w:tcPr>
            <w:tcW w:w="471" w:type="dxa"/>
            <w:shd w:val="clear" w:color="auto" w:fill="auto"/>
          </w:tcPr>
          <w:p w14:paraId="3193F4C0" w14:textId="77777777" w:rsidR="00E02CC5" w:rsidRPr="00CE3501" w:rsidRDefault="00E02CC5" w:rsidP="0055445F">
            <w:pPr>
              <w:jc w:val="center"/>
              <w:rPr>
                <w:szCs w:val="22"/>
              </w:rPr>
            </w:pPr>
          </w:p>
        </w:tc>
        <w:tc>
          <w:tcPr>
            <w:tcW w:w="470" w:type="dxa"/>
            <w:shd w:val="clear" w:color="auto" w:fill="auto"/>
          </w:tcPr>
          <w:p w14:paraId="14213FC5" w14:textId="77777777" w:rsidR="00E02CC5" w:rsidRPr="00CE3501" w:rsidRDefault="00E02CC5" w:rsidP="0055445F">
            <w:pPr>
              <w:jc w:val="center"/>
              <w:rPr>
                <w:szCs w:val="22"/>
              </w:rPr>
            </w:pPr>
          </w:p>
        </w:tc>
        <w:tc>
          <w:tcPr>
            <w:tcW w:w="470" w:type="dxa"/>
            <w:shd w:val="clear" w:color="auto" w:fill="auto"/>
          </w:tcPr>
          <w:p w14:paraId="5A98301F" w14:textId="77777777" w:rsidR="00E02CC5" w:rsidRPr="00CE3501" w:rsidRDefault="00E02CC5" w:rsidP="0055445F">
            <w:pPr>
              <w:jc w:val="center"/>
              <w:rPr>
                <w:szCs w:val="22"/>
              </w:rPr>
            </w:pPr>
          </w:p>
        </w:tc>
        <w:tc>
          <w:tcPr>
            <w:tcW w:w="470" w:type="dxa"/>
            <w:shd w:val="clear" w:color="auto" w:fill="auto"/>
          </w:tcPr>
          <w:p w14:paraId="1B7B0103" w14:textId="77777777" w:rsidR="00E02CC5" w:rsidRPr="00CE3501" w:rsidRDefault="00E02CC5" w:rsidP="0055445F">
            <w:pPr>
              <w:jc w:val="center"/>
              <w:rPr>
                <w:szCs w:val="22"/>
              </w:rPr>
            </w:pPr>
          </w:p>
        </w:tc>
        <w:tc>
          <w:tcPr>
            <w:tcW w:w="470" w:type="dxa"/>
            <w:shd w:val="clear" w:color="auto" w:fill="auto"/>
          </w:tcPr>
          <w:p w14:paraId="58E28B35" w14:textId="77777777" w:rsidR="00E02CC5" w:rsidRPr="00CE3501" w:rsidRDefault="00E02CC5" w:rsidP="0055445F">
            <w:pPr>
              <w:jc w:val="center"/>
              <w:rPr>
                <w:szCs w:val="22"/>
              </w:rPr>
            </w:pPr>
          </w:p>
        </w:tc>
        <w:tc>
          <w:tcPr>
            <w:tcW w:w="470" w:type="dxa"/>
            <w:shd w:val="clear" w:color="auto" w:fill="0070C0"/>
          </w:tcPr>
          <w:p w14:paraId="06035629" w14:textId="77777777" w:rsidR="00E02CC5" w:rsidRPr="00CE3501" w:rsidRDefault="00E02CC5" w:rsidP="0055445F">
            <w:pPr>
              <w:jc w:val="center"/>
              <w:rPr>
                <w:szCs w:val="22"/>
              </w:rPr>
            </w:pPr>
          </w:p>
        </w:tc>
        <w:tc>
          <w:tcPr>
            <w:tcW w:w="470" w:type="dxa"/>
            <w:shd w:val="clear" w:color="auto" w:fill="0070C0"/>
          </w:tcPr>
          <w:p w14:paraId="490D1792" w14:textId="77777777" w:rsidR="00E02CC5" w:rsidRPr="00CE3501" w:rsidRDefault="00E02CC5" w:rsidP="0055445F">
            <w:pPr>
              <w:jc w:val="center"/>
              <w:rPr>
                <w:szCs w:val="22"/>
              </w:rPr>
            </w:pPr>
          </w:p>
        </w:tc>
        <w:tc>
          <w:tcPr>
            <w:tcW w:w="470" w:type="dxa"/>
            <w:shd w:val="clear" w:color="auto" w:fill="auto"/>
          </w:tcPr>
          <w:p w14:paraId="164E0A1E" w14:textId="77777777" w:rsidR="00E02CC5" w:rsidRPr="00CE3501" w:rsidRDefault="00E02CC5" w:rsidP="0055445F">
            <w:pPr>
              <w:jc w:val="center"/>
              <w:rPr>
                <w:szCs w:val="22"/>
              </w:rPr>
            </w:pPr>
          </w:p>
        </w:tc>
        <w:tc>
          <w:tcPr>
            <w:tcW w:w="470" w:type="dxa"/>
            <w:shd w:val="clear" w:color="auto" w:fill="auto"/>
          </w:tcPr>
          <w:p w14:paraId="4AE6DEB7" w14:textId="77777777" w:rsidR="00E02CC5" w:rsidRPr="00CE3501" w:rsidRDefault="00E02CC5" w:rsidP="0055445F">
            <w:pPr>
              <w:jc w:val="center"/>
              <w:rPr>
                <w:szCs w:val="22"/>
              </w:rPr>
            </w:pPr>
          </w:p>
        </w:tc>
        <w:tc>
          <w:tcPr>
            <w:tcW w:w="470" w:type="dxa"/>
            <w:shd w:val="clear" w:color="auto" w:fill="auto"/>
          </w:tcPr>
          <w:p w14:paraId="15FAE6B4" w14:textId="77777777" w:rsidR="00E02CC5" w:rsidRPr="00CE3501" w:rsidRDefault="00E02CC5" w:rsidP="0055445F">
            <w:pPr>
              <w:jc w:val="center"/>
              <w:rPr>
                <w:szCs w:val="22"/>
              </w:rPr>
            </w:pPr>
          </w:p>
        </w:tc>
        <w:tc>
          <w:tcPr>
            <w:tcW w:w="470" w:type="dxa"/>
            <w:shd w:val="clear" w:color="auto" w:fill="auto"/>
          </w:tcPr>
          <w:p w14:paraId="55714129" w14:textId="77777777" w:rsidR="00E02CC5" w:rsidRPr="00CE3501" w:rsidRDefault="00E02CC5" w:rsidP="0055445F">
            <w:pPr>
              <w:jc w:val="center"/>
              <w:rPr>
                <w:szCs w:val="22"/>
              </w:rPr>
            </w:pPr>
          </w:p>
        </w:tc>
        <w:tc>
          <w:tcPr>
            <w:tcW w:w="470" w:type="dxa"/>
            <w:shd w:val="clear" w:color="auto" w:fill="auto"/>
          </w:tcPr>
          <w:p w14:paraId="74DD9D74" w14:textId="77777777" w:rsidR="00E02CC5" w:rsidRPr="00CE3501" w:rsidRDefault="00E02CC5" w:rsidP="0055445F">
            <w:pPr>
              <w:jc w:val="center"/>
              <w:rPr>
                <w:szCs w:val="22"/>
              </w:rPr>
            </w:pPr>
          </w:p>
        </w:tc>
        <w:tc>
          <w:tcPr>
            <w:tcW w:w="470" w:type="dxa"/>
            <w:shd w:val="clear" w:color="auto" w:fill="0070C0"/>
          </w:tcPr>
          <w:p w14:paraId="74EE69FE" w14:textId="77777777" w:rsidR="00E02CC5" w:rsidRPr="00CE3501" w:rsidRDefault="00E02CC5" w:rsidP="0055445F">
            <w:pPr>
              <w:jc w:val="center"/>
              <w:rPr>
                <w:szCs w:val="22"/>
              </w:rPr>
            </w:pPr>
          </w:p>
        </w:tc>
        <w:tc>
          <w:tcPr>
            <w:tcW w:w="470" w:type="dxa"/>
            <w:shd w:val="clear" w:color="auto" w:fill="0070C0"/>
          </w:tcPr>
          <w:p w14:paraId="7965230A" w14:textId="77777777" w:rsidR="00E02CC5" w:rsidRPr="00CE3501" w:rsidRDefault="00E02CC5" w:rsidP="0055445F">
            <w:pPr>
              <w:jc w:val="center"/>
              <w:rPr>
                <w:szCs w:val="22"/>
              </w:rPr>
            </w:pPr>
          </w:p>
        </w:tc>
        <w:tc>
          <w:tcPr>
            <w:tcW w:w="470" w:type="dxa"/>
            <w:shd w:val="clear" w:color="auto" w:fill="0070C0"/>
          </w:tcPr>
          <w:p w14:paraId="37FE3AE2" w14:textId="77777777" w:rsidR="00E02CC5" w:rsidRPr="00CE3501" w:rsidRDefault="00E02CC5" w:rsidP="0055445F">
            <w:pPr>
              <w:jc w:val="center"/>
              <w:rPr>
                <w:szCs w:val="22"/>
              </w:rPr>
            </w:pPr>
          </w:p>
        </w:tc>
      </w:tr>
      <w:tr w:rsidR="008A0566" w:rsidRPr="00CE3501" w14:paraId="7D36BE32" w14:textId="77777777" w:rsidTr="00D22E0B">
        <w:tblPrEx>
          <w:jc w:val="left"/>
          <w:tblLook w:val="0000" w:firstRow="0" w:lastRow="0" w:firstColumn="0" w:lastColumn="0" w:noHBand="0" w:noVBand="0"/>
        </w:tblPrEx>
        <w:trPr>
          <w:trHeight w:val="90"/>
        </w:trPr>
        <w:tc>
          <w:tcPr>
            <w:tcW w:w="3558" w:type="dxa"/>
            <w:shd w:val="clear" w:color="auto" w:fill="CCCCCC"/>
          </w:tcPr>
          <w:p w14:paraId="5570CEDD" w14:textId="77777777" w:rsidR="002C71E4" w:rsidRPr="00CE3501" w:rsidRDefault="002C71E4" w:rsidP="008E2741">
            <w:pPr>
              <w:spacing w:after="0"/>
            </w:pPr>
            <w:r w:rsidRPr="00CE3501">
              <w:t>TOTAL</w:t>
            </w:r>
          </w:p>
        </w:tc>
        <w:tc>
          <w:tcPr>
            <w:tcW w:w="2375" w:type="dxa"/>
            <w:gridSpan w:val="3"/>
            <w:tcBorders>
              <w:right w:val="nil"/>
            </w:tcBorders>
            <w:shd w:val="thinDiagCross" w:color="auto" w:fill="CCCCCC"/>
          </w:tcPr>
          <w:p w14:paraId="63BCD29E" w14:textId="77777777" w:rsidR="002C71E4" w:rsidRPr="00CE3501" w:rsidRDefault="002C71E4" w:rsidP="008E2741">
            <w:pPr>
              <w:spacing w:after="0"/>
            </w:pPr>
          </w:p>
        </w:tc>
        <w:tc>
          <w:tcPr>
            <w:tcW w:w="471" w:type="dxa"/>
            <w:tcBorders>
              <w:left w:val="nil"/>
              <w:right w:val="nil"/>
            </w:tcBorders>
            <w:shd w:val="thinDiagCross" w:color="auto" w:fill="CCCCCC"/>
          </w:tcPr>
          <w:p w14:paraId="5DE8EB89" w14:textId="77777777" w:rsidR="002C71E4" w:rsidRPr="00CE3501" w:rsidRDefault="002C71E4" w:rsidP="005A31AF"/>
        </w:tc>
        <w:tc>
          <w:tcPr>
            <w:tcW w:w="471" w:type="dxa"/>
            <w:tcBorders>
              <w:left w:val="nil"/>
              <w:right w:val="nil"/>
            </w:tcBorders>
            <w:shd w:val="thinDiagCross" w:color="auto" w:fill="CCCCCC"/>
          </w:tcPr>
          <w:p w14:paraId="4BA0D570" w14:textId="77777777" w:rsidR="002C71E4" w:rsidRPr="00CE3501" w:rsidRDefault="002C71E4" w:rsidP="005A31AF"/>
        </w:tc>
        <w:tc>
          <w:tcPr>
            <w:tcW w:w="471" w:type="dxa"/>
            <w:tcBorders>
              <w:left w:val="nil"/>
              <w:right w:val="nil"/>
            </w:tcBorders>
            <w:shd w:val="thinDiagCross" w:color="auto" w:fill="CCCCCC"/>
          </w:tcPr>
          <w:p w14:paraId="74290E63" w14:textId="77777777" w:rsidR="002C71E4" w:rsidRPr="00CE3501" w:rsidRDefault="002C71E4" w:rsidP="005A31AF"/>
        </w:tc>
        <w:tc>
          <w:tcPr>
            <w:tcW w:w="471" w:type="dxa"/>
            <w:tcBorders>
              <w:left w:val="nil"/>
              <w:right w:val="nil"/>
            </w:tcBorders>
            <w:shd w:val="thinDiagCross" w:color="auto" w:fill="CCCCCC"/>
          </w:tcPr>
          <w:p w14:paraId="6619F0F6" w14:textId="77777777" w:rsidR="002C71E4" w:rsidRPr="00CE3501" w:rsidRDefault="002C71E4" w:rsidP="005A31AF"/>
        </w:tc>
        <w:tc>
          <w:tcPr>
            <w:tcW w:w="1410" w:type="dxa"/>
            <w:gridSpan w:val="3"/>
            <w:tcBorders>
              <w:left w:val="nil"/>
              <w:right w:val="nil"/>
            </w:tcBorders>
            <w:shd w:val="thinDiagCross" w:color="auto" w:fill="CCCCCC"/>
          </w:tcPr>
          <w:p w14:paraId="0C3DF718" w14:textId="77777777" w:rsidR="002C71E4" w:rsidRPr="00CE3501" w:rsidRDefault="002C71E4" w:rsidP="005A31AF"/>
        </w:tc>
        <w:tc>
          <w:tcPr>
            <w:tcW w:w="1880" w:type="dxa"/>
            <w:gridSpan w:val="4"/>
            <w:tcBorders>
              <w:left w:val="nil"/>
            </w:tcBorders>
            <w:shd w:val="thinDiagCross" w:color="auto" w:fill="CCCCCC"/>
          </w:tcPr>
          <w:p w14:paraId="403D1282" w14:textId="77777777" w:rsidR="002C71E4" w:rsidRPr="00CE3501" w:rsidRDefault="002C71E4" w:rsidP="005A31AF"/>
        </w:tc>
        <w:tc>
          <w:tcPr>
            <w:tcW w:w="1880" w:type="dxa"/>
            <w:gridSpan w:val="4"/>
            <w:shd w:val="clear" w:color="auto" w:fill="CCCCCC"/>
          </w:tcPr>
          <w:p w14:paraId="01FBE750" w14:textId="77777777" w:rsidR="002C71E4" w:rsidRPr="00CE3501" w:rsidRDefault="002C71E4" w:rsidP="005A31AF"/>
        </w:tc>
        <w:tc>
          <w:tcPr>
            <w:tcW w:w="1520" w:type="dxa"/>
            <w:gridSpan w:val="4"/>
            <w:shd w:val="clear" w:color="auto" w:fill="CCCCCC"/>
          </w:tcPr>
          <w:p w14:paraId="37E5929F" w14:textId="77777777" w:rsidR="002C71E4" w:rsidRPr="00CE3501" w:rsidRDefault="002C71E4" w:rsidP="005A31AF"/>
        </w:tc>
      </w:tr>
    </w:tbl>
    <w:p w14:paraId="382B6C3E" w14:textId="77777777" w:rsidR="00367508" w:rsidRPr="00CE3501" w:rsidRDefault="00367508" w:rsidP="00566324">
      <w:pPr>
        <w:rPr>
          <w:b/>
          <w:szCs w:val="22"/>
          <w:lang w:val="en-GB"/>
        </w:rPr>
      </w:pPr>
      <w:r w:rsidRPr="00CE3501">
        <w:rPr>
          <w:b/>
          <w:szCs w:val="22"/>
          <w:lang w:val="en-GB"/>
        </w:rPr>
        <w:br w:type="page"/>
      </w:r>
    </w:p>
    <w:p w14:paraId="74E44589" w14:textId="77777777" w:rsidR="00613D66" w:rsidRPr="00CE3501" w:rsidRDefault="00613D66" w:rsidP="00613D66">
      <w:pPr>
        <w:pStyle w:val="Heading1"/>
        <w:pBdr>
          <w:top w:val="single" w:sz="4" w:space="2" w:color="auto"/>
        </w:pBdr>
        <w:ind w:left="720"/>
        <w:rPr>
          <w:rFonts w:ascii="Calibri" w:hAnsi="Calibri"/>
          <w:sz w:val="22"/>
          <w:szCs w:val="22"/>
          <w:lang w:val="en-GB"/>
        </w:rPr>
      </w:pPr>
      <w:bookmarkStart w:id="38" w:name="_Toc453837304"/>
      <w:r w:rsidRPr="00CE3501">
        <w:rPr>
          <w:rFonts w:ascii="Calibri" w:hAnsi="Calibri"/>
          <w:sz w:val="22"/>
          <w:szCs w:val="22"/>
          <w:lang w:val="en-GB"/>
        </w:rPr>
        <w:lastRenderedPageBreak/>
        <w:t>Annex B:</w:t>
      </w:r>
      <w:r w:rsidRPr="00CE3501">
        <w:rPr>
          <w:rFonts w:ascii="Calibri" w:eastAsia="Times New Roman" w:hAnsi="Calibri" w:cs="Arial"/>
          <w:sz w:val="22"/>
          <w:szCs w:val="22"/>
          <w:lang w:val="en-GB" w:eastAsia="x-none"/>
        </w:rPr>
        <w:t xml:space="preserve"> Monitoring Plan</w:t>
      </w:r>
      <w:bookmarkEnd w:id="38"/>
    </w:p>
    <w:p w14:paraId="744C8FC1" w14:textId="5E79579C" w:rsidR="00A731B1" w:rsidRPr="00CE3501" w:rsidRDefault="00A731B1" w:rsidP="00A731B1">
      <w:pPr>
        <w:rPr>
          <w:b/>
          <w:szCs w:val="20"/>
        </w:rPr>
      </w:pPr>
      <w:r w:rsidRPr="00CE3501">
        <w:rPr>
          <w:b/>
          <w:szCs w:val="22"/>
        </w:rPr>
        <w:t xml:space="preserve">Monitoring Plan: </w:t>
      </w:r>
      <w:r w:rsidRPr="00CE3501">
        <w:rPr>
          <w:szCs w:val="20"/>
        </w:rPr>
        <w:t xml:space="preserve">The Project </w:t>
      </w:r>
      <w:r w:rsidR="00D279A5" w:rsidRPr="00CE3501">
        <w:rPr>
          <w:szCs w:val="20"/>
        </w:rPr>
        <w:t xml:space="preserve">Manager </w:t>
      </w:r>
      <w:r w:rsidRPr="00CE3501">
        <w:rPr>
          <w:szCs w:val="20"/>
        </w:rPr>
        <w:t xml:space="preserve">will collect results data according to the following monitoring plan.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
        <w:gridCol w:w="1795"/>
        <w:gridCol w:w="1794"/>
        <w:gridCol w:w="2217"/>
        <w:gridCol w:w="1395"/>
        <w:gridCol w:w="1400"/>
        <w:gridCol w:w="1973"/>
        <w:gridCol w:w="2411"/>
      </w:tblGrid>
      <w:tr w:rsidR="00C96F97" w:rsidRPr="00CE3501" w14:paraId="060A9B0B" w14:textId="77777777" w:rsidTr="00D368AD">
        <w:trPr>
          <w:trHeight w:val="980"/>
          <w:tblHeader/>
        </w:trPr>
        <w:tc>
          <w:tcPr>
            <w:tcW w:w="1410" w:type="dxa"/>
            <w:shd w:val="clear" w:color="auto" w:fill="D9D9D9"/>
            <w:vAlign w:val="center"/>
          </w:tcPr>
          <w:p w14:paraId="3833CA09" w14:textId="77777777" w:rsidR="00A731B1" w:rsidRPr="00CE3501" w:rsidRDefault="00A731B1" w:rsidP="00613D66">
            <w:pPr>
              <w:jc w:val="center"/>
              <w:rPr>
                <w:b/>
                <w:szCs w:val="20"/>
              </w:rPr>
            </w:pPr>
            <w:r w:rsidRPr="00CE3501">
              <w:rPr>
                <w:b/>
                <w:szCs w:val="20"/>
              </w:rPr>
              <w:lastRenderedPageBreak/>
              <w:t xml:space="preserve">Monitoring </w:t>
            </w:r>
          </w:p>
        </w:tc>
        <w:tc>
          <w:tcPr>
            <w:tcW w:w="1795" w:type="dxa"/>
            <w:shd w:val="clear" w:color="auto" w:fill="D9D9D9"/>
            <w:vAlign w:val="center"/>
          </w:tcPr>
          <w:p w14:paraId="35DA9CE7" w14:textId="77777777" w:rsidR="00A731B1" w:rsidRPr="00CE3501" w:rsidRDefault="00A731B1" w:rsidP="00613D66">
            <w:pPr>
              <w:jc w:val="center"/>
              <w:rPr>
                <w:b/>
                <w:szCs w:val="20"/>
              </w:rPr>
            </w:pPr>
            <w:r w:rsidRPr="00CE3501">
              <w:rPr>
                <w:b/>
                <w:szCs w:val="20"/>
              </w:rPr>
              <w:t>Indicators</w:t>
            </w:r>
          </w:p>
        </w:tc>
        <w:tc>
          <w:tcPr>
            <w:tcW w:w="1794" w:type="dxa"/>
            <w:shd w:val="clear" w:color="auto" w:fill="D9D9D9"/>
          </w:tcPr>
          <w:p w14:paraId="1EC21765" w14:textId="77777777" w:rsidR="00A731B1" w:rsidRPr="00CE3501" w:rsidRDefault="00A731B1" w:rsidP="00613D66">
            <w:pPr>
              <w:jc w:val="center"/>
              <w:rPr>
                <w:b/>
                <w:szCs w:val="20"/>
              </w:rPr>
            </w:pPr>
          </w:p>
          <w:p w14:paraId="1708507D" w14:textId="77777777" w:rsidR="00A731B1" w:rsidRPr="00CE3501" w:rsidRDefault="00A731B1" w:rsidP="00613D66">
            <w:pPr>
              <w:jc w:val="center"/>
              <w:rPr>
                <w:b/>
                <w:szCs w:val="20"/>
              </w:rPr>
            </w:pPr>
            <w:r w:rsidRPr="00CE3501">
              <w:rPr>
                <w:b/>
                <w:szCs w:val="20"/>
              </w:rPr>
              <w:t>Description</w:t>
            </w:r>
          </w:p>
          <w:p w14:paraId="35049A3C" w14:textId="77777777" w:rsidR="00A731B1" w:rsidRPr="00CE3501" w:rsidRDefault="00A731B1" w:rsidP="00613D66">
            <w:pPr>
              <w:jc w:val="center"/>
              <w:rPr>
                <w:b/>
                <w:szCs w:val="20"/>
              </w:rPr>
            </w:pPr>
          </w:p>
        </w:tc>
        <w:tc>
          <w:tcPr>
            <w:tcW w:w="2217" w:type="dxa"/>
            <w:shd w:val="clear" w:color="auto" w:fill="D9D9D9"/>
            <w:vAlign w:val="center"/>
          </w:tcPr>
          <w:p w14:paraId="0C9DCCF0" w14:textId="77777777" w:rsidR="00A731B1" w:rsidRPr="00CE3501" w:rsidRDefault="00A731B1" w:rsidP="00613D66">
            <w:pPr>
              <w:jc w:val="center"/>
              <w:rPr>
                <w:b/>
                <w:szCs w:val="20"/>
              </w:rPr>
            </w:pPr>
            <w:r w:rsidRPr="00CE3501">
              <w:rPr>
                <w:b/>
                <w:szCs w:val="20"/>
              </w:rPr>
              <w:t>Data source/Collection Methods</w:t>
            </w:r>
          </w:p>
          <w:p w14:paraId="1CCBBE33" w14:textId="77777777" w:rsidR="00A731B1" w:rsidRPr="00CE3501" w:rsidRDefault="00A731B1" w:rsidP="00613D66">
            <w:pPr>
              <w:jc w:val="center"/>
              <w:rPr>
                <w:b/>
                <w:szCs w:val="20"/>
              </w:rPr>
            </w:pPr>
          </w:p>
        </w:tc>
        <w:tc>
          <w:tcPr>
            <w:tcW w:w="1395" w:type="dxa"/>
            <w:shd w:val="clear" w:color="auto" w:fill="D9D9D9"/>
            <w:vAlign w:val="center"/>
          </w:tcPr>
          <w:p w14:paraId="4F4C680B" w14:textId="77777777" w:rsidR="00A731B1" w:rsidRPr="00CE3501" w:rsidRDefault="00A731B1" w:rsidP="00613D66">
            <w:pPr>
              <w:jc w:val="center"/>
              <w:rPr>
                <w:b/>
                <w:szCs w:val="20"/>
              </w:rPr>
            </w:pPr>
            <w:r w:rsidRPr="00CE3501">
              <w:rPr>
                <w:b/>
                <w:szCs w:val="20"/>
              </w:rPr>
              <w:t>Frequency</w:t>
            </w:r>
          </w:p>
          <w:p w14:paraId="41404CB5" w14:textId="77777777" w:rsidR="00A731B1" w:rsidRPr="00CE3501" w:rsidRDefault="00A731B1" w:rsidP="00613D66">
            <w:pPr>
              <w:jc w:val="center"/>
              <w:rPr>
                <w:b/>
                <w:szCs w:val="20"/>
              </w:rPr>
            </w:pPr>
          </w:p>
        </w:tc>
        <w:tc>
          <w:tcPr>
            <w:tcW w:w="1400" w:type="dxa"/>
            <w:shd w:val="clear" w:color="auto" w:fill="D9D9D9"/>
            <w:vAlign w:val="center"/>
          </w:tcPr>
          <w:p w14:paraId="5ACB8602" w14:textId="77777777" w:rsidR="00A731B1" w:rsidRPr="00CE3501" w:rsidRDefault="00A731B1" w:rsidP="00613D66">
            <w:pPr>
              <w:jc w:val="center"/>
              <w:rPr>
                <w:b/>
                <w:szCs w:val="20"/>
              </w:rPr>
            </w:pPr>
            <w:r w:rsidRPr="00CE3501">
              <w:rPr>
                <w:b/>
                <w:szCs w:val="20"/>
              </w:rPr>
              <w:t>Responsible for data collection</w:t>
            </w:r>
          </w:p>
        </w:tc>
        <w:tc>
          <w:tcPr>
            <w:tcW w:w="1973" w:type="dxa"/>
            <w:shd w:val="clear" w:color="auto" w:fill="D9D9D9"/>
            <w:vAlign w:val="center"/>
          </w:tcPr>
          <w:p w14:paraId="4CE0D4CA" w14:textId="77777777" w:rsidR="00A731B1" w:rsidRPr="00CE3501" w:rsidRDefault="00A731B1" w:rsidP="00613D66">
            <w:pPr>
              <w:jc w:val="center"/>
              <w:rPr>
                <w:b/>
                <w:szCs w:val="20"/>
              </w:rPr>
            </w:pPr>
            <w:r w:rsidRPr="00CE3501">
              <w:rPr>
                <w:b/>
                <w:szCs w:val="20"/>
              </w:rPr>
              <w:t>Means of verification</w:t>
            </w:r>
          </w:p>
        </w:tc>
        <w:tc>
          <w:tcPr>
            <w:tcW w:w="2411" w:type="dxa"/>
            <w:shd w:val="clear" w:color="auto" w:fill="D9D9D9"/>
            <w:vAlign w:val="center"/>
          </w:tcPr>
          <w:p w14:paraId="68502FF5" w14:textId="77777777" w:rsidR="00A731B1" w:rsidRPr="00CE3501" w:rsidRDefault="00A731B1" w:rsidP="00613D66">
            <w:pPr>
              <w:jc w:val="center"/>
              <w:rPr>
                <w:b/>
                <w:szCs w:val="20"/>
              </w:rPr>
            </w:pPr>
            <w:r w:rsidRPr="00CE3501">
              <w:rPr>
                <w:b/>
                <w:szCs w:val="20"/>
              </w:rPr>
              <w:t>Assumptions and Risks</w:t>
            </w:r>
          </w:p>
          <w:p w14:paraId="674CBD64" w14:textId="77777777" w:rsidR="00A731B1" w:rsidRPr="00CE3501" w:rsidRDefault="00A731B1" w:rsidP="00613D66">
            <w:pPr>
              <w:jc w:val="center"/>
              <w:rPr>
                <w:b/>
                <w:szCs w:val="20"/>
              </w:rPr>
            </w:pPr>
          </w:p>
        </w:tc>
      </w:tr>
      <w:tr w:rsidR="007F41B8" w:rsidRPr="00CE3501" w14:paraId="494AA5E5" w14:textId="77777777" w:rsidTr="00D368AD">
        <w:trPr>
          <w:trHeight w:val="1358"/>
          <w:tblHeader/>
        </w:trPr>
        <w:tc>
          <w:tcPr>
            <w:tcW w:w="1410" w:type="dxa"/>
            <w:vMerge w:val="restart"/>
            <w:shd w:val="clear" w:color="auto" w:fill="auto"/>
          </w:tcPr>
          <w:p w14:paraId="5FEAB62F" w14:textId="77777777" w:rsidR="007F41B8" w:rsidRPr="00CE3501" w:rsidRDefault="007F41B8" w:rsidP="00FB5FA9">
            <w:pPr>
              <w:jc w:val="left"/>
              <w:rPr>
                <w:b/>
                <w:sz w:val="18"/>
                <w:szCs w:val="18"/>
              </w:rPr>
            </w:pPr>
            <w:r w:rsidRPr="00CE3501">
              <w:rPr>
                <w:b/>
                <w:sz w:val="18"/>
                <w:szCs w:val="18"/>
              </w:rPr>
              <w:t>Project objective:</w:t>
            </w:r>
          </w:p>
          <w:p w14:paraId="4A5C03F6" w14:textId="77777777" w:rsidR="007F41B8" w:rsidRPr="00CE3501" w:rsidRDefault="007F41B8" w:rsidP="00FB5FA9">
            <w:pPr>
              <w:jc w:val="left"/>
              <w:rPr>
                <w:b/>
                <w:sz w:val="18"/>
                <w:szCs w:val="18"/>
              </w:rPr>
            </w:pPr>
            <w:r w:rsidRPr="00CE3501">
              <w:rPr>
                <w:rFonts w:cs="Arial"/>
                <w:bCs/>
                <w:sz w:val="18"/>
                <w:szCs w:val="18"/>
                <w:lang w:val="en-GB"/>
              </w:rPr>
              <w:t>To promote significant additional investment in industrial energy efficiency in Turkey by transforming the market for energy efficient motors used in small and medium sized enterprises</w:t>
            </w:r>
          </w:p>
        </w:tc>
        <w:tc>
          <w:tcPr>
            <w:tcW w:w="1795" w:type="dxa"/>
          </w:tcPr>
          <w:p w14:paraId="4710DADE" w14:textId="77777777" w:rsidR="007F41B8" w:rsidRPr="00CE3501" w:rsidRDefault="007F41B8" w:rsidP="00EF67AF">
            <w:pPr>
              <w:jc w:val="left"/>
              <w:rPr>
                <w:i/>
                <w:sz w:val="18"/>
                <w:szCs w:val="18"/>
              </w:rPr>
            </w:pPr>
            <w:proofErr w:type="spellStart"/>
            <w:r w:rsidRPr="00CE3501">
              <w:rPr>
                <w:rFonts w:cs="Arial"/>
                <w:bCs/>
                <w:sz w:val="18"/>
                <w:szCs w:val="18"/>
                <w:lang w:val="en-GB"/>
              </w:rPr>
              <w:t>Kilotonnes</w:t>
            </w:r>
            <w:proofErr w:type="spellEnd"/>
            <w:r w:rsidRPr="00CE3501">
              <w:rPr>
                <w:rFonts w:cs="Arial"/>
                <w:bCs/>
                <w:sz w:val="18"/>
                <w:szCs w:val="18"/>
                <w:lang w:val="en-GB"/>
              </w:rPr>
              <w:t xml:space="preserve"> of CO2 reduced </w:t>
            </w:r>
          </w:p>
        </w:tc>
        <w:tc>
          <w:tcPr>
            <w:tcW w:w="1794" w:type="dxa"/>
          </w:tcPr>
          <w:p w14:paraId="6CA96311" w14:textId="58D6175F" w:rsidR="007F41B8" w:rsidRPr="00CE3501" w:rsidRDefault="007F41B8" w:rsidP="00395377">
            <w:pPr>
              <w:jc w:val="left"/>
              <w:rPr>
                <w:sz w:val="18"/>
                <w:szCs w:val="18"/>
              </w:rPr>
            </w:pPr>
            <w:r w:rsidRPr="00CE3501">
              <w:rPr>
                <w:bCs/>
                <w:sz w:val="18"/>
                <w:szCs w:val="18"/>
                <w:lang w:val="en-GB"/>
              </w:rPr>
              <w:t>To determine the lifetime direct project CO</w:t>
            </w:r>
            <w:r w:rsidRPr="00CE3501">
              <w:rPr>
                <w:bCs/>
                <w:sz w:val="18"/>
                <w:szCs w:val="18"/>
                <w:vertAlign w:val="subscript"/>
                <w:lang w:val="en-GB"/>
              </w:rPr>
              <w:t>2</w:t>
            </w:r>
            <w:r w:rsidRPr="00CE3501">
              <w:rPr>
                <w:bCs/>
                <w:sz w:val="18"/>
                <w:szCs w:val="18"/>
                <w:lang w:val="en-GB"/>
              </w:rPr>
              <w:t xml:space="preserve"> emission reductions from the replacement of inefficient motors with IE3 motors</w:t>
            </w:r>
          </w:p>
        </w:tc>
        <w:tc>
          <w:tcPr>
            <w:tcW w:w="2217" w:type="dxa"/>
            <w:shd w:val="clear" w:color="auto" w:fill="auto"/>
          </w:tcPr>
          <w:p w14:paraId="394A7D03" w14:textId="77777777" w:rsidR="007F41B8" w:rsidRPr="00CE3501" w:rsidRDefault="007F41B8" w:rsidP="007C4E72">
            <w:pPr>
              <w:jc w:val="left"/>
              <w:rPr>
                <w:sz w:val="18"/>
                <w:szCs w:val="18"/>
              </w:rPr>
            </w:pPr>
            <w:r w:rsidRPr="00CE3501">
              <w:rPr>
                <w:sz w:val="18"/>
                <w:szCs w:val="18"/>
              </w:rPr>
              <w:t>Project consultant will meet regularly with participating OIZs on the progress of completed EMAPs and MEEIPs and the operation of installed EE motors in industrial SMEs. The project consultant will also make occasional visits to SMEs to verify EE motor installations and energy savings.</w:t>
            </w:r>
          </w:p>
        </w:tc>
        <w:tc>
          <w:tcPr>
            <w:tcW w:w="1395" w:type="dxa"/>
            <w:shd w:val="clear" w:color="auto" w:fill="auto"/>
          </w:tcPr>
          <w:p w14:paraId="79AA9D0D" w14:textId="77777777" w:rsidR="007F41B8" w:rsidRPr="00CE3501" w:rsidRDefault="007F41B8" w:rsidP="00FB5FA9">
            <w:pPr>
              <w:jc w:val="left"/>
              <w:rPr>
                <w:sz w:val="18"/>
                <w:szCs w:val="18"/>
              </w:rPr>
            </w:pPr>
            <w:r w:rsidRPr="00CE3501">
              <w:rPr>
                <w:sz w:val="18"/>
                <w:szCs w:val="18"/>
              </w:rPr>
              <w:t xml:space="preserve">Quarterly </w:t>
            </w:r>
          </w:p>
          <w:p w14:paraId="2157E812" w14:textId="77777777" w:rsidR="007F41B8" w:rsidRPr="00CE3501" w:rsidRDefault="007F41B8" w:rsidP="00FB5FA9">
            <w:pPr>
              <w:jc w:val="left"/>
              <w:rPr>
                <w:sz w:val="18"/>
                <w:szCs w:val="18"/>
              </w:rPr>
            </w:pPr>
          </w:p>
          <w:p w14:paraId="446EC731" w14:textId="77777777" w:rsidR="007F41B8" w:rsidRPr="00CE3501" w:rsidRDefault="007F41B8" w:rsidP="00FB5FA9">
            <w:pPr>
              <w:jc w:val="left"/>
              <w:rPr>
                <w:sz w:val="18"/>
                <w:szCs w:val="18"/>
              </w:rPr>
            </w:pPr>
            <w:r w:rsidRPr="00CE3501">
              <w:rPr>
                <w:sz w:val="18"/>
                <w:szCs w:val="18"/>
              </w:rPr>
              <w:t>Reported annually in DO tab of the GEF PIR</w:t>
            </w:r>
          </w:p>
        </w:tc>
        <w:tc>
          <w:tcPr>
            <w:tcW w:w="1400" w:type="dxa"/>
            <w:shd w:val="clear" w:color="auto" w:fill="auto"/>
          </w:tcPr>
          <w:p w14:paraId="68DC75AB" w14:textId="77777777" w:rsidR="007F41B8" w:rsidRPr="00CE3501" w:rsidRDefault="007F41B8" w:rsidP="00FB5FA9">
            <w:pPr>
              <w:jc w:val="left"/>
              <w:rPr>
                <w:sz w:val="18"/>
                <w:szCs w:val="18"/>
              </w:rPr>
            </w:pPr>
            <w:r w:rsidRPr="00CE3501">
              <w:rPr>
                <w:sz w:val="18"/>
                <w:szCs w:val="18"/>
              </w:rPr>
              <w:t>Project consultant</w:t>
            </w:r>
          </w:p>
          <w:p w14:paraId="6C9B1D46" w14:textId="77777777" w:rsidR="007F41B8" w:rsidRPr="00CE3501" w:rsidRDefault="007F41B8" w:rsidP="00FB5FA9">
            <w:pPr>
              <w:jc w:val="left"/>
              <w:rPr>
                <w:i/>
                <w:sz w:val="18"/>
                <w:szCs w:val="18"/>
              </w:rPr>
            </w:pPr>
          </w:p>
        </w:tc>
        <w:tc>
          <w:tcPr>
            <w:tcW w:w="1973" w:type="dxa"/>
            <w:shd w:val="clear" w:color="auto" w:fill="auto"/>
          </w:tcPr>
          <w:p w14:paraId="15BF05D0" w14:textId="77777777" w:rsidR="007F41B8" w:rsidRPr="00CE3501" w:rsidRDefault="007F41B8" w:rsidP="00FB5FA9">
            <w:pPr>
              <w:jc w:val="left"/>
              <w:rPr>
                <w:i/>
                <w:sz w:val="18"/>
                <w:szCs w:val="18"/>
              </w:rPr>
            </w:pPr>
            <w:r w:rsidRPr="00CE3501">
              <w:rPr>
                <w:sz w:val="18"/>
                <w:szCs w:val="18"/>
              </w:rPr>
              <w:t>Consultant progress report on the OIZ progress of completed EMAPs and MEEIPs and installed EE motors installed for industrial SMEs</w:t>
            </w:r>
          </w:p>
          <w:p w14:paraId="5C4EA7F2" w14:textId="77777777" w:rsidR="007F41B8" w:rsidRPr="00CE3501" w:rsidRDefault="007F41B8" w:rsidP="00FB5FA9">
            <w:pPr>
              <w:jc w:val="left"/>
              <w:rPr>
                <w:i/>
                <w:sz w:val="18"/>
                <w:szCs w:val="18"/>
              </w:rPr>
            </w:pPr>
          </w:p>
          <w:p w14:paraId="508DCF45" w14:textId="77777777" w:rsidR="007F41B8" w:rsidRPr="00CE3501" w:rsidRDefault="007F41B8" w:rsidP="00FB5FA9">
            <w:pPr>
              <w:jc w:val="left"/>
              <w:rPr>
                <w:sz w:val="18"/>
                <w:szCs w:val="18"/>
              </w:rPr>
            </w:pPr>
            <w:r w:rsidRPr="00CE3501">
              <w:rPr>
                <w:sz w:val="18"/>
                <w:szCs w:val="18"/>
              </w:rPr>
              <w:t>National statistics report</w:t>
            </w:r>
          </w:p>
        </w:tc>
        <w:tc>
          <w:tcPr>
            <w:tcW w:w="2411" w:type="dxa"/>
            <w:shd w:val="clear" w:color="auto" w:fill="auto"/>
          </w:tcPr>
          <w:p w14:paraId="6B557A88" w14:textId="77777777" w:rsidR="007F41B8" w:rsidRPr="00CE3501" w:rsidRDefault="007F41B8" w:rsidP="007C4E72">
            <w:pPr>
              <w:jc w:val="left"/>
              <w:rPr>
                <w:sz w:val="18"/>
                <w:szCs w:val="18"/>
              </w:rPr>
            </w:pPr>
            <w:r w:rsidRPr="00CE3501">
              <w:rPr>
                <w:sz w:val="18"/>
                <w:szCs w:val="18"/>
              </w:rPr>
              <w:t>Assumption: OIZs and SMEs comply to conditions for PEEMS Project support that includes allowing the PEEMS Project to monitor their progress and energy savings for the purposes of disseminating pilot project information to other OIZs and SMEs</w:t>
            </w:r>
          </w:p>
        </w:tc>
      </w:tr>
      <w:tr w:rsidR="007F41B8" w:rsidRPr="00CE3501" w14:paraId="5C43F525" w14:textId="77777777" w:rsidTr="00D368AD">
        <w:trPr>
          <w:trHeight w:val="278"/>
          <w:tblHeader/>
        </w:trPr>
        <w:tc>
          <w:tcPr>
            <w:tcW w:w="1410" w:type="dxa"/>
            <w:vMerge/>
            <w:shd w:val="clear" w:color="auto" w:fill="auto"/>
          </w:tcPr>
          <w:p w14:paraId="4FCB3102" w14:textId="77777777" w:rsidR="007F41B8" w:rsidRPr="00CE3501" w:rsidRDefault="007F41B8" w:rsidP="00E93074">
            <w:pPr>
              <w:rPr>
                <w:b/>
                <w:sz w:val="18"/>
                <w:szCs w:val="18"/>
              </w:rPr>
            </w:pPr>
          </w:p>
        </w:tc>
        <w:tc>
          <w:tcPr>
            <w:tcW w:w="1795" w:type="dxa"/>
          </w:tcPr>
          <w:p w14:paraId="41240C5E" w14:textId="77777777" w:rsidR="007F41B8" w:rsidRPr="00CE3501" w:rsidRDefault="007F41B8" w:rsidP="00C96F97">
            <w:pPr>
              <w:jc w:val="left"/>
              <w:rPr>
                <w:b/>
                <w:i/>
                <w:sz w:val="18"/>
                <w:szCs w:val="18"/>
              </w:rPr>
            </w:pPr>
            <w:r w:rsidRPr="00CE3501">
              <w:rPr>
                <w:rFonts w:cs="Arial"/>
                <w:bCs/>
                <w:sz w:val="18"/>
                <w:szCs w:val="18"/>
                <w:lang w:val="en-GB"/>
              </w:rPr>
              <w:t xml:space="preserve">MWh of annual reduced electricity consumption </w:t>
            </w:r>
          </w:p>
        </w:tc>
        <w:tc>
          <w:tcPr>
            <w:tcW w:w="1794" w:type="dxa"/>
          </w:tcPr>
          <w:p w14:paraId="1EFB488B" w14:textId="77777777" w:rsidR="007F41B8" w:rsidRPr="00CE3501" w:rsidRDefault="007F41B8" w:rsidP="00C96F97">
            <w:pPr>
              <w:jc w:val="left"/>
              <w:rPr>
                <w:i/>
                <w:sz w:val="18"/>
                <w:szCs w:val="18"/>
              </w:rPr>
            </w:pPr>
            <w:r w:rsidRPr="00CE3501">
              <w:rPr>
                <w:rFonts w:cs="Arial"/>
                <w:bCs/>
                <w:sz w:val="18"/>
                <w:szCs w:val="18"/>
                <w:lang w:val="en-GB"/>
              </w:rPr>
              <w:t xml:space="preserve">To determine effectiveness of the installation and use of EE motors installed during the Project and the reduced electricity consumption </w:t>
            </w:r>
          </w:p>
        </w:tc>
        <w:tc>
          <w:tcPr>
            <w:tcW w:w="2217" w:type="dxa"/>
            <w:shd w:val="clear" w:color="auto" w:fill="auto"/>
          </w:tcPr>
          <w:p w14:paraId="291AC088" w14:textId="77777777" w:rsidR="007F41B8" w:rsidRPr="00CE3501" w:rsidRDefault="007F41B8" w:rsidP="00E93074">
            <w:pPr>
              <w:jc w:val="left"/>
              <w:rPr>
                <w:i/>
                <w:sz w:val="18"/>
                <w:szCs w:val="18"/>
              </w:rPr>
            </w:pPr>
            <w:r w:rsidRPr="00CE3501">
              <w:rPr>
                <w:i/>
                <w:sz w:val="18"/>
                <w:szCs w:val="18"/>
              </w:rPr>
              <w:t>As above</w:t>
            </w:r>
          </w:p>
        </w:tc>
        <w:tc>
          <w:tcPr>
            <w:tcW w:w="1395" w:type="dxa"/>
            <w:shd w:val="clear" w:color="auto" w:fill="auto"/>
          </w:tcPr>
          <w:p w14:paraId="0258F88D" w14:textId="77777777" w:rsidR="007F41B8" w:rsidRPr="00CE3501" w:rsidRDefault="007F41B8" w:rsidP="00E93074">
            <w:pPr>
              <w:jc w:val="left"/>
              <w:rPr>
                <w:sz w:val="18"/>
                <w:szCs w:val="18"/>
              </w:rPr>
            </w:pPr>
            <w:r w:rsidRPr="00CE3501">
              <w:rPr>
                <w:i/>
                <w:sz w:val="18"/>
                <w:szCs w:val="18"/>
              </w:rPr>
              <w:t>As above</w:t>
            </w:r>
          </w:p>
        </w:tc>
        <w:tc>
          <w:tcPr>
            <w:tcW w:w="1400" w:type="dxa"/>
            <w:shd w:val="clear" w:color="auto" w:fill="auto"/>
          </w:tcPr>
          <w:p w14:paraId="2A43F637" w14:textId="77777777" w:rsidR="007F41B8" w:rsidRPr="00CE3501" w:rsidRDefault="007F41B8" w:rsidP="00E93074">
            <w:pPr>
              <w:jc w:val="left"/>
              <w:rPr>
                <w:i/>
                <w:sz w:val="18"/>
                <w:szCs w:val="18"/>
              </w:rPr>
            </w:pPr>
            <w:r w:rsidRPr="00CE3501">
              <w:rPr>
                <w:i/>
                <w:sz w:val="18"/>
                <w:szCs w:val="18"/>
              </w:rPr>
              <w:t>As above</w:t>
            </w:r>
          </w:p>
        </w:tc>
        <w:tc>
          <w:tcPr>
            <w:tcW w:w="1973" w:type="dxa"/>
            <w:shd w:val="clear" w:color="auto" w:fill="auto"/>
          </w:tcPr>
          <w:p w14:paraId="0C497048" w14:textId="77777777" w:rsidR="007F41B8" w:rsidRPr="00CE3501" w:rsidRDefault="007F41B8" w:rsidP="00E93074">
            <w:pPr>
              <w:jc w:val="left"/>
              <w:rPr>
                <w:i/>
                <w:sz w:val="18"/>
                <w:szCs w:val="18"/>
              </w:rPr>
            </w:pPr>
            <w:r w:rsidRPr="00CE3501">
              <w:rPr>
                <w:i/>
                <w:sz w:val="18"/>
                <w:szCs w:val="18"/>
              </w:rPr>
              <w:t>As above</w:t>
            </w:r>
          </w:p>
        </w:tc>
        <w:tc>
          <w:tcPr>
            <w:tcW w:w="2411" w:type="dxa"/>
            <w:shd w:val="clear" w:color="auto" w:fill="auto"/>
          </w:tcPr>
          <w:p w14:paraId="78652B88" w14:textId="77777777" w:rsidR="007F41B8" w:rsidRPr="00CE3501" w:rsidRDefault="007F41B8" w:rsidP="00E93074">
            <w:pPr>
              <w:jc w:val="left"/>
              <w:rPr>
                <w:i/>
                <w:sz w:val="18"/>
                <w:szCs w:val="18"/>
              </w:rPr>
            </w:pPr>
            <w:r w:rsidRPr="00CE3501">
              <w:rPr>
                <w:i/>
                <w:sz w:val="18"/>
                <w:szCs w:val="18"/>
              </w:rPr>
              <w:t>As above</w:t>
            </w:r>
          </w:p>
        </w:tc>
      </w:tr>
      <w:tr w:rsidR="007F41B8" w:rsidRPr="00CE3501" w14:paraId="15BFD7B5" w14:textId="77777777" w:rsidTr="00D368AD">
        <w:trPr>
          <w:trHeight w:val="260"/>
          <w:tblHeader/>
        </w:trPr>
        <w:tc>
          <w:tcPr>
            <w:tcW w:w="1410" w:type="dxa"/>
            <w:vMerge/>
            <w:shd w:val="clear" w:color="auto" w:fill="auto"/>
          </w:tcPr>
          <w:p w14:paraId="36206648" w14:textId="77777777" w:rsidR="007F41B8" w:rsidRPr="00CE3501" w:rsidRDefault="007F41B8" w:rsidP="00E93074">
            <w:pPr>
              <w:rPr>
                <w:b/>
                <w:sz w:val="18"/>
                <w:szCs w:val="18"/>
              </w:rPr>
            </w:pPr>
          </w:p>
        </w:tc>
        <w:tc>
          <w:tcPr>
            <w:tcW w:w="1795" w:type="dxa"/>
          </w:tcPr>
          <w:p w14:paraId="1400A9D5" w14:textId="77777777" w:rsidR="007F41B8" w:rsidRPr="00CE3501" w:rsidRDefault="007F41B8" w:rsidP="00C96F97">
            <w:pPr>
              <w:jc w:val="left"/>
              <w:rPr>
                <w:b/>
                <w:i/>
                <w:sz w:val="18"/>
                <w:szCs w:val="18"/>
              </w:rPr>
            </w:pPr>
            <w:r w:rsidRPr="00CE3501">
              <w:rPr>
                <w:rFonts w:cs="Arial"/>
                <w:bCs/>
                <w:sz w:val="18"/>
                <w:szCs w:val="18"/>
                <w:lang w:val="en-GB"/>
              </w:rPr>
              <w:t xml:space="preserve">% of SMEs with firm plans to procure and install EE motors by using the financial mechanism developed by the Project </w:t>
            </w:r>
          </w:p>
        </w:tc>
        <w:tc>
          <w:tcPr>
            <w:tcW w:w="1794" w:type="dxa"/>
          </w:tcPr>
          <w:p w14:paraId="78800367" w14:textId="77777777" w:rsidR="007F41B8" w:rsidRPr="00CE3501" w:rsidRDefault="007F41B8" w:rsidP="00C96F97">
            <w:pPr>
              <w:jc w:val="left"/>
              <w:rPr>
                <w:i/>
                <w:sz w:val="18"/>
                <w:szCs w:val="18"/>
              </w:rPr>
            </w:pPr>
            <w:r w:rsidRPr="00CE3501">
              <w:rPr>
                <w:rFonts w:cs="Arial"/>
                <w:bCs/>
                <w:sz w:val="18"/>
                <w:szCs w:val="18"/>
                <w:lang w:val="en-GB"/>
              </w:rPr>
              <w:t>To determine the effectiveness of Project efforts to convince SMEs to procure and install EE motors through one-stop shop mechanism setup by the Project</w:t>
            </w:r>
          </w:p>
        </w:tc>
        <w:tc>
          <w:tcPr>
            <w:tcW w:w="2217" w:type="dxa"/>
            <w:shd w:val="clear" w:color="auto" w:fill="auto"/>
          </w:tcPr>
          <w:p w14:paraId="620F7B01" w14:textId="77777777" w:rsidR="007F41B8" w:rsidRPr="00CE3501" w:rsidRDefault="007F41B8" w:rsidP="007C4E72">
            <w:pPr>
              <w:jc w:val="left"/>
              <w:rPr>
                <w:sz w:val="18"/>
                <w:szCs w:val="18"/>
              </w:rPr>
            </w:pPr>
            <w:r w:rsidRPr="00CE3501">
              <w:rPr>
                <w:sz w:val="18"/>
                <w:szCs w:val="18"/>
              </w:rPr>
              <w:t>Project consultant will prepare a questionnaire for OIZ distribution to determine the awareness of each SME tenant of the ongoing motor replacement pilot and their interest in implementing a motor replacement program</w:t>
            </w:r>
          </w:p>
        </w:tc>
        <w:tc>
          <w:tcPr>
            <w:tcW w:w="1395" w:type="dxa"/>
            <w:shd w:val="clear" w:color="auto" w:fill="auto"/>
          </w:tcPr>
          <w:p w14:paraId="06EEC77C" w14:textId="77777777" w:rsidR="007F41B8" w:rsidRPr="00CE3501" w:rsidRDefault="007F41B8" w:rsidP="00E93074">
            <w:pPr>
              <w:jc w:val="left"/>
              <w:rPr>
                <w:sz w:val="18"/>
                <w:szCs w:val="18"/>
              </w:rPr>
            </w:pPr>
            <w:r w:rsidRPr="00CE3501">
              <w:rPr>
                <w:sz w:val="18"/>
                <w:szCs w:val="18"/>
              </w:rPr>
              <w:t>Annually</w:t>
            </w:r>
          </w:p>
        </w:tc>
        <w:tc>
          <w:tcPr>
            <w:tcW w:w="1400" w:type="dxa"/>
            <w:shd w:val="clear" w:color="auto" w:fill="auto"/>
          </w:tcPr>
          <w:p w14:paraId="116785AA" w14:textId="77777777" w:rsidR="007F41B8" w:rsidRPr="00CE3501" w:rsidRDefault="007F41B8" w:rsidP="00E93074">
            <w:pPr>
              <w:jc w:val="left"/>
              <w:rPr>
                <w:i/>
                <w:sz w:val="18"/>
                <w:szCs w:val="18"/>
              </w:rPr>
            </w:pPr>
            <w:r w:rsidRPr="00CE3501">
              <w:rPr>
                <w:i/>
                <w:sz w:val="18"/>
                <w:szCs w:val="18"/>
              </w:rPr>
              <w:t>As above</w:t>
            </w:r>
          </w:p>
        </w:tc>
        <w:tc>
          <w:tcPr>
            <w:tcW w:w="1973" w:type="dxa"/>
            <w:shd w:val="clear" w:color="auto" w:fill="auto"/>
          </w:tcPr>
          <w:p w14:paraId="4B7F8547" w14:textId="77777777" w:rsidR="007F41B8" w:rsidRPr="00CE3501" w:rsidRDefault="007F41B8" w:rsidP="005D09F3">
            <w:pPr>
              <w:jc w:val="left"/>
              <w:rPr>
                <w:sz w:val="18"/>
                <w:szCs w:val="18"/>
              </w:rPr>
            </w:pPr>
            <w:r w:rsidRPr="00CE3501">
              <w:rPr>
                <w:sz w:val="18"/>
                <w:szCs w:val="18"/>
              </w:rPr>
              <w:t>Responses to questionnaire from SME tenants and report from the project consultant containing analysis of the responses</w:t>
            </w:r>
          </w:p>
        </w:tc>
        <w:tc>
          <w:tcPr>
            <w:tcW w:w="2411" w:type="dxa"/>
            <w:shd w:val="clear" w:color="auto" w:fill="auto"/>
          </w:tcPr>
          <w:p w14:paraId="7628C94F" w14:textId="77777777" w:rsidR="007F41B8" w:rsidRPr="00CE3501" w:rsidRDefault="007F41B8" w:rsidP="001C6968">
            <w:pPr>
              <w:jc w:val="left"/>
              <w:rPr>
                <w:sz w:val="18"/>
                <w:szCs w:val="18"/>
              </w:rPr>
            </w:pPr>
            <w:r w:rsidRPr="00CE3501">
              <w:rPr>
                <w:sz w:val="18"/>
                <w:szCs w:val="18"/>
              </w:rPr>
              <w:t xml:space="preserve">Assumption: Questionnaire responses are reflective of future investments by SMEs into EE motor replacement </w:t>
            </w:r>
            <w:proofErr w:type="spellStart"/>
            <w:r w:rsidRPr="00CE3501">
              <w:rPr>
                <w:sz w:val="18"/>
                <w:szCs w:val="18"/>
              </w:rPr>
              <w:t>programmes</w:t>
            </w:r>
            <w:proofErr w:type="spellEnd"/>
          </w:p>
        </w:tc>
      </w:tr>
      <w:tr w:rsidR="00D368AD" w:rsidRPr="00CE3501" w14:paraId="079E9CC8" w14:textId="77777777" w:rsidTr="00D368AD">
        <w:trPr>
          <w:trHeight w:val="260"/>
          <w:tblHeader/>
        </w:trPr>
        <w:tc>
          <w:tcPr>
            <w:tcW w:w="1410" w:type="dxa"/>
            <w:vMerge/>
            <w:shd w:val="clear" w:color="auto" w:fill="auto"/>
          </w:tcPr>
          <w:p w14:paraId="43F22E25" w14:textId="77777777" w:rsidR="00D368AD" w:rsidRPr="00CE3501" w:rsidRDefault="00D368AD" w:rsidP="00D368AD">
            <w:pPr>
              <w:rPr>
                <w:b/>
                <w:sz w:val="18"/>
                <w:szCs w:val="18"/>
              </w:rPr>
            </w:pPr>
          </w:p>
        </w:tc>
        <w:tc>
          <w:tcPr>
            <w:tcW w:w="1795" w:type="dxa"/>
          </w:tcPr>
          <w:p w14:paraId="3CE12399" w14:textId="2F5D2C02" w:rsidR="00D368AD" w:rsidRPr="00CE3501" w:rsidRDefault="00D368AD" w:rsidP="00D368AD">
            <w:pPr>
              <w:jc w:val="left"/>
              <w:rPr>
                <w:rFonts w:cs="Arial"/>
                <w:bCs/>
                <w:sz w:val="18"/>
                <w:szCs w:val="18"/>
                <w:lang w:val="en-GB"/>
              </w:rPr>
            </w:pPr>
            <w:r w:rsidRPr="00CE3501">
              <w:rPr>
                <w:rFonts w:cs="Arial"/>
                <w:bCs/>
                <w:sz w:val="18"/>
                <w:szCs w:val="18"/>
              </w:rPr>
              <w:t>Cumulative number of phased out inefficient electric motors taken into a recycling program by EOP</w:t>
            </w:r>
          </w:p>
        </w:tc>
        <w:tc>
          <w:tcPr>
            <w:tcW w:w="1794" w:type="dxa"/>
          </w:tcPr>
          <w:p w14:paraId="241F7C7A" w14:textId="54DEA923" w:rsidR="00D368AD" w:rsidRPr="00CE3501" w:rsidRDefault="00D368AD" w:rsidP="00D368AD">
            <w:pPr>
              <w:jc w:val="left"/>
              <w:rPr>
                <w:rFonts w:cs="Arial"/>
                <w:bCs/>
                <w:sz w:val="18"/>
                <w:szCs w:val="18"/>
                <w:lang w:val="en-GB"/>
              </w:rPr>
            </w:pPr>
            <w:r w:rsidRPr="00CE3501">
              <w:rPr>
                <w:sz w:val="18"/>
                <w:szCs w:val="18"/>
              </w:rPr>
              <w:t>This would only include inefficient motors that have been recycled in compliance with EU directive 2012/19/EU</w:t>
            </w:r>
          </w:p>
        </w:tc>
        <w:tc>
          <w:tcPr>
            <w:tcW w:w="2217" w:type="dxa"/>
            <w:shd w:val="clear" w:color="auto" w:fill="auto"/>
          </w:tcPr>
          <w:p w14:paraId="66F70A44" w14:textId="12501A65" w:rsidR="00D368AD" w:rsidRPr="00CE3501" w:rsidRDefault="00D368AD" w:rsidP="00D368AD">
            <w:pPr>
              <w:jc w:val="left"/>
              <w:rPr>
                <w:sz w:val="18"/>
                <w:szCs w:val="18"/>
              </w:rPr>
            </w:pPr>
            <w:r w:rsidRPr="00CE3501">
              <w:rPr>
                <w:sz w:val="18"/>
                <w:szCs w:val="18"/>
              </w:rPr>
              <w:t xml:space="preserve">Collection of information on recycled motors from recycling </w:t>
            </w:r>
            <w:proofErr w:type="spellStart"/>
            <w:r w:rsidRPr="00CE3501">
              <w:rPr>
                <w:sz w:val="18"/>
                <w:szCs w:val="18"/>
              </w:rPr>
              <w:t>centres</w:t>
            </w:r>
            <w:proofErr w:type="spellEnd"/>
          </w:p>
        </w:tc>
        <w:tc>
          <w:tcPr>
            <w:tcW w:w="1395" w:type="dxa"/>
            <w:shd w:val="clear" w:color="auto" w:fill="auto"/>
          </w:tcPr>
          <w:p w14:paraId="2E51CA84" w14:textId="03298758" w:rsidR="00D368AD" w:rsidRPr="00CE3501" w:rsidRDefault="00D368AD" w:rsidP="00D368AD">
            <w:pPr>
              <w:jc w:val="left"/>
              <w:rPr>
                <w:sz w:val="18"/>
                <w:szCs w:val="18"/>
              </w:rPr>
            </w:pPr>
            <w:r w:rsidRPr="00CE3501">
              <w:rPr>
                <w:sz w:val="18"/>
                <w:szCs w:val="18"/>
              </w:rPr>
              <w:t>Annually</w:t>
            </w:r>
          </w:p>
        </w:tc>
        <w:tc>
          <w:tcPr>
            <w:tcW w:w="1400" w:type="dxa"/>
            <w:shd w:val="clear" w:color="auto" w:fill="auto"/>
          </w:tcPr>
          <w:p w14:paraId="12D2EE71" w14:textId="293554D0" w:rsidR="00D368AD" w:rsidRPr="00CE3501" w:rsidRDefault="00D368AD" w:rsidP="00D368AD">
            <w:pPr>
              <w:jc w:val="left"/>
              <w:rPr>
                <w:sz w:val="18"/>
                <w:szCs w:val="18"/>
              </w:rPr>
            </w:pPr>
            <w:r w:rsidRPr="00CE3501">
              <w:rPr>
                <w:sz w:val="18"/>
                <w:szCs w:val="18"/>
              </w:rPr>
              <w:t>Project consultant</w:t>
            </w:r>
          </w:p>
        </w:tc>
        <w:tc>
          <w:tcPr>
            <w:tcW w:w="1973" w:type="dxa"/>
            <w:shd w:val="clear" w:color="auto" w:fill="auto"/>
          </w:tcPr>
          <w:p w14:paraId="41121947" w14:textId="7E037E75" w:rsidR="00D368AD" w:rsidRPr="00CE3501" w:rsidRDefault="00D368AD" w:rsidP="00D368AD">
            <w:pPr>
              <w:jc w:val="left"/>
              <w:rPr>
                <w:sz w:val="18"/>
                <w:szCs w:val="18"/>
              </w:rPr>
            </w:pPr>
            <w:r w:rsidRPr="00CE3501">
              <w:rPr>
                <w:sz w:val="18"/>
                <w:szCs w:val="18"/>
              </w:rPr>
              <w:t>Monitoring reports on inefficient motor recycling</w:t>
            </w:r>
          </w:p>
        </w:tc>
        <w:tc>
          <w:tcPr>
            <w:tcW w:w="2411" w:type="dxa"/>
            <w:shd w:val="clear" w:color="auto" w:fill="auto"/>
          </w:tcPr>
          <w:p w14:paraId="6E60836B" w14:textId="671758F8" w:rsidR="00D368AD" w:rsidRPr="00CE3501" w:rsidRDefault="00D368AD" w:rsidP="00D368AD">
            <w:pPr>
              <w:jc w:val="left"/>
              <w:rPr>
                <w:sz w:val="18"/>
                <w:szCs w:val="18"/>
              </w:rPr>
            </w:pPr>
            <w:r w:rsidRPr="00CE3501">
              <w:rPr>
                <w:sz w:val="18"/>
                <w:szCs w:val="18"/>
              </w:rPr>
              <w:t xml:space="preserve">Risk: low proportion of SMEs give their motors to a recycling </w:t>
            </w:r>
            <w:proofErr w:type="spellStart"/>
            <w:r w:rsidRPr="00CE3501">
              <w:rPr>
                <w:sz w:val="18"/>
                <w:szCs w:val="18"/>
              </w:rPr>
              <w:t>centre</w:t>
            </w:r>
            <w:proofErr w:type="spellEnd"/>
          </w:p>
        </w:tc>
      </w:tr>
      <w:tr w:rsidR="00C96F97" w:rsidRPr="00CE3501" w14:paraId="52090BC0" w14:textId="77777777" w:rsidTr="00D368AD">
        <w:trPr>
          <w:trHeight w:val="424"/>
          <w:tblHeader/>
        </w:trPr>
        <w:tc>
          <w:tcPr>
            <w:tcW w:w="1410" w:type="dxa"/>
            <w:vMerge w:val="restart"/>
            <w:shd w:val="clear" w:color="auto" w:fill="auto"/>
          </w:tcPr>
          <w:p w14:paraId="7BC305E7" w14:textId="77777777" w:rsidR="00EF67AF" w:rsidRPr="00CE3501" w:rsidRDefault="00EF67AF" w:rsidP="00EF67AF">
            <w:pPr>
              <w:spacing w:after="0"/>
              <w:jc w:val="left"/>
              <w:rPr>
                <w:b/>
                <w:bCs/>
                <w:sz w:val="18"/>
                <w:szCs w:val="18"/>
                <w:lang w:val="en-GB"/>
              </w:rPr>
            </w:pPr>
            <w:r w:rsidRPr="00CE3501">
              <w:rPr>
                <w:b/>
                <w:bCs/>
                <w:sz w:val="18"/>
                <w:szCs w:val="18"/>
                <w:lang w:val="en-GB"/>
              </w:rPr>
              <w:lastRenderedPageBreak/>
              <w:t xml:space="preserve">Outcome 1: </w:t>
            </w:r>
            <w:r w:rsidRPr="00CE3501">
              <w:rPr>
                <w:rFonts w:cs="Arial"/>
                <w:sz w:val="18"/>
                <w:szCs w:val="18"/>
                <w:lang w:val="en-GB"/>
              </w:rPr>
              <w:t>Strengthened legislative and regulatory framework related to both new and existing EE motors in Turkey</w:t>
            </w:r>
          </w:p>
          <w:p w14:paraId="03C6763E" w14:textId="77777777" w:rsidR="00A731B1" w:rsidRPr="00CE3501" w:rsidRDefault="00A731B1" w:rsidP="00613D66">
            <w:pPr>
              <w:rPr>
                <w:b/>
                <w:sz w:val="18"/>
                <w:szCs w:val="18"/>
              </w:rPr>
            </w:pPr>
          </w:p>
        </w:tc>
        <w:tc>
          <w:tcPr>
            <w:tcW w:w="1795" w:type="dxa"/>
            <w:shd w:val="clear" w:color="auto" w:fill="auto"/>
          </w:tcPr>
          <w:p w14:paraId="6FB2DDCB" w14:textId="77777777" w:rsidR="00A731B1" w:rsidRPr="00CE3501" w:rsidRDefault="00A731B1" w:rsidP="00E93074">
            <w:pPr>
              <w:jc w:val="left"/>
              <w:rPr>
                <w:b/>
                <w:i/>
                <w:sz w:val="18"/>
                <w:szCs w:val="18"/>
              </w:rPr>
            </w:pPr>
            <w:r w:rsidRPr="00CE3501">
              <w:rPr>
                <w:b/>
                <w:i/>
                <w:sz w:val="18"/>
                <w:szCs w:val="18"/>
              </w:rPr>
              <w:t>Indicator 1</w:t>
            </w:r>
            <w:r w:rsidR="00E93074" w:rsidRPr="00CE3501">
              <w:rPr>
                <w:b/>
                <w:i/>
                <w:sz w:val="18"/>
                <w:szCs w:val="18"/>
              </w:rPr>
              <w:t xml:space="preserve">: </w:t>
            </w:r>
            <w:r w:rsidRPr="00CE3501">
              <w:rPr>
                <w:b/>
                <w:i/>
                <w:sz w:val="18"/>
                <w:szCs w:val="18"/>
              </w:rPr>
              <w:t xml:space="preserve"> </w:t>
            </w:r>
            <w:r w:rsidR="00E93074" w:rsidRPr="00CE3501">
              <w:rPr>
                <w:rFonts w:cs="Arial"/>
                <w:sz w:val="18"/>
                <w:szCs w:val="18"/>
                <w:lang w:val="en-GB"/>
              </w:rPr>
              <w:t xml:space="preserve">Number of completed national surveys </w:t>
            </w:r>
          </w:p>
          <w:p w14:paraId="3BF3BA92" w14:textId="77777777" w:rsidR="00A731B1" w:rsidRPr="00CE3501" w:rsidRDefault="00A731B1" w:rsidP="00613D66">
            <w:pPr>
              <w:jc w:val="left"/>
              <w:rPr>
                <w:sz w:val="18"/>
                <w:szCs w:val="18"/>
              </w:rPr>
            </w:pPr>
          </w:p>
        </w:tc>
        <w:tc>
          <w:tcPr>
            <w:tcW w:w="1794" w:type="dxa"/>
          </w:tcPr>
          <w:p w14:paraId="10493667" w14:textId="77777777" w:rsidR="00A731B1" w:rsidRPr="00CE3501" w:rsidRDefault="005C00D5" w:rsidP="005C00D5">
            <w:pPr>
              <w:jc w:val="left"/>
              <w:rPr>
                <w:sz w:val="18"/>
                <w:szCs w:val="18"/>
              </w:rPr>
            </w:pPr>
            <w:r w:rsidRPr="00CE3501">
              <w:rPr>
                <w:rFonts w:cs="Arial"/>
                <w:sz w:val="18"/>
                <w:szCs w:val="18"/>
                <w:lang w:val="en-GB"/>
              </w:rPr>
              <w:t>A completed survey will consist of</w:t>
            </w:r>
            <w:r w:rsidR="005D09F3" w:rsidRPr="00CE3501">
              <w:rPr>
                <w:rFonts w:cs="Arial"/>
                <w:sz w:val="18"/>
                <w:szCs w:val="18"/>
                <w:lang w:val="en-GB"/>
              </w:rPr>
              <w:t xml:space="preserve"> additional </w:t>
            </w:r>
            <w:r w:rsidRPr="00CE3501">
              <w:rPr>
                <w:rFonts w:cs="Arial"/>
                <w:sz w:val="18"/>
                <w:szCs w:val="18"/>
                <w:lang w:val="en-GB"/>
              </w:rPr>
              <w:t xml:space="preserve">motor usage information to be added to the ongoing DGP survey findings that provides a 90 to 95% confidence level </w:t>
            </w:r>
          </w:p>
        </w:tc>
        <w:tc>
          <w:tcPr>
            <w:tcW w:w="2217" w:type="dxa"/>
            <w:shd w:val="clear" w:color="auto" w:fill="auto"/>
          </w:tcPr>
          <w:p w14:paraId="63B8CC35" w14:textId="77777777" w:rsidR="00A731B1" w:rsidRPr="00CE3501" w:rsidRDefault="005D09F3" w:rsidP="001C6968">
            <w:pPr>
              <w:jc w:val="left"/>
              <w:rPr>
                <w:sz w:val="18"/>
                <w:szCs w:val="18"/>
              </w:rPr>
            </w:pPr>
            <w:r w:rsidRPr="00CE3501">
              <w:rPr>
                <w:rFonts w:cs="Arial"/>
                <w:sz w:val="18"/>
                <w:szCs w:val="18"/>
                <w:lang w:val="en-GB"/>
              </w:rPr>
              <w:t xml:space="preserve">This survey will be conducted </w:t>
            </w:r>
            <w:r w:rsidR="001C6968" w:rsidRPr="00CE3501">
              <w:rPr>
                <w:rFonts w:cs="Arial"/>
                <w:sz w:val="18"/>
                <w:szCs w:val="18"/>
                <w:lang w:val="en-GB"/>
              </w:rPr>
              <w:t xml:space="preserve">in close collaboration with DGP </w:t>
            </w:r>
            <w:r w:rsidRPr="00CE3501">
              <w:rPr>
                <w:rFonts w:cs="Arial"/>
                <w:sz w:val="18"/>
                <w:szCs w:val="18"/>
                <w:lang w:val="en-GB"/>
              </w:rPr>
              <w:t xml:space="preserve">on </w:t>
            </w:r>
            <w:r w:rsidR="001C6968" w:rsidRPr="00CE3501">
              <w:rPr>
                <w:rFonts w:cs="Arial"/>
                <w:sz w:val="18"/>
                <w:szCs w:val="18"/>
                <w:lang w:val="en-GB"/>
              </w:rPr>
              <w:t xml:space="preserve">augmenting their ongoing survey on </w:t>
            </w:r>
            <w:r w:rsidRPr="00CE3501">
              <w:rPr>
                <w:rFonts w:cs="Arial"/>
                <w:sz w:val="18"/>
                <w:szCs w:val="18"/>
                <w:lang w:val="en-GB"/>
              </w:rPr>
              <w:t>motor usage in the industrial sector</w:t>
            </w:r>
            <w:r w:rsidR="001C6968" w:rsidRPr="00CE3501">
              <w:rPr>
                <w:rFonts w:cs="Arial"/>
                <w:sz w:val="18"/>
                <w:szCs w:val="18"/>
                <w:lang w:val="en-GB"/>
              </w:rPr>
              <w:t>. The extent of the survey</w:t>
            </w:r>
            <w:r w:rsidRPr="00CE3501">
              <w:rPr>
                <w:rFonts w:cs="Arial"/>
                <w:sz w:val="18"/>
                <w:szCs w:val="18"/>
                <w:lang w:val="en-GB"/>
              </w:rPr>
              <w:t xml:space="preserve"> will only be during Year 1 </w:t>
            </w:r>
            <w:r w:rsidR="001C6968" w:rsidRPr="00CE3501">
              <w:rPr>
                <w:rFonts w:cs="Arial"/>
                <w:sz w:val="18"/>
                <w:szCs w:val="18"/>
                <w:lang w:val="en-GB"/>
              </w:rPr>
              <w:t>to collect sufficient information to ensure the 90 to 95% confidence level</w:t>
            </w:r>
          </w:p>
        </w:tc>
        <w:tc>
          <w:tcPr>
            <w:tcW w:w="1395" w:type="dxa"/>
            <w:shd w:val="clear" w:color="auto" w:fill="auto"/>
          </w:tcPr>
          <w:p w14:paraId="437EEF56" w14:textId="77777777" w:rsidR="00A731B1" w:rsidRPr="00CE3501" w:rsidRDefault="001C6968" w:rsidP="00283E45">
            <w:pPr>
              <w:jc w:val="left"/>
              <w:rPr>
                <w:sz w:val="18"/>
                <w:szCs w:val="18"/>
              </w:rPr>
            </w:pPr>
            <w:r w:rsidRPr="00CE3501">
              <w:rPr>
                <w:sz w:val="18"/>
                <w:szCs w:val="18"/>
              </w:rPr>
              <w:t xml:space="preserve">Survey only to be done during first 6 months of the Project in Year 1 </w:t>
            </w:r>
          </w:p>
        </w:tc>
        <w:tc>
          <w:tcPr>
            <w:tcW w:w="1400" w:type="dxa"/>
            <w:shd w:val="clear" w:color="auto" w:fill="auto"/>
          </w:tcPr>
          <w:p w14:paraId="77B08729" w14:textId="77777777" w:rsidR="00A731B1" w:rsidRPr="00CE3501" w:rsidRDefault="005D09F3" w:rsidP="005D09F3">
            <w:pPr>
              <w:jc w:val="left"/>
              <w:rPr>
                <w:sz w:val="18"/>
                <w:szCs w:val="18"/>
              </w:rPr>
            </w:pPr>
            <w:r w:rsidRPr="00CE3501">
              <w:rPr>
                <w:sz w:val="18"/>
                <w:szCs w:val="18"/>
              </w:rPr>
              <w:t>Project consultant</w:t>
            </w:r>
            <w:r w:rsidRPr="00CE3501">
              <w:rPr>
                <w:i/>
                <w:sz w:val="18"/>
                <w:szCs w:val="18"/>
              </w:rPr>
              <w:t xml:space="preserve"> </w:t>
            </w:r>
          </w:p>
        </w:tc>
        <w:tc>
          <w:tcPr>
            <w:tcW w:w="1973" w:type="dxa"/>
            <w:shd w:val="clear" w:color="auto" w:fill="auto"/>
          </w:tcPr>
          <w:p w14:paraId="4A3E36B1" w14:textId="77777777" w:rsidR="00A731B1" w:rsidRPr="00CE3501" w:rsidRDefault="001C6968" w:rsidP="001C6968">
            <w:pPr>
              <w:jc w:val="left"/>
              <w:rPr>
                <w:sz w:val="18"/>
                <w:szCs w:val="18"/>
              </w:rPr>
            </w:pPr>
            <w:r w:rsidRPr="00CE3501">
              <w:rPr>
                <w:sz w:val="18"/>
                <w:szCs w:val="18"/>
              </w:rPr>
              <w:t>2016 DGP report on motor inventory survey</w:t>
            </w:r>
          </w:p>
        </w:tc>
        <w:tc>
          <w:tcPr>
            <w:tcW w:w="2411" w:type="dxa"/>
            <w:shd w:val="clear" w:color="auto" w:fill="auto"/>
          </w:tcPr>
          <w:p w14:paraId="4FC4F573" w14:textId="77777777" w:rsidR="00A731B1" w:rsidRPr="00CE3501" w:rsidRDefault="001C6968" w:rsidP="001C6968">
            <w:pPr>
              <w:jc w:val="left"/>
              <w:rPr>
                <w:sz w:val="18"/>
                <w:szCs w:val="18"/>
              </w:rPr>
            </w:pPr>
            <w:r w:rsidRPr="00CE3501">
              <w:rPr>
                <w:sz w:val="18"/>
                <w:szCs w:val="18"/>
              </w:rPr>
              <w:t>Risk: insufficient information collected for a 90 to 95% confidence level</w:t>
            </w:r>
          </w:p>
        </w:tc>
      </w:tr>
      <w:tr w:rsidR="00C96F97" w:rsidRPr="00CE3501" w14:paraId="2D0F8C0A" w14:textId="77777777" w:rsidTr="00D368AD">
        <w:trPr>
          <w:trHeight w:val="424"/>
        </w:trPr>
        <w:tc>
          <w:tcPr>
            <w:tcW w:w="1410" w:type="dxa"/>
            <w:vMerge/>
            <w:shd w:val="clear" w:color="auto" w:fill="auto"/>
          </w:tcPr>
          <w:p w14:paraId="4014AFD3" w14:textId="77777777" w:rsidR="00A731B1" w:rsidRPr="00CE3501" w:rsidRDefault="00A731B1" w:rsidP="00613D66">
            <w:pPr>
              <w:rPr>
                <w:b/>
                <w:sz w:val="18"/>
                <w:szCs w:val="18"/>
              </w:rPr>
            </w:pPr>
          </w:p>
        </w:tc>
        <w:tc>
          <w:tcPr>
            <w:tcW w:w="1795" w:type="dxa"/>
            <w:shd w:val="clear" w:color="auto" w:fill="auto"/>
          </w:tcPr>
          <w:p w14:paraId="74A9FAC8" w14:textId="77777777" w:rsidR="00A731B1" w:rsidRPr="00CE3501" w:rsidRDefault="00A731B1" w:rsidP="001C6968">
            <w:pPr>
              <w:jc w:val="left"/>
              <w:rPr>
                <w:sz w:val="18"/>
                <w:szCs w:val="18"/>
              </w:rPr>
            </w:pPr>
            <w:r w:rsidRPr="00CE3501">
              <w:rPr>
                <w:b/>
                <w:i/>
                <w:sz w:val="18"/>
                <w:szCs w:val="18"/>
              </w:rPr>
              <w:t>Indicator 2</w:t>
            </w:r>
            <w:r w:rsidR="00E93074" w:rsidRPr="00CE3501">
              <w:rPr>
                <w:b/>
                <w:i/>
                <w:sz w:val="18"/>
                <w:szCs w:val="18"/>
              </w:rPr>
              <w:t xml:space="preserve">: </w:t>
            </w:r>
            <w:r w:rsidR="00E93074" w:rsidRPr="00CE3501">
              <w:rPr>
                <w:rFonts w:cs="Arial"/>
                <w:sz w:val="18"/>
                <w:szCs w:val="18"/>
                <w:lang w:val="en-GB"/>
              </w:rPr>
              <w:t xml:space="preserve">Number of Turkish policies, regulations and standards applicable to motors harmonized with EU Eco-design standards </w:t>
            </w:r>
          </w:p>
        </w:tc>
        <w:tc>
          <w:tcPr>
            <w:tcW w:w="1794" w:type="dxa"/>
          </w:tcPr>
          <w:p w14:paraId="3806AF49" w14:textId="77777777" w:rsidR="00A731B1" w:rsidRPr="00CE3501" w:rsidRDefault="001C6968" w:rsidP="001C6968">
            <w:pPr>
              <w:jc w:val="left"/>
              <w:rPr>
                <w:sz w:val="18"/>
                <w:szCs w:val="18"/>
              </w:rPr>
            </w:pPr>
            <w:r w:rsidRPr="00CE3501">
              <w:rPr>
                <w:rFonts w:cs="Arial"/>
                <w:sz w:val="18"/>
                <w:szCs w:val="18"/>
                <w:lang w:val="en-GB"/>
              </w:rPr>
              <w:t xml:space="preserve">Turkish policies, regulations and standards applicable to motors that have been harmonized with EU Eco-design standards </w:t>
            </w:r>
          </w:p>
        </w:tc>
        <w:tc>
          <w:tcPr>
            <w:tcW w:w="2217" w:type="dxa"/>
            <w:shd w:val="clear" w:color="auto" w:fill="auto"/>
          </w:tcPr>
          <w:p w14:paraId="737F5B42" w14:textId="77777777" w:rsidR="00A731B1" w:rsidRPr="00CE3501" w:rsidRDefault="001C6968" w:rsidP="00613D66">
            <w:pPr>
              <w:rPr>
                <w:sz w:val="18"/>
                <w:szCs w:val="18"/>
              </w:rPr>
            </w:pPr>
            <w:r w:rsidRPr="00CE3501">
              <w:rPr>
                <w:sz w:val="18"/>
                <w:szCs w:val="18"/>
              </w:rPr>
              <w:t>Policy, regulation and standard circulars issued by government</w:t>
            </w:r>
          </w:p>
        </w:tc>
        <w:tc>
          <w:tcPr>
            <w:tcW w:w="1395" w:type="dxa"/>
            <w:shd w:val="clear" w:color="auto" w:fill="auto"/>
          </w:tcPr>
          <w:p w14:paraId="77DCE7B6" w14:textId="77777777" w:rsidR="00A731B1" w:rsidRPr="00CE3501" w:rsidRDefault="00A731B1" w:rsidP="00613D66">
            <w:pPr>
              <w:jc w:val="left"/>
              <w:rPr>
                <w:sz w:val="18"/>
                <w:szCs w:val="18"/>
              </w:rPr>
            </w:pPr>
            <w:r w:rsidRPr="00CE3501">
              <w:rPr>
                <w:i/>
                <w:sz w:val="18"/>
                <w:szCs w:val="18"/>
              </w:rPr>
              <w:t>As above</w:t>
            </w:r>
          </w:p>
        </w:tc>
        <w:tc>
          <w:tcPr>
            <w:tcW w:w="1400" w:type="dxa"/>
            <w:shd w:val="clear" w:color="auto" w:fill="auto"/>
          </w:tcPr>
          <w:p w14:paraId="70B23151" w14:textId="77777777" w:rsidR="00A731B1" w:rsidRPr="00CE3501" w:rsidRDefault="00A731B1" w:rsidP="00613D66">
            <w:pPr>
              <w:rPr>
                <w:sz w:val="18"/>
                <w:szCs w:val="18"/>
              </w:rPr>
            </w:pPr>
            <w:r w:rsidRPr="00CE3501">
              <w:rPr>
                <w:i/>
                <w:sz w:val="18"/>
                <w:szCs w:val="18"/>
              </w:rPr>
              <w:t>As above</w:t>
            </w:r>
          </w:p>
        </w:tc>
        <w:tc>
          <w:tcPr>
            <w:tcW w:w="1973" w:type="dxa"/>
            <w:shd w:val="clear" w:color="auto" w:fill="auto"/>
          </w:tcPr>
          <w:p w14:paraId="7F1AE888" w14:textId="77777777" w:rsidR="00A731B1" w:rsidRPr="00CE3501" w:rsidRDefault="00A731B1" w:rsidP="00613D66">
            <w:pPr>
              <w:rPr>
                <w:sz w:val="18"/>
                <w:szCs w:val="18"/>
              </w:rPr>
            </w:pPr>
            <w:r w:rsidRPr="00CE3501">
              <w:rPr>
                <w:i/>
                <w:sz w:val="18"/>
                <w:szCs w:val="18"/>
              </w:rPr>
              <w:t>As above</w:t>
            </w:r>
          </w:p>
        </w:tc>
        <w:tc>
          <w:tcPr>
            <w:tcW w:w="2411" w:type="dxa"/>
            <w:shd w:val="clear" w:color="auto" w:fill="auto"/>
          </w:tcPr>
          <w:p w14:paraId="4657B034" w14:textId="77777777" w:rsidR="00A731B1" w:rsidRPr="00CE3501" w:rsidRDefault="00A731B1" w:rsidP="00613D66">
            <w:pPr>
              <w:rPr>
                <w:i/>
                <w:sz w:val="18"/>
                <w:szCs w:val="18"/>
              </w:rPr>
            </w:pPr>
            <w:r w:rsidRPr="00CE3501">
              <w:rPr>
                <w:i/>
                <w:sz w:val="18"/>
                <w:szCs w:val="18"/>
              </w:rPr>
              <w:t>As above</w:t>
            </w:r>
          </w:p>
        </w:tc>
      </w:tr>
      <w:tr w:rsidR="00C96F97" w:rsidRPr="00CE3501" w14:paraId="42B954D6" w14:textId="77777777" w:rsidTr="00D368AD">
        <w:trPr>
          <w:trHeight w:val="424"/>
        </w:trPr>
        <w:tc>
          <w:tcPr>
            <w:tcW w:w="1410" w:type="dxa"/>
            <w:vMerge/>
            <w:shd w:val="clear" w:color="auto" w:fill="auto"/>
          </w:tcPr>
          <w:p w14:paraId="487C2A9B" w14:textId="77777777" w:rsidR="00A731B1" w:rsidRPr="00CE3501" w:rsidRDefault="00A731B1" w:rsidP="00613D66">
            <w:pPr>
              <w:rPr>
                <w:b/>
                <w:sz w:val="18"/>
                <w:szCs w:val="18"/>
              </w:rPr>
            </w:pPr>
          </w:p>
        </w:tc>
        <w:tc>
          <w:tcPr>
            <w:tcW w:w="1795" w:type="dxa"/>
            <w:shd w:val="clear" w:color="auto" w:fill="auto"/>
          </w:tcPr>
          <w:p w14:paraId="5E7B6761" w14:textId="426607B6" w:rsidR="00A731B1" w:rsidRPr="00CE3501" w:rsidRDefault="00A731B1" w:rsidP="00B610D8">
            <w:pPr>
              <w:jc w:val="left"/>
              <w:rPr>
                <w:sz w:val="18"/>
                <w:szCs w:val="18"/>
              </w:rPr>
            </w:pPr>
            <w:r w:rsidRPr="00CE3501">
              <w:rPr>
                <w:b/>
                <w:i/>
                <w:sz w:val="18"/>
                <w:szCs w:val="18"/>
              </w:rPr>
              <w:t>Indicator 3</w:t>
            </w:r>
            <w:r w:rsidR="001C6968" w:rsidRPr="00CE3501">
              <w:rPr>
                <w:b/>
                <w:i/>
                <w:sz w:val="18"/>
                <w:szCs w:val="18"/>
              </w:rPr>
              <w:t xml:space="preserve">: </w:t>
            </w:r>
            <w:r w:rsidR="00D368AD" w:rsidRPr="00CE3501">
              <w:rPr>
                <w:bCs/>
                <w:sz w:val="18"/>
                <w:szCs w:val="18"/>
                <w:lang w:val="en-GB"/>
              </w:rPr>
              <w:t>Number of government officers who are involved with implementing policies and measures for EE motor replacement programmes by EOP</w:t>
            </w:r>
          </w:p>
        </w:tc>
        <w:tc>
          <w:tcPr>
            <w:tcW w:w="1794" w:type="dxa"/>
          </w:tcPr>
          <w:p w14:paraId="3F39E3BB" w14:textId="18862EA2" w:rsidR="00A731B1" w:rsidRPr="00CE3501" w:rsidRDefault="00B610D8" w:rsidP="00D368AD">
            <w:pPr>
              <w:jc w:val="left"/>
              <w:rPr>
                <w:sz w:val="18"/>
                <w:szCs w:val="18"/>
              </w:rPr>
            </w:pPr>
            <w:r w:rsidRPr="00CE3501">
              <w:rPr>
                <w:sz w:val="18"/>
                <w:szCs w:val="18"/>
              </w:rPr>
              <w:t xml:space="preserve">This would include </w:t>
            </w:r>
            <w:r w:rsidR="00D368AD" w:rsidRPr="00CE3501">
              <w:rPr>
                <w:sz w:val="18"/>
                <w:szCs w:val="18"/>
              </w:rPr>
              <w:t xml:space="preserve">government officers with oversight over EE motor replacement </w:t>
            </w:r>
            <w:proofErr w:type="spellStart"/>
            <w:r w:rsidR="00D368AD" w:rsidRPr="00CE3501">
              <w:rPr>
                <w:sz w:val="18"/>
                <w:szCs w:val="18"/>
              </w:rPr>
              <w:t>programmes</w:t>
            </w:r>
            <w:proofErr w:type="spellEnd"/>
            <w:r w:rsidR="00D368AD" w:rsidRPr="00CE3501">
              <w:rPr>
                <w:sz w:val="18"/>
                <w:szCs w:val="18"/>
              </w:rPr>
              <w:t xml:space="preserve"> that are </w:t>
            </w:r>
            <w:r w:rsidRPr="00CE3501">
              <w:rPr>
                <w:sz w:val="18"/>
                <w:szCs w:val="18"/>
              </w:rPr>
              <w:t xml:space="preserve"> in compliance with EU directive 2012/19/EU</w:t>
            </w:r>
          </w:p>
        </w:tc>
        <w:tc>
          <w:tcPr>
            <w:tcW w:w="2217" w:type="dxa"/>
            <w:shd w:val="clear" w:color="auto" w:fill="auto"/>
          </w:tcPr>
          <w:p w14:paraId="2AE26190" w14:textId="6EB7AAA1" w:rsidR="00A731B1" w:rsidRPr="00CE3501" w:rsidRDefault="00D368AD" w:rsidP="00B610D8">
            <w:pPr>
              <w:jc w:val="left"/>
              <w:rPr>
                <w:sz w:val="18"/>
                <w:szCs w:val="18"/>
              </w:rPr>
            </w:pPr>
            <w:r w:rsidRPr="00CE3501">
              <w:rPr>
                <w:sz w:val="18"/>
                <w:szCs w:val="18"/>
              </w:rPr>
              <w:t xml:space="preserve">Discussions with DGP management on management of EE motor replacement </w:t>
            </w:r>
            <w:proofErr w:type="spellStart"/>
            <w:r w:rsidRPr="00CE3501">
              <w:rPr>
                <w:sz w:val="18"/>
                <w:szCs w:val="18"/>
              </w:rPr>
              <w:t>programmes</w:t>
            </w:r>
            <w:proofErr w:type="spellEnd"/>
          </w:p>
        </w:tc>
        <w:tc>
          <w:tcPr>
            <w:tcW w:w="1395" w:type="dxa"/>
            <w:shd w:val="clear" w:color="auto" w:fill="auto"/>
          </w:tcPr>
          <w:p w14:paraId="49C5A8FA" w14:textId="77777777" w:rsidR="00A731B1" w:rsidRPr="00CE3501" w:rsidRDefault="00B610D8" w:rsidP="00613D66">
            <w:pPr>
              <w:jc w:val="left"/>
              <w:rPr>
                <w:sz w:val="18"/>
                <w:szCs w:val="18"/>
              </w:rPr>
            </w:pPr>
            <w:r w:rsidRPr="00CE3501">
              <w:rPr>
                <w:sz w:val="18"/>
                <w:szCs w:val="18"/>
              </w:rPr>
              <w:t>Annually</w:t>
            </w:r>
          </w:p>
        </w:tc>
        <w:tc>
          <w:tcPr>
            <w:tcW w:w="1400" w:type="dxa"/>
            <w:shd w:val="clear" w:color="auto" w:fill="auto"/>
          </w:tcPr>
          <w:p w14:paraId="3EF06C97" w14:textId="77777777" w:rsidR="00A731B1" w:rsidRPr="00CE3501" w:rsidRDefault="00B610D8" w:rsidP="00613D66">
            <w:pPr>
              <w:rPr>
                <w:sz w:val="18"/>
                <w:szCs w:val="18"/>
              </w:rPr>
            </w:pPr>
            <w:r w:rsidRPr="00CE3501">
              <w:rPr>
                <w:sz w:val="18"/>
                <w:szCs w:val="18"/>
              </w:rPr>
              <w:t>Project consultant</w:t>
            </w:r>
          </w:p>
        </w:tc>
        <w:tc>
          <w:tcPr>
            <w:tcW w:w="1973" w:type="dxa"/>
            <w:shd w:val="clear" w:color="auto" w:fill="auto"/>
          </w:tcPr>
          <w:p w14:paraId="2882BAAB" w14:textId="1719E205" w:rsidR="00A731B1" w:rsidRPr="00CE3501" w:rsidRDefault="00D368AD" w:rsidP="00B610D8">
            <w:pPr>
              <w:jc w:val="left"/>
              <w:rPr>
                <w:sz w:val="18"/>
                <w:szCs w:val="18"/>
              </w:rPr>
            </w:pPr>
            <w:r w:rsidRPr="00CE3501">
              <w:rPr>
                <w:sz w:val="18"/>
                <w:szCs w:val="18"/>
              </w:rPr>
              <w:t xml:space="preserve">Discussions with DGP management on management of EE motor replacement </w:t>
            </w:r>
            <w:proofErr w:type="spellStart"/>
            <w:r w:rsidRPr="00CE3501">
              <w:rPr>
                <w:sz w:val="18"/>
                <w:szCs w:val="18"/>
              </w:rPr>
              <w:t>programmes</w:t>
            </w:r>
            <w:proofErr w:type="spellEnd"/>
          </w:p>
        </w:tc>
        <w:tc>
          <w:tcPr>
            <w:tcW w:w="2411" w:type="dxa"/>
            <w:shd w:val="clear" w:color="auto" w:fill="auto"/>
          </w:tcPr>
          <w:p w14:paraId="3A3FF57B" w14:textId="4C1F3D92" w:rsidR="00A731B1" w:rsidRPr="00CE3501" w:rsidRDefault="00D368AD" w:rsidP="00D368AD">
            <w:pPr>
              <w:jc w:val="left"/>
              <w:rPr>
                <w:sz w:val="18"/>
                <w:szCs w:val="18"/>
              </w:rPr>
            </w:pPr>
            <w:r w:rsidRPr="00CE3501">
              <w:rPr>
                <w:sz w:val="18"/>
                <w:szCs w:val="18"/>
              </w:rPr>
              <w:t>Assumption</w:t>
            </w:r>
            <w:r w:rsidR="00B610D8" w:rsidRPr="00CE3501">
              <w:rPr>
                <w:sz w:val="18"/>
                <w:szCs w:val="18"/>
              </w:rPr>
              <w:t xml:space="preserve">: </w:t>
            </w:r>
            <w:r w:rsidRPr="00CE3501">
              <w:rPr>
                <w:sz w:val="18"/>
                <w:szCs w:val="18"/>
              </w:rPr>
              <w:t>continued government support for improving industrial energy efficiency</w:t>
            </w:r>
          </w:p>
        </w:tc>
      </w:tr>
      <w:tr w:rsidR="00DA0ADE" w:rsidRPr="00CE3501" w14:paraId="2C46325D" w14:textId="77777777" w:rsidTr="00D368AD">
        <w:trPr>
          <w:trHeight w:val="424"/>
        </w:trPr>
        <w:tc>
          <w:tcPr>
            <w:tcW w:w="1410" w:type="dxa"/>
            <w:vMerge w:val="restart"/>
            <w:shd w:val="clear" w:color="auto" w:fill="auto"/>
          </w:tcPr>
          <w:p w14:paraId="5AF877D2" w14:textId="77777777" w:rsidR="00DA0ADE" w:rsidRPr="00CE3501" w:rsidRDefault="00DA0ADE" w:rsidP="00EF67AF">
            <w:pPr>
              <w:spacing w:after="0"/>
              <w:jc w:val="left"/>
              <w:rPr>
                <w:bCs/>
                <w:sz w:val="18"/>
                <w:szCs w:val="18"/>
                <w:lang w:val="en-GB"/>
              </w:rPr>
            </w:pPr>
            <w:r w:rsidRPr="00CE3501">
              <w:rPr>
                <w:b/>
                <w:bCs/>
                <w:sz w:val="18"/>
                <w:szCs w:val="18"/>
                <w:lang w:val="en-GB"/>
              </w:rPr>
              <w:t xml:space="preserve">Outcome 2: </w:t>
            </w:r>
            <w:r w:rsidRPr="00CE3501">
              <w:rPr>
                <w:bCs/>
                <w:sz w:val="18"/>
                <w:szCs w:val="18"/>
                <w:lang w:val="en-GB"/>
              </w:rPr>
              <w:t>Improved capacity of relevant stakeholders to promote the benefits of EE motors</w:t>
            </w:r>
          </w:p>
          <w:p w14:paraId="0919AA94" w14:textId="77777777" w:rsidR="00DA0ADE" w:rsidRPr="00CE3501" w:rsidRDefault="00DA0ADE" w:rsidP="00613D66">
            <w:pPr>
              <w:rPr>
                <w:b/>
                <w:sz w:val="18"/>
                <w:szCs w:val="18"/>
              </w:rPr>
            </w:pPr>
          </w:p>
        </w:tc>
        <w:tc>
          <w:tcPr>
            <w:tcW w:w="1795" w:type="dxa"/>
            <w:shd w:val="clear" w:color="auto" w:fill="auto"/>
          </w:tcPr>
          <w:p w14:paraId="38B1A9D6" w14:textId="77777777" w:rsidR="00DA0ADE" w:rsidRPr="00CE3501" w:rsidRDefault="00DA0ADE" w:rsidP="00F11D5A">
            <w:pPr>
              <w:jc w:val="left"/>
              <w:rPr>
                <w:b/>
                <w:i/>
                <w:sz w:val="18"/>
                <w:szCs w:val="18"/>
              </w:rPr>
            </w:pPr>
            <w:r w:rsidRPr="00CE3501">
              <w:rPr>
                <w:b/>
                <w:i/>
                <w:sz w:val="18"/>
                <w:szCs w:val="18"/>
              </w:rPr>
              <w:t xml:space="preserve">Indicator 1:  </w:t>
            </w:r>
            <w:r w:rsidRPr="00CE3501">
              <w:rPr>
                <w:bCs/>
                <w:sz w:val="18"/>
                <w:szCs w:val="18"/>
                <w:lang w:val="en-GB"/>
              </w:rPr>
              <w:t>Number of electric motor manufacturers registered and engaged with promotional activities with an established national motor manufacturer association</w:t>
            </w:r>
          </w:p>
        </w:tc>
        <w:tc>
          <w:tcPr>
            <w:tcW w:w="1794" w:type="dxa"/>
          </w:tcPr>
          <w:p w14:paraId="12CD47D1" w14:textId="77777777" w:rsidR="00DA0ADE" w:rsidRPr="00CE3501" w:rsidRDefault="00DA0ADE" w:rsidP="00F11D5A">
            <w:pPr>
              <w:jc w:val="left"/>
              <w:rPr>
                <w:sz w:val="18"/>
                <w:szCs w:val="18"/>
              </w:rPr>
            </w:pPr>
            <w:r w:rsidRPr="00CE3501">
              <w:rPr>
                <w:sz w:val="18"/>
                <w:szCs w:val="18"/>
              </w:rPr>
              <w:t>This indicator would reflect the number of motor manufacturers engaged with TEMMA activities</w:t>
            </w:r>
          </w:p>
        </w:tc>
        <w:tc>
          <w:tcPr>
            <w:tcW w:w="2217" w:type="dxa"/>
            <w:shd w:val="clear" w:color="auto" w:fill="auto"/>
          </w:tcPr>
          <w:p w14:paraId="6848E4EE" w14:textId="77777777" w:rsidR="00DA0ADE" w:rsidRPr="00CE3501" w:rsidRDefault="00DA0ADE" w:rsidP="001B2E42">
            <w:pPr>
              <w:jc w:val="left"/>
              <w:rPr>
                <w:sz w:val="18"/>
                <w:szCs w:val="18"/>
              </w:rPr>
            </w:pPr>
            <w:r w:rsidRPr="00CE3501">
              <w:rPr>
                <w:sz w:val="18"/>
                <w:szCs w:val="18"/>
              </w:rPr>
              <w:t>Review of official TEMMA registration documents and TEMMA promotional material</w:t>
            </w:r>
          </w:p>
        </w:tc>
        <w:tc>
          <w:tcPr>
            <w:tcW w:w="1395" w:type="dxa"/>
            <w:shd w:val="clear" w:color="auto" w:fill="auto"/>
          </w:tcPr>
          <w:p w14:paraId="4F836DA7" w14:textId="77777777" w:rsidR="00DA0ADE" w:rsidRPr="00CE3501" w:rsidRDefault="00DA0ADE" w:rsidP="00613D66">
            <w:pPr>
              <w:rPr>
                <w:sz w:val="18"/>
                <w:szCs w:val="18"/>
              </w:rPr>
            </w:pPr>
            <w:r w:rsidRPr="00CE3501">
              <w:rPr>
                <w:sz w:val="18"/>
                <w:szCs w:val="18"/>
              </w:rPr>
              <w:t>Annually</w:t>
            </w:r>
          </w:p>
        </w:tc>
        <w:tc>
          <w:tcPr>
            <w:tcW w:w="1400" w:type="dxa"/>
            <w:shd w:val="clear" w:color="auto" w:fill="auto"/>
          </w:tcPr>
          <w:p w14:paraId="00128ECA" w14:textId="77777777" w:rsidR="00DA0ADE" w:rsidRPr="00CE3501" w:rsidRDefault="00DA0ADE" w:rsidP="00613D66">
            <w:pPr>
              <w:rPr>
                <w:sz w:val="18"/>
                <w:szCs w:val="18"/>
              </w:rPr>
            </w:pPr>
            <w:r w:rsidRPr="00CE3501">
              <w:rPr>
                <w:sz w:val="18"/>
                <w:szCs w:val="18"/>
              </w:rPr>
              <w:t>TEMMA personnel and project team</w:t>
            </w:r>
          </w:p>
        </w:tc>
        <w:tc>
          <w:tcPr>
            <w:tcW w:w="1973" w:type="dxa"/>
            <w:shd w:val="clear" w:color="auto" w:fill="auto"/>
          </w:tcPr>
          <w:p w14:paraId="62FC9D2B" w14:textId="77777777" w:rsidR="00DA0ADE" w:rsidRPr="00CE3501" w:rsidRDefault="00DA0ADE" w:rsidP="001B2E42">
            <w:pPr>
              <w:jc w:val="left"/>
              <w:rPr>
                <w:sz w:val="18"/>
                <w:szCs w:val="18"/>
              </w:rPr>
            </w:pPr>
            <w:r w:rsidRPr="00CE3501">
              <w:rPr>
                <w:sz w:val="18"/>
                <w:szCs w:val="18"/>
              </w:rPr>
              <w:t>Interviews with TEMMA personnel and review of documents from TEMMA including registration documents and promotional material.</w:t>
            </w:r>
          </w:p>
        </w:tc>
        <w:tc>
          <w:tcPr>
            <w:tcW w:w="2411" w:type="dxa"/>
            <w:shd w:val="clear" w:color="auto" w:fill="auto"/>
          </w:tcPr>
          <w:p w14:paraId="102666E6" w14:textId="77777777" w:rsidR="00DA0ADE" w:rsidRPr="00CE3501" w:rsidRDefault="00DA0ADE" w:rsidP="001B2E42">
            <w:pPr>
              <w:jc w:val="left"/>
              <w:rPr>
                <w:sz w:val="18"/>
                <w:szCs w:val="18"/>
              </w:rPr>
            </w:pPr>
            <w:r w:rsidRPr="00CE3501">
              <w:rPr>
                <w:sz w:val="18"/>
                <w:szCs w:val="18"/>
              </w:rPr>
              <w:t>Risk: Delays in the finalization of TEMMA documents</w:t>
            </w:r>
          </w:p>
        </w:tc>
      </w:tr>
      <w:tr w:rsidR="00DA0ADE" w:rsidRPr="00CE3501" w14:paraId="0832D746" w14:textId="77777777" w:rsidTr="00D368AD">
        <w:trPr>
          <w:trHeight w:val="424"/>
        </w:trPr>
        <w:tc>
          <w:tcPr>
            <w:tcW w:w="1410" w:type="dxa"/>
            <w:vMerge/>
            <w:shd w:val="clear" w:color="auto" w:fill="auto"/>
          </w:tcPr>
          <w:p w14:paraId="1C06E517" w14:textId="77777777" w:rsidR="00DA0ADE" w:rsidRPr="00CE3501" w:rsidRDefault="00DA0ADE" w:rsidP="00613D66">
            <w:pPr>
              <w:rPr>
                <w:b/>
                <w:sz w:val="18"/>
                <w:szCs w:val="18"/>
              </w:rPr>
            </w:pPr>
          </w:p>
        </w:tc>
        <w:tc>
          <w:tcPr>
            <w:tcW w:w="1795" w:type="dxa"/>
            <w:shd w:val="clear" w:color="auto" w:fill="auto"/>
          </w:tcPr>
          <w:p w14:paraId="4F8F6BE3" w14:textId="783CA648" w:rsidR="00DA0ADE" w:rsidRPr="00CE3501" w:rsidRDefault="00DA0ADE" w:rsidP="00341564">
            <w:pPr>
              <w:jc w:val="left"/>
              <w:rPr>
                <w:b/>
                <w:i/>
                <w:sz w:val="18"/>
                <w:szCs w:val="18"/>
              </w:rPr>
            </w:pPr>
            <w:r w:rsidRPr="00CE3501">
              <w:rPr>
                <w:b/>
                <w:i/>
                <w:sz w:val="18"/>
                <w:szCs w:val="18"/>
              </w:rPr>
              <w:t xml:space="preserve">Indicator 2: </w:t>
            </w:r>
            <w:r w:rsidRPr="00CE3501">
              <w:rPr>
                <w:bCs/>
                <w:sz w:val="18"/>
                <w:szCs w:val="18"/>
                <w:lang w:val="en-GB"/>
              </w:rPr>
              <w:t xml:space="preserve">Number of attendees at </w:t>
            </w:r>
            <w:r w:rsidR="00341564" w:rsidRPr="00CE3501">
              <w:rPr>
                <w:bCs/>
                <w:sz w:val="18"/>
                <w:szCs w:val="18"/>
                <w:lang w:val="en-GB"/>
              </w:rPr>
              <w:t>20 technical</w:t>
            </w:r>
            <w:r w:rsidRPr="00CE3501">
              <w:rPr>
                <w:bCs/>
                <w:sz w:val="18"/>
                <w:szCs w:val="18"/>
                <w:lang w:val="en-GB"/>
              </w:rPr>
              <w:t xml:space="preserve"> training </w:t>
            </w:r>
            <w:r w:rsidR="00341564" w:rsidRPr="00CE3501">
              <w:rPr>
                <w:bCs/>
                <w:sz w:val="18"/>
                <w:szCs w:val="18"/>
                <w:lang w:val="en-GB"/>
              </w:rPr>
              <w:t>workshops</w:t>
            </w:r>
          </w:p>
        </w:tc>
        <w:tc>
          <w:tcPr>
            <w:tcW w:w="1794" w:type="dxa"/>
          </w:tcPr>
          <w:p w14:paraId="4C2AB6B6" w14:textId="34425D4C" w:rsidR="00DA0ADE" w:rsidRPr="00CE3501" w:rsidRDefault="00DA0ADE" w:rsidP="00341564">
            <w:pPr>
              <w:jc w:val="left"/>
              <w:rPr>
                <w:i/>
                <w:sz w:val="18"/>
                <w:szCs w:val="18"/>
              </w:rPr>
            </w:pPr>
            <w:r w:rsidRPr="00CE3501">
              <w:rPr>
                <w:bCs/>
                <w:sz w:val="18"/>
                <w:szCs w:val="18"/>
                <w:lang w:val="en-GB"/>
              </w:rPr>
              <w:t xml:space="preserve">This would be for attendees at </w:t>
            </w:r>
            <w:r w:rsidR="00341564" w:rsidRPr="00CE3501">
              <w:rPr>
                <w:bCs/>
                <w:sz w:val="18"/>
                <w:szCs w:val="18"/>
                <w:lang w:val="en-GB"/>
              </w:rPr>
              <w:t xml:space="preserve">technical </w:t>
            </w:r>
            <w:r w:rsidRPr="00CE3501">
              <w:rPr>
                <w:bCs/>
                <w:sz w:val="18"/>
                <w:szCs w:val="18"/>
                <w:lang w:val="en-GB"/>
              </w:rPr>
              <w:t xml:space="preserve">training </w:t>
            </w:r>
            <w:r w:rsidR="00341564" w:rsidRPr="00CE3501">
              <w:rPr>
                <w:bCs/>
                <w:sz w:val="18"/>
                <w:szCs w:val="18"/>
                <w:lang w:val="en-GB"/>
              </w:rPr>
              <w:t>workshops</w:t>
            </w:r>
            <w:r w:rsidRPr="00CE3501">
              <w:rPr>
                <w:bCs/>
                <w:sz w:val="18"/>
                <w:szCs w:val="18"/>
                <w:lang w:val="en-GB"/>
              </w:rPr>
              <w:t xml:space="preserve"> on EE motors targeted for </w:t>
            </w:r>
            <w:r w:rsidRPr="00CE3501">
              <w:rPr>
                <w:bCs/>
                <w:sz w:val="18"/>
                <w:szCs w:val="18"/>
                <w:lang w:val="en-GB"/>
              </w:rPr>
              <w:lastRenderedPageBreak/>
              <w:t xml:space="preserve">manufacturers and end-users </w:t>
            </w:r>
          </w:p>
        </w:tc>
        <w:tc>
          <w:tcPr>
            <w:tcW w:w="2217" w:type="dxa"/>
            <w:shd w:val="clear" w:color="auto" w:fill="auto"/>
          </w:tcPr>
          <w:p w14:paraId="1DB03664" w14:textId="77777777" w:rsidR="00DA0ADE" w:rsidRPr="00CE3501" w:rsidRDefault="00DA0ADE" w:rsidP="001B2E42">
            <w:pPr>
              <w:jc w:val="left"/>
              <w:rPr>
                <w:sz w:val="18"/>
                <w:szCs w:val="18"/>
              </w:rPr>
            </w:pPr>
            <w:r w:rsidRPr="00CE3501">
              <w:rPr>
                <w:sz w:val="18"/>
                <w:szCs w:val="18"/>
              </w:rPr>
              <w:lastRenderedPageBreak/>
              <w:t xml:space="preserve">List of training session attendees broken down into attendees from motor manufacturers, OIZs, industrial SMEs, and the EE </w:t>
            </w:r>
            <w:r w:rsidRPr="00CE3501">
              <w:rPr>
                <w:sz w:val="18"/>
                <w:szCs w:val="18"/>
              </w:rPr>
              <w:lastRenderedPageBreak/>
              <w:t>consulting industry. The data should be further broken down into disaggregation between male and female attendees</w:t>
            </w:r>
          </w:p>
        </w:tc>
        <w:tc>
          <w:tcPr>
            <w:tcW w:w="1395" w:type="dxa"/>
            <w:shd w:val="clear" w:color="auto" w:fill="auto"/>
          </w:tcPr>
          <w:p w14:paraId="0C235EBE" w14:textId="77777777" w:rsidR="00DA0ADE" w:rsidRPr="00CE3501" w:rsidRDefault="00DA0ADE" w:rsidP="00283E45">
            <w:pPr>
              <w:jc w:val="left"/>
              <w:rPr>
                <w:sz w:val="18"/>
                <w:szCs w:val="18"/>
              </w:rPr>
            </w:pPr>
            <w:r w:rsidRPr="00CE3501">
              <w:rPr>
                <w:sz w:val="18"/>
                <w:szCs w:val="18"/>
              </w:rPr>
              <w:lastRenderedPageBreak/>
              <w:t xml:space="preserve">After each training workshop and </w:t>
            </w:r>
            <w:r w:rsidRPr="00CE3501">
              <w:rPr>
                <w:sz w:val="18"/>
                <w:szCs w:val="18"/>
              </w:rPr>
              <w:lastRenderedPageBreak/>
              <w:t>summarized for each PIR</w:t>
            </w:r>
          </w:p>
        </w:tc>
        <w:tc>
          <w:tcPr>
            <w:tcW w:w="1400" w:type="dxa"/>
            <w:shd w:val="clear" w:color="auto" w:fill="auto"/>
          </w:tcPr>
          <w:p w14:paraId="43F64C48" w14:textId="77777777" w:rsidR="00DA0ADE" w:rsidRPr="00CE3501" w:rsidRDefault="00DA0ADE" w:rsidP="003A1F3E">
            <w:pPr>
              <w:jc w:val="left"/>
              <w:rPr>
                <w:sz w:val="18"/>
                <w:szCs w:val="18"/>
              </w:rPr>
            </w:pPr>
            <w:r w:rsidRPr="00CE3501">
              <w:rPr>
                <w:sz w:val="18"/>
                <w:szCs w:val="18"/>
              </w:rPr>
              <w:lastRenderedPageBreak/>
              <w:t>Project training consultant</w:t>
            </w:r>
          </w:p>
        </w:tc>
        <w:tc>
          <w:tcPr>
            <w:tcW w:w="1973" w:type="dxa"/>
            <w:shd w:val="clear" w:color="auto" w:fill="auto"/>
          </w:tcPr>
          <w:p w14:paraId="5AD934E8" w14:textId="77777777" w:rsidR="00DA0ADE" w:rsidRPr="00CE3501" w:rsidRDefault="00DA0ADE" w:rsidP="003A1F3E">
            <w:pPr>
              <w:jc w:val="left"/>
              <w:rPr>
                <w:sz w:val="18"/>
                <w:szCs w:val="18"/>
              </w:rPr>
            </w:pPr>
            <w:r w:rsidRPr="00CE3501">
              <w:rPr>
                <w:sz w:val="18"/>
                <w:szCs w:val="18"/>
              </w:rPr>
              <w:t xml:space="preserve">Project training reports with curriculum as well as feedback from attendees on the </w:t>
            </w:r>
            <w:r w:rsidRPr="00CE3501">
              <w:rPr>
                <w:sz w:val="18"/>
                <w:szCs w:val="18"/>
              </w:rPr>
              <w:lastRenderedPageBreak/>
              <w:t>effectiveness of the workshops</w:t>
            </w:r>
          </w:p>
        </w:tc>
        <w:tc>
          <w:tcPr>
            <w:tcW w:w="2411" w:type="dxa"/>
            <w:shd w:val="clear" w:color="auto" w:fill="auto"/>
          </w:tcPr>
          <w:p w14:paraId="59CF7E73" w14:textId="77777777" w:rsidR="00DA0ADE" w:rsidRPr="00CE3501" w:rsidRDefault="00DA0ADE" w:rsidP="00613D66">
            <w:pPr>
              <w:rPr>
                <w:sz w:val="18"/>
                <w:szCs w:val="18"/>
              </w:rPr>
            </w:pPr>
          </w:p>
        </w:tc>
      </w:tr>
      <w:tr w:rsidR="00C96F97" w:rsidRPr="00CE3501" w14:paraId="5809A735" w14:textId="77777777" w:rsidTr="00D368AD">
        <w:trPr>
          <w:trHeight w:val="424"/>
        </w:trPr>
        <w:tc>
          <w:tcPr>
            <w:tcW w:w="1410" w:type="dxa"/>
            <w:vMerge w:val="restart"/>
            <w:shd w:val="clear" w:color="auto" w:fill="auto"/>
          </w:tcPr>
          <w:p w14:paraId="76242E48" w14:textId="77777777" w:rsidR="00A731B1" w:rsidRPr="00CE3501" w:rsidRDefault="00A731B1" w:rsidP="00043D82">
            <w:pPr>
              <w:spacing w:after="0"/>
              <w:rPr>
                <w:b/>
                <w:sz w:val="18"/>
                <w:szCs w:val="18"/>
              </w:rPr>
            </w:pPr>
            <w:r w:rsidRPr="00CE3501">
              <w:rPr>
                <w:b/>
                <w:sz w:val="18"/>
                <w:szCs w:val="18"/>
              </w:rPr>
              <w:t>Project Outcome 3</w:t>
            </w:r>
          </w:p>
          <w:p w14:paraId="65107EC8" w14:textId="77777777" w:rsidR="00E93074" w:rsidRPr="00CE3501" w:rsidRDefault="00E93074" w:rsidP="00043D82">
            <w:pPr>
              <w:spacing w:after="0"/>
              <w:jc w:val="left"/>
              <w:rPr>
                <w:b/>
                <w:sz w:val="18"/>
                <w:szCs w:val="18"/>
              </w:rPr>
            </w:pPr>
            <w:r w:rsidRPr="00CE3501">
              <w:rPr>
                <w:rFonts w:cs="Arial"/>
                <w:sz w:val="18"/>
                <w:szCs w:val="18"/>
                <w:lang w:val="en-GB"/>
              </w:rPr>
              <w:t>Improved capacity for monitoring, verification and enforcement of motors market transformation</w:t>
            </w:r>
          </w:p>
        </w:tc>
        <w:tc>
          <w:tcPr>
            <w:tcW w:w="1795" w:type="dxa"/>
            <w:shd w:val="clear" w:color="auto" w:fill="auto"/>
          </w:tcPr>
          <w:p w14:paraId="44DCBDF6" w14:textId="77777777" w:rsidR="00A731B1" w:rsidRPr="00CE3501" w:rsidRDefault="00A731B1" w:rsidP="00E93074">
            <w:pPr>
              <w:jc w:val="left"/>
              <w:rPr>
                <w:b/>
                <w:i/>
                <w:sz w:val="18"/>
                <w:szCs w:val="18"/>
              </w:rPr>
            </w:pPr>
            <w:r w:rsidRPr="00CE3501">
              <w:rPr>
                <w:b/>
                <w:i/>
                <w:sz w:val="18"/>
                <w:szCs w:val="18"/>
              </w:rPr>
              <w:t>Indicator 1</w:t>
            </w:r>
            <w:r w:rsidR="00E93074" w:rsidRPr="00CE3501">
              <w:rPr>
                <w:b/>
                <w:i/>
                <w:sz w:val="18"/>
                <w:szCs w:val="18"/>
              </w:rPr>
              <w:t>:</w:t>
            </w:r>
            <w:r w:rsidRPr="00CE3501">
              <w:rPr>
                <w:b/>
                <w:i/>
                <w:sz w:val="18"/>
                <w:szCs w:val="18"/>
              </w:rPr>
              <w:t xml:space="preserve"> </w:t>
            </w:r>
            <w:r w:rsidR="00E93074" w:rsidRPr="00CE3501">
              <w:rPr>
                <w:rFonts w:cs="Arial"/>
                <w:sz w:val="18"/>
                <w:szCs w:val="18"/>
                <w:lang w:val="en-GB"/>
              </w:rPr>
              <w:t>Number of TSI personnel who are</w:t>
            </w:r>
            <w:r w:rsidR="003B0BA7" w:rsidRPr="00CE3501">
              <w:rPr>
                <w:rFonts w:cs="Arial"/>
                <w:sz w:val="18"/>
                <w:szCs w:val="18"/>
                <w:lang w:val="en-GB"/>
              </w:rPr>
              <w:t xml:space="preserve"> testing compliance with</w:t>
            </w:r>
            <w:r w:rsidR="00E93074" w:rsidRPr="00CE3501">
              <w:rPr>
                <w:rFonts w:cs="Arial"/>
                <w:sz w:val="18"/>
                <w:szCs w:val="18"/>
                <w:lang w:val="en-GB"/>
              </w:rPr>
              <w:t xml:space="preserve"> new EE motor</w:t>
            </w:r>
            <w:r w:rsidR="003B0BA7" w:rsidRPr="00CE3501">
              <w:rPr>
                <w:rFonts w:cs="Arial"/>
                <w:sz w:val="18"/>
                <w:szCs w:val="18"/>
                <w:lang w:val="en-GB"/>
              </w:rPr>
              <w:t xml:space="preserve"> eco-design standards</w:t>
            </w:r>
          </w:p>
          <w:p w14:paraId="63705125" w14:textId="77777777" w:rsidR="00A731B1" w:rsidRPr="00CE3501" w:rsidRDefault="00A731B1" w:rsidP="00613D66">
            <w:pPr>
              <w:rPr>
                <w:sz w:val="18"/>
                <w:szCs w:val="18"/>
              </w:rPr>
            </w:pPr>
          </w:p>
        </w:tc>
        <w:tc>
          <w:tcPr>
            <w:tcW w:w="1794" w:type="dxa"/>
          </w:tcPr>
          <w:p w14:paraId="66E5DCEB" w14:textId="77777777" w:rsidR="00A731B1" w:rsidRPr="00CE3501" w:rsidRDefault="003B0BA7" w:rsidP="003B0BA7">
            <w:pPr>
              <w:jc w:val="left"/>
              <w:rPr>
                <w:sz w:val="18"/>
                <w:szCs w:val="18"/>
              </w:rPr>
            </w:pPr>
            <w:r w:rsidRPr="00CE3501">
              <w:rPr>
                <w:sz w:val="18"/>
                <w:szCs w:val="18"/>
              </w:rPr>
              <w:t>Actual number of TSI personnel who are trained and working in new motor testing laboratory for motors between 7.5 and 375 kW</w:t>
            </w:r>
          </w:p>
        </w:tc>
        <w:tc>
          <w:tcPr>
            <w:tcW w:w="2217" w:type="dxa"/>
            <w:shd w:val="clear" w:color="auto" w:fill="auto"/>
          </w:tcPr>
          <w:p w14:paraId="1B591377" w14:textId="77777777" w:rsidR="00A731B1" w:rsidRPr="00CE3501" w:rsidRDefault="003B0BA7" w:rsidP="003B0BA7">
            <w:pPr>
              <w:jc w:val="left"/>
              <w:rPr>
                <w:sz w:val="18"/>
                <w:szCs w:val="18"/>
              </w:rPr>
            </w:pPr>
            <w:r w:rsidRPr="00CE3501">
              <w:rPr>
                <w:sz w:val="18"/>
                <w:szCs w:val="18"/>
              </w:rPr>
              <w:t>Meetings with TSI on their personnel activities with new motor testing laboratory</w:t>
            </w:r>
          </w:p>
        </w:tc>
        <w:tc>
          <w:tcPr>
            <w:tcW w:w="1395" w:type="dxa"/>
            <w:shd w:val="clear" w:color="auto" w:fill="auto"/>
          </w:tcPr>
          <w:p w14:paraId="434C8BE1" w14:textId="77777777" w:rsidR="00A731B1" w:rsidRPr="00CE3501" w:rsidRDefault="003B0BA7" w:rsidP="00613D66">
            <w:pPr>
              <w:rPr>
                <w:sz w:val="18"/>
                <w:szCs w:val="18"/>
              </w:rPr>
            </w:pPr>
            <w:r w:rsidRPr="00CE3501">
              <w:rPr>
                <w:sz w:val="18"/>
                <w:szCs w:val="18"/>
              </w:rPr>
              <w:t>Annually</w:t>
            </w:r>
          </w:p>
        </w:tc>
        <w:tc>
          <w:tcPr>
            <w:tcW w:w="1400" w:type="dxa"/>
            <w:shd w:val="clear" w:color="auto" w:fill="auto"/>
          </w:tcPr>
          <w:p w14:paraId="6A9F13CC" w14:textId="77777777" w:rsidR="00A731B1" w:rsidRPr="00CE3501" w:rsidRDefault="003B0BA7" w:rsidP="00613D66">
            <w:pPr>
              <w:rPr>
                <w:sz w:val="18"/>
                <w:szCs w:val="18"/>
              </w:rPr>
            </w:pPr>
            <w:r w:rsidRPr="00CE3501">
              <w:rPr>
                <w:sz w:val="18"/>
                <w:szCs w:val="18"/>
              </w:rPr>
              <w:t>Project team</w:t>
            </w:r>
          </w:p>
        </w:tc>
        <w:tc>
          <w:tcPr>
            <w:tcW w:w="1973" w:type="dxa"/>
            <w:shd w:val="clear" w:color="auto" w:fill="auto"/>
          </w:tcPr>
          <w:p w14:paraId="73C769E0" w14:textId="77777777" w:rsidR="00A731B1" w:rsidRPr="00CE3501" w:rsidRDefault="003B0BA7" w:rsidP="003B0BA7">
            <w:pPr>
              <w:jc w:val="left"/>
              <w:rPr>
                <w:sz w:val="18"/>
                <w:szCs w:val="18"/>
              </w:rPr>
            </w:pPr>
            <w:r w:rsidRPr="00CE3501">
              <w:rPr>
                <w:sz w:val="18"/>
                <w:szCs w:val="18"/>
              </w:rPr>
              <w:t>Meetings with TSI personnel to confirm their ongoing work with testing motors compliance with eco-design standards</w:t>
            </w:r>
          </w:p>
        </w:tc>
        <w:tc>
          <w:tcPr>
            <w:tcW w:w="2411" w:type="dxa"/>
            <w:shd w:val="clear" w:color="auto" w:fill="auto"/>
          </w:tcPr>
          <w:p w14:paraId="44359E60" w14:textId="77777777" w:rsidR="00A731B1" w:rsidRPr="00CE3501" w:rsidRDefault="00A731B1" w:rsidP="00613D66">
            <w:pPr>
              <w:rPr>
                <w:sz w:val="18"/>
                <w:szCs w:val="18"/>
              </w:rPr>
            </w:pPr>
          </w:p>
        </w:tc>
      </w:tr>
      <w:tr w:rsidR="00C96F97" w:rsidRPr="00CE3501" w14:paraId="3F07E977" w14:textId="77777777" w:rsidTr="00D368AD">
        <w:trPr>
          <w:trHeight w:val="424"/>
        </w:trPr>
        <w:tc>
          <w:tcPr>
            <w:tcW w:w="1410" w:type="dxa"/>
            <w:vMerge/>
            <w:shd w:val="clear" w:color="auto" w:fill="auto"/>
          </w:tcPr>
          <w:p w14:paraId="05609066" w14:textId="77777777" w:rsidR="00A731B1" w:rsidRPr="00CE3501" w:rsidRDefault="00A731B1" w:rsidP="00613D66">
            <w:pPr>
              <w:rPr>
                <w:b/>
                <w:sz w:val="18"/>
                <w:szCs w:val="18"/>
              </w:rPr>
            </w:pPr>
          </w:p>
        </w:tc>
        <w:tc>
          <w:tcPr>
            <w:tcW w:w="1795" w:type="dxa"/>
            <w:shd w:val="clear" w:color="auto" w:fill="auto"/>
          </w:tcPr>
          <w:p w14:paraId="64903AFF" w14:textId="77777777" w:rsidR="00A731B1" w:rsidRPr="00CE3501" w:rsidRDefault="00A731B1" w:rsidP="003A1F3E">
            <w:pPr>
              <w:spacing w:after="0"/>
              <w:jc w:val="left"/>
              <w:rPr>
                <w:b/>
                <w:i/>
                <w:sz w:val="18"/>
                <w:szCs w:val="18"/>
              </w:rPr>
            </w:pPr>
            <w:r w:rsidRPr="00CE3501">
              <w:rPr>
                <w:b/>
                <w:i/>
                <w:sz w:val="18"/>
                <w:szCs w:val="18"/>
              </w:rPr>
              <w:t>Indicator 2</w:t>
            </w:r>
            <w:r w:rsidR="00E93074" w:rsidRPr="00CE3501">
              <w:rPr>
                <w:b/>
                <w:i/>
                <w:sz w:val="18"/>
                <w:szCs w:val="18"/>
              </w:rPr>
              <w:t xml:space="preserve">: </w:t>
            </w:r>
          </w:p>
          <w:p w14:paraId="0C342D58" w14:textId="77777777" w:rsidR="003A1F3E" w:rsidRPr="00CE3501" w:rsidRDefault="003B0BA7" w:rsidP="00043D82">
            <w:pPr>
              <w:spacing w:after="0"/>
              <w:jc w:val="left"/>
              <w:rPr>
                <w:b/>
                <w:i/>
                <w:sz w:val="18"/>
                <w:szCs w:val="18"/>
              </w:rPr>
            </w:pPr>
            <w:r w:rsidRPr="00CE3501">
              <w:rPr>
                <w:rFonts w:cs="Arial"/>
                <w:sz w:val="18"/>
                <w:szCs w:val="18"/>
                <w:lang w:val="en-GB"/>
              </w:rPr>
              <w:t>Number of DGSIIP personnel who are involved in</w:t>
            </w:r>
            <w:r w:rsidR="00043D82" w:rsidRPr="00CE3501">
              <w:rPr>
                <w:rFonts w:cs="Arial"/>
                <w:sz w:val="18"/>
                <w:szCs w:val="18"/>
                <w:lang w:val="en-GB"/>
              </w:rPr>
              <w:t xml:space="preserve"> PMSP </w:t>
            </w:r>
            <w:r w:rsidRPr="00CE3501">
              <w:rPr>
                <w:rFonts w:cs="Arial"/>
                <w:sz w:val="18"/>
                <w:szCs w:val="18"/>
                <w:lang w:val="en-GB"/>
              </w:rPr>
              <w:t>for EE motors compliance in industrial SMEs by EOP</w:t>
            </w:r>
          </w:p>
        </w:tc>
        <w:tc>
          <w:tcPr>
            <w:tcW w:w="1794" w:type="dxa"/>
          </w:tcPr>
          <w:p w14:paraId="48BC413D" w14:textId="77777777" w:rsidR="00A731B1" w:rsidRPr="00CE3501" w:rsidRDefault="00043D82" w:rsidP="00043D82">
            <w:pPr>
              <w:jc w:val="left"/>
              <w:rPr>
                <w:sz w:val="18"/>
                <w:szCs w:val="18"/>
              </w:rPr>
            </w:pPr>
            <w:r w:rsidRPr="00CE3501">
              <w:rPr>
                <w:sz w:val="18"/>
                <w:szCs w:val="18"/>
              </w:rPr>
              <w:t>Actual number of DGSIIP personnel who are trained to implement PMSP and enforce eco-design standards of motors being used in industrial SMEs</w:t>
            </w:r>
          </w:p>
        </w:tc>
        <w:tc>
          <w:tcPr>
            <w:tcW w:w="2217" w:type="dxa"/>
            <w:shd w:val="clear" w:color="auto" w:fill="auto"/>
          </w:tcPr>
          <w:p w14:paraId="791FAACE" w14:textId="77777777" w:rsidR="00A731B1" w:rsidRPr="00CE3501" w:rsidRDefault="00043D82" w:rsidP="00043D82">
            <w:pPr>
              <w:jc w:val="left"/>
              <w:rPr>
                <w:sz w:val="18"/>
                <w:szCs w:val="18"/>
              </w:rPr>
            </w:pPr>
            <w:r w:rsidRPr="00CE3501">
              <w:rPr>
                <w:sz w:val="18"/>
                <w:szCs w:val="18"/>
              </w:rPr>
              <w:t>Meetings with DGSIIP personnel on their PMSP activities</w:t>
            </w:r>
          </w:p>
        </w:tc>
        <w:tc>
          <w:tcPr>
            <w:tcW w:w="1395" w:type="dxa"/>
            <w:shd w:val="clear" w:color="auto" w:fill="auto"/>
          </w:tcPr>
          <w:p w14:paraId="4EE8A562" w14:textId="77777777" w:rsidR="00A731B1" w:rsidRPr="00CE3501" w:rsidRDefault="00043D82" w:rsidP="00613D66">
            <w:pPr>
              <w:rPr>
                <w:sz w:val="18"/>
                <w:szCs w:val="18"/>
              </w:rPr>
            </w:pPr>
            <w:r w:rsidRPr="00CE3501">
              <w:rPr>
                <w:sz w:val="18"/>
                <w:szCs w:val="18"/>
              </w:rPr>
              <w:t>Annually</w:t>
            </w:r>
          </w:p>
        </w:tc>
        <w:tc>
          <w:tcPr>
            <w:tcW w:w="1400" w:type="dxa"/>
            <w:shd w:val="clear" w:color="auto" w:fill="auto"/>
          </w:tcPr>
          <w:p w14:paraId="4E1D86E1" w14:textId="77777777" w:rsidR="00A731B1" w:rsidRPr="00CE3501" w:rsidRDefault="00043D82" w:rsidP="00613D66">
            <w:pPr>
              <w:rPr>
                <w:sz w:val="18"/>
                <w:szCs w:val="18"/>
              </w:rPr>
            </w:pPr>
            <w:r w:rsidRPr="00CE3501">
              <w:rPr>
                <w:sz w:val="18"/>
                <w:szCs w:val="18"/>
              </w:rPr>
              <w:t>Project team</w:t>
            </w:r>
          </w:p>
        </w:tc>
        <w:tc>
          <w:tcPr>
            <w:tcW w:w="1973" w:type="dxa"/>
            <w:shd w:val="clear" w:color="auto" w:fill="auto"/>
          </w:tcPr>
          <w:p w14:paraId="5DCC3D41" w14:textId="77777777" w:rsidR="00A731B1" w:rsidRPr="00CE3501" w:rsidRDefault="00043D82" w:rsidP="00043D82">
            <w:pPr>
              <w:jc w:val="left"/>
              <w:rPr>
                <w:sz w:val="18"/>
                <w:szCs w:val="18"/>
              </w:rPr>
            </w:pPr>
            <w:r w:rsidRPr="00CE3501">
              <w:rPr>
                <w:sz w:val="18"/>
                <w:szCs w:val="18"/>
              </w:rPr>
              <w:t>Meetings with DGSIIP personnel on their PMSP activities</w:t>
            </w:r>
          </w:p>
        </w:tc>
        <w:tc>
          <w:tcPr>
            <w:tcW w:w="2411" w:type="dxa"/>
            <w:shd w:val="clear" w:color="auto" w:fill="auto"/>
          </w:tcPr>
          <w:p w14:paraId="7F56C671" w14:textId="77777777" w:rsidR="00A731B1" w:rsidRPr="00CE3501" w:rsidRDefault="00A731B1" w:rsidP="00613D66">
            <w:pPr>
              <w:rPr>
                <w:sz w:val="18"/>
                <w:szCs w:val="18"/>
              </w:rPr>
            </w:pPr>
          </w:p>
        </w:tc>
      </w:tr>
      <w:tr w:rsidR="00043D82" w:rsidRPr="00CE3501" w14:paraId="118BF281" w14:textId="77777777" w:rsidTr="00D368AD">
        <w:trPr>
          <w:trHeight w:val="424"/>
        </w:trPr>
        <w:tc>
          <w:tcPr>
            <w:tcW w:w="1410" w:type="dxa"/>
            <w:vMerge/>
            <w:shd w:val="clear" w:color="auto" w:fill="auto"/>
          </w:tcPr>
          <w:p w14:paraId="2D94635B" w14:textId="77777777" w:rsidR="00043D82" w:rsidRPr="00CE3501" w:rsidRDefault="00043D82" w:rsidP="00043D82">
            <w:pPr>
              <w:rPr>
                <w:b/>
                <w:sz w:val="18"/>
                <w:szCs w:val="18"/>
              </w:rPr>
            </w:pPr>
          </w:p>
        </w:tc>
        <w:tc>
          <w:tcPr>
            <w:tcW w:w="1795" w:type="dxa"/>
            <w:shd w:val="clear" w:color="auto" w:fill="auto"/>
          </w:tcPr>
          <w:p w14:paraId="30B46DD4" w14:textId="77777777" w:rsidR="00043D82" w:rsidRPr="00CE3501" w:rsidRDefault="00043D82" w:rsidP="00043D82">
            <w:pPr>
              <w:jc w:val="left"/>
              <w:rPr>
                <w:b/>
                <w:i/>
                <w:sz w:val="18"/>
                <w:szCs w:val="18"/>
              </w:rPr>
            </w:pPr>
            <w:r w:rsidRPr="00CE3501">
              <w:rPr>
                <w:b/>
                <w:i/>
                <w:sz w:val="18"/>
                <w:szCs w:val="18"/>
              </w:rPr>
              <w:t>Indicator 3:</w:t>
            </w:r>
            <w:r w:rsidRPr="00CE3501">
              <w:rPr>
                <w:rFonts w:cs="Arial"/>
                <w:sz w:val="18"/>
                <w:szCs w:val="18"/>
                <w:lang w:val="en-GB"/>
              </w:rPr>
              <w:t xml:space="preserve"> Annual number of motors sent for testing at upgraded TSI motor testing facilities</w:t>
            </w:r>
          </w:p>
        </w:tc>
        <w:tc>
          <w:tcPr>
            <w:tcW w:w="1794" w:type="dxa"/>
          </w:tcPr>
          <w:p w14:paraId="14E63AB4" w14:textId="77777777" w:rsidR="00043D82" w:rsidRPr="00CE3501" w:rsidRDefault="00043D82" w:rsidP="00043D82">
            <w:pPr>
              <w:jc w:val="left"/>
              <w:rPr>
                <w:sz w:val="18"/>
                <w:szCs w:val="18"/>
              </w:rPr>
            </w:pPr>
            <w:r w:rsidRPr="00CE3501">
              <w:rPr>
                <w:sz w:val="18"/>
                <w:szCs w:val="18"/>
              </w:rPr>
              <w:t>These would be the number of motors sent to the TSI motor testing facilities by DGSIIP from PMSP activities as well as from motor manufacturers testing new motor designs</w:t>
            </w:r>
          </w:p>
        </w:tc>
        <w:tc>
          <w:tcPr>
            <w:tcW w:w="2217" w:type="dxa"/>
            <w:shd w:val="clear" w:color="auto" w:fill="auto"/>
          </w:tcPr>
          <w:p w14:paraId="5F66D951" w14:textId="77777777" w:rsidR="00043D82" w:rsidRPr="00CE3501" w:rsidRDefault="00043D82" w:rsidP="00A248DA">
            <w:pPr>
              <w:jc w:val="left"/>
              <w:rPr>
                <w:sz w:val="18"/>
                <w:szCs w:val="18"/>
              </w:rPr>
            </w:pPr>
            <w:r w:rsidRPr="00CE3501">
              <w:rPr>
                <w:sz w:val="18"/>
                <w:szCs w:val="18"/>
              </w:rPr>
              <w:t>Meetings with TSI on their personnel activities with new motor testing laboratory</w:t>
            </w:r>
          </w:p>
        </w:tc>
        <w:tc>
          <w:tcPr>
            <w:tcW w:w="1395" w:type="dxa"/>
            <w:shd w:val="clear" w:color="auto" w:fill="auto"/>
          </w:tcPr>
          <w:p w14:paraId="07ABCEAC" w14:textId="77777777" w:rsidR="00043D82" w:rsidRPr="00CE3501" w:rsidRDefault="00043D82" w:rsidP="00043D82">
            <w:pPr>
              <w:rPr>
                <w:sz w:val="18"/>
                <w:szCs w:val="18"/>
              </w:rPr>
            </w:pPr>
            <w:r w:rsidRPr="00CE3501">
              <w:rPr>
                <w:sz w:val="18"/>
                <w:szCs w:val="18"/>
              </w:rPr>
              <w:t>Annually</w:t>
            </w:r>
          </w:p>
        </w:tc>
        <w:tc>
          <w:tcPr>
            <w:tcW w:w="1400" w:type="dxa"/>
            <w:shd w:val="clear" w:color="auto" w:fill="auto"/>
          </w:tcPr>
          <w:p w14:paraId="65245295" w14:textId="77777777" w:rsidR="00043D82" w:rsidRPr="00CE3501" w:rsidRDefault="00043D82" w:rsidP="00043D82">
            <w:pPr>
              <w:rPr>
                <w:sz w:val="18"/>
                <w:szCs w:val="18"/>
              </w:rPr>
            </w:pPr>
            <w:r w:rsidRPr="00CE3501">
              <w:rPr>
                <w:sz w:val="18"/>
                <w:szCs w:val="18"/>
              </w:rPr>
              <w:t>Project team</w:t>
            </w:r>
          </w:p>
        </w:tc>
        <w:tc>
          <w:tcPr>
            <w:tcW w:w="1973" w:type="dxa"/>
            <w:shd w:val="clear" w:color="auto" w:fill="auto"/>
          </w:tcPr>
          <w:p w14:paraId="3D80FD83" w14:textId="77777777" w:rsidR="00043D82" w:rsidRPr="00CE3501" w:rsidRDefault="00043D82" w:rsidP="00043D82">
            <w:pPr>
              <w:jc w:val="left"/>
              <w:rPr>
                <w:sz w:val="18"/>
                <w:szCs w:val="18"/>
              </w:rPr>
            </w:pPr>
            <w:r w:rsidRPr="00CE3501">
              <w:rPr>
                <w:sz w:val="18"/>
                <w:szCs w:val="18"/>
              </w:rPr>
              <w:t>Motor testing reports by TSI</w:t>
            </w:r>
          </w:p>
        </w:tc>
        <w:tc>
          <w:tcPr>
            <w:tcW w:w="2411" w:type="dxa"/>
            <w:shd w:val="clear" w:color="auto" w:fill="auto"/>
          </w:tcPr>
          <w:p w14:paraId="188A6D33" w14:textId="77777777" w:rsidR="00043D82" w:rsidRPr="00CE3501" w:rsidRDefault="00043D82" w:rsidP="00043D82">
            <w:pPr>
              <w:rPr>
                <w:sz w:val="18"/>
                <w:szCs w:val="18"/>
              </w:rPr>
            </w:pPr>
          </w:p>
        </w:tc>
      </w:tr>
      <w:tr w:rsidR="00D368AD" w:rsidRPr="00CE3501" w14:paraId="13720585" w14:textId="77777777" w:rsidTr="00D368AD">
        <w:trPr>
          <w:trHeight w:val="424"/>
        </w:trPr>
        <w:tc>
          <w:tcPr>
            <w:tcW w:w="1410" w:type="dxa"/>
            <w:vMerge w:val="restart"/>
            <w:shd w:val="clear" w:color="auto" w:fill="auto"/>
          </w:tcPr>
          <w:p w14:paraId="40E30273" w14:textId="77777777" w:rsidR="00D368AD" w:rsidRPr="00CE3501" w:rsidRDefault="00D368AD" w:rsidP="00E93074">
            <w:pPr>
              <w:jc w:val="left"/>
              <w:rPr>
                <w:b/>
                <w:sz w:val="18"/>
                <w:szCs w:val="18"/>
              </w:rPr>
            </w:pPr>
            <w:r w:rsidRPr="00CE3501">
              <w:rPr>
                <w:b/>
                <w:sz w:val="18"/>
                <w:szCs w:val="18"/>
              </w:rPr>
              <w:t>Project Outcome 4</w:t>
            </w:r>
            <w:r w:rsidRPr="00CE3501">
              <w:rPr>
                <w:rFonts w:cs="Arial"/>
                <w:sz w:val="18"/>
                <w:szCs w:val="18"/>
                <w:lang w:val="en-GB"/>
              </w:rPr>
              <w:t xml:space="preserve"> One-stop shop improves industrial SME access to financing for EE motor investments</w:t>
            </w:r>
          </w:p>
        </w:tc>
        <w:tc>
          <w:tcPr>
            <w:tcW w:w="1795" w:type="dxa"/>
            <w:shd w:val="clear" w:color="auto" w:fill="auto"/>
          </w:tcPr>
          <w:p w14:paraId="5FE1C978" w14:textId="77777777" w:rsidR="00D368AD" w:rsidRPr="00CE3501" w:rsidRDefault="00D368AD" w:rsidP="00E93074">
            <w:pPr>
              <w:jc w:val="left"/>
              <w:rPr>
                <w:b/>
                <w:i/>
                <w:sz w:val="18"/>
                <w:szCs w:val="18"/>
              </w:rPr>
            </w:pPr>
            <w:r w:rsidRPr="00CE3501">
              <w:rPr>
                <w:b/>
                <w:i/>
                <w:sz w:val="18"/>
                <w:szCs w:val="18"/>
              </w:rPr>
              <w:t>Indicator 1:</w:t>
            </w:r>
            <w:r w:rsidRPr="00CE3501">
              <w:rPr>
                <w:rFonts w:cs="Arial"/>
                <w:sz w:val="18"/>
                <w:szCs w:val="18"/>
                <w:lang w:val="en-GB"/>
              </w:rPr>
              <w:t xml:space="preserve"> Number of motor energy efficiency investment plans (MEEIPs) for industrial SMEs in OIZs</w:t>
            </w:r>
          </w:p>
          <w:p w14:paraId="73FAFCAC" w14:textId="77777777" w:rsidR="00D368AD" w:rsidRPr="00CE3501" w:rsidRDefault="00D368AD" w:rsidP="00613D66">
            <w:pPr>
              <w:rPr>
                <w:sz w:val="18"/>
                <w:szCs w:val="18"/>
              </w:rPr>
            </w:pPr>
          </w:p>
        </w:tc>
        <w:tc>
          <w:tcPr>
            <w:tcW w:w="1794" w:type="dxa"/>
          </w:tcPr>
          <w:p w14:paraId="7EBC4AE4" w14:textId="77777777" w:rsidR="00D368AD" w:rsidRPr="00CE3501" w:rsidRDefault="00D368AD" w:rsidP="00A248DA">
            <w:pPr>
              <w:jc w:val="left"/>
              <w:rPr>
                <w:sz w:val="18"/>
                <w:szCs w:val="18"/>
              </w:rPr>
            </w:pPr>
            <w:r w:rsidRPr="00CE3501">
              <w:rPr>
                <w:sz w:val="18"/>
                <w:szCs w:val="18"/>
              </w:rPr>
              <w:t>This would be the cumulative number of MEEIPs done after each year</w:t>
            </w:r>
          </w:p>
        </w:tc>
        <w:tc>
          <w:tcPr>
            <w:tcW w:w="2217" w:type="dxa"/>
            <w:shd w:val="clear" w:color="auto" w:fill="auto"/>
          </w:tcPr>
          <w:p w14:paraId="18920923" w14:textId="77777777" w:rsidR="00D368AD" w:rsidRPr="00CE3501" w:rsidRDefault="00D368AD" w:rsidP="00A248DA">
            <w:pPr>
              <w:jc w:val="left"/>
              <w:rPr>
                <w:sz w:val="18"/>
                <w:szCs w:val="18"/>
              </w:rPr>
            </w:pPr>
            <w:r w:rsidRPr="00CE3501">
              <w:rPr>
                <w:sz w:val="18"/>
                <w:szCs w:val="18"/>
              </w:rPr>
              <w:t>MEEIP documentation as collected by the OIZs</w:t>
            </w:r>
          </w:p>
        </w:tc>
        <w:tc>
          <w:tcPr>
            <w:tcW w:w="1395" w:type="dxa"/>
            <w:shd w:val="clear" w:color="auto" w:fill="auto"/>
          </w:tcPr>
          <w:p w14:paraId="35754461" w14:textId="77777777" w:rsidR="00D368AD" w:rsidRPr="00CE3501" w:rsidRDefault="00D368AD" w:rsidP="00613D66">
            <w:pPr>
              <w:rPr>
                <w:sz w:val="18"/>
                <w:szCs w:val="18"/>
              </w:rPr>
            </w:pPr>
            <w:r w:rsidRPr="00CE3501">
              <w:rPr>
                <w:sz w:val="18"/>
                <w:szCs w:val="18"/>
              </w:rPr>
              <w:t>Quarterly</w:t>
            </w:r>
          </w:p>
        </w:tc>
        <w:tc>
          <w:tcPr>
            <w:tcW w:w="1400" w:type="dxa"/>
            <w:shd w:val="clear" w:color="auto" w:fill="auto"/>
          </w:tcPr>
          <w:p w14:paraId="6ECD0DB5" w14:textId="77777777" w:rsidR="00D368AD" w:rsidRPr="00CE3501" w:rsidRDefault="00D368AD" w:rsidP="00A248DA">
            <w:pPr>
              <w:jc w:val="left"/>
              <w:rPr>
                <w:sz w:val="18"/>
                <w:szCs w:val="18"/>
              </w:rPr>
            </w:pPr>
            <w:r w:rsidRPr="00CE3501">
              <w:rPr>
                <w:sz w:val="18"/>
                <w:szCs w:val="18"/>
              </w:rPr>
              <w:t>Project team with OIZ management</w:t>
            </w:r>
          </w:p>
        </w:tc>
        <w:tc>
          <w:tcPr>
            <w:tcW w:w="1973" w:type="dxa"/>
            <w:shd w:val="clear" w:color="auto" w:fill="auto"/>
          </w:tcPr>
          <w:p w14:paraId="4B93DC1A" w14:textId="77777777" w:rsidR="00D368AD" w:rsidRPr="00CE3501" w:rsidRDefault="00D368AD" w:rsidP="00A248DA">
            <w:pPr>
              <w:jc w:val="left"/>
              <w:rPr>
                <w:sz w:val="18"/>
                <w:szCs w:val="18"/>
              </w:rPr>
            </w:pPr>
            <w:r w:rsidRPr="00CE3501">
              <w:rPr>
                <w:sz w:val="18"/>
                <w:szCs w:val="18"/>
              </w:rPr>
              <w:t>MEEIP documentation as collected by the OIZs</w:t>
            </w:r>
          </w:p>
        </w:tc>
        <w:tc>
          <w:tcPr>
            <w:tcW w:w="2411" w:type="dxa"/>
            <w:shd w:val="clear" w:color="auto" w:fill="auto"/>
          </w:tcPr>
          <w:p w14:paraId="026FBB53" w14:textId="77777777" w:rsidR="00D368AD" w:rsidRPr="00CE3501" w:rsidRDefault="00D368AD" w:rsidP="00126732">
            <w:pPr>
              <w:jc w:val="left"/>
              <w:rPr>
                <w:sz w:val="18"/>
                <w:szCs w:val="18"/>
              </w:rPr>
            </w:pPr>
            <w:r w:rsidRPr="00CE3501">
              <w:rPr>
                <w:sz w:val="18"/>
                <w:szCs w:val="18"/>
              </w:rPr>
              <w:t>Assumption: OIZs and SMEs comply to conditions for PEEMS Project support that includes allowing the PEEMS Project to monitor their progress and energy savings for the purposes of disseminating pilot project information to other OIZs and SMEs</w:t>
            </w:r>
          </w:p>
        </w:tc>
      </w:tr>
      <w:tr w:rsidR="00D368AD" w:rsidRPr="00CE3501" w14:paraId="0DB874DB" w14:textId="77777777" w:rsidTr="00D368AD">
        <w:trPr>
          <w:trHeight w:val="424"/>
        </w:trPr>
        <w:tc>
          <w:tcPr>
            <w:tcW w:w="1410" w:type="dxa"/>
            <w:vMerge/>
            <w:shd w:val="clear" w:color="auto" w:fill="auto"/>
          </w:tcPr>
          <w:p w14:paraId="184A72CC" w14:textId="77777777" w:rsidR="00D368AD" w:rsidRPr="00CE3501" w:rsidRDefault="00D368AD" w:rsidP="00613D66">
            <w:pPr>
              <w:rPr>
                <w:b/>
                <w:sz w:val="18"/>
                <w:szCs w:val="18"/>
              </w:rPr>
            </w:pPr>
          </w:p>
        </w:tc>
        <w:tc>
          <w:tcPr>
            <w:tcW w:w="1795" w:type="dxa"/>
            <w:shd w:val="clear" w:color="auto" w:fill="auto"/>
          </w:tcPr>
          <w:p w14:paraId="7B22BE6B" w14:textId="77777777" w:rsidR="00D368AD" w:rsidRPr="00CE3501" w:rsidRDefault="00D368AD" w:rsidP="003C7224">
            <w:pPr>
              <w:jc w:val="left"/>
              <w:rPr>
                <w:b/>
                <w:i/>
                <w:sz w:val="18"/>
                <w:szCs w:val="18"/>
              </w:rPr>
            </w:pPr>
            <w:r w:rsidRPr="00CE3501">
              <w:rPr>
                <w:b/>
                <w:i/>
                <w:sz w:val="18"/>
                <w:szCs w:val="18"/>
              </w:rPr>
              <w:t>Indicator 2:</w:t>
            </w:r>
            <w:r w:rsidRPr="00CE3501">
              <w:rPr>
                <w:rFonts w:cs="Arial"/>
                <w:sz w:val="18"/>
                <w:szCs w:val="18"/>
                <w:lang w:val="en-GB"/>
              </w:rPr>
              <w:t xml:space="preserve"> Cumulative USD investments through an established “one-stop-shop” FSM by EOP</w:t>
            </w:r>
          </w:p>
        </w:tc>
        <w:tc>
          <w:tcPr>
            <w:tcW w:w="1794" w:type="dxa"/>
          </w:tcPr>
          <w:p w14:paraId="7EF0058E" w14:textId="284B8223" w:rsidR="00D368AD" w:rsidRPr="00CE3501" w:rsidRDefault="00D368AD" w:rsidP="00395377">
            <w:pPr>
              <w:jc w:val="left"/>
              <w:rPr>
                <w:sz w:val="18"/>
                <w:szCs w:val="18"/>
              </w:rPr>
            </w:pPr>
            <w:r w:rsidRPr="00CE3501">
              <w:rPr>
                <w:sz w:val="18"/>
                <w:szCs w:val="18"/>
              </w:rPr>
              <w:t xml:space="preserve">This would be the cumulative </w:t>
            </w:r>
            <w:r w:rsidRPr="00CE3501">
              <w:rPr>
                <w:rFonts w:cs="Arial"/>
                <w:sz w:val="18"/>
                <w:szCs w:val="18"/>
                <w:lang w:val="en-GB"/>
              </w:rPr>
              <w:t xml:space="preserve">investments in USD </w:t>
            </w:r>
            <w:r w:rsidRPr="00CE3501">
              <w:rPr>
                <w:sz w:val="18"/>
                <w:szCs w:val="18"/>
              </w:rPr>
              <w:t>for the procurement and installation of IE3 motors that have been installed in the premises of SME tenants who have used the one-stop shop developed by the Project</w:t>
            </w:r>
          </w:p>
        </w:tc>
        <w:tc>
          <w:tcPr>
            <w:tcW w:w="2217" w:type="dxa"/>
            <w:shd w:val="clear" w:color="auto" w:fill="auto"/>
          </w:tcPr>
          <w:p w14:paraId="59120DFF" w14:textId="77777777" w:rsidR="00D368AD" w:rsidRPr="00CE3501" w:rsidRDefault="00D368AD" w:rsidP="00126732">
            <w:pPr>
              <w:jc w:val="left"/>
              <w:rPr>
                <w:sz w:val="18"/>
                <w:szCs w:val="18"/>
              </w:rPr>
            </w:pPr>
            <w:r w:rsidRPr="00CE3501">
              <w:rPr>
                <w:sz w:val="18"/>
                <w:szCs w:val="18"/>
              </w:rPr>
              <w:t>EE motor installation reports by OIZ</w:t>
            </w:r>
          </w:p>
        </w:tc>
        <w:tc>
          <w:tcPr>
            <w:tcW w:w="1395" w:type="dxa"/>
            <w:shd w:val="clear" w:color="auto" w:fill="auto"/>
          </w:tcPr>
          <w:p w14:paraId="24AFE1C1" w14:textId="77777777" w:rsidR="00D368AD" w:rsidRPr="00CE3501" w:rsidRDefault="00D368AD" w:rsidP="00613D66">
            <w:pPr>
              <w:rPr>
                <w:sz w:val="18"/>
                <w:szCs w:val="18"/>
              </w:rPr>
            </w:pPr>
            <w:r w:rsidRPr="00CE3501">
              <w:rPr>
                <w:sz w:val="18"/>
                <w:szCs w:val="18"/>
              </w:rPr>
              <w:t>Quarterly</w:t>
            </w:r>
          </w:p>
        </w:tc>
        <w:tc>
          <w:tcPr>
            <w:tcW w:w="1400" w:type="dxa"/>
            <w:shd w:val="clear" w:color="auto" w:fill="auto"/>
          </w:tcPr>
          <w:p w14:paraId="0A747518" w14:textId="77777777" w:rsidR="00D368AD" w:rsidRPr="00CE3501" w:rsidRDefault="00D368AD" w:rsidP="00613D66">
            <w:pPr>
              <w:rPr>
                <w:sz w:val="18"/>
                <w:szCs w:val="18"/>
              </w:rPr>
            </w:pPr>
            <w:r w:rsidRPr="00CE3501">
              <w:rPr>
                <w:sz w:val="18"/>
                <w:szCs w:val="18"/>
              </w:rPr>
              <w:t>As above</w:t>
            </w:r>
          </w:p>
        </w:tc>
        <w:tc>
          <w:tcPr>
            <w:tcW w:w="1973" w:type="dxa"/>
            <w:shd w:val="clear" w:color="auto" w:fill="auto"/>
          </w:tcPr>
          <w:p w14:paraId="30BCD43D" w14:textId="77777777" w:rsidR="00D368AD" w:rsidRPr="00CE3501" w:rsidRDefault="00D368AD" w:rsidP="00126732">
            <w:pPr>
              <w:jc w:val="left"/>
              <w:rPr>
                <w:sz w:val="18"/>
                <w:szCs w:val="18"/>
              </w:rPr>
            </w:pPr>
            <w:r w:rsidRPr="00CE3501">
              <w:rPr>
                <w:sz w:val="18"/>
                <w:szCs w:val="18"/>
              </w:rPr>
              <w:t>EE motor installation reports by OIZ</w:t>
            </w:r>
          </w:p>
        </w:tc>
        <w:tc>
          <w:tcPr>
            <w:tcW w:w="2411" w:type="dxa"/>
            <w:shd w:val="clear" w:color="auto" w:fill="auto"/>
          </w:tcPr>
          <w:p w14:paraId="5726FCAE" w14:textId="77777777" w:rsidR="00D368AD" w:rsidRPr="00CE3501" w:rsidRDefault="00D368AD" w:rsidP="00613D66">
            <w:pPr>
              <w:rPr>
                <w:sz w:val="18"/>
                <w:szCs w:val="18"/>
              </w:rPr>
            </w:pPr>
            <w:r w:rsidRPr="00CE3501">
              <w:rPr>
                <w:sz w:val="18"/>
                <w:szCs w:val="18"/>
              </w:rPr>
              <w:t>As above</w:t>
            </w:r>
          </w:p>
        </w:tc>
      </w:tr>
      <w:tr w:rsidR="00D368AD" w:rsidRPr="00CE3501" w14:paraId="71AC7DC1" w14:textId="77777777" w:rsidTr="00D368AD">
        <w:trPr>
          <w:trHeight w:val="424"/>
        </w:trPr>
        <w:tc>
          <w:tcPr>
            <w:tcW w:w="1410" w:type="dxa"/>
            <w:vMerge/>
            <w:shd w:val="clear" w:color="auto" w:fill="auto"/>
          </w:tcPr>
          <w:p w14:paraId="7867C0A2" w14:textId="77777777" w:rsidR="00D368AD" w:rsidRPr="00CE3501" w:rsidRDefault="00D368AD" w:rsidP="00613D66">
            <w:pPr>
              <w:rPr>
                <w:b/>
                <w:sz w:val="18"/>
                <w:szCs w:val="18"/>
              </w:rPr>
            </w:pPr>
          </w:p>
        </w:tc>
        <w:tc>
          <w:tcPr>
            <w:tcW w:w="1795" w:type="dxa"/>
            <w:shd w:val="clear" w:color="auto" w:fill="auto"/>
          </w:tcPr>
          <w:p w14:paraId="3F560734" w14:textId="77777777" w:rsidR="00D368AD" w:rsidRPr="00CE3501" w:rsidRDefault="00D368AD" w:rsidP="00196FBB">
            <w:pPr>
              <w:jc w:val="left"/>
              <w:rPr>
                <w:sz w:val="18"/>
                <w:szCs w:val="18"/>
              </w:rPr>
            </w:pPr>
            <w:r w:rsidRPr="00CE3501">
              <w:rPr>
                <w:b/>
                <w:i/>
                <w:sz w:val="18"/>
                <w:szCs w:val="18"/>
              </w:rPr>
              <w:t>Indicator 3:</w:t>
            </w:r>
            <w:r w:rsidRPr="00CE3501">
              <w:rPr>
                <w:sz w:val="18"/>
                <w:szCs w:val="18"/>
              </w:rPr>
              <w:t xml:space="preserve"> % of SMEs where MEEIP investment is paid back in less than 24 months</w:t>
            </w:r>
          </w:p>
        </w:tc>
        <w:tc>
          <w:tcPr>
            <w:tcW w:w="1794" w:type="dxa"/>
          </w:tcPr>
          <w:p w14:paraId="625F3593" w14:textId="77777777" w:rsidR="00D368AD" w:rsidRPr="00CE3501" w:rsidRDefault="00D368AD" w:rsidP="00196FBB">
            <w:pPr>
              <w:jc w:val="left"/>
              <w:rPr>
                <w:sz w:val="18"/>
                <w:szCs w:val="18"/>
              </w:rPr>
            </w:pPr>
            <w:r w:rsidRPr="00CE3501">
              <w:rPr>
                <w:sz w:val="18"/>
                <w:szCs w:val="18"/>
              </w:rPr>
              <w:t>The percentage of SMEs who are able to pay back the loan or lease on an EE motor investment based on the money saved from reduced electricity consumption in less than 24 months</w:t>
            </w:r>
          </w:p>
        </w:tc>
        <w:tc>
          <w:tcPr>
            <w:tcW w:w="2217" w:type="dxa"/>
            <w:shd w:val="clear" w:color="auto" w:fill="auto"/>
          </w:tcPr>
          <w:p w14:paraId="79972084" w14:textId="77777777" w:rsidR="00D368AD" w:rsidRPr="00CE3501" w:rsidRDefault="00D368AD" w:rsidP="00196FBB">
            <w:pPr>
              <w:jc w:val="left"/>
              <w:rPr>
                <w:sz w:val="18"/>
                <w:szCs w:val="18"/>
              </w:rPr>
            </w:pPr>
            <w:r w:rsidRPr="00CE3501">
              <w:rPr>
                <w:sz w:val="18"/>
                <w:szCs w:val="18"/>
              </w:rPr>
              <w:t>OIZ motor replacement program progress reports in collaboration with project team</w:t>
            </w:r>
          </w:p>
        </w:tc>
        <w:tc>
          <w:tcPr>
            <w:tcW w:w="1395" w:type="dxa"/>
            <w:shd w:val="clear" w:color="auto" w:fill="auto"/>
          </w:tcPr>
          <w:p w14:paraId="35C7592C" w14:textId="77777777" w:rsidR="00D368AD" w:rsidRPr="00CE3501" w:rsidRDefault="00D368AD" w:rsidP="00196FBB">
            <w:pPr>
              <w:jc w:val="left"/>
              <w:rPr>
                <w:sz w:val="18"/>
                <w:szCs w:val="18"/>
              </w:rPr>
            </w:pPr>
            <w:r w:rsidRPr="00CE3501">
              <w:rPr>
                <w:sz w:val="18"/>
                <w:szCs w:val="18"/>
              </w:rPr>
              <w:t>Annually starting Year 3</w:t>
            </w:r>
          </w:p>
        </w:tc>
        <w:tc>
          <w:tcPr>
            <w:tcW w:w="1400" w:type="dxa"/>
            <w:shd w:val="clear" w:color="auto" w:fill="auto"/>
          </w:tcPr>
          <w:p w14:paraId="3BB4B225" w14:textId="77777777" w:rsidR="00D368AD" w:rsidRPr="00CE3501" w:rsidRDefault="00D368AD" w:rsidP="00613D66">
            <w:pPr>
              <w:rPr>
                <w:sz w:val="18"/>
                <w:szCs w:val="18"/>
              </w:rPr>
            </w:pPr>
            <w:r w:rsidRPr="00CE3501">
              <w:rPr>
                <w:sz w:val="18"/>
                <w:szCs w:val="18"/>
              </w:rPr>
              <w:t>As above</w:t>
            </w:r>
          </w:p>
        </w:tc>
        <w:tc>
          <w:tcPr>
            <w:tcW w:w="1973" w:type="dxa"/>
            <w:shd w:val="clear" w:color="auto" w:fill="auto"/>
          </w:tcPr>
          <w:p w14:paraId="1E230205" w14:textId="77777777" w:rsidR="00D368AD" w:rsidRPr="00CE3501" w:rsidRDefault="00D368AD" w:rsidP="00196FBB">
            <w:pPr>
              <w:jc w:val="left"/>
              <w:rPr>
                <w:sz w:val="18"/>
                <w:szCs w:val="18"/>
              </w:rPr>
            </w:pPr>
            <w:r w:rsidRPr="00CE3501">
              <w:rPr>
                <w:sz w:val="18"/>
                <w:szCs w:val="18"/>
              </w:rPr>
              <w:t>OIZ motor replacement program progress reports in collaboration with project team</w:t>
            </w:r>
          </w:p>
        </w:tc>
        <w:tc>
          <w:tcPr>
            <w:tcW w:w="2411" w:type="dxa"/>
            <w:shd w:val="clear" w:color="auto" w:fill="auto"/>
          </w:tcPr>
          <w:p w14:paraId="401145B8" w14:textId="77777777" w:rsidR="00D368AD" w:rsidRPr="00CE3501" w:rsidRDefault="00D368AD" w:rsidP="00613D66">
            <w:pPr>
              <w:rPr>
                <w:sz w:val="18"/>
                <w:szCs w:val="18"/>
              </w:rPr>
            </w:pPr>
            <w:r w:rsidRPr="00CE3501">
              <w:rPr>
                <w:sz w:val="18"/>
                <w:szCs w:val="18"/>
              </w:rPr>
              <w:t>As above</w:t>
            </w:r>
          </w:p>
        </w:tc>
      </w:tr>
      <w:tr w:rsidR="00D368AD" w:rsidRPr="00CE3501" w14:paraId="7F19D2AA" w14:textId="77777777" w:rsidTr="00D368AD">
        <w:trPr>
          <w:trHeight w:val="424"/>
        </w:trPr>
        <w:tc>
          <w:tcPr>
            <w:tcW w:w="1410" w:type="dxa"/>
            <w:vMerge/>
            <w:shd w:val="clear" w:color="auto" w:fill="auto"/>
          </w:tcPr>
          <w:p w14:paraId="4A18882E" w14:textId="77777777" w:rsidR="00D368AD" w:rsidRPr="00CE3501" w:rsidRDefault="00D368AD" w:rsidP="00613D66">
            <w:pPr>
              <w:rPr>
                <w:b/>
                <w:sz w:val="18"/>
                <w:szCs w:val="18"/>
              </w:rPr>
            </w:pPr>
          </w:p>
        </w:tc>
        <w:tc>
          <w:tcPr>
            <w:tcW w:w="1795" w:type="dxa"/>
            <w:shd w:val="clear" w:color="auto" w:fill="auto"/>
          </w:tcPr>
          <w:p w14:paraId="2A2D31A4" w14:textId="417515DF" w:rsidR="00D368AD" w:rsidRPr="00CE3501" w:rsidRDefault="00D368AD" w:rsidP="00D368AD">
            <w:pPr>
              <w:jc w:val="left"/>
              <w:rPr>
                <w:b/>
                <w:i/>
                <w:sz w:val="18"/>
                <w:szCs w:val="18"/>
              </w:rPr>
            </w:pPr>
            <w:r w:rsidRPr="00CE3501">
              <w:rPr>
                <w:b/>
                <w:i/>
                <w:sz w:val="18"/>
                <w:szCs w:val="18"/>
              </w:rPr>
              <w:t>Indicator 4:</w:t>
            </w:r>
            <w:r w:rsidRPr="00CE3501">
              <w:rPr>
                <w:sz w:val="18"/>
                <w:szCs w:val="18"/>
              </w:rPr>
              <w:t xml:space="preserve"> Number of financial institutions involved with inefficient motor replacement </w:t>
            </w:r>
            <w:proofErr w:type="spellStart"/>
            <w:r w:rsidRPr="00CE3501">
              <w:rPr>
                <w:sz w:val="18"/>
                <w:szCs w:val="18"/>
              </w:rPr>
              <w:t>programmes</w:t>
            </w:r>
            <w:proofErr w:type="spellEnd"/>
            <w:r w:rsidRPr="00CE3501">
              <w:rPr>
                <w:sz w:val="18"/>
                <w:szCs w:val="18"/>
              </w:rPr>
              <w:t xml:space="preserve"> by EOP</w:t>
            </w:r>
          </w:p>
        </w:tc>
        <w:tc>
          <w:tcPr>
            <w:tcW w:w="1794" w:type="dxa"/>
          </w:tcPr>
          <w:p w14:paraId="22D62DC2" w14:textId="64B47D24" w:rsidR="00D368AD" w:rsidRPr="00CE3501" w:rsidRDefault="007D7911" w:rsidP="00196FBB">
            <w:pPr>
              <w:jc w:val="left"/>
              <w:rPr>
                <w:sz w:val="18"/>
                <w:szCs w:val="18"/>
              </w:rPr>
            </w:pPr>
            <w:r w:rsidRPr="00CE3501">
              <w:rPr>
                <w:sz w:val="18"/>
                <w:szCs w:val="18"/>
              </w:rPr>
              <w:t>This would include commercial lending institutions, development banks, leasing companies, and guarantee facilities</w:t>
            </w:r>
          </w:p>
        </w:tc>
        <w:tc>
          <w:tcPr>
            <w:tcW w:w="2217" w:type="dxa"/>
            <w:shd w:val="clear" w:color="auto" w:fill="auto"/>
          </w:tcPr>
          <w:p w14:paraId="0DA62267" w14:textId="4931007C" w:rsidR="00D368AD" w:rsidRPr="00CE3501" w:rsidRDefault="007D7911" w:rsidP="007D7911">
            <w:pPr>
              <w:jc w:val="left"/>
              <w:rPr>
                <w:sz w:val="18"/>
                <w:szCs w:val="18"/>
              </w:rPr>
            </w:pPr>
            <w:r w:rsidRPr="00CE3501">
              <w:rPr>
                <w:sz w:val="18"/>
                <w:szCs w:val="18"/>
              </w:rPr>
              <w:t>Project consultant consultations with OIZs, EMUs and participating financial institutions</w:t>
            </w:r>
          </w:p>
        </w:tc>
        <w:tc>
          <w:tcPr>
            <w:tcW w:w="1395" w:type="dxa"/>
            <w:shd w:val="clear" w:color="auto" w:fill="auto"/>
          </w:tcPr>
          <w:p w14:paraId="3982825D" w14:textId="4438CE35" w:rsidR="00D368AD" w:rsidRPr="00CE3501" w:rsidRDefault="007D7911" w:rsidP="007D7911">
            <w:pPr>
              <w:jc w:val="left"/>
              <w:rPr>
                <w:sz w:val="18"/>
                <w:szCs w:val="18"/>
              </w:rPr>
            </w:pPr>
            <w:r w:rsidRPr="00CE3501">
              <w:rPr>
                <w:sz w:val="18"/>
                <w:szCs w:val="18"/>
              </w:rPr>
              <w:t xml:space="preserve">Annually </w:t>
            </w:r>
          </w:p>
        </w:tc>
        <w:tc>
          <w:tcPr>
            <w:tcW w:w="1400" w:type="dxa"/>
            <w:shd w:val="clear" w:color="auto" w:fill="auto"/>
          </w:tcPr>
          <w:p w14:paraId="5ED0056C" w14:textId="524B9601" w:rsidR="00D368AD" w:rsidRPr="00CE3501" w:rsidRDefault="007D7911" w:rsidP="00613D66">
            <w:pPr>
              <w:rPr>
                <w:sz w:val="18"/>
                <w:szCs w:val="18"/>
              </w:rPr>
            </w:pPr>
            <w:r w:rsidRPr="00CE3501">
              <w:rPr>
                <w:sz w:val="18"/>
                <w:szCs w:val="18"/>
              </w:rPr>
              <w:t>Project consultant</w:t>
            </w:r>
          </w:p>
        </w:tc>
        <w:tc>
          <w:tcPr>
            <w:tcW w:w="1973" w:type="dxa"/>
            <w:shd w:val="clear" w:color="auto" w:fill="auto"/>
          </w:tcPr>
          <w:p w14:paraId="6D6CDFB1" w14:textId="0C2590A5" w:rsidR="00D368AD" w:rsidRPr="00CE3501" w:rsidRDefault="007D7911" w:rsidP="00196FBB">
            <w:pPr>
              <w:jc w:val="left"/>
              <w:rPr>
                <w:sz w:val="18"/>
                <w:szCs w:val="18"/>
              </w:rPr>
            </w:pPr>
            <w:r w:rsidRPr="00CE3501">
              <w:rPr>
                <w:sz w:val="18"/>
                <w:szCs w:val="18"/>
              </w:rPr>
              <w:t>EE motor installation reports by OIZ, and reports from participating</w:t>
            </w:r>
          </w:p>
        </w:tc>
        <w:tc>
          <w:tcPr>
            <w:tcW w:w="2411" w:type="dxa"/>
            <w:shd w:val="clear" w:color="auto" w:fill="auto"/>
          </w:tcPr>
          <w:p w14:paraId="04CE72E1" w14:textId="6FAEFD8B" w:rsidR="00D368AD" w:rsidRPr="00CE3501" w:rsidRDefault="00B658FC" w:rsidP="000B4515">
            <w:pPr>
              <w:jc w:val="left"/>
              <w:rPr>
                <w:sz w:val="18"/>
                <w:szCs w:val="18"/>
              </w:rPr>
            </w:pPr>
            <w:r w:rsidRPr="00CE3501">
              <w:rPr>
                <w:sz w:val="18"/>
                <w:szCs w:val="18"/>
              </w:rPr>
              <w:t xml:space="preserve">ASSUMPTION: </w:t>
            </w:r>
            <w:r w:rsidR="007D7911" w:rsidRPr="00CE3501">
              <w:rPr>
                <w:sz w:val="18"/>
                <w:szCs w:val="18"/>
              </w:rPr>
              <w:t>Participation of the guarantee facility.  With no guarantee facility, the risk of other financial institutions not participating is not guaranteed.</w:t>
            </w:r>
          </w:p>
        </w:tc>
      </w:tr>
      <w:tr w:rsidR="00C96F97" w:rsidRPr="00CE3501" w14:paraId="51530A8F" w14:textId="77777777" w:rsidTr="00D368AD">
        <w:trPr>
          <w:trHeight w:val="424"/>
        </w:trPr>
        <w:tc>
          <w:tcPr>
            <w:tcW w:w="1410" w:type="dxa"/>
            <w:vMerge w:val="restart"/>
            <w:shd w:val="clear" w:color="auto" w:fill="auto"/>
          </w:tcPr>
          <w:p w14:paraId="0161541F" w14:textId="77777777" w:rsidR="00E93074" w:rsidRPr="00CE3501" w:rsidRDefault="00E93074" w:rsidP="00E93074">
            <w:pPr>
              <w:jc w:val="left"/>
              <w:rPr>
                <w:b/>
                <w:sz w:val="18"/>
                <w:szCs w:val="18"/>
              </w:rPr>
            </w:pPr>
            <w:r w:rsidRPr="00CE3501">
              <w:rPr>
                <w:b/>
                <w:sz w:val="18"/>
                <w:szCs w:val="18"/>
              </w:rPr>
              <w:t>Project Outcome 5</w:t>
            </w:r>
            <w:r w:rsidRPr="00CE3501">
              <w:rPr>
                <w:rFonts w:cs="Arial"/>
                <w:sz w:val="18"/>
                <w:szCs w:val="18"/>
                <w:lang w:val="en-GB"/>
              </w:rPr>
              <w:t xml:space="preserve"> </w:t>
            </w:r>
            <w:r w:rsidRPr="00CE3501">
              <w:rPr>
                <w:bCs/>
                <w:sz w:val="18"/>
                <w:szCs w:val="18"/>
                <w:lang w:val="en-GB"/>
              </w:rPr>
              <w:t>Availability of EE motor information that raises stakeholder awareness of the benefits of EE motors and sustain market transformation</w:t>
            </w:r>
          </w:p>
        </w:tc>
        <w:tc>
          <w:tcPr>
            <w:tcW w:w="1795" w:type="dxa"/>
          </w:tcPr>
          <w:p w14:paraId="0DE4D83F" w14:textId="77777777" w:rsidR="00E93074" w:rsidRPr="00CE3501" w:rsidRDefault="00E93074" w:rsidP="000F47B8">
            <w:pPr>
              <w:jc w:val="left"/>
              <w:rPr>
                <w:b/>
                <w:i/>
                <w:sz w:val="18"/>
                <w:szCs w:val="18"/>
              </w:rPr>
            </w:pPr>
            <w:r w:rsidRPr="00CE3501">
              <w:rPr>
                <w:b/>
                <w:i/>
                <w:sz w:val="18"/>
                <w:szCs w:val="18"/>
              </w:rPr>
              <w:t xml:space="preserve">Indicator 1: </w:t>
            </w:r>
            <w:r w:rsidRPr="00CE3501">
              <w:rPr>
                <w:rFonts w:cs="Arial"/>
                <w:sz w:val="18"/>
                <w:szCs w:val="18"/>
                <w:lang w:val="en-GB"/>
              </w:rPr>
              <w:t xml:space="preserve">Number of </w:t>
            </w:r>
            <w:r w:rsidR="000F47B8" w:rsidRPr="00CE3501">
              <w:rPr>
                <w:rFonts w:cs="Arial"/>
                <w:sz w:val="18"/>
                <w:szCs w:val="18"/>
                <w:lang w:val="en-GB"/>
              </w:rPr>
              <w:t xml:space="preserve">EE </w:t>
            </w:r>
            <w:r w:rsidRPr="00CE3501">
              <w:rPr>
                <w:rFonts w:cs="Arial"/>
                <w:sz w:val="18"/>
                <w:szCs w:val="18"/>
                <w:lang w:val="en-GB"/>
              </w:rPr>
              <w:t>motors registered in national motors database h</w:t>
            </w:r>
            <w:r w:rsidR="000F47B8" w:rsidRPr="00CE3501">
              <w:rPr>
                <w:rFonts w:cs="Arial"/>
                <w:sz w:val="18"/>
                <w:szCs w:val="18"/>
                <w:lang w:val="en-GB"/>
              </w:rPr>
              <w:t>osted and maintained by the DGP</w:t>
            </w:r>
          </w:p>
        </w:tc>
        <w:tc>
          <w:tcPr>
            <w:tcW w:w="1794" w:type="dxa"/>
          </w:tcPr>
          <w:p w14:paraId="1F489818" w14:textId="77777777" w:rsidR="00E93074" w:rsidRPr="00CE3501" w:rsidRDefault="000F47B8" w:rsidP="000F47B8">
            <w:pPr>
              <w:jc w:val="left"/>
              <w:rPr>
                <w:sz w:val="18"/>
                <w:szCs w:val="18"/>
              </w:rPr>
            </w:pPr>
            <w:r w:rsidRPr="00CE3501">
              <w:rPr>
                <w:sz w:val="18"/>
                <w:szCs w:val="18"/>
              </w:rPr>
              <w:t>This would include all EE motors that have been installed with Project assistance using the one-stop shop mechanism</w:t>
            </w:r>
          </w:p>
        </w:tc>
        <w:tc>
          <w:tcPr>
            <w:tcW w:w="2217" w:type="dxa"/>
            <w:shd w:val="clear" w:color="auto" w:fill="auto"/>
          </w:tcPr>
          <w:p w14:paraId="3EFFA055" w14:textId="77777777" w:rsidR="00E93074" w:rsidRPr="00CE3501" w:rsidRDefault="000F47B8" w:rsidP="000F47B8">
            <w:pPr>
              <w:jc w:val="left"/>
              <w:rPr>
                <w:sz w:val="18"/>
                <w:szCs w:val="18"/>
              </w:rPr>
            </w:pPr>
            <w:r w:rsidRPr="00CE3501">
              <w:rPr>
                <w:sz w:val="18"/>
                <w:szCs w:val="18"/>
              </w:rPr>
              <w:t>National DGP motors inventory database</w:t>
            </w:r>
          </w:p>
        </w:tc>
        <w:tc>
          <w:tcPr>
            <w:tcW w:w="1395" w:type="dxa"/>
            <w:shd w:val="clear" w:color="auto" w:fill="auto"/>
          </w:tcPr>
          <w:p w14:paraId="6FB6A345" w14:textId="77777777" w:rsidR="00E93074" w:rsidRPr="00CE3501" w:rsidRDefault="00653F48" w:rsidP="00653F48">
            <w:pPr>
              <w:jc w:val="left"/>
              <w:rPr>
                <w:sz w:val="18"/>
                <w:szCs w:val="18"/>
              </w:rPr>
            </w:pPr>
            <w:r w:rsidRPr="00CE3501">
              <w:rPr>
                <w:sz w:val="18"/>
                <w:szCs w:val="18"/>
              </w:rPr>
              <w:t>At EOP</w:t>
            </w:r>
          </w:p>
        </w:tc>
        <w:tc>
          <w:tcPr>
            <w:tcW w:w="1400" w:type="dxa"/>
            <w:shd w:val="clear" w:color="auto" w:fill="auto"/>
          </w:tcPr>
          <w:p w14:paraId="4CA2940A" w14:textId="77777777" w:rsidR="00E93074" w:rsidRPr="00CE3501" w:rsidRDefault="00653F48" w:rsidP="00653F48">
            <w:pPr>
              <w:jc w:val="left"/>
              <w:rPr>
                <w:sz w:val="18"/>
                <w:szCs w:val="18"/>
              </w:rPr>
            </w:pPr>
            <w:r w:rsidRPr="00CE3501">
              <w:rPr>
                <w:sz w:val="18"/>
                <w:szCs w:val="18"/>
              </w:rPr>
              <w:t>Project team in collaboration with DGP</w:t>
            </w:r>
          </w:p>
        </w:tc>
        <w:tc>
          <w:tcPr>
            <w:tcW w:w="1973" w:type="dxa"/>
            <w:shd w:val="clear" w:color="auto" w:fill="auto"/>
          </w:tcPr>
          <w:p w14:paraId="141614C8" w14:textId="77777777" w:rsidR="00E93074" w:rsidRPr="00CE3501" w:rsidRDefault="00653F48" w:rsidP="00653F48">
            <w:pPr>
              <w:jc w:val="left"/>
              <w:rPr>
                <w:sz w:val="18"/>
                <w:szCs w:val="18"/>
              </w:rPr>
            </w:pPr>
            <w:r w:rsidRPr="00CE3501">
              <w:rPr>
                <w:sz w:val="18"/>
                <w:szCs w:val="18"/>
              </w:rPr>
              <w:t>Reports from National DGP motors inventory database</w:t>
            </w:r>
          </w:p>
        </w:tc>
        <w:tc>
          <w:tcPr>
            <w:tcW w:w="2411" w:type="dxa"/>
            <w:shd w:val="clear" w:color="auto" w:fill="auto"/>
          </w:tcPr>
          <w:p w14:paraId="2E280BA2" w14:textId="77777777" w:rsidR="00E93074" w:rsidRPr="00CE3501" w:rsidRDefault="00E93074" w:rsidP="00653F48">
            <w:pPr>
              <w:jc w:val="left"/>
              <w:rPr>
                <w:sz w:val="18"/>
                <w:szCs w:val="18"/>
              </w:rPr>
            </w:pPr>
          </w:p>
        </w:tc>
      </w:tr>
      <w:tr w:rsidR="00C96F97" w:rsidRPr="00CE3501" w14:paraId="43D66831" w14:textId="77777777" w:rsidTr="00D368AD">
        <w:trPr>
          <w:trHeight w:val="424"/>
        </w:trPr>
        <w:tc>
          <w:tcPr>
            <w:tcW w:w="1410" w:type="dxa"/>
            <w:vMerge/>
            <w:shd w:val="clear" w:color="auto" w:fill="auto"/>
          </w:tcPr>
          <w:p w14:paraId="79C8FF70" w14:textId="77777777" w:rsidR="00E93074" w:rsidRPr="00CE3501" w:rsidRDefault="00E93074" w:rsidP="00E93074">
            <w:pPr>
              <w:rPr>
                <w:b/>
                <w:sz w:val="18"/>
                <w:szCs w:val="18"/>
              </w:rPr>
            </w:pPr>
          </w:p>
        </w:tc>
        <w:tc>
          <w:tcPr>
            <w:tcW w:w="1795" w:type="dxa"/>
          </w:tcPr>
          <w:p w14:paraId="2EFC76AE" w14:textId="77777777" w:rsidR="00E93074" w:rsidRPr="00CE3501" w:rsidRDefault="00E93074" w:rsidP="00E93074">
            <w:pPr>
              <w:jc w:val="left"/>
              <w:rPr>
                <w:b/>
                <w:i/>
                <w:sz w:val="18"/>
                <w:szCs w:val="18"/>
              </w:rPr>
            </w:pPr>
            <w:r w:rsidRPr="00CE3501">
              <w:rPr>
                <w:b/>
                <w:i/>
                <w:sz w:val="18"/>
                <w:szCs w:val="18"/>
              </w:rPr>
              <w:t xml:space="preserve">Indicator 2: </w:t>
            </w:r>
            <w:r w:rsidRPr="00CE3501">
              <w:rPr>
                <w:rFonts w:cs="Arial"/>
                <w:sz w:val="18"/>
                <w:szCs w:val="18"/>
                <w:lang w:val="en-GB"/>
              </w:rPr>
              <w:t xml:space="preserve">% of industrial SMEs who are aware of the benefits of </w:t>
            </w:r>
            <w:r w:rsidR="000F47B8" w:rsidRPr="00CE3501">
              <w:rPr>
                <w:rFonts w:cs="Arial"/>
                <w:sz w:val="18"/>
                <w:szCs w:val="18"/>
                <w:lang w:val="en-GB"/>
              </w:rPr>
              <w:t xml:space="preserve">EE </w:t>
            </w:r>
            <w:r w:rsidRPr="00CE3501">
              <w:rPr>
                <w:rFonts w:cs="Arial"/>
                <w:sz w:val="18"/>
                <w:szCs w:val="18"/>
                <w:lang w:val="en-GB"/>
              </w:rPr>
              <w:t>motors by EOP</w:t>
            </w:r>
          </w:p>
        </w:tc>
        <w:tc>
          <w:tcPr>
            <w:tcW w:w="1794" w:type="dxa"/>
          </w:tcPr>
          <w:p w14:paraId="2661C8F4" w14:textId="77777777" w:rsidR="00E93074" w:rsidRPr="00CE3501" w:rsidRDefault="000F47B8" w:rsidP="000F47B8">
            <w:pPr>
              <w:jc w:val="left"/>
              <w:rPr>
                <w:sz w:val="18"/>
                <w:szCs w:val="18"/>
              </w:rPr>
            </w:pPr>
            <w:r w:rsidRPr="00CE3501">
              <w:rPr>
                <w:sz w:val="18"/>
                <w:szCs w:val="18"/>
              </w:rPr>
              <w:t xml:space="preserve">This would include SMEs who have been surveyed who are aware of the benefits of EE motors and who have made </w:t>
            </w:r>
            <w:r w:rsidRPr="00CE3501">
              <w:rPr>
                <w:sz w:val="18"/>
                <w:szCs w:val="18"/>
              </w:rPr>
              <w:lastRenderedPageBreak/>
              <w:t>plans for preparing an MEEIP</w:t>
            </w:r>
          </w:p>
        </w:tc>
        <w:tc>
          <w:tcPr>
            <w:tcW w:w="2217" w:type="dxa"/>
            <w:shd w:val="clear" w:color="auto" w:fill="auto"/>
          </w:tcPr>
          <w:p w14:paraId="10670705" w14:textId="77777777" w:rsidR="00E93074" w:rsidRPr="00CE3501" w:rsidRDefault="000F47B8" w:rsidP="000F47B8">
            <w:pPr>
              <w:jc w:val="left"/>
              <w:rPr>
                <w:sz w:val="18"/>
                <w:szCs w:val="18"/>
              </w:rPr>
            </w:pPr>
            <w:r w:rsidRPr="00CE3501">
              <w:rPr>
                <w:sz w:val="18"/>
                <w:szCs w:val="18"/>
              </w:rPr>
              <w:lastRenderedPageBreak/>
              <w:t>EOP survey of SME awareness of EE motors</w:t>
            </w:r>
          </w:p>
        </w:tc>
        <w:tc>
          <w:tcPr>
            <w:tcW w:w="1395" w:type="dxa"/>
            <w:shd w:val="clear" w:color="auto" w:fill="auto"/>
          </w:tcPr>
          <w:p w14:paraId="5B84FE24" w14:textId="77777777" w:rsidR="00E93074" w:rsidRPr="00CE3501" w:rsidRDefault="00653F48" w:rsidP="00653F48">
            <w:pPr>
              <w:jc w:val="left"/>
              <w:rPr>
                <w:sz w:val="18"/>
                <w:szCs w:val="18"/>
              </w:rPr>
            </w:pPr>
            <w:r w:rsidRPr="00CE3501">
              <w:rPr>
                <w:sz w:val="18"/>
                <w:szCs w:val="18"/>
              </w:rPr>
              <w:t>At EOP</w:t>
            </w:r>
          </w:p>
        </w:tc>
        <w:tc>
          <w:tcPr>
            <w:tcW w:w="1400" w:type="dxa"/>
            <w:shd w:val="clear" w:color="auto" w:fill="auto"/>
          </w:tcPr>
          <w:p w14:paraId="1816952E" w14:textId="77777777" w:rsidR="00E93074" w:rsidRPr="00CE3501" w:rsidRDefault="00653F48" w:rsidP="00653F48">
            <w:pPr>
              <w:jc w:val="left"/>
              <w:rPr>
                <w:sz w:val="18"/>
                <w:szCs w:val="18"/>
              </w:rPr>
            </w:pPr>
            <w:r w:rsidRPr="00CE3501">
              <w:rPr>
                <w:sz w:val="18"/>
                <w:szCs w:val="18"/>
              </w:rPr>
              <w:t>As above</w:t>
            </w:r>
          </w:p>
        </w:tc>
        <w:tc>
          <w:tcPr>
            <w:tcW w:w="1973" w:type="dxa"/>
            <w:shd w:val="clear" w:color="auto" w:fill="auto"/>
          </w:tcPr>
          <w:p w14:paraId="3565C0FB" w14:textId="77777777" w:rsidR="00E93074" w:rsidRPr="00CE3501" w:rsidRDefault="00653F48" w:rsidP="00653F48">
            <w:pPr>
              <w:jc w:val="left"/>
              <w:rPr>
                <w:sz w:val="18"/>
                <w:szCs w:val="18"/>
              </w:rPr>
            </w:pPr>
            <w:r w:rsidRPr="00CE3501">
              <w:rPr>
                <w:sz w:val="18"/>
                <w:szCs w:val="18"/>
              </w:rPr>
              <w:t>Reports from EOP survey on SME awareness of EE motors</w:t>
            </w:r>
          </w:p>
        </w:tc>
        <w:tc>
          <w:tcPr>
            <w:tcW w:w="2411" w:type="dxa"/>
            <w:shd w:val="clear" w:color="auto" w:fill="auto"/>
          </w:tcPr>
          <w:p w14:paraId="1BA92AA9" w14:textId="77777777" w:rsidR="00E93074" w:rsidRPr="00CE3501" w:rsidRDefault="00E93074" w:rsidP="00653F48">
            <w:pPr>
              <w:jc w:val="left"/>
              <w:rPr>
                <w:sz w:val="18"/>
                <w:szCs w:val="18"/>
              </w:rPr>
            </w:pPr>
          </w:p>
        </w:tc>
      </w:tr>
      <w:tr w:rsidR="00C96F97" w:rsidRPr="00CE3501" w14:paraId="0FAA57DC" w14:textId="77777777" w:rsidTr="00D368AD">
        <w:trPr>
          <w:trHeight w:val="424"/>
        </w:trPr>
        <w:tc>
          <w:tcPr>
            <w:tcW w:w="1410" w:type="dxa"/>
            <w:vMerge/>
            <w:shd w:val="clear" w:color="auto" w:fill="auto"/>
          </w:tcPr>
          <w:p w14:paraId="1367EEA1" w14:textId="77777777" w:rsidR="00E93074" w:rsidRPr="00CE3501" w:rsidRDefault="00E93074" w:rsidP="00E93074">
            <w:pPr>
              <w:rPr>
                <w:b/>
                <w:sz w:val="18"/>
                <w:szCs w:val="18"/>
              </w:rPr>
            </w:pPr>
          </w:p>
        </w:tc>
        <w:tc>
          <w:tcPr>
            <w:tcW w:w="1795" w:type="dxa"/>
          </w:tcPr>
          <w:p w14:paraId="153A4D44" w14:textId="77777777" w:rsidR="00E93074" w:rsidRPr="00CE3501" w:rsidRDefault="00E93074" w:rsidP="00E93074">
            <w:pPr>
              <w:jc w:val="left"/>
              <w:rPr>
                <w:b/>
                <w:i/>
                <w:sz w:val="18"/>
                <w:szCs w:val="18"/>
              </w:rPr>
            </w:pPr>
            <w:r w:rsidRPr="00CE3501">
              <w:rPr>
                <w:b/>
                <w:i/>
                <w:sz w:val="18"/>
                <w:szCs w:val="18"/>
              </w:rPr>
              <w:t xml:space="preserve">Indicator 3: </w:t>
            </w:r>
            <w:r w:rsidRPr="00CE3501">
              <w:rPr>
                <w:rFonts w:cs="Arial"/>
                <w:sz w:val="18"/>
                <w:szCs w:val="18"/>
                <w:lang w:val="en-GB"/>
              </w:rPr>
              <w:t>Number of hits on the motors website by EOP</w:t>
            </w:r>
          </w:p>
        </w:tc>
        <w:tc>
          <w:tcPr>
            <w:tcW w:w="1794" w:type="dxa"/>
          </w:tcPr>
          <w:p w14:paraId="78B2D4B5" w14:textId="77777777" w:rsidR="00E93074" w:rsidRPr="00CE3501" w:rsidRDefault="000F47B8" w:rsidP="000F47B8">
            <w:pPr>
              <w:jc w:val="left"/>
              <w:rPr>
                <w:sz w:val="18"/>
                <w:szCs w:val="18"/>
              </w:rPr>
            </w:pPr>
            <w:r w:rsidRPr="00CE3501">
              <w:rPr>
                <w:sz w:val="18"/>
                <w:szCs w:val="18"/>
              </w:rPr>
              <w:t>This would gauge the usefulness of the EE motors website that will be developed by the Project</w:t>
            </w:r>
          </w:p>
        </w:tc>
        <w:tc>
          <w:tcPr>
            <w:tcW w:w="2217" w:type="dxa"/>
            <w:shd w:val="clear" w:color="auto" w:fill="auto"/>
          </w:tcPr>
          <w:p w14:paraId="7F972DFE" w14:textId="77777777" w:rsidR="00E93074" w:rsidRPr="00CE3501" w:rsidRDefault="000F47B8" w:rsidP="00E93074">
            <w:pPr>
              <w:rPr>
                <w:sz w:val="18"/>
                <w:szCs w:val="18"/>
              </w:rPr>
            </w:pPr>
            <w:r w:rsidRPr="00CE3501">
              <w:rPr>
                <w:sz w:val="18"/>
                <w:szCs w:val="18"/>
              </w:rPr>
              <w:t>Internet tools gauging hits on websites</w:t>
            </w:r>
          </w:p>
        </w:tc>
        <w:tc>
          <w:tcPr>
            <w:tcW w:w="1395" w:type="dxa"/>
            <w:shd w:val="clear" w:color="auto" w:fill="auto"/>
          </w:tcPr>
          <w:p w14:paraId="65CC6E6B" w14:textId="77777777" w:rsidR="00E93074" w:rsidRPr="00CE3501" w:rsidRDefault="00653F48" w:rsidP="00653F48">
            <w:pPr>
              <w:rPr>
                <w:sz w:val="18"/>
                <w:szCs w:val="18"/>
              </w:rPr>
            </w:pPr>
            <w:r w:rsidRPr="00CE3501">
              <w:rPr>
                <w:sz w:val="18"/>
                <w:szCs w:val="18"/>
              </w:rPr>
              <w:t>Annually commencing Year 2</w:t>
            </w:r>
          </w:p>
        </w:tc>
        <w:tc>
          <w:tcPr>
            <w:tcW w:w="1400" w:type="dxa"/>
            <w:shd w:val="clear" w:color="auto" w:fill="auto"/>
          </w:tcPr>
          <w:p w14:paraId="6EB4F687" w14:textId="77777777" w:rsidR="00E93074" w:rsidRPr="00CE3501" w:rsidRDefault="00653F48" w:rsidP="00E93074">
            <w:pPr>
              <w:rPr>
                <w:sz w:val="18"/>
                <w:szCs w:val="18"/>
              </w:rPr>
            </w:pPr>
            <w:r w:rsidRPr="00CE3501">
              <w:rPr>
                <w:sz w:val="18"/>
                <w:szCs w:val="18"/>
              </w:rPr>
              <w:t>As above</w:t>
            </w:r>
          </w:p>
        </w:tc>
        <w:tc>
          <w:tcPr>
            <w:tcW w:w="1973" w:type="dxa"/>
            <w:shd w:val="clear" w:color="auto" w:fill="auto"/>
          </w:tcPr>
          <w:p w14:paraId="2F629C52" w14:textId="77777777" w:rsidR="00E93074" w:rsidRPr="00CE3501" w:rsidRDefault="00653F48" w:rsidP="00E93074">
            <w:pPr>
              <w:rPr>
                <w:sz w:val="18"/>
                <w:szCs w:val="18"/>
              </w:rPr>
            </w:pPr>
            <w:r w:rsidRPr="00CE3501">
              <w:rPr>
                <w:sz w:val="18"/>
                <w:szCs w:val="18"/>
              </w:rPr>
              <w:t>As above</w:t>
            </w:r>
          </w:p>
        </w:tc>
        <w:tc>
          <w:tcPr>
            <w:tcW w:w="2411" w:type="dxa"/>
            <w:shd w:val="clear" w:color="auto" w:fill="auto"/>
          </w:tcPr>
          <w:p w14:paraId="7513B241" w14:textId="77777777" w:rsidR="00E93074" w:rsidRPr="00CE3501" w:rsidRDefault="00E93074" w:rsidP="00E93074">
            <w:pPr>
              <w:rPr>
                <w:sz w:val="18"/>
                <w:szCs w:val="18"/>
              </w:rPr>
            </w:pPr>
          </w:p>
        </w:tc>
      </w:tr>
      <w:tr w:rsidR="00C96F97" w:rsidRPr="00CE3501" w14:paraId="4916F4C6" w14:textId="77777777" w:rsidTr="00D368AD">
        <w:trPr>
          <w:trHeight w:val="424"/>
        </w:trPr>
        <w:tc>
          <w:tcPr>
            <w:tcW w:w="1410" w:type="dxa"/>
            <w:shd w:val="clear" w:color="auto" w:fill="auto"/>
          </w:tcPr>
          <w:p w14:paraId="14F94A4C" w14:textId="77777777" w:rsidR="00A731B1" w:rsidRPr="00CE3501" w:rsidRDefault="00A731B1" w:rsidP="00613D66">
            <w:pPr>
              <w:jc w:val="left"/>
              <w:rPr>
                <w:b/>
                <w:i/>
                <w:sz w:val="18"/>
                <w:szCs w:val="18"/>
              </w:rPr>
            </w:pPr>
            <w:r w:rsidRPr="00CE3501">
              <w:rPr>
                <w:b/>
                <w:i/>
                <w:sz w:val="18"/>
                <w:szCs w:val="18"/>
              </w:rPr>
              <w:t>Mid-term GEF Tracking Tool (if FSP project only)</w:t>
            </w:r>
          </w:p>
        </w:tc>
        <w:tc>
          <w:tcPr>
            <w:tcW w:w="1795" w:type="dxa"/>
            <w:shd w:val="clear" w:color="auto" w:fill="auto"/>
          </w:tcPr>
          <w:p w14:paraId="3AA40201" w14:textId="77777777" w:rsidR="00A731B1" w:rsidRPr="00CE3501" w:rsidRDefault="00A731B1" w:rsidP="00613D66">
            <w:pPr>
              <w:rPr>
                <w:sz w:val="18"/>
                <w:szCs w:val="18"/>
              </w:rPr>
            </w:pPr>
            <w:r w:rsidRPr="00CE3501">
              <w:rPr>
                <w:sz w:val="18"/>
                <w:szCs w:val="18"/>
              </w:rPr>
              <w:t>N/A</w:t>
            </w:r>
          </w:p>
        </w:tc>
        <w:tc>
          <w:tcPr>
            <w:tcW w:w="1794" w:type="dxa"/>
          </w:tcPr>
          <w:p w14:paraId="40EDA346" w14:textId="77777777" w:rsidR="00A731B1" w:rsidRPr="00CE3501" w:rsidRDefault="00A731B1" w:rsidP="00613D66">
            <w:pPr>
              <w:jc w:val="left"/>
              <w:rPr>
                <w:sz w:val="18"/>
                <w:szCs w:val="18"/>
              </w:rPr>
            </w:pPr>
            <w:r w:rsidRPr="00CE3501">
              <w:rPr>
                <w:sz w:val="18"/>
                <w:szCs w:val="18"/>
              </w:rPr>
              <w:t>N/A</w:t>
            </w:r>
          </w:p>
        </w:tc>
        <w:tc>
          <w:tcPr>
            <w:tcW w:w="2217" w:type="dxa"/>
            <w:shd w:val="clear" w:color="auto" w:fill="auto"/>
          </w:tcPr>
          <w:p w14:paraId="779D9622" w14:textId="77777777" w:rsidR="00A731B1" w:rsidRPr="00CE3501" w:rsidRDefault="00A731B1" w:rsidP="00613D66">
            <w:pPr>
              <w:jc w:val="left"/>
              <w:rPr>
                <w:sz w:val="18"/>
                <w:szCs w:val="18"/>
              </w:rPr>
            </w:pPr>
            <w:r w:rsidRPr="00CE3501">
              <w:rPr>
                <w:sz w:val="18"/>
                <w:szCs w:val="18"/>
              </w:rPr>
              <w:t xml:space="preserve">Standard GEF Tracking Tool available at </w:t>
            </w:r>
            <w:hyperlink r:id="rId23" w:history="1">
              <w:r w:rsidRPr="00CE3501">
                <w:rPr>
                  <w:rStyle w:val="Hyperlink"/>
                  <w:sz w:val="18"/>
                  <w:szCs w:val="18"/>
                </w:rPr>
                <w:t>www.thegef.org</w:t>
              </w:r>
            </w:hyperlink>
            <w:r w:rsidRPr="00CE3501">
              <w:rPr>
                <w:sz w:val="18"/>
                <w:szCs w:val="18"/>
              </w:rPr>
              <w:t xml:space="preserve"> Baseline GEF Tracking Tool included in Annex.</w:t>
            </w:r>
          </w:p>
          <w:p w14:paraId="73959128" w14:textId="77777777" w:rsidR="00A731B1" w:rsidRPr="00CE3501" w:rsidRDefault="00A731B1" w:rsidP="00613D66">
            <w:pPr>
              <w:jc w:val="left"/>
              <w:rPr>
                <w:sz w:val="18"/>
                <w:szCs w:val="18"/>
              </w:rPr>
            </w:pPr>
          </w:p>
        </w:tc>
        <w:tc>
          <w:tcPr>
            <w:tcW w:w="1395" w:type="dxa"/>
            <w:shd w:val="clear" w:color="auto" w:fill="auto"/>
          </w:tcPr>
          <w:p w14:paraId="4BEEA0A5" w14:textId="77777777" w:rsidR="00A731B1" w:rsidRPr="00CE3501" w:rsidRDefault="00A731B1" w:rsidP="00613D66">
            <w:pPr>
              <w:jc w:val="left"/>
              <w:rPr>
                <w:sz w:val="18"/>
                <w:szCs w:val="18"/>
              </w:rPr>
            </w:pPr>
            <w:r w:rsidRPr="00CE3501">
              <w:rPr>
                <w:sz w:val="18"/>
                <w:szCs w:val="18"/>
              </w:rPr>
              <w:t>After 2</w:t>
            </w:r>
            <w:r w:rsidRPr="00CE3501">
              <w:rPr>
                <w:sz w:val="18"/>
                <w:szCs w:val="18"/>
                <w:vertAlign w:val="superscript"/>
              </w:rPr>
              <w:t>nd</w:t>
            </w:r>
            <w:r w:rsidRPr="00CE3501">
              <w:rPr>
                <w:sz w:val="18"/>
                <w:szCs w:val="18"/>
              </w:rPr>
              <w:t xml:space="preserve"> PIR submitted to GEF</w:t>
            </w:r>
          </w:p>
        </w:tc>
        <w:tc>
          <w:tcPr>
            <w:tcW w:w="1400" w:type="dxa"/>
            <w:shd w:val="clear" w:color="auto" w:fill="auto"/>
          </w:tcPr>
          <w:p w14:paraId="1C95B030" w14:textId="77777777" w:rsidR="00A731B1" w:rsidRPr="00CE3501" w:rsidRDefault="00653F48" w:rsidP="00613D66">
            <w:pPr>
              <w:jc w:val="left"/>
              <w:rPr>
                <w:sz w:val="18"/>
                <w:szCs w:val="18"/>
              </w:rPr>
            </w:pPr>
            <w:r w:rsidRPr="00CE3501">
              <w:rPr>
                <w:sz w:val="18"/>
                <w:szCs w:val="18"/>
              </w:rPr>
              <w:t>Project consultant</w:t>
            </w:r>
          </w:p>
        </w:tc>
        <w:tc>
          <w:tcPr>
            <w:tcW w:w="1973" w:type="dxa"/>
            <w:shd w:val="clear" w:color="auto" w:fill="auto"/>
          </w:tcPr>
          <w:p w14:paraId="3594D789" w14:textId="77777777" w:rsidR="00A731B1" w:rsidRPr="00CE3501" w:rsidRDefault="00A731B1" w:rsidP="00613D66">
            <w:pPr>
              <w:jc w:val="left"/>
              <w:rPr>
                <w:sz w:val="18"/>
                <w:szCs w:val="18"/>
              </w:rPr>
            </w:pPr>
            <w:r w:rsidRPr="00CE3501">
              <w:rPr>
                <w:sz w:val="18"/>
                <w:szCs w:val="18"/>
              </w:rPr>
              <w:t>Completed GEF Tracking Tool</w:t>
            </w:r>
          </w:p>
        </w:tc>
        <w:tc>
          <w:tcPr>
            <w:tcW w:w="2411" w:type="dxa"/>
            <w:shd w:val="clear" w:color="auto" w:fill="auto"/>
          </w:tcPr>
          <w:p w14:paraId="2A1D8228" w14:textId="77777777" w:rsidR="00A731B1" w:rsidRPr="00CE3501" w:rsidRDefault="00653F48" w:rsidP="00653F48">
            <w:pPr>
              <w:jc w:val="left"/>
              <w:rPr>
                <w:sz w:val="18"/>
                <w:szCs w:val="18"/>
              </w:rPr>
            </w:pPr>
            <w:r w:rsidRPr="00CE3501">
              <w:rPr>
                <w:sz w:val="18"/>
                <w:szCs w:val="18"/>
              </w:rPr>
              <w:t>Assumption: OIZs and SMEs comply to conditions for PEEMS Project support that includes allowing the PEEMS Project to monitor their progress and energy savings for the purposes of disseminating pilot project information to other OIZs and SMEs</w:t>
            </w:r>
          </w:p>
        </w:tc>
      </w:tr>
      <w:tr w:rsidR="00C96F97" w:rsidRPr="00CE3501" w14:paraId="757B3546" w14:textId="77777777" w:rsidTr="00D368AD">
        <w:trPr>
          <w:trHeight w:val="424"/>
        </w:trPr>
        <w:tc>
          <w:tcPr>
            <w:tcW w:w="1410" w:type="dxa"/>
            <w:shd w:val="clear" w:color="auto" w:fill="auto"/>
          </w:tcPr>
          <w:p w14:paraId="10B92B45" w14:textId="77777777" w:rsidR="00A731B1" w:rsidRPr="00CE3501" w:rsidRDefault="00A731B1" w:rsidP="00613D66">
            <w:pPr>
              <w:jc w:val="left"/>
              <w:rPr>
                <w:b/>
                <w:sz w:val="18"/>
                <w:szCs w:val="18"/>
              </w:rPr>
            </w:pPr>
            <w:r w:rsidRPr="00CE3501">
              <w:rPr>
                <w:b/>
                <w:sz w:val="18"/>
                <w:szCs w:val="18"/>
              </w:rPr>
              <w:t>Terminal GEF Tracking Tool</w:t>
            </w:r>
          </w:p>
        </w:tc>
        <w:tc>
          <w:tcPr>
            <w:tcW w:w="1795" w:type="dxa"/>
            <w:shd w:val="clear" w:color="auto" w:fill="auto"/>
          </w:tcPr>
          <w:p w14:paraId="2ABDB9A7" w14:textId="77777777" w:rsidR="00A731B1" w:rsidRPr="00CE3501" w:rsidRDefault="00A731B1" w:rsidP="00613D66">
            <w:pPr>
              <w:rPr>
                <w:sz w:val="18"/>
                <w:szCs w:val="18"/>
              </w:rPr>
            </w:pPr>
            <w:r w:rsidRPr="00CE3501">
              <w:rPr>
                <w:sz w:val="18"/>
                <w:szCs w:val="18"/>
              </w:rPr>
              <w:t>N/A</w:t>
            </w:r>
          </w:p>
        </w:tc>
        <w:tc>
          <w:tcPr>
            <w:tcW w:w="1794" w:type="dxa"/>
          </w:tcPr>
          <w:p w14:paraId="4B880F5D" w14:textId="77777777" w:rsidR="00A731B1" w:rsidRPr="00CE3501" w:rsidRDefault="00A731B1" w:rsidP="00613D66">
            <w:pPr>
              <w:jc w:val="left"/>
              <w:rPr>
                <w:sz w:val="18"/>
                <w:szCs w:val="18"/>
              </w:rPr>
            </w:pPr>
            <w:r w:rsidRPr="00CE3501">
              <w:rPr>
                <w:sz w:val="18"/>
                <w:szCs w:val="18"/>
              </w:rPr>
              <w:t>N/A</w:t>
            </w:r>
          </w:p>
        </w:tc>
        <w:tc>
          <w:tcPr>
            <w:tcW w:w="2217" w:type="dxa"/>
            <w:shd w:val="clear" w:color="auto" w:fill="auto"/>
          </w:tcPr>
          <w:p w14:paraId="3DC23881" w14:textId="77777777" w:rsidR="00A731B1" w:rsidRPr="00CE3501" w:rsidRDefault="00A731B1" w:rsidP="00613D66">
            <w:pPr>
              <w:jc w:val="left"/>
              <w:rPr>
                <w:sz w:val="18"/>
                <w:szCs w:val="18"/>
              </w:rPr>
            </w:pPr>
            <w:r w:rsidRPr="00CE3501">
              <w:rPr>
                <w:sz w:val="18"/>
                <w:szCs w:val="18"/>
              </w:rPr>
              <w:t xml:space="preserve">Standard GEF Tracking Tool available at </w:t>
            </w:r>
            <w:hyperlink r:id="rId24" w:history="1">
              <w:r w:rsidRPr="00CE3501">
                <w:rPr>
                  <w:rStyle w:val="Hyperlink"/>
                  <w:sz w:val="18"/>
                  <w:szCs w:val="18"/>
                </w:rPr>
                <w:t>www.thegef.org</w:t>
              </w:r>
            </w:hyperlink>
            <w:r w:rsidRPr="00CE3501">
              <w:rPr>
                <w:sz w:val="18"/>
                <w:szCs w:val="18"/>
              </w:rPr>
              <w:t xml:space="preserve"> Baseline GEF Tracking Tool included in Annex.</w:t>
            </w:r>
          </w:p>
        </w:tc>
        <w:tc>
          <w:tcPr>
            <w:tcW w:w="1395" w:type="dxa"/>
            <w:shd w:val="clear" w:color="auto" w:fill="auto"/>
          </w:tcPr>
          <w:p w14:paraId="5EFE7EE8" w14:textId="77777777" w:rsidR="00A731B1" w:rsidRPr="00CE3501" w:rsidRDefault="00A731B1" w:rsidP="00613D66">
            <w:pPr>
              <w:jc w:val="left"/>
              <w:rPr>
                <w:sz w:val="18"/>
                <w:szCs w:val="18"/>
              </w:rPr>
            </w:pPr>
            <w:r w:rsidRPr="00CE3501">
              <w:rPr>
                <w:sz w:val="18"/>
                <w:szCs w:val="18"/>
              </w:rPr>
              <w:t>After final PIR submitted to GEF</w:t>
            </w:r>
          </w:p>
        </w:tc>
        <w:tc>
          <w:tcPr>
            <w:tcW w:w="1400" w:type="dxa"/>
            <w:shd w:val="clear" w:color="auto" w:fill="auto"/>
          </w:tcPr>
          <w:p w14:paraId="64578683" w14:textId="77777777" w:rsidR="00A731B1" w:rsidRPr="00CE3501" w:rsidRDefault="00653F48" w:rsidP="00613D66">
            <w:pPr>
              <w:jc w:val="left"/>
              <w:rPr>
                <w:sz w:val="18"/>
                <w:szCs w:val="18"/>
              </w:rPr>
            </w:pPr>
            <w:r w:rsidRPr="00CE3501">
              <w:rPr>
                <w:sz w:val="18"/>
                <w:szCs w:val="18"/>
              </w:rPr>
              <w:t>Project consultant</w:t>
            </w:r>
          </w:p>
        </w:tc>
        <w:tc>
          <w:tcPr>
            <w:tcW w:w="1973" w:type="dxa"/>
            <w:shd w:val="clear" w:color="auto" w:fill="auto"/>
          </w:tcPr>
          <w:p w14:paraId="0CD02F94" w14:textId="77777777" w:rsidR="00A731B1" w:rsidRPr="00CE3501" w:rsidRDefault="00A731B1" w:rsidP="00613D66">
            <w:pPr>
              <w:jc w:val="left"/>
              <w:rPr>
                <w:sz w:val="18"/>
                <w:szCs w:val="18"/>
              </w:rPr>
            </w:pPr>
            <w:r w:rsidRPr="00CE3501">
              <w:rPr>
                <w:sz w:val="18"/>
                <w:szCs w:val="18"/>
              </w:rPr>
              <w:t>Completed GEF Tracking Tool</w:t>
            </w:r>
          </w:p>
        </w:tc>
        <w:tc>
          <w:tcPr>
            <w:tcW w:w="2411" w:type="dxa"/>
            <w:shd w:val="clear" w:color="auto" w:fill="auto"/>
          </w:tcPr>
          <w:p w14:paraId="29BDE808" w14:textId="77777777" w:rsidR="00A731B1" w:rsidRPr="00CE3501" w:rsidRDefault="00653F48" w:rsidP="00653F48">
            <w:pPr>
              <w:jc w:val="left"/>
              <w:rPr>
                <w:sz w:val="18"/>
                <w:szCs w:val="18"/>
              </w:rPr>
            </w:pPr>
            <w:r w:rsidRPr="00CE3501">
              <w:rPr>
                <w:sz w:val="18"/>
                <w:szCs w:val="18"/>
              </w:rPr>
              <w:t>Assumption: OIZs and SMEs comply to conditions for PEEMS Project support that includes allowing the PEEMS Project to monitor their progress and energy savings for the purposes of disseminating pilot project information to other OIZs and SMEs</w:t>
            </w:r>
          </w:p>
        </w:tc>
      </w:tr>
      <w:tr w:rsidR="00C96F97" w:rsidRPr="00CE3501" w14:paraId="41A10030" w14:textId="77777777" w:rsidTr="00D368AD">
        <w:trPr>
          <w:trHeight w:val="424"/>
        </w:trPr>
        <w:tc>
          <w:tcPr>
            <w:tcW w:w="1410" w:type="dxa"/>
            <w:shd w:val="clear" w:color="auto" w:fill="auto"/>
          </w:tcPr>
          <w:p w14:paraId="12B7AB61" w14:textId="77777777" w:rsidR="00A731B1" w:rsidRPr="00CE3501" w:rsidRDefault="00A731B1" w:rsidP="00613D66">
            <w:pPr>
              <w:jc w:val="left"/>
              <w:rPr>
                <w:b/>
                <w:i/>
                <w:sz w:val="18"/>
                <w:szCs w:val="18"/>
              </w:rPr>
            </w:pPr>
            <w:r w:rsidRPr="00CE3501">
              <w:rPr>
                <w:b/>
                <w:i/>
                <w:sz w:val="18"/>
                <w:szCs w:val="18"/>
              </w:rPr>
              <w:t>Mid-term Review (if FSP project only)</w:t>
            </w:r>
          </w:p>
        </w:tc>
        <w:tc>
          <w:tcPr>
            <w:tcW w:w="1795" w:type="dxa"/>
            <w:shd w:val="clear" w:color="auto" w:fill="auto"/>
          </w:tcPr>
          <w:p w14:paraId="2B365FE9" w14:textId="77777777" w:rsidR="00A731B1" w:rsidRPr="00CE3501" w:rsidRDefault="00A731B1" w:rsidP="00613D66">
            <w:pPr>
              <w:rPr>
                <w:sz w:val="18"/>
                <w:szCs w:val="18"/>
              </w:rPr>
            </w:pPr>
            <w:r w:rsidRPr="00CE3501">
              <w:rPr>
                <w:sz w:val="18"/>
                <w:szCs w:val="18"/>
              </w:rPr>
              <w:t>N/A</w:t>
            </w:r>
          </w:p>
        </w:tc>
        <w:tc>
          <w:tcPr>
            <w:tcW w:w="1794" w:type="dxa"/>
          </w:tcPr>
          <w:p w14:paraId="600A45E9" w14:textId="77777777" w:rsidR="00A731B1" w:rsidRPr="00CE3501" w:rsidRDefault="00A731B1" w:rsidP="00613D66">
            <w:pPr>
              <w:jc w:val="left"/>
              <w:rPr>
                <w:sz w:val="18"/>
                <w:szCs w:val="18"/>
              </w:rPr>
            </w:pPr>
            <w:r w:rsidRPr="00CE3501">
              <w:rPr>
                <w:sz w:val="18"/>
                <w:szCs w:val="18"/>
              </w:rPr>
              <w:t>N/A</w:t>
            </w:r>
          </w:p>
        </w:tc>
        <w:tc>
          <w:tcPr>
            <w:tcW w:w="2217" w:type="dxa"/>
            <w:shd w:val="clear" w:color="auto" w:fill="auto"/>
          </w:tcPr>
          <w:p w14:paraId="0528D470" w14:textId="77777777" w:rsidR="00A731B1" w:rsidRPr="00CE3501" w:rsidRDefault="00A731B1" w:rsidP="00613D66">
            <w:pPr>
              <w:jc w:val="left"/>
              <w:rPr>
                <w:sz w:val="18"/>
                <w:szCs w:val="18"/>
              </w:rPr>
            </w:pPr>
            <w:r w:rsidRPr="00CE3501">
              <w:rPr>
                <w:sz w:val="18"/>
                <w:szCs w:val="18"/>
              </w:rPr>
              <w:t>To be outlined in MTR inception report</w:t>
            </w:r>
          </w:p>
        </w:tc>
        <w:tc>
          <w:tcPr>
            <w:tcW w:w="1395" w:type="dxa"/>
            <w:shd w:val="clear" w:color="auto" w:fill="auto"/>
          </w:tcPr>
          <w:p w14:paraId="0A6A8988" w14:textId="77777777" w:rsidR="00A731B1" w:rsidRPr="00CE3501" w:rsidRDefault="00A731B1" w:rsidP="00613D66">
            <w:pPr>
              <w:jc w:val="left"/>
              <w:rPr>
                <w:sz w:val="18"/>
                <w:szCs w:val="18"/>
              </w:rPr>
            </w:pPr>
            <w:r w:rsidRPr="00CE3501">
              <w:rPr>
                <w:sz w:val="18"/>
                <w:szCs w:val="18"/>
              </w:rPr>
              <w:t>Submitted to GEF same year as 3</w:t>
            </w:r>
            <w:r w:rsidRPr="00CE3501">
              <w:rPr>
                <w:sz w:val="18"/>
                <w:szCs w:val="18"/>
                <w:vertAlign w:val="superscript"/>
              </w:rPr>
              <w:t>rd</w:t>
            </w:r>
            <w:r w:rsidRPr="00CE3501">
              <w:rPr>
                <w:sz w:val="18"/>
                <w:szCs w:val="18"/>
              </w:rPr>
              <w:t xml:space="preserve"> PIR</w:t>
            </w:r>
          </w:p>
        </w:tc>
        <w:tc>
          <w:tcPr>
            <w:tcW w:w="1400" w:type="dxa"/>
            <w:shd w:val="clear" w:color="auto" w:fill="auto"/>
          </w:tcPr>
          <w:p w14:paraId="342AECC4" w14:textId="77777777" w:rsidR="00A731B1" w:rsidRPr="00CE3501" w:rsidRDefault="00A731B1" w:rsidP="00613D66">
            <w:pPr>
              <w:rPr>
                <w:i/>
                <w:sz w:val="18"/>
                <w:szCs w:val="18"/>
              </w:rPr>
            </w:pPr>
            <w:r w:rsidRPr="00CE3501">
              <w:rPr>
                <w:i/>
                <w:sz w:val="18"/>
                <w:szCs w:val="18"/>
              </w:rPr>
              <w:t>Independent evaluator</w:t>
            </w:r>
          </w:p>
        </w:tc>
        <w:tc>
          <w:tcPr>
            <w:tcW w:w="1973" w:type="dxa"/>
            <w:shd w:val="clear" w:color="auto" w:fill="auto"/>
          </w:tcPr>
          <w:p w14:paraId="6DC9E42E" w14:textId="77777777" w:rsidR="00A731B1" w:rsidRPr="00CE3501" w:rsidRDefault="00A731B1" w:rsidP="00613D66">
            <w:pPr>
              <w:rPr>
                <w:sz w:val="18"/>
                <w:szCs w:val="18"/>
              </w:rPr>
            </w:pPr>
            <w:r w:rsidRPr="00CE3501">
              <w:rPr>
                <w:sz w:val="18"/>
                <w:szCs w:val="18"/>
              </w:rPr>
              <w:t>Completed MTR</w:t>
            </w:r>
          </w:p>
        </w:tc>
        <w:tc>
          <w:tcPr>
            <w:tcW w:w="2411" w:type="dxa"/>
            <w:shd w:val="clear" w:color="auto" w:fill="auto"/>
          </w:tcPr>
          <w:p w14:paraId="7543B5C3" w14:textId="77777777" w:rsidR="00A731B1" w:rsidRPr="00CE3501" w:rsidRDefault="00A731B1" w:rsidP="00613D66">
            <w:pPr>
              <w:rPr>
                <w:i/>
                <w:sz w:val="18"/>
                <w:szCs w:val="18"/>
              </w:rPr>
            </w:pPr>
          </w:p>
        </w:tc>
      </w:tr>
      <w:tr w:rsidR="00C96F97" w:rsidRPr="00CE3501" w14:paraId="3245F683" w14:textId="77777777" w:rsidTr="00D368AD">
        <w:trPr>
          <w:trHeight w:val="424"/>
        </w:trPr>
        <w:tc>
          <w:tcPr>
            <w:tcW w:w="1410" w:type="dxa"/>
            <w:shd w:val="clear" w:color="auto" w:fill="auto"/>
          </w:tcPr>
          <w:p w14:paraId="5890FF23" w14:textId="77777777" w:rsidR="00A731B1" w:rsidRPr="00CE3501" w:rsidRDefault="00A731B1" w:rsidP="00613D66">
            <w:pPr>
              <w:jc w:val="left"/>
              <w:rPr>
                <w:b/>
                <w:sz w:val="18"/>
                <w:szCs w:val="18"/>
              </w:rPr>
            </w:pPr>
            <w:r w:rsidRPr="00CE3501">
              <w:rPr>
                <w:b/>
                <w:sz w:val="18"/>
                <w:szCs w:val="18"/>
              </w:rPr>
              <w:t>Environmental and Social risks and management plans, as relevant.</w:t>
            </w:r>
          </w:p>
        </w:tc>
        <w:tc>
          <w:tcPr>
            <w:tcW w:w="1795" w:type="dxa"/>
            <w:shd w:val="clear" w:color="auto" w:fill="auto"/>
          </w:tcPr>
          <w:p w14:paraId="4D98C96A" w14:textId="77777777" w:rsidR="00A731B1" w:rsidRPr="00CE3501" w:rsidRDefault="00A731B1" w:rsidP="00613D66">
            <w:pPr>
              <w:rPr>
                <w:sz w:val="18"/>
                <w:szCs w:val="18"/>
              </w:rPr>
            </w:pPr>
            <w:r w:rsidRPr="00CE3501">
              <w:rPr>
                <w:sz w:val="18"/>
                <w:szCs w:val="18"/>
              </w:rPr>
              <w:t>N/A</w:t>
            </w:r>
          </w:p>
        </w:tc>
        <w:tc>
          <w:tcPr>
            <w:tcW w:w="1794" w:type="dxa"/>
          </w:tcPr>
          <w:p w14:paraId="7973D054" w14:textId="77777777" w:rsidR="00A731B1" w:rsidRPr="00CE3501" w:rsidRDefault="00A731B1" w:rsidP="00613D66">
            <w:pPr>
              <w:jc w:val="left"/>
              <w:rPr>
                <w:sz w:val="18"/>
                <w:szCs w:val="18"/>
              </w:rPr>
            </w:pPr>
            <w:r w:rsidRPr="00CE3501">
              <w:rPr>
                <w:sz w:val="18"/>
                <w:szCs w:val="18"/>
              </w:rPr>
              <w:t>N/A</w:t>
            </w:r>
          </w:p>
        </w:tc>
        <w:tc>
          <w:tcPr>
            <w:tcW w:w="2217" w:type="dxa"/>
            <w:shd w:val="clear" w:color="auto" w:fill="auto"/>
          </w:tcPr>
          <w:p w14:paraId="6B0C2B23" w14:textId="77777777" w:rsidR="00A731B1" w:rsidRPr="00CE3501" w:rsidRDefault="00A731B1" w:rsidP="00613D66">
            <w:pPr>
              <w:jc w:val="left"/>
              <w:rPr>
                <w:sz w:val="18"/>
                <w:szCs w:val="18"/>
              </w:rPr>
            </w:pPr>
            <w:r w:rsidRPr="00CE3501">
              <w:rPr>
                <w:sz w:val="18"/>
                <w:szCs w:val="18"/>
              </w:rPr>
              <w:t>Updated SESP and management plans</w:t>
            </w:r>
          </w:p>
        </w:tc>
        <w:tc>
          <w:tcPr>
            <w:tcW w:w="1395" w:type="dxa"/>
            <w:shd w:val="clear" w:color="auto" w:fill="auto"/>
          </w:tcPr>
          <w:p w14:paraId="4CDFCB09" w14:textId="77777777" w:rsidR="00A731B1" w:rsidRPr="00CE3501" w:rsidRDefault="00A731B1" w:rsidP="00613D66">
            <w:pPr>
              <w:jc w:val="left"/>
              <w:rPr>
                <w:sz w:val="18"/>
                <w:szCs w:val="18"/>
              </w:rPr>
            </w:pPr>
            <w:r w:rsidRPr="00CE3501">
              <w:rPr>
                <w:sz w:val="18"/>
                <w:szCs w:val="18"/>
              </w:rPr>
              <w:t>Annually</w:t>
            </w:r>
          </w:p>
        </w:tc>
        <w:tc>
          <w:tcPr>
            <w:tcW w:w="1400" w:type="dxa"/>
            <w:shd w:val="clear" w:color="auto" w:fill="auto"/>
          </w:tcPr>
          <w:p w14:paraId="407CF2B5" w14:textId="77777777" w:rsidR="00A731B1" w:rsidRPr="00CE3501" w:rsidRDefault="00A731B1" w:rsidP="00613D66">
            <w:pPr>
              <w:jc w:val="left"/>
              <w:rPr>
                <w:sz w:val="18"/>
                <w:szCs w:val="18"/>
              </w:rPr>
            </w:pPr>
            <w:r w:rsidRPr="00CE3501">
              <w:rPr>
                <w:sz w:val="18"/>
                <w:szCs w:val="18"/>
              </w:rPr>
              <w:t>Project Manager</w:t>
            </w:r>
          </w:p>
          <w:p w14:paraId="1477ECD0" w14:textId="77777777" w:rsidR="00A731B1" w:rsidRPr="00CE3501" w:rsidRDefault="00A731B1" w:rsidP="00613D66">
            <w:pPr>
              <w:rPr>
                <w:i/>
                <w:sz w:val="18"/>
                <w:szCs w:val="18"/>
              </w:rPr>
            </w:pPr>
            <w:r w:rsidRPr="00CE3501">
              <w:rPr>
                <w:sz w:val="18"/>
                <w:szCs w:val="18"/>
              </w:rPr>
              <w:t>UNDP CO</w:t>
            </w:r>
          </w:p>
        </w:tc>
        <w:tc>
          <w:tcPr>
            <w:tcW w:w="1973" w:type="dxa"/>
            <w:shd w:val="clear" w:color="auto" w:fill="auto"/>
          </w:tcPr>
          <w:p w14:paraId="57C49FFB" w14:textId="77777777" w:rsidR="00A731B1" w:rsidRPr="00CE3501" w:rsidRDefault="00A731B1" w:rsidP="00613D66">
            <w:pPr>
              <w:rPr>
                <w:sz w:val="18"/>
                <w:szCs w:val="18"/>
              </w:rPr>
            </w:pPr>
            <w:r w:rsidRPr="00CE3501">
              <w:rPr>
                <w:sz w:val="18"/>
                <w:szCs w:val="18"/>
              </w:rPr>
              <w:t>Updated SESP</w:t>
            </w:r>
          </w:p>
        </w:tc>
        <w:tc>
          <w:tcPr>
            <w:tcW w:w="2411" w:type="dxa"/>
            <w:shd w:val="clear" w:color="auto" w:fill="auto"/>
          </w:tcPr>
          <w:p w14:paraId="2D3A57C5" w14:textId="77777777" w:rsidR="00A731B1" w:rsidRPr="00CE3501" w:rsidRDefault="00A731B1" w:rsidP="00613D66">
            <w:pPr>
              <w:rPr>
                <w:i/>
                <w:sz w:val="18"/>
                <w:szCs w:val="18"/>
              </w:rPr>
            </w:pPr>
          </w:p>
        </w:tc>
      </w:tr>
    </w:tbl>
    <w:p w14:paraId="410EC02E" w14:textId="77777777" w:rsidR="00613D66" w:rsidRPr="00CE3501" w:rsidRDefault="00613D66" w:rsidP="00A731B1">
      <w:pPr>
        <w:pStyle w:val="ListParagraph"/>
        <w:spacing w:after="60"/>
        <w:ind w:left="360"/>
        <w:rPr>
          <w:rFonts w:ascii="Arial (W1)" w:hAnsi="Arial (W1)" w:cs="Arial"/>
          <w:b/>
          <w:smallCaps/>
          <w:szCs w:val="22"/>
        </w:rPr>
      </w:pPr>
    </w:p>
    <w:p w14:paraId="6DEF6E37" w14:textId="77777777" w:rsidR="00613D66" w:rsidRPr="00CE3501" w:rsidRDefault="00613D66" w:rsidP="00613D66">
      <w:pPr>
        <w:pStyle w:val="Heading1"/>
        <w:pBdr>
          <w:top w:val="single" w:sz="4" w:space="2" w:color="auto"/>
        </w:pBdr>
        <w:ind w:left="720"/>
        <w:rPr>
          <w:rFonts w:ascii="Calibri" w:hAnsi="Calibri"/>
          <w:sz w:val="22"/>
          <w:szCs w:val="22"/>
          <w:lang w:val="en-GB"/>
        </w:rPr>
      </w:pPr>
      <w:bookmarkStart w:id="39" w:name="_Toc453837305"/>
      <w:r w:rsidRPr="00CE3501">
        <w:rPr>
          <w:rFonts w:ascii="Calibri" w:hAnsi="Calibri"/>
          <w:sz w:val="22"/>
          <w:szCs w:val="22"/>
          <w:lang w:val="en-GB"/>
        </w:rPr>
        <w:t>Annex C:</w:t>
      </w:r>
      <w:r w:rsidRPr="00CE3501">
        <w:rPr>
          <w:rFonts w:ascii="Calibri" w:eastAsia="Times New Roman" w:hAnsi="Calibri" w:cs="Arial"/>
          <w:sz w:val="22"/>
          <w:szCs w:val="22"/>
          <w:lang w:val="en-GB" w:eastAsia="x-none"/>
        </w:rPr>
        <w:t xml:space="preserve"> Evaluation Plan</w:t>
      </w:r>
      <w:bookmarkEnd w:id="39"/>
    </w:p>
    <w:p w14:paraId="15641517" w14:textId="77777777" w:rsidR="00A731B1" w:rsidRPr="00CE3501" w:rsidRDefault="00A731B1" w:rsidP="00A731B1">
      <w:pPr>
        <w:pStyle w:val="ListParagraph"/>
        <w:spacing w:after="60"/>
        <w:ind w:left="360"/>
        <w:rPr>
          <w:rFonts w:ascii="Calibri" w:hAnsi="Calibri"/>
          <w:b/>
          <w:sz w:val="20"/>
          <w:szCs w:val="20"/>
        </w:rPr>
      </w:pPr>
      <w:r w:rsidRPr="00CE3501">
        <w:rPr>
          <w:rFonts w:ascii="Calibri" w:hAnsi="Calibri"/>
          <w:b/>
          <w:sz w:val="20"/>
          <w:szCs w:val="20"/>
        </w:rPr>
        <w:t xml:space="preserve">Evaluation Plan: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1650"/>
        <w:gridCol w:w="2782"/>
        <w:gridCol w:w="2509"/>
        <w:gridCol w:w="2128"/>
        <w:gridCol w:w="1722"/>
        <w:gridCol w:w="1983"/>
      </w:tblGrid>
      <w:tr w:rsidR="00A731B1" w:rsidRPr="00CE3501" w14:paraId="3B12587A" w14:textId="77777777" w:rsidTr="00613D66">
        <w:trPr>
          <w:trHeight w:val="980"/>
        </w:trPr>
        <w:tc>
          <w:tcPr>
            <w:tcW w:w="1621" w:type="dxa"/>
            <w:shd w:val="clear" w:color="auto" w:fill="D9D9D9"/>
          </w:tcPr>
          <w:p w14:paraId="3B89D66B" w14:textId="77777777" w:rsidR="00A731B1" w:rsidRPr="00CE3501" w:rsidRDefault="00A731B1" w:rsidP="00613D66">
            <w:pPr>
              <w:jc w:val="center"/>
              <w:rPr>
                <w:b/>
                <w:szCs w:val="20"/>
              </w:rPr>
            </w:pPr>
            <w:r w:rsidRPr="00CE3501">
              <w:rPr>
                <w:b/>
                <w:szCs w:val="20"/>
              </w:rPr>
              <w:t>Evaluation Title</w:t>
            </w:r>
          </w:p>
        </w:tc>
        <w:tc>
          <w:tcPr>
            <w:tcW w:w="1650" w:type="dxa"/>
            <w:shd w:val="clear" w:color="auto" w:fill="D9D9D9"/>
          </w:tcPr>
          <w:p w14:paraId="31F39027" w14:textId="77777777" w:rsidR="00A731B1" w:rsidRPr="00CE3501" w:rsidRDefault="00A731B1" w:rsidP="00613D66">
            <w:pPr>
              <w:jc w:val="center"/>
              <w:rPr>
                <w:b/>
                <w:szCs w:val="20"/>
              </w:rPr>
            </w:pPr>
            <w:r w:rsidRPr="00CE3501">
              <w:rPr>
                <w:b/>
                <w:szCs w:val="20"/>
              </w:rPr>
              <w:t>Planned start date</w:t>
            </w:r>
          </w:p>
          <w:p w14:paraId="67EDF45E" w14:textId="77777777" w:rsidR="00A731B1" w:rsidRPr="00CE3501" w:rsidRDefault="00A731B1" w:rsidP="00613D66">
            <w:pPr>
              <w:jc w:val="center"/>
              <w:rPr>
                <w:b/>
                <w:szCs w:val="20"/>
              </w:rPr>
            </w:pPr>
            <w:r w:rsidRPr="00CE3501">
              <w:rPr>
                <w:b/>
                <w:szCs w:val="20"/>
              </w:rPr>
              <w:t>Month/year</w:t>
            </w:r>
          </w:p>
        </w:tc>
        <w:tc>
          <w:tcPr>
            <w:tcW w:w="2782" w:type="dxa"/>
            <w:shd w:val="clear" w:color="auto" w:fill="D9D9D9"/>
          </w:tcPr>
          <w:p w14:paraId="2EC4AFF0" w14:textId="77777777" w:rsidR="00A731B1" w:rsidRPr="00CE3501" w:rsidRDefault="00A731B1" w:rsidP="00613D66">
            <w:pPr>
              <w:jc w:val="center"/>
              <w:rPr>
                <w:b/>
                <w:szCs w:val="20"/>
              </w:rPr>
            </w:pPr>
            <w:r w:rsidRPr="00CE3501">
              <w:rPr>
                <w:b/>
                <w:szCs w:val="20"/>
              </w:rPr>
              <w:t>Planned end date</w:t>
            </w:r>
          </w:p>
          <w:p w14:paraId="4A9E5258" w14:textId="77777777" w:rsidR="00A731B1" w:rsidRPr="00CE3501" w:rsidRDefault="00A731B1" w:rsidP="00613D66">
            <w:pPr>
              <w:jc w:val="center"/>
              <w:rPr>
                <w:b/>
                <w:szCs w:val="20"/>
              </w:rPr>
            </w:pPr>
            <w:r w:rsidRPr="00CE3501">
              <w:rPr>
                <w:b/>
                <w:szCs w:val="20"/>
              </w:rPr>
              <w:t>Month/year</w:t>
            </w:r>
          </w:p>
        </w:tc>
        <w:tc>
          <w:tcPr>
            <w:tcW w:w="2509" w:type="dxa"/>
            <w:shd w:val="clear" w:color="auto" w:fill="D9D9D9"/>
          </w:tcPr>
          <w:p w14:paraId="36C9D0BD" w14:textId="77777777" w:rsidR="00A731B1" w:rsidRPr="00CE3501" w:rsidRDefault="00A731B1" w:rsidP="00613D66">
            <w:pPr>
              <w:jc w:val="center"/>
              <w:rPr>
                <w:b/>
                <w:szCs w:val="20"/>
              </w:rPr>
            </w:pPr>
            <w:r w:rsidRPr="00CE3501">
              <w:rPr>
                <w:b/>
                <w:szCs w:val="20"/>
              </w:rPr>
              <w:t>Included in the Country Office Evaluation Plan</w:t>
            </w:r>
          </w:p>
        </w:tc>
        <w:tc>
          <w:tcPr>
            <w:tcW w:w="2128" w:type="dxa"/>
            <w:shd w:val="clear" w:color="auto" w:fill="D9D9D9"/>
          </w:tcPr>
          <w:p w14:paraId="7759A32C" w14:textId="77777777" w:rsidR="00A731B1" w:rsidRPr="00CE3501" w:rsidRDefault="00A731B1" w:rsidP="00613D66">
            <w:pPr>
              <w:jc w:val="center"/>
              <w:rPr>
                <w:b/>
                <w:szCs w:val="20"/>
              </w:rPr>
            </w:pPr>
            <w:r w:rsidRPr="00CE3501">
              <w:rPr>
                <w:b/>
                <w:szCs w:val="20"/>
              </w:rPr>
              <w:t>Budget for consultants</w:t>
            </w:r>
            <w:r w:rsidRPr="00CE3501">
              <w:rPr>
                <w:rStyle w:val="FootnoteReference"/>
                <w:b/>
                <w:szCs w:val="20"/>
              </w:rPr>
              <w:footnoteReference w:id="53"/>
            </w:r>
          </w:p>
          <w:p w14:paraId="44D5B7E2" w14:textId="77777777" w:rsidR="00A731B1" w:rsidRPr="00CE3501" w:rsidRDefault="00A731B1" w:rsidP="00613D66">
            <w:pPr>
              <w:jc w:val="center"/>
              <w:rPr>
                <w:b/>
                <w:szCs w:val="20"/>
              </w:rPr>
            </w:pPr>
          </w:p>
        </w:tc>
        <w:tc>
          <w:tcPr>
            <w:tcW w:w="1722" w:type="dxa"/>
            <w:shd w:val="clear" w:color="auto" w:fill="D9D9D9"/>
          </w:tcPr>
          <w:p w14:paraId="55FC3E54" w14:textId="77777777" w:rsidR="00A731B1" w:rsidRPr="00CE3501" w:rsidRDefault="00A731B1" w:rsidP="00613D66">
            <w:pPr>
              <w:jc w:val="center"/>
              <w:rPr>
                <w:b/>
                <w:szCs w:val="20"/>
              </w:rPr>
            </w:pPr>
            <w:r w:rsidRPr="00CE3501">
              <w:rPr>
                <w:b/>
                <w:szCs w:val="20"/>
              </w:rPr>
              <w:t xml:space="preserve">Other budget (i.e. travel, site visits </w:t>
            </w:r>
            <w:proofErr w:type="spellStart"/>
            <w:r w:rsidRPr="00CE3501">
              <w:rPr>
                <w:b/>
                <w:szCs w:val="20"/>
              </w:rPr>
              <w:t>etc</w:t>
            </w:r>
            <w:proofErr w:type="spellEnd"/>
            <w:r w:rsidRPr="00CE3501">
              <w:rPr>
                <w:b/>
                <w:szCs w:val="20"/>
              </w:rPr>
              <w:t>…)</w:t>
            </w:r>
          </w:p>
        </w:tc>
        <w:tc>
          <w:tcPr>
            <w:tcW w:w="1983" w:type="dxa"/>
            <w:shd w:val="clear" w:color="auto" w:fill="D9D9D9"/>
          </w:tcPr>
          <w:p w14:paraId="48F00591" w14:textId="77777777" w:rsidR="00A731B1" w:rsidRPr="00CE3501" w:rsidRDefault="00A731B1" w:rsidP="00613D66">
            <w:pPr>
              <w:jc w:val="center"/>
              <w:rPr>
                <w:b/>
                <w:szCs w:val="20"/>
              </w:rPr>
            </w:pPr>
            <w:r w:rsidRPr="00CE3501">
              <w:rPr>
                <w:b/>
                <w:szCs w:val="20"/>
              </w:rPr>
              <w:t xml:space="preserve">Budget for translation </w:t>
            </w:r>
          </w:p>
        </w:tc>
      </w:tr>
      <w:tr w:rsidR="00A731B1" w:rsidRPr="00CE3501" w14:paraId="55501BD2" w14:textId="77777777" w:rsidTr="00613D66">
        <w:trPr>
          <w:trHeight w:val="424"/>
        </w:trPr>
        <w:tc>
          <w:tcPr>
            <w:tcW w:w="1621" w:type="dxa"/>
            <w:shd w:val="clear" w:color="auto" w:fill="auto"/>
          </w:tcPr>
          <w:p w14:paraId="49D92121" w14:textId="77777777" w:rsidR="00A731B1" w:rsidRPr="00CE3501" w:rsidRDefault="00A731B1" w:rsidP="000355E4">
            <w:pPr>
              <w:rPr>
                <w:b/>
                <w:sz w:val="18"/>
                <w:szCs w:val="18"/>
              </w:rPr>
            </w:pPr>
            <w:r w:rsidRPr="00CE3501">
              <w:rPr>
                <w:b/>
                <w:sz w:val="18"/>
                <w:szCs w:val="18"/>
              </w:rPr>
              <w:t>Terminal Evaluation</w:t>
            </w:r>
          </w:p>
        </w:tc>
        <w:tc>
          <w:tcPr>
            <w:tcW w:w="1650" w:type="dxa"/>
            <w:shd w:val="clear" w:color="auto" w:fill="auto"/>
          </w:tcPr>
          <w:p w14:paraId="29D8BC8A" w14:textId="61D43387" w:rsidR="00A731B1" w:rsidRPr="00CE3501" w:rsidRDefault="007F23C8" w:rsidP="0039732E">
            <w:pPr>
              <w:jc w:val="center"/>
              <w:rPr>
                <w:i/>
                <w:sz w:val="18"/>
                <w:szCs w:val="18"/>
              </w:rPr>
            </w:pPr>
            <w:r w:rsidRPr="00CE3501">
              <w:rPr>
                <w:i/>
                <w:sz w:val="18"/>
                <w:szCs w:val="18"/>
              </w:rPr>
              <w:t>September 2021</w:t>
            </w:r>
          </w:p>
        </w:tc>
        <w:tc>
          <w:tcPr>
            <w:tcW w:w="2782" w:type="dxa"/>
          </w:tcPr>
          <w:p w14:paraId="7AC5D3E5" w14:textId="77777777" w:rsidR="00A731B1" w:rsidRPr="00CE3501" w:rsidRDefault="0039732E" w:rsidP="0039732E">
            <w:pPr>
              <w:jc w:val="center"/>
              <w:rPr>
                <w:i/>
                <w:sz w:val="18"/>
                <w:szCs w:val="18"/>
              </w:rPr>
            </w:pPr>
            <w:r w:rsidRPr="00CE3501">
              <w:rPr>
                <w:i/>
                <w:sz w:val="18"/>
                <w:szCs w:val="18"/>
              </w:rPr>
              <w:t>December 2021</w:t>
            </w:r>
          </w:p>
        </w:tc>
        <w:tc>
          <w:tcPr>
            <w:tcW w:w="2509" w:type="dxa"/>
          </w:tcPr>
          <w:p w14:paraId="125EE943" w14:textId="77777777" w:rsidR="00A731B1" w:rsidRPr="00CE3501" w:rsidRDefault="00A731B1" w:rsidP="00613D66">
            <w:pPr>
              <w:jc w:val="center"/>
              <w:rPr>
                <w:i/>
                <w:sz w:val="18"/>
                <w:szCs w:val="18"/>
              </w:rPr>
            </w:pPr>
            <w:r w:rsidRPr="00CE3501">
              <w:rPr>
                <w:i/>
                <w:sz w:val="18"/>
                <w:szCs w:val="18"/>
              </w:rPr>
              <w:t>Mandatory</w:t>
            </w:r>
          </w:p>
        </w:tc>
        <w:tc>
          <w:tcPr>
            <w:tcW w:w="2128" w:type="dxa"/>
            <w:shd w:val="clear" w:color="auto" w:fill="auto"/>
          </w:tcPr>
          <w:p w14:paraId="5E27668F" w14:textId="77777777" w:rsidR="00A731B1" w:rsidRPr="00CE3501" w:rsidRDefault="00A731B1" w:rsidP="0039732E">
            <w:pPr>
              <w:jc w:val="center"/>
              <w:rPr>
                <w:i/>
                <w:sz w:val="18"/>
                <w:szCs w:val="18"/>
              </w:rPr>
            </w:pPr>
            <w:r w:rsidRPr="00CE3501">
              <w:rPr>
                <w:i/>
                <w:sz w:val="18"/>
                <w:szCs w:val="18"/>
              </w:rPr>
              <w:t xml:space="preserve">USD </w:t>
            </w:r>
            <w:r w:rsidR="0039732E" w:rsidRPr="00CE3501">
              <w:rPr>
                <w:i/>
                <w:sz w:val="18"/>
                <w:szCs w:val="18"/>
              </w:rPr>
              <w:t>35,000</w:t>
            </w:r>
          </w:p>
        </w:tc>
        <w:tc>
          <w:tcPr>
            <w:tcW w:w="1722" w:type="dxa"/>
          </w:tcPr>
          <w:p w14:paraId="28967722" w14:textId="77777777" w:rsidR="00A731B1" w:rsidRPr="00CE3501" w:rsidRDefault="0039732E" w:rsidP="00613D66">
            <w:pPr>
              <w:jc w:val="center"/>
              <w:rPr>
                <w:i/>
                <w:sz w:val="18"/>
                <w:szCs w:val="18"/>
              </w:rPr>
            </w:pPr>
            <w:r w:rsidRPr="00CE3501">
              <w:rPr>
                <w:i/>
                <w:sz w:val="18"/>
                <w:szCs w:val="18"/>
              </w:rPr>
              <w:t>USD 2,000</w:t>
            </w:r>
          </w:p>
        </w:tc>
        <w:tc>
          <w:tcPr>
            <w:tcW w:w="1983" w:type="dxa"/>
          </w:tcPr>
          <w:p w14:paraId="2F651E82" w14:textId="77777777" w:rsidR="00A731B1" w:rsidRPr="00CE3501" w:rsidRDefault="0039732E" w:rsidP="00613D66">
            <w:pPr>
              <w:jc w:val="center"/>
              <w:rPr>
                <w:i/>
                <w:sz w:val="18"/>
                <w:szCs w:val="18"/>
              </w:rPr>
            </w:pPr>
            <w:r w:rsidRPr="00CE3501">
              <w:rPr>
                <w:i/>
                <w:sz w:val="18"/>
                <w:szCs w:val="18"/>
              </w:rPr>
              <w:t>USD 2,000</w:t>
            </w:r>
          </w:p>
        </w:tc>
      </w:tr>
      <w:tr w:rsidR="000355E4" w:rsidRPr="00CE3501" w14:paraId="4A980661" w14:textId="77777777" w:rsidTr="00613D66">
        <w:trPr>
          <w:trHeight w:val="424"/>
        </w:trPr>
        <w:tc>
          <w:tcPr>
            <w:tcW w:w="8562" w:type="dxa"/>
            <w:gridSpan w:val="4"/>
            <w:shd w:val="clear" w:color="auto" w:fill="auto"/>
          </w:tcPr>
          <w:p w14:paraId="7D4822C6" w14:textId="77777777" w:rsidR="000355E4" w:rsidRPr="00CE3501" w:rsidRDefault="000355E4" w:rsidP="000355E4">
            <w:pPr>
              <w:jc w:val="right"/>
              <w:rPr>
                <w:b/>
                <w:sz w:val="18"/>
                <w:szCs w:val="18"/>
              </w:rPr>
            </w:pPr>
            <w:r w:rsidRPr="00CE3501">
              <w:rPr>
                <w:b/>
                <w:sz w:val="18"/>
                <w:szCs w:val="18"/>
              </w:rPr>
              <w:t>Total evaluation budget</w:t>
            </w:r>
          </w:p>
        </w:tc>
        <w:tc>
          <w:tcPr>
            <w:tcW w:w="5833" w:type="dxa"/>
            <w:gridSpan w:val="3"/>
            <w:shd w:val="clear" w:color="auto" w:fill="auto"/>
          </w:tcPr>
          <w:p w14:paraId="536AFDD0" w14:textId="77777777" w:rsidR="000355E4" w:rsidRPr="00CE3501" w:rsidRDefault="000355E4" w:rsidP="000355E4">
            <w:pPr>
              <w:rPr>
                <w:sz w:val="18"/>
                <w:szCs w:val="18"/>
              </w:rPr>
            </w:pPr>
            <w:r w:rsidRPr="00CE3501">
              <w:rPr>
                <w:sz w:val="18"/>
                <w:szCs w:val="18"/>
              </w:rPr>
              <w:t>USD 39,000</w:t>
            </w:r>
          </w:p>
        </w:tc>
      </w:tr>
    </w:tbl>
    <w:p w14:paraId="45398DB5" w14:textId="77777777" w:rsidR="00613D66" w:rsidRPr="00CE3501" w:rsidRDefault="00613D66">
      <w:pPr>
        <w:spacing w:after="0"/>
        <w:jc w:val="left"/>
        <w:rPr>
          <w:b/>
          <w:szCs w:val="20"/>
          <w:lang w:val="en-GB"/>
        </w:rPr>
      </w:pPr>
      <w:r w:rsidRPr="00CE3501">
        <w:rPr>
          <w:b/>
          <w:szCs w:val="20"/>
          <w:lang w:val="en-GB"/>
        </w:rPr>
        <w:br w:type="page"/>
      </w:r>
    </w:p>
    <w:p w14:paraId="4BFE23C2" w14:textId="77777777" w:rsidR="003654E9" w:rsidRPr="00CE3501" w:rsidRDefault="003654E9" w:rsidP="00613D66">
      <w:pPr>
        <w:pStyle w:val="Heading1"/>
        <w:pBdr>
          <w:top w:val="single" w:sz="4" w:space="2" w:color="auto"/>
        </w:pBdr>
        <w:ind w:left="720"/>
        <w:rPr>
          <w:rFonts w:ascii="Calibri" w:hAnsi="Calibri"/>
          <w:sz w:val="22"/>
          <w:szCs w:val="22"/>
          <w:lang w:val="en-GB"/>
        </w:rPr>
        <w:sectPr w:rsidR="003654E9" w:rsidRPr="00CE3501" w:rsidSect="009F19D4">
          <w:pgSz w:w="15840" w:h="12240" w:orient="landscape" w:code="1"/>
          <w:pgMar w:top="720" w:right="720" w:bottom="720" w:left="720" w:header="720" w:footer="720" w:gutter="0"/>
          <w:cols w:space="720"/>
          <w:docGrid w:linePitch="360"/>
        </w:sectPr>
      </w:pPr>
    </w:p>
    <w:p w14:paraId="6FAE9C7F" w14:textId="77777777" w:rsidR="00613D66" w:rsidRPr="00CE3501" w:rsidRDefault="00613D66" w:rsidP="00613D66">
      <w:pPr>
        <w:pStyle w:val="Heading1"/>
        <w:pBdr>
          <w:top w:val="single" w:sz="4" w:space="2" w:color="auto"/>
        </w:pBdr>
        <w:ind w:left="720"/>
        <w:rPr>
          <w:rFonts w:ascii="Calibri" w:eastAsia="Times New Roman" w:hAnsi="Calibri" w:cs="Arial"/>
          <w:sz w:val="22"/>
          <w:szCs w:val="22"/>
          <w:lang w:val="en-GB" w:eastAsia="x-none"/>
        </w:rPr>
      </w:pPr>
      <w:bookmarkStart w:id="40" w:name="_Toc453837306"/>
      <w:r w:rsidRPr="00CE3501">
        <w:rPr>
          <w:rFonts w:ascii="Calibri" w:hAnsi="Calibri"/>
          <w:sz w:val="22"/>
          <w:szCs w:val="22"/>
          <w:lang w:val="en-GB"/>
        </w:rPr>
        <w:lastRenderedPageBreak/>
        <w:t>Annex D:</w:t>
      </w:r>
      <w:r w:rsidRPr="00CE3501">
        <w:rPr>
          <w:rFonts w:ascii="Calibri" w:eastAsia="Times New Roman" w:hAnsi="Calibri" w:cs="Arial"/>
          <w:sz w:val="22"/>
          <w:szCs w:val="22"/>
          <w:lang w:val="en-GB" w:eastAsia="x-none"/>
        </w:rPr>
        <w:t xml:space="preserve"> GEF Tracking Tool at Baseline</w:t>
      </w:r>
      <w:bookmarkEnd w:id="40"/>
    </w:p>
    <w:p w14:paraId="18B697DE" w14:textId="77777777" w:rsidR="003654E9" w:rsidRPr="00CE3501" w:rsidRDefault="003654E9" w:rsidP="00935A63">
      <w:pPr>
        <w:pStyle w:val="ListParagraph"/>
        <w:numPr>
          <w:ilvl w:val="0"/>
          <w:numId w:val="104"/>
        </w:numPr>
        <w:ind w:left="567" w:hanging="567"/>
        <w:rPr>
          <w:rFonts w:asciiTheme="minorHAnsi" w:hAnsiTheme="minorHAnsi"/>
          <w:sz w:val="20"/>
          <w:szCs w:val="20"/>
          <w:lang w:val="en-GB"/>
        </w:rPr>
      </w:pPr>
      <w:r w:rsidRPr="00CE3501">
        <w:rPr>
          <w:rFonts w:asciiTheme="minorHAnsi" w:hAnsiTheme="minorHAnsi"/>
          <w:sz w:val="20"/>
          <w:szCs w:val="20"/>
          <w:lang w:val="en-GB"/>
        </w:rPr>
        <w:t xml:space="preserve"> The following tables are provided in this Annex:</w:t>
      </w:r>
    </w:p>
    <w:p w14:paraId="2FECF07F" w14:textId="77777777" w:rsidR="00C175F5" w:rsidRPr="00CE3501" w:rsidRDefault="00C175F5" w:rsidP="00935A63">
      <w:pPr>
        <w:pStyle w:val="ListParagraph"/>
        <w:numPr>
          <w:ilvl w:val="0"/>
          <w:numId w:val="105"/>
        </w:numPr>
        <w:rPr>
          <w:rFonts w:asciiTheme="minorHAnsi" w:hAnsiTheme="minorHAnsi"/>
          <w:sz w:val="20"/>
          <w:szCs w:val="20"/>
          <w:lang w:val="en-GB"/>
        </w:rPr>
      </w:pPr>
      <w:r w:rsidRPr="00CE3501">
        <w:rPr>
          <w:rFonts w:asciiTheme="minorHAnsi" w:hAnsiTheme="minorHAnsi"/>
          <w:sz w:val="20"/>
          <w:szCs w:val="20"/>
          <w:lang w:val="en-GB"/>
        </w:rPr>
        <w:t>Figure</w:t>
      </w:r>
      <w:r w:rsidR="003654E9" w:rsidRPr="00CE3501">
        <w:rPr>
          <w:rFonts w:asciiTheme="minorHAnsi" w:hAnsiTheme="minorHAnsi"/>
          <w:sz w:val="20"/>
          <w:szCs w:val="20"/>
          <w:lang w:val="en-GB"/>
        </w:rPr>
        <w:t xml:space="preserve"> D.1: Screenshot of the GEF tracking tool</w:t>
      </w:r>
      <w:r w:rsidRPr="00CE3501">
        <w:rPr>
          <w:rFonts w:asciiTheme="minorHAnsi" w:hAnsiTheme="minorHAnsi"/>
          <w:sz w:val="20"/>
          <w:szCs w:val="20"/>
          <w:lang w:val="en-GB"/>
        </w:rPr>
        <w:t>;</w:t>
      </w:r>
    </w:p>
    <w:p w14:paraId="2FD3119A" w14:textId="77777777" w:rsidR="00C175F5" w:rsidRPr="00CE3501" w:rsidRDefault="00C175F5" w:rsidP="00935A63">
      <w:pPr>
        <w:pStyle w:val="ListParagraph"/>
        <w:numPr>
          <w:ilvl w:val="0"/>
          <w:numId w:val="105"/>
        </w:numPr>
        <w:rPr>
          <w:rFonts w:asciiTheme="minorHAnsi" w:hAnsiTheme="minorHAnsi"/>
          <w:sz w:val="20"/>
          <w:szCs w:val="20"/>
          <w:lang w:val="en-GB"/>
        </w:rPr>
      </w:pPr>
      <w:r w:rsidRPr="00CE3501">
        <w:rPr>
          <w:rFonts w:asciiTheme="minorHAnsi" w:hAnsiTheme="minorHAnsi"/>
          <w:sz w:val="20"/>
          <w:szCs w:val="20"/>
          <w:lang w:val="en-GB"/>
        </w:rPr>
        <w:t>Figure D.2:</w:t>
      </w:r>
      <w:r w:rsidR="003654E9" w:rsidRPr="00CE3501">
        <w:rPr>
          <w:rFonts w:asciiTheme="minorHAnsi" w:hAnsiTheme="minorHAnsi"/>
          <w:sz w:val="20"/>
          <w:szCs w:val="20"/>
          <w:lang w:val="en-GB"/>
        </w:rPr>
        <w:t xml:space="preserve"> </w:t>
      </w:r>
      <w:r w:rsidRPr="00CE3501">
        <w:rPr>
          <w:rFonts w:asciiTheme="minorHAnsi" w:hAnsiTheme="minorHAnsi"/>
          <w:sz w:val="20"/>
          <w:szCs w:val="20"/>
          <w:lang w:val="en-GB"/>
        </w:rPr>
        <w:t>Screenshot of the GEF EE GHG calculation tool; and</w:t>
      </w:r>
    </w:p>
    <w:p w14:paraId="4F571623" w14:textId="77777777" w:rsidR="00C175F5" w:rsidRPr="00CE3501" w:rsidRDefault="00C175F5" w:rsidP="00935A63">
      <w:pPr>
        <w:pStyle w:val="ListParagraph"/>
        <w:numPr>
          <w:ilvl w:val="0"/>
          <w:numId w:val="105"/>
        </w:numPr>
        <w:rPr>
          <w:rFonts w:asciiTheme="minorHAnsi" w:hAnsiTheme="minorHAnsi"/>
          <w:sz w:val="20"/>
          <w:szCs w:val="20"/>
          <w:lang w:val="en-GB"/>
        </w:rPr>
      </w:pPr>
      <w:r w:rsidRPr="00CE3501">
        <w:rPr>
          <w:rFonts w:asciiTheme="minorHAnsi" w:hAnsiTheme="minorHAnsi"/>
          <w:sz w:val="20"/>
          <w:szCs w:val="20"/>
          <w:lang w:val="en-GB"/>
        </w:rPr>
        <w:t xml:space="preserve">Figure D.3: Baseline scenario project motors added and GHG reductions. This figure has been provided for two reasons: </w:t>
      </w:r>
    </w:p>
    <w:p w14:paraId="5AF92AB5" w14:textId="77777777" w:rsidR="00150DEA" w:rsidRPr="00CE3501" w:rsidRDefault="00C175F5" w:rsidP="00935A63">
      <w:pPr>
        <w:pStyle w:val="ListParagraph"/>
        <w:numPr>
          <w:ilvl w:val="1"/>
          <w:numId w:val="105"/>
        </w:numPr>
        <w:rPr>
          <w:rFonts w:asciiTheme="minorHAnsi" w:hAnsiTheme="minorHAnsi"/>
          <w:sz w:val="20"/>
          <w:szCs w:val="20"/>
          <w:lang w:val="en-GB"/>
        </w:rPr>
      </w:pPr>
      <w:r w:rsidRPr="00CE3501">
        <w:rPr>
          <w:rFonts w:asciiTheme="minorHAnsi" w:hAnsiTheme="minorHAnsi"/>
          <w:sz w:val="20"/>
          <w:szCs w:val="20"/>
          <w:lang w:val="en-GB"/>
        </w:rPr>
        <w:t>calculation of the baseline growth of EE motors</w:t>
      </w:r>
      <w:r w:rsidR="00150DEA" w:rsidRPr="00CE3501">
        <w:rPr>
          <w:rFonts w:asciiTheme="minorHAnsi" w:hAnsiTheme="minorHAnsi"/>
          <w:sz w:val="20"/>
          <w:szCs w:val="20"/>
          <w:lang w:val="en-GB"/>
        </w:rPr>
        <w:t xml:space="preserve"> market</w:t>
      </w:r>
      <w:r w:rsidRPr="00CE3501">
        <w:rPr>
          <w:rFonts w:asciiTheme="minorHAnsi" w:hAnsiTheme="minorHAnsi"/>
          <w:sz w:val="20"/>
          <w:szCs w:val="20"/>
          <w:lang w:val="en-GB"/>
        </w:rPr>
        <w:t xml:space="preserve"> without the Project,</w:t>
      </w:r>
      <w:r w:rsidR="00150DEA" w:rsidRPr="00CE3501">
        <w:rPr>
          <w:rFonts w:asciiTheme="minorHAnsi" w:hAnsiTheme="minorHAnsi"/>
          <w:sz w:val="20"/>
          <w:szCs w:val="20"/>
          <w:lang w:val="en-GB"/>
        </w:rPr>
        <w:t xml:space="preserve"> and the growth of EE motors market with the project;</w:t>
      </w:r>
    </w:p>
    <w:p w14:paraId="23E85479" w14:textId="77777777" w:rsidR="003654E9" w:rsidRPr="00CE3501" w:rsidRDefault="00150DEA" w:rsidP="00935A63">
      <w:pPr>
        <w:pStyle w:val="ListParagraph"/>
        <w:numPr>
          <w:ilvl w:val="1"/>
          <w:numId w:val="105"/>
        </w:numPr>
        <w:rPr>
          <w:rFonts w:asciiTheme="minorHAnsi" w:hAnsiTheme="minorHAnsi"/>
          <w:sz w:val="20"/>
          <w:szCs w:val="20"/>
          <w:lang w:val="en-GB"/>
        </w:rPr>
      </w:pPr>
      <w:proofErr w:type="gramStart"/>
      <w:r w:rsidRPr="00CE3501">
        <w:rPr>
          <w:rFonts w:asciiTheme="minorHAnsi" w:hAnsiTheme="minorHAnsi"/>
          <w:sz w:val="20"/>
          <w:szCs w:val="20"/>
          <w:lang w:val="en-GB"/>
        </w:rPr>
        <w:t>computation</w:t>
      </w:r>
      <w:proofErr w:type="gramEnd"/>
      <w:r w:rsidRPr="00CE3501">
        <w:rPr>
          <w:rFonts w:asciiTheme="minorHAnsi" w:hAnsiTheme="minorHAnsi"/>
          <w:sz w:val="20"/>
          <w:szCs w:val="20"/>
          <w:lang w:val="en-GB"/>
        </w:rPr>
        <w:t xml:space="preserve"> of GHG reductions </w:t>
      </w:r>
      <w:r w:rsidR="00933048" w:rsidRPr="00CE3501">
        <w:rPr>
          <w:rFonts w:asciiTheme="minorHAnsi" w:hAnsiTheme="minorHAnsi"/>
          <w:sz w:val="20"/>
          <w:szCs w:val="20"/>
          <w:lang w:val="en-GB"/>
        </w:rPr>
        <w:t xml:space="preserve">and energy savings </w:t>
      </w:r>
      <w:r w:rsidRPr="00CE3501">
        <w:rPr>
          <w:rFonts w:asciiTheme="minorHAnsi" w:hAnsiTheme="minorHAnsi"/>
          <w:sz w:val="20"/>
          <w:szCs w:val="20"/>
          <w:lang w:val="en-GB"/>
        </w:rPr>
        <w:t>as a check to the GEF EE GHG calculation tool</w:t>
      </w:r>
      <w:r w:rsidR="00933048" w:rsidRPr="00CE3501">
        <w:rPr>
          <w:rFonts w:asciiTheme="minorHAnsi" w:hAnsiTheme="minorHAnsi"/>
          <w:sz w:val="20"/>
          <w:szCs w:val="20"/>
          <w:lang w:val="en-GB"/>
        </w:rPr>
        <w:t>.</w:t>
      </w:r>
    </w:p>
    <w:p w14:paraId="22FD5CF5" w14:textId="77777777" w:rsidR="003654E9" w:rsidRPr="00CE3501" w:rsidRDefault="003654E9">
      <w:pPr>
        <w:spacing w:after="0"/>
        <w:jc w:val="left"/>
        <w:rPr>
          <w:rFonts w:asciiTheme="minorHAnsi" w:hAnsiTheme="minorHAnsi"/>
          <w:szCs w:val="20"/>
          <w:lang w:val="en-GB"/>
        </w:rPr>
      </w:pPr>
    </w:p>
    <w:p w14:paraId="6CE3E2EA" w14:textId="77777777" w:rsidR="00C175F5" w:rsidRPr="00CE3501" w:rsidRDefault="00C175F5">
      <w:pPr>
        <w:spacing w:after="0"/>
        <w:jc w:val="left"/>
        <w:rPr>
          <w:rFonts w:asciiTheme="minorHAnsi" w:hAnsiTheme="minorHAnsi"/>
          <w:szCs w:val="20"/>
          <w:lang w:val="en-GB"/>
        </w:rPr>
      </w:pPr>
    </w:p>
    <w:p w14:paraId="7D8528E2" w14:textId="77777777" w:rsidR="00933048" w:rsidRPr="00CE3501" w:rsidRDefault="00933048">
      <w:pPr>
        <w:spacing w:after="0"/>
        <w:jc w:val="left"/>
        <w:rPr>
          <w:rFonts w:asciiTheme="minorHAnsi" w:hAnsiTheme="minorHAnsi"/>
          <w:b/>
          <w:lang w:val="en-GB"/>
        </w:rPr>
        <w:sectPr w:rsidR="00933048" w:rsidRPr="00CE3501" w:rsidSect="00933048">
          <w:pgSz w:w="12240" w:h="15840" w:code="1"/>
          <w:pgMar w:top="720" w:right="720" w:bottom="720" w:left="720" w:header="720" w:footer="720" w:gutter="0"/>
          <w:cols w:space="720"/>
          <w:docGrid w:linePitch="360"/>
        </w:sectPr>
      </w:pPr>
    </w:p>
    <w:p w14:paraId="787E6C4C" w14:textId="77777777" w:rsidR="003654E9" w:rsidRPr="00CE3501" w:rsidRDefault="003654E9" w:rsidP="00933048">
      <w:pPr>
        <w:jc w:val="center"/>
        <w:rPr>
          <w:rFonts w:asciiTheme="minorHAnsi" w:hAnsiTheme="minorHAnsi"/>
          <w:b/>
          <w:sz w:val="24"/>
          <w:lang w:val="en-GB"/>
        </w:rPr>
      </w:pPr>
      <w:r w:rsidRPr="00CE3501">
        <w:rPr>
          <w:rFonts w:asciiTheme="minorHAnsi" w:hAnsiTheme="minorHAnsi"/>
          <w:b/>
          <w:sz w:val="24"/>
          <w:lang w:val="en-GB"/>
        </w:rPr>
        <w:lastRenderedPageBreak/>
        <w:t>Figure D.1:</w:t>
      </w:r>
      <w:r w:rsidR="006E3633" w:rsidRPr="00CE3501">
        <w:rPr>
          <w:rFonts w:asciiTheme="minorHAnsi" w:hAnsiTheme="minorHAnsi"/>
          <w:b/>
          <w:sz w:val="24"/>
          <w:lang w:val="en-GB"/>
        </w:rPr>
        <w:t xml:space="preserve"> Screenshot of GEF Tracking Tool</w:t>
      </w:r>
    </w:p>
    <w:p w14:paraId="250D85BD" w14:textId="77777777" w:rsidR="005A6DFB" w:rsidRPr="00CE3501" w:rsidRDefault="00283E45" w:rsidP="006E3633">
      <w:pPr>
        <w:pStyle w:val="ListParagraph"/>
        <w:ind w:left="0"/>
        <w:jc w:val="center"/>
        <w:rPr>
          <w:rFonts w:asciiTheme="minorHAnsi" w:hAnsiTheme="minorHAnsi"/>
          <w:szCs w:val="20"/>
          <w:lang w:val="en-GB"/>
        </w:rPr>
        <w:sectPr w:rsidR="005A6DFB" w:rsidRPr="00CE3501" w:rsidSect="009F19D4">
          <w:pgSz w:w="15840" w:h="12240" w:orient="landscape" w:code="1"/>
          <w:pgMar w:top="720" w:right="720" w:bottom="720" w:left="720" w:header="720" w:footer="720" w:gutter="0"/>
          <w:cols w:space="720"/>
          <w:docGrid w:linePitch="360"/>
        </w:sectPr>
      </w:pPr>
      <w:r w:rsidRPr="00CE3501">
        <w:rPr>
          <w:noProof/>
          <w:lang w:val="tr-TR" w:eastAsia="tr-TR"/>
        </w:rPr>
        <w:drawing>
          <wp:inline distT="0" distB="0" distL="0" distR="0" wp14:anchorId="165E1AD5" wp14:editId="333809D0">
            <wp:extent cx="8705850" cy="5767443"/>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722955" cy="5778775"/>
                    </a:xfrm>
                    <a:prstGeom prst="rect">
                      <a:avLst/>
                    </a:prstGeom>
                    <a:noFill/>
                    <a:ln>
                      <a:noFill/>
                    </a:ln>
                  </pic:spPr>
                </pic:pic>
              </a:graphicData>
            </a:graphic>
          </wp:inline>
        </w:drawing>
      </w:r>
    </w:p>
    <w:p w14:paraId="12D06D51" w14:textId="77777777" w:rsidR="003654E9" w:rsidRPr="00CE3501" w:rsidRDefault="003654E9" w:rsidP="003654E9">
      <w:pPr>
        <w:pStyle w:val="ListParagraph"/>
        <w:ind w:left="1080"/>
        <w:rPr>
          <w:rFonts w:asciiTheme="minorHAnsi" w:hAnsiTheme="minorHAnsi"/>
          <w:szCs w:val="20"/>
          <w:lang w:val="en-GB"/>
        </w:rPr>
      </w:pPr>
    </w:p>
    <w:p w14:paraId="60FE851B" w14:textId="77777777" w:rsidR="00E55DC1" w:rsidRPr="00CE3501" w:rsidRDefault="006E3633" w:rsidP="005A6DFB">
      <w:pPr>
        <w:pStyle w:val="ListParagraph"/>
        <w:spacing w:after="60"/>
        <w:ind w:left="0"/>
        <w:jc w:val="center"/>
        <w:rPr>
          <w:rFonts w:asciiTheme="minorHAnsi" w:hAnsiTheme="minorHAnsi"/>
          <w:szCs w:val="20"/>
          <w:lang w:val="en-GB"/>
        </w:rPr>
      </w:pPr>
      <w:r w:rsidRPr="00CE3501">
        <w:rPr>
          <w:rFonts w:asciiTheme="minorHAnsi" w:hAnsiTheme="minorHAnsi"/>
          <w:b/>
          <w:lang w:val="en-GB"/>
        </w:rPr>
        <w:t>Figure D.1: Screenshot of GEF Tracking Tool</w:t>
      </w:r>
      <w:r w:rsidRPr="00CE3501">
        <w:rPr>
          <w:rFonts w:asciiTheme="minorHAnsi" w:hAnsiTheme="minorHAnsi"/>
          <w:szCs w:val="20"/>
          <w:lang w:val="en-GB"/>
        </w:rPr>
        <w:t xml:space="preserve"> </w:t>
      </w:r>
      <w:r w:rsidR="00E55DC1" w:rsidRPr="00CE3501">
        <w:rPr>
          <w:rFonts w:asciiTheme="minorHAnsi" w:hAnsiTheme="minorHAnsi"/>
          <w:szCs w:val="20"/>
          <w:lang w:val="en-GB"/>
        </w:rPr>
        <w:t>(</w:t>
      </w:r>
      <w:proofErr w:type="spellStart"/>
      <w:r w:rsidR="00E55DC1" w:rsidRPr="00CE3501">
        <w:rPr>
          <w:rFonts w:asciiTheme="minorHAnsi" w:hAnsiTheme="minorHAnsi"/>
          <w:szCs w:val="20"/>
          <w:lang w:val="en-GB"/>
        </w:rPr>
        <w:t>con’d</w:t>
      </w:r>
      <w:proofErr w:type="spellEnd"/>
      <w:r w:rsidR="00E55DC1" w:rsidRPr="00CE3501">
        <w:rPr>
          <w:rFonts w:asciiTheme="minorHAnsi" w:hAnsiTheme="minorHAnsi"/>
          <w:szCs w:val="20"/>
          <w:lang w:val="en-GB"/>
        </w:rPr>
        <w:t>)</w:t>
      </w:r>
    </w:p>
    <w:p w14:paraId="1F453DFE" w14:textId="77777777" w:rsidR="0097461E" w:rsidRPr="00CE3501" w:rsidRDefault="005436FB" w:rsidP="005A6DFB">
      <w:pPr>
        <w:pStyle w:val="ListParagraph"/>
        <w:spacing w:after="60"/>
        <w:ind w:left="0"/>
        <w:jc w:val="center"/>
        <w:rPr>
          <w:rFonts w:asciiTheme="minorHAnsi" w:hAnsiTheme="minorHAnsi"/>
          <w:szCs w:val="20"/>
          <w:lang w:val="en-GB"/>
        </w:rPr>
      </w:pPr>
      <w:r w:rsidRPr="00CE3501">
        <w:rPr>
          <w:noProof/>
          <w:lang w:val="tr-TR" w:eastAsia="tr-TR"/>
        </w:rPr>
        <w:drawing>
          <wp:inline distT="0" distB="0" distL="0" distR="0" wp14:anchorId="07DD3F64" wp14:editId="4DD5961A">
            <wp:extent cx="9144000" cy="542163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144000" cy="5421630"/>
                    </a:xfrm>
                    <a:prstGeom prst="rect">
                      <a:avLst/>
                    </a:prstGeom>
                    <a:noFill/>
                    <a:ln>
                      <a:noFill/>
                    </a:ln>
                  </pic:spPr>
                </pic:pic>
              </a:graphicData>
            </a:graphic>
          </wp:inline>
        </w:drawing>
      </w:r>
    </w:p>
    <w:p w14:paraId="3E68034E" w14:textId="77777777" w:rsidR="005A6DFB" w:rsidRPr="00CE3501" w:rsidRDefault="005A6DFB" w:rsidP="005A6DFB">
      <w:pPr>
        <w:pStyle w:val="ListParagraph"/>
        <w:spacing w:after="60"/>
        <w:ind w:left="0"/>
        <w:jc w:val="center"/>
        <w:rPr>
          <w:rFonts w:asciiTheme="minorHAnsi" w:hAnsiTheme="minorHAnsi"/>
          <w:szCs w:val="20"/>
          <w:lang w:val="en-GB"/>
        </w:rPr>
        <w:sectPr w:rsidR="005A6DFB" w:rsidRPr="00CE3501" w:rsidSect="003654E9">
          <w:pgSz w:w="15840" w:h="12240" w:orient="landscape" w:code="1"/>
          <w:pgMar w:top="720" w:right="720" w:bottom="720" w:left="720" w:header="720" w:footer="720" w:gutter="0"/>
          <w:cols w:space="720"/>
          <w:docGrid w:linePitch="360"/>
        </w:sectPr>
      </w:pPr>
    </w:p>
    <w:p w14:paraId="37538C7F" w14:textId="77777777" w:rsidR="006E3633" w:rsidRPr="00CE3501" w:rsidRDefault="006E3633" w:rsidP="006E3633">
      <w:pPr>
        <w:pStyle w:val="ListParagraph"/>
        <w:spacing w:after="60"/>
        <w:ind w:left="0"/>
        <w:jc w:val="center"/>
        <w:rPr>
          <w:rFonts w:asciiTheme="minorHAnsi" w:hAnsiTheme="minorHAnsi"/>
          <w:szCs w:val="20"/>
          <w:lang w:val="en-GB"/>
        </w:rPr>
      </w:pPr>
      <w:r w:rsidRPr="00CE3501">
        <w:rPr>
          <w:rFonts w:asciiTheme="minorHAnsi" w:hAnsiTheme="minorHAnsi"/>
          <w:b/>
          <w:lang w:val="en-GB"/>
        </w:rPr>
        <w:lastRenderedPageBreak/>
        <w:t>Figure D.1: Screenshot of GEF Tracking Tool</w:t>
      </w:r>
      <w:r w:rsidRPr="00CE3501">
        <w:rPr>
          <w:rFonts w:asciiTheme="minorHAnsi" w:hAnsiTheme="minorHAnsi"/>
          <w:szCs w:val="20"/>
          <w:lang w:val="en-GB"/>
        </w:rPr>
        <w:t xml:space="preserve"> (</w:t>
      </w:r>
      <w:proofErr w:type="spellStart"/>
      <w:r w:rsidRPr="00CE3501">
        <w:rPr>
          <w:rFonts w:asciiTheme="minorHAnsi" w:hAnsiTheme="minorHAnsi"/>
          <w:szCs w:val="20"/>
          <w:lang w:val="en-GB"/>
        </w:rPr>
        <w:t>con’d</w:t>
      </w:r>
      <w:proofErr w:type="spellEnd"/>
      <w:r w:rsidRPr="00CE3501">
        <w:rPr>
          <w:rFonts w:asciiTheme="minorHAnsi" w:hAnsiTheme="minorHAnsi"/>
          <w:szCs w:val="20"/>
          <w:lang w:val="en-GB"/>
        </w:rPr>
        <w:t>)</w:t>
      </w:r>
    </w:p>
    <w:p w14:paraId="1B41B0B7" w14:textId="77777777" w:rsidR="00E55DC1" w:rsidRPr="00CE3501" w:rsidRDefault="005A6DFB" w:rsidP="006E3633">
      <w:pPr>
        <w:pStyle w:val="ListParagraph"/>
        <w:ind w:left="0"/>
        <w:jc w:val="center"/>
        <w:rPr>
          <w:rFonts w:asciiTheme="minorHAnsi" w:hAnsiTheme="minorHAnsi"/>
          <w:szCs w:val="20"/>
          <w:lang w:val="en-GB"/>
        </w:rPr>
      </w:pPr>
      <w:r w:rsidRPr="00CE3501">
        <w:rPr>
          <w:noProof/>
          <w:lang w:val="tr-TR" w:eastAsia="tr-TR"/>
        </w:rPr>
        <w:drawing>
          <wp:inline distT="0" distB="0" distL="0" distR="0" wp14:anchorId="15EC34D2" wp14:editId="21B319CF">
            <wp:extent cx="9144000" cy="5100422"/>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144000" cy="5100422"/>
                    </a:xfrm>
                    <a:prstGeom prst="rect">
                      <a:avLst/>
                    </a:prstGeom>
                    <a:noFill/>
                    <a:ln>
                      <a:noFill/>
                    </a:ln>
                  </pic:spPr>
                </pic:pic>
              </a:graphicData>
            </a:graphic>
          </wp:inline>
        </w:drawing>
      </w:r>
    </w:p>
    <w:p w14:paraId="42252862" w14:textId="77777777" w:rsidR="00E55DC1" w:rsidRPr="00CE3501" w:rsidRDefault="00E55DC1">
      <w:pPr>
        <w:spacing w:after="0"/>
        <w:jc w:val="left"/>
        <w:rPr>
          <w:rFonts w:asciiTheme="minorHAnsi" w:hAnsiTheme="minorHAnsi"/>
          <w:sz w:val="24"/>
          <w:szCs w:val="20"/>
          <w:lang w:val="en-GB"/>
        </w:rPr>
      </w:pPr>
      <w:r w:rsidRPr="00CE3501">
        <w:rPr>
          <w:rFonts w:asciiTheme="minorHAnsi" w:hAnsiTheme="minorHAnsi"/>
          <w:szCs w:val="20"/>
          <w:lang w:val="en-GB"/>
        </w:rPr>
        <w:br w:type="page"/>
      </w:r>
    </w:p>
    <w:p w14:paraId="268B1184" w14:textId="77777777" w:rsidR="006E3633" w:rsidRPr="00CE3501" w:rsidRDefault="006E3633" w:rsidP="005A6DFB">
      <w:pPr>
        <w:pStyle w:val="ListParagraph"/>
        <w:ind w:left="0"/>
        <w:jc w:val="center"/>
        <w:rPr>
          <w:rFonts w:asciiTheme="minorHAnsi" w:hAnsiTheme="minorHAnsi"/>
          <w:szCs w:val="20"/>
          <w:lang w:val="en-GB"/>
        </w:rPr>
      </w:pPr>
      <w:r w:rsidRPr="00CE3501">
        <w:rPr>
          <w:rFonts w:asciiTheme="minorHAnsi" w:hAnsiTheme="minorHAnsi"/>
          <w:b/>
          <w:lang w:val="en-GB"/>
        </w:rPr>
        <w:lastRenderedPageBreak/>
        <w:t>Figure D.2: Screenshot of GEF EE Calculation Tool</w:t>
      </w:r>
    </w:p>
    <w:p w14:paraId="402BCD98" w14:textId="77777777" w:rsidR="00E55DC1" w:rsidRPr="00CE3501" w:rsidRDefault="00AF623E" w:rsidP="005A6DFB">
      <w:pPr>
        <w:spacing w:after="0"/>
        <w:jc w:val="center"/>
        <w:rPr>
          <w:rFonts w:asciiTheme="minorHAnsi" w:hAnsiTheme="minorHAnsi"/>
          <w:sz w:val="24"/>
          <w:szCs w:val="20"/>
          <w:lang w:val="en-GB"/>
        </w:rPr>
      </w:pPr>
      <w:r w:rsidRPr="00CE3501">
        <w:rPr>
          <w:rFonts w:asciiTheme="minorHAnsi" w:hAnsiTheme="minorHAnsi"/>
          <w:sz w:val="24"/>
          <w:szCs w:val="20"/>
          <w:lang w:val="en-GB"/>
        </w:rPr>
        <w:t xml:space="preserve"> </w:t>
      </w:r>
      <w:r w:rsidRPr="00CE3501">
        <w:rPr>
          <w:noProof/>
          <w:lang w:val="tr-TR" w:eastAsia="tr-TR"/>
        </w:rPr>
        <w:drawing>
          <wp:inline distT="0" distB="0" distL="0" distR="0" wp14:anchorId="6EF1D28B" wp14:editId="4E270F1D">
            <wp:extent cx="7791450" cy="564543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799192" cy="5651046"/>
                    </a:xfrm>
                    <a:prstGeom prst="rect">
                      <a:avLst/>
                    </a:prstGeom>
                    <a:noFill/>
                    <a:ln>
                      <a:noFill/>
                    </a:ln>
                  </pic:spPr>
                </pic:pic>
              </a:graphicData>
            </a:graphic>
          </wp:inline>
        </w:drawing>
      </w:r>
    </w:p>
    <w:p w14:paraId="6B7B157C" w14:textId="77777777" w:rsidR="00E55DC1" w:rsidRPr="00CE3501" w:rsidRDefault="00E55DC1" w:rsidP="00E55DC1">
      <w:pPr>
        <w:spacing w:after="0"/>
        <w:ind w:left="1077"/>
        <w:jc w:val="left"/>
        <w:rPr>
          <w:rFonts w:asciiTheme="minorHAnsi" w:hAnsiTheme="minorHAnsi"/>
          <w:szCs w:val="20"/>
          <w:lang w:val="en-GB"/>
        </w:rPr>
      </w:pPr>
    </w:p>
    <w:p w14:paraId="6BF42B02" w14:textId="77777777" w:rsidR="006E3633" w:rsidRPr="00CE3501" w:rsidRDefault="006E3633" w:rsidP="005A6DFB">
      <w:pPr>
        <w:pStyle w:val="ListParagraph"/>
        <w:spacing w:after="60"/>
        <w:ind w:left="0"/>
        <w:jc w:val="center"/>
        <w:rPr>
          <w:rFonts w:asciiTheme="minorHAnsi" w:hAnsiTheme="minorHAnsi"/>
          <w:szCs w:val="20"/>
          <w:lang w:val="en-GB"/>
        </w:rPr>
      </w:pPr>
      <w:r w:rsidRPr="00CE3501">
        <w:rPr>
          <w:rFonts w:asciiTheme="minorHAnsi" w:hAnsiTheme="minorHAnsi"/>
          <w:b/>
          <w:lang w:val="en-GB"/>
        </w:rPr>
        <w:lastRenderedPageBreak/>
        <w:t>Figure D.2: Screenshot of GEF EE Calculation Tool</w:t>
      </w:r>
      <w:r w:rsidRPr="00CE3501">
        <w:rPr>
          <w:rFonts w:asciiTheme="minorHAnsi" w:hAnsiTheme="minorHAnsi"/>
          <w:szCs w:val="20"/>
          <w:lang w:val="en-GB"/>
        </w:rPr>
        <w:t xml:space="preserve"> (</w:t>
      </w:r>
      <w:proofErr w:type="spellStart"/>
      <w:r w:rsidRPr="00CE3501">
        <w:rPr>
          <w:rFonts w:asciiTheme="minorHAnsi" w:hAnsiTheme="minorHAnsi"/>
          <w:szCs w:val="20"/>
          <w:lang w:val="en-GB"/>
        </w:rPr>
        <w:t>con’d</w:t>
      </w:r>
      <w:proofErr w:type="spellEnd"/>
      <w:r w:rsidRPr="00CE3501">
        <w:rPr>
          <w:rFonts w:asciiTheme="minorHAnsi" w:hAnsiTheme="minorHAnsi"/>
          <w:szCs w:val="20"/>
          <w:lang w:val="en-GB"/>
        </w:rPr>
        <w:t>)</w:t>
      </w:r>
    </w:p>
    <w:p w14:paraId="1122DA66" w14:textId="77777777" w:rsidR="00E55DC1" w:rsidRPr="00CE3501" w:rsidRDefault="00A144D7" w:rsidP="005A6DFB">
      <w:pPr>
        <w:spacing w:after="0"/>
        <w:jc w:val="center"/>
        <w:rPr>
          <w:rFonts w:asciiTheme="minorHAnsi" w:hAnsiTheme="minorHAnsi"/>
          <w:sz w:val="24"/>
          <w:szCs w:val="20"/>
          <w:lang w:val="en-GB"/>
        </w:rPr>
      </w:pPr>
      <w:r w:rsidRPr="00CE3501">
        <w:rPr>
          <w:noProof/>
          <w:lang w:val="tr-TR" w:eastAsia="tr-TR"/>
        </w:rPr>
        <w:drawing>
          <wp:inline distT="0" distB="0" distL="0" distR="0" wp14:anchorId="4B7BA5AC" wp14:editId="618FA507">
            <wp:extent cx="8608111" cy="578167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613810" cy="5785503"/>
                    </a:xfrm>
                    <a:prstGeom prst="rect">
                      <a:avLst/>
                    </a:prstGeom>
                    <a:noFill/>
                    <a:ln>
                      <a:noFill/>
                    </a:ln>
                  </pic:spPr>
                </pic:pic>
              </a:graphicData>
            </a:graphic>
          </wp:inline>
        </w:drawing>
      </w:r>
      <w:r w:rsidR="00AF623E" w:rsidRPr="00CE3501">
        <w:t xml:space="preserve"> </w:t>
      </w:r>
      <w:r w:rsidR="00E55DC1" w:rsidRPr="00CE3501">
        <w:rPr>
          <w:rFonts w:asciiTheme="minorHAnsi" w:hAnsiTheme="minorHAnsi"/>
          <w:szCs w:val="20"/>
          <w:lang w:val="en-GB"/>
        </w:rPr>
        <w:br w:type="page"/>
      </w:r>
    </w:p>
    <w:p w14:paraId="01213979" w14:textId="77777777" w:rsidR="003654E9" w:rsidRPr="00CE3501" w:rsidRDefault="003654E9" w:rsidP="003654E9">
      <w:pPr>
        <w:pStyle w:val="ListParagraph"/>
        <w:ind w:left="1080"/>
        <w:rPr>
          <w:rFonts w:asciiTheme="minorHAnsi" w:hAnsiTheme="minorHAnsi"/>
          <w:szCs w:val="20"/>
          <w:lang w:val="en-GB"/>
        </w:rPr>
      </w:pPr>
    </w:p>
    <w:p w14:paraId="72A69632" w14:textId="77777777" w:rsidR="005A6DFB" w:rsidRPr="00CE3501" w:rsidRDefault="005A6DFB" w:rsidP="005A6DFB">
      <w:pPr>
        <w:pStyle w:val="ListParagraph"/>
        <w:spacing w:after="60"/>
        <w:ind w:left="0"/>
        <w:jc w:val="center"/>
        <w:rPr>
          <w:rFonts w:asciiTheme="minorHAnsi" w:hAnsiTheme="minorHAnsi"/>
          <w:szCs w:val="20"/>
          <w:lang w:val="en-GB"/>
        </w:rPr>
      </w:pPr>
      <w:r w:rsidRPr="00CE3501">
        <w:rPr>
          <w:rFonts w:asciiTheme="minorHAnsi" w:hAnsiTheme="minorHAnsi"/>
          <w:b/>
          <w:lang w:val="en-GB"/>
        </w:rPr>
        <w:t>Figure D.2: Screenshot of GEF EE Calculation Tool</w:t>
      </w:r>
      <w:r w:rsidRPr="00CE3501">
        <w:rPr>
          <w:rFonts w:asciiTheme="minorHAnsi" w:hAnsiTheme="minorHAnsi"/>
          <w:szCs w:val="20"/>
          <w:lang w:val="en-GB"/>
        </w:rPr>
        <w:t xml:space="preserve"> (</w:t>
      </w:r>
      <w:proofErr w:type="spellStart"/>
      <w:r w:rsidRPr="00CE3501">
        <w:rPr>
          <w:rFonts w:asciiTheme="minorHAnsi" w:hAnsiTheme="minorHAnsi"/>
          <w:szCs w:val="20"/>
          <w:lang w:val="en-GB"/>
        </w:rPr>
        <w:t>con’d</w:t>
      </w:r>
      <w:proofErr w:type="spellEnd"/>
      <w:r w:rsidRPr="00CE3501">
        <w:rPr>
          <w:rFonts w:asciiTheme="minorHAnsi" w:hAnsiTheme="minorHAnsi"/>
          <w:szCs w:val="20"/>
          <w:lang w:val="en-GB"/>
        </w:rPr>
        <w:t>)</w:t>
      </w:r>
    </w:p>
    <w:p w14:paraId="7BDCE1B1" w14:textId="77777777" w:rsidR="00E55DC1" w:rsidRPr="00CE3501" w:rsidRDefault="00A144D7" w:rsidP="00AF623E">
      <w:pPr>
        <w:pStyle w:val="ListParagraph"/>
        <w:ind w:left="0"/>
        <w:jc w:val="center"/>
        <w:rPr>
          <w:rFonts w:asciiTheme="minorHAnsi" w:hAnsiTheme="minorHAnsi"/>
          <w:szCs w:val="20"/>
          <w:lang w:val="en-GB"/>
        </w:rPr>
      </w:pPr>
      <w:r w:rsidRPr="00CE3501">
        <w:rPr>
          <w:noProof/>
          <w:lang w:val="tr-TR" w:eastAsia="tr-TR"/>
        </w:rPr>
        <w:drawing>
          <wp:inline distT="0" distB="0" distL="0" distR="0" wp14:anchorId="5EBAECCF" wp14:editId="441BB749">
            <wp:extent cx="9144000" cy="19335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144000" cy="1933575"/>
                    </a:xfrm>
                    <a:prstGeom prst="rect">
                      <a:avLst/>
                    </a:prstGeom>
                    <a:noFill/>
                    <a:ln>
                      <a:noFill/>
                    </a:ln>
                  </pic:spPr>
                </pic:pic>
              </a:graphicData>
            </a:graphic>
          </wp:inline>
        </w:drawing>
      </w:r>
    </w:p>
    <w:p w14:paraId="63CB2D79" w14:textId="77777777" w:rsidR="003654E9" w:rsidRPr="00CE3501" w:rsidRDefault="003654E9" w:rsidP="003654E9">
      <w:pPr>
        <w:rPr>
          <w:szCs w:val="20"/>
          <w:lang w:val="en-GB"/>
        </w:rPr>
      </w:pPr>
    </w:p>
    <w:p w14:paraId="049C63A3" w14:textId="77777777" w:rsidR="005A6DFB" w:rsidRPr="00CE3501" w:rsidRDefault="005A6DFB">
      <w:pPr>
        <w:spacing w:after="0"/>
        <w:jc w:val="left"/>
        <w:rPr>
          <w:rFonts w:ascii="Times New Roman" w:hAnsi="Times New Roman"/>
          <w:sz w:val="24"/>
          <w:szCs w:val="20"/>
          <w:lang w:val="en-GB"/>
        </w:rPr>
      </w:pPr>
      <w:r w:rsidRPr="00CE3501">
        <w:rPr>
          <w:szCs w:val="20"/>
          <w:lang w:val="en-GB"/>
        </w:rPr>
        <w:br w:type="page"/>
      </w:r>
    </w:p>
    <w:p w14:paraId="7EA70E2C" w14:textId="77777777" w:rsidR="005A6DFB" w:rsidRPr="00CE3501" w:rsidRDefault="005A6DFB" w:rsidP="0005383B">
      <w:pPr>
        <w:jc w:val="center"/>
        <w:rPr>
          <w:rFonts w:asciiTheme="minorHAnsi" w:hAnsiTheme="minorHAnsi"/>
          <w:sz w:val="24"/>
          <w:lang w:val="en-GB"/>
        </w:rPr>
      </w:pPr>
      <w:r w:rsidRPr="00CE3501">
        <w:rPr>
          <w:rFonts w:asciiTheme="minorHAnsi" w:hAnsiTheme="minorHAnsi"/>
          <w:b/>
          <w:sz w:val="24"/>
          <w:lang w:val="en-GB"/>
        </w:rPr>
        <w:lastRenderedPageBreak/>
        <w:t>Figure D.3:</w:t>
      </w:r>
      <w:r w:rsidR="00135CB4" w:rsidRPr="00CE3501">
        <w:rPr>
          <w:rFonts w:asciiTheme="minorHAnsi" w:hAnsiTheme="minorHAnsi"/>
          <w:b/>
          <w:sz w:val="24"/>
          <w:lang w:val="en-GB"/>
        </w:rPr>
        <w:t xml:space="preserve"> Baseline Information with Project Motors Added and GHG Reductions </w:t>
      </w:r>
      <w:r w:rsidRPr="00CE3501">
        <w:rPr>
          <w:rFonts w:asciiTheme="minorHAnsi" w:hAnsiTheme="minorHAnsi"/>
          <w:sz w:val="24"/>
          <w:lang w:val="en-GB"/>
        </w:rPr>
        <w:t xml:space="preserve"> </w:t>
      </w:r>
    </w:p>
    <w:p w14:paraId="69D7A365" w14:textId="77777777" w:rsidR="0005383B" w:rsidRPr="00CE3501" w:rsidRDefault="00A144D7" w:rsidP="0005383B">
      <w:pPr>
        <w:jc w:val="center"/>
        <w:rPr>
          <w:rFonts w:asciiTheme="minorHAnsi" w:hAnsiTheme="minorHAnsi"/>
          <w:sz w:val="24"/>
          <w:lang w:val="en-GB"/>
        </w:rPr>
        <w:sectPr w:rsidR="0005383B" w:rsidRPr="00CE3501" w:rsidSect="009F19D4">
          <w:pgSz w:w="15840" w:h="12240" w:orient="landscape" w:code="1"/>
          <w:pgMar w:top="720" w:right="720" w:bottom="720" w:left="720" w:header="720" w:footer="720" w:gutter="0"/>
          <w:cols w:space="720"/>
          <w:docGrid w:linePitch="360"/>
        </w:sectPr>
      </w:pPr>
      <w:r w:rsidRPr="00CE3501">
        <w:rPr>
          <w:noProof/>
          <w:lang w:val="tr-TR" w:eastAsia="tr-TR"/>
        </w:rPr>
        <w:drawing>
          <wp:inline distT="0" distB="0" distL="0" distR="0" wp14:anchorId="76534F8C" wp14:editId="751F9A81">
            <wp:extent cx="9144000" cy="5334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144000" cy="5334000"/>
                    </a:xfrm>
                    <a:prstGeom prst="rect">
                      <a:avLst/>
                    </a:prstGeom>
                    <a:noFill/>
                    <a:ln>
                      <a:noFill/>
                    </a:ln>
                  </pic:spPr>
                </pic:pic>
              </a:graphicData>
            </a:graphic>
          </wp:inline>
        </w:drawing>
      </w:r>
    </w:p>
    <w:p w14:paraId="10A44BCF" w14:textId="77777777" w:rsidR="00D80B51" w:rsidRPr="00CE3501" w:rsidRDefault="00D80B51" w:rsidP="00D80B51">
      <w:pPr>
        <w:pStyle w:val="Heading1"/>
        <w:ind w:left="720"/>
        <w:rPr>
          <w:rFonts w:ascii="Calibri" w:eastAsia="Times New Roman" w:hAnsi="Calibri" w:cs="Arial"/>
          <w:sz w:val="22"/>
          <w:szCs w:val="22"/>
          <w:lang w:val="en-GB" w:eastAsia="x-none"/>
        </w:rPr>
      </w:pPr>
      <w:bookmarkStart w:id="41" w:name="_Toc453837307"/>
      <w:r w:rsidRPr="00CE3501">
        <w:rPr>
          <w:rFonts w:ascii="Calibri" w:hAnsi="Calibri"/>
          <w:sz w:val="22"/>
          <w:szCs w:val="22"/>
          <w:lang w:val="en-GB"/>
        </w:rPr>
        <w:lastRenderedPageBreak/>
        <w:t>Annex E:</w:t>
      </w:r>
      <w:r w:rsidRPr="00CE3501">
        <w:rPr>
          <w:rFonts w:ascii="Calibri" w:eastAsia="Times New Roman" w:hAnsi="Calibri" w:cs="Arial"/>
          <w:sz w:val="22"/>
          <w:szCs w:val="22"/>
          <w:lang w:val="en-GB" w:eastAsia="x-none"/>
        </w:rPr>
        <w:t xml:space="preserve"> Terms of Reference for key project positions</w:t>
      </w:r>
      <w:bookmarkEnd w:id="41"/>
    </w:p>
    <w:p w14:paraId="09FD102E" w14:textId="7D82A60B" w:rsidR="00B20CA1" w:rsidRPr="00CE3501" w:rsidRDefault="00B20CA1" w:rsidP="00935A63">
      <w:pPr>
        <w:pStyle w:val="Normal115"/>
        <w:numPr>
          <w:ilvl w:val="0"/>
          <w:numId w:val="108"/>
        </w:numPr>
        <w:ind w:left="357" w:hanging="357"/>
        <w:rPr>
          <w:rFonts w:asciiTheme="minorHAnsi" w:hAnsiTheme="minorHAnsi"/>
          <w:sz w:val="20"/>
          <w:szCs w:val="20"/>
          <w:lang w:val="en-US"/>
        </w:rPr>
      </w:pPr>
      <w:r w:rsidRPr="00CE3501">
        <w:rPr>
          <w:rFonts w:asciiTheme="minorHAnsi" w:hAnsiTheme="minorHAnsi"/>
          <w:sz w:val="20"/>
          <w:szCs w:val="20"/>
          <w:lang w:val="en-US"/>
        </w:rPr>
        <w:t>Project</w:t>
      </w:r>
      <w:r w:rsidR="002A30E4" w:rsidRPr="00CE3501">
        <w:rPr>
          <w:rFonts w:asciiTheme="minorHAnsi" w:hAnsiTheme="minorHAnsi"/>
          <w:sz w:val="20"/>
          <w:szCs w:val="20"/>
          <w:lang w:val="en-US"/>
        </w:rPr>
        <w:t xml:space="preserve"> </w:t>
      </w:r>
      <w:r w:rsidR="00395377" w:rsidRPr="00CE3501">
        <w:rPr>
          <w:rFonts w:asciiTheme="minorHAnsi" w:hAnsiTheme="minorHAnsi"/>
          <w:sz w:val="20"/>
          <w:szCs w:val="20"/>
          <w:lang w:val="en-US"/>
        </w:rPr>
        <w:t xml:space="preserve">Manager </w:t>
      </w:r>
      <w:r w:rsidRPr="00CE3501">
        <w:rPr>
          <w:rFonts w:asciiTheme="minorHAnsi" w:hAnsiTheme="minorHAnsi"/>
          <w:sz w:val="20"/>
          <w:szCs w:val="20"/>
          <w:lang w:val="en-US"/>
        </w:rPr>
        <w:t>(P</w:t>
      </w:r>
      <w:r w:rsidR="00395377" w:rsidRPr="00CE3501">
        <w:rPr>
          <w:rFonts w:asciiTheme="minorHAnsi" w:hAnsiTheme="minorHAnsi"/>
          <w:sz w:val="20"/>
          <w:szCs w:val="20"/>
          <w:lang w:val="en-US"/>
        </w:rPr>
        <w:t>M</w:t>
      </w:r>
      <w:r w:rsidRPr="00CE3501">
        <w:rPr>
          <w:rFonts w:asciiTheme="minorHAnsi" w:hAnsiTheme="minorHAnsi"/>
          <w:sz w:val="20"/>
          <w:szCs w:val="20"/>
          <w:lang w:val="en-US"/>
        </w:rPr>
        <w:t>):</w:t>
      </w:r>
    </w:p>
    <w:p w14:paraId="4C626F3B" w14:textId="77777777" w:rsidR="00B20CA1" w:rsidRPr="00CE3501" w:rsidRDefault="00B20CA1" w:rsidP="00B20CA1">
      <w:pPr>
        <w:widowControl w:val="0"/>
        <w:spacing w:after="0"/>
      </w:pPr>
      <w:r w:rsidRPr="00CE3501">
        <w:rPr>
          <w:rFonts w:asciiTheme="minorHAnsi" w:hAnsiTheme="minorHAnsi"/>
          <w:b/>
          <w:bCs/>
          <w:szCs w:val="20"/>
          <w:u w:val="single"/>
        </w:rPr>
        <w:t>Duties and Responsibilities</w:t>
      </w:r>
      <w:r w:rsidRPr="00CE3501">
        <w:rPr>
          <w:rFonts w:asciiTheme="minorHAnsi" w:hAnsiTheme="minorHAnsi"/>
          <w:b/>
          <w:bCs/>
          <w:szCs w:val="20"/>
        </w:rPr>
        <w:t>:</w:t>
      </w:r>
      <w:r w:rsidRPr="00CE3501">
        <w:rPr>
          <w:rFonts w:asciiTheme="minorHAnsi" w:hAnsiTheme="minorHAnsi"/>
          <w:szCs w:val="20"/>
        </w:rPr>
        <w:t xml:space="preserve">  The incumbent</w:t>
      </w:r>
      <w:r w:rsidRPr="00CE3501">
        <w:t xml:space="preserve"> will be responsible for implementation of the project, including mobilization of all project inputs, supervision of project staff, consultants and oversight of sub-contractors. The P</w:t>
      </w:r>
      <w:r w:rsidR="002A30E4" w:rsidRPr="00CE3501">
        <w:t>A</w:t>
      </w:r>
      <w:r w:rsidRPr="00CE3501">
        <w:t xml:space="preserve"> will lead the Project Team (PT) and shall liaise with the government, UNDP, and all stakeholders involved in the Project. S/he will be specifically responsible for (a) overall management of the project, (b) work closely with project stakeholders and ensure the project deliveries as per project document and work plan, (c) ensure technical coordination of the project and the work related to legal and institutional aspects, (d) mobilize all project inputs in accordance with UNDP procedures and GEF principles, </w:t>
      </w:r>
      <w:r w:rsidR="002A30E4" w:rsidRPr="00CE3501">
        <w:t>(e)</w:t>
      </w:r>
      <w:r w:rsidRPr="00CE3501">
        <w:t xml:space="preserve"> finalize the </w:t>
      </w:r>
      <w:proofErr w:type="spellStart"/>
      <w:r w:rsidRPr="00CE3501">
        <w:t>ToR</w:t>
      </w:r>
      <w:proofErr w:type="spellEnd"/>
      <w:r w:rsidRPr="00CE3501">
        <w:t xml:space="preserve"> for the consultants and subcontractors and coordinate with UNDP Procurement for recruitment, procurement and contracting, (f) supervise and coordinate the work of all project staff, consultants and sub-contractors, (g) ensure proper management of funds consistent with UNDP requirements, and budget planning and control, (h) prepare and ensure timely submission of monthly reports, quarterly consolidated financial reports, quarterly consolidated progress reports, annual, mid-term and terminal reports, and other reports as may be required by UNDP; (</w:t>
      </w:r>
      <w:proofErr w:type="spellStart"/>
      <w:r w:rsidRPr="00CE3501">
        <w:t>i</w:t>
      </w:r>
      <w:proofErr w:type="spellEnd"/>
      <w:r w:rsidRPr="00CE3501">
        <w:t xml:space="preserve">) submit the progress reports and key issue report to the </w:t>
      </w:r>
      <w:r w:rsidRPr="00CE3501">
        <w:rPr>
          <w:b/>
        </w:rPr>
        <w:t>Project Board</w:t>
      </w:r>
      <w:r w:rsidRPr="00CE3501">
        <w:t xml:space="preserve">, (j) prepare quarterly and annual work plan, (k) provide regular input to UNDP corporate system ATLAS for financial and program management on project progress, financial status and various logs, (l) arrange for audit of all project accounts for each fiscal year (m) undertake field visit to ensure quality of work, and (n) undertake any activities that may be assigned by UNDP and </w:t>
      </w:r>
      <w:r w:rsidRPr="00CE3501">
        <w:rPr>
          <w:b/>
        </w:rPr>
        <w:t>Project Board</w:t>
      </w:r>
      <w:r w:rsidRPr="00CE3501">
        <w:t>.</w:t>
      </w:r>
    </w:p>
    <w:p w14:paraId="7751FEF3" w14:textId="77777777" w:rsidR="00B20CA1" w:rsidRPr="00CE3501" w:rsidRDefault="00B20CA1" w:rsidP="00B20CA1">
      <w:pPr>
        <w:widowControl w:val="0"/>
        <w:spacing w:after="0"/>
      </w:pPr>
    </w:p>
    <w:p w14:paraId="1FAEAC49" w14:textId="77777777" w:rsidR="00B20CA1" w:rsidRPr="00CE3501" w:rsidRDefault="00B20CA1" w:rsidP="00B20CA1">
      <w:pPr>
        <w:tabs>
          <w:tab w:val="left" w:pos="420"/>
          <w:tab w:val="right" w:pos="9360"/>
        </w:tabs>
        <w:spacing w:after="0"/>
        <w:ind w:right="29"/>
      </w:pPr>
      <w:r w:rsidRPr="00CE3501">
        <w:t>Additional roles and responsibilities include:</w:t>
      </w:r>
    </w:p>
    <w:p w14:paraId="0B1437AD" w14:textId="77777777" w:rsidR="00B20CA1" w:rsidRPr="00CE3501" w:rsidRDefault="00B20CA1" w:rsidP="00935A63">
      <w:pPr>
        <w:numPr>
          <w:ilvl w:val="0"/>
          <w:numId w:val="106"/>
        </w:numPr>
        <w:spacing w:after="0"/>
      </w:pPr>
      <w:r w:rsidRPr="00CE3501">
        <w:t xml:space="preserve">In close collaboration with the CTA, provide a baseline for skills and absorptive capacity within the </w:t>
      </w:r>
      <w:r w:rsidR="002A30E4" w:rsidRPr="00CE3501">
        <w:t>OIZs</w:t>
      </w:r>
      <w:r w:rsidRPr="00CE3501">
        <w:t xml:space="preserve"> to promote and </w:t>
      </w:r>
      <w:r w:rsidR="002A30E4" w:rsidRPr="00CE3501">
        <w:t xml:space="preserve">manage motor replacement </w:t>
      </w:r>
      <w:proofErr w:type="spellStart"/>
      <w:r w:rsidR="002A30E4" w:rsidRPr="00CE3501">
        <w:t>programmes</w:t>
      </w:r>
      <w:proofErr w:type="spellEnd"/>
      <w:r w:rsidRPr="00CE3501">
        <w:t>, and</w:t>
      </w:r>
      <w:r w:rsidR="002A30E4" w:rsidRPr="00CE3501">
        <w:t xml:space="preserve"> within appropriate government agencies </w:t>
      </w:r>
      <w:r w:rsidRPr="00CE3501">
        <w:t>to</w:t>
      </w:r>
      <w:r w:rsidR="002A30E4" w:rsidRPr="00CE3501">
        <w:t xml:space="preserve"> regulate and enforce compliance with new regulations in eco-design standards for EE motor replacement </w:t>
      </w:r>
      <w:proofErr w:type="spellStart"/>
      <w:r w:rsidR="002A30E4" w:rsidRPr="00CE3501">
        <w:t>programmes</w:t>
      </w:r>
      <w:proofErr w:type="spellEnd"/>
      <w:r w:rsidRPr="00CE3501">
        <w:t xml:space="preserve">; </w:t>
      </w:r>
    </w:p>
    <w:p w14:paraId="21A8A272" w14:textId="77777777" w:rsidR="00B20CA1" w:rsidRPr="00CE3501" w:rsidRDefault="00B20CA1" w:rsidP="00935A63">
      <w:pPr>
        <w:numPr>
          <w:ilvl w:val="0"/>
          <w:numId w:val="106"/>
        </w:numPr>
        <w:spacing w:after="0"/>
      </w:pPr>
      <w:r w:rsidRPr="00CE3501">
        <w:t xml:space="preserve">Consult with relevant institutions, government officers, financial institutions, </w:t>
      </w:r>
      <w:r w:rsidR="002A30E4" w:rsidRPr="00CE3501">
        <w:t xml:space="preserve">motor manufacturing industries </w:t>
      </w:r>
      <w:r w:rsidRPr="00CE3501">
        <w:t>and</w:t>
      </w:r>
      <w:r w:rsidR="002A30E4" w:rsidRPr="00CE3501">
        <w:t xml:space="preserve"> EE </w:t>
      </w:r>
      <w:r w:rsidRPr="00CE3501">
        <w:t>consulting industry on the knowledge gaps of these stakeholders;</w:t>
      </w:r>
    </w:p>
    <w:p w14:paraId="5D6CA489" w14:textId="77777777" w:rsidR="00B20CA1" w:rsidRPr="00CE3501" w:rsidRDefault="002A30E4" w:rsidP="00935A63">
      <w:pPr>
        <w:numPr>
          <w:ilvl w:val="0"/>
          <w:numId w:val="106"/>
        </w:numPr>
        <w:spacing w:after="0"/>
      </w:pPr>
      <w:r w:rsidRPr="00CE3501">
        <w:t>Provide oversight to the d</w:t>
      </w:r>
      <w:r w:rsidR="00B20CA1" w:rsidRPr="00CE3501">
        <w:t>esign and</w:t>
      </w:r>
      <w:r w:rsidRPr="00CE3501">
        <w:t xml:space="preserve"> delivery of </w:t>
      </w:r>
      <w:r w:rsidR="00B20CA1" w:rsidRPr="00CE3501">
        <w:t xml:space="preserve">appropriate training materials and workshops </w:t>
      </w:r>
      <w:r w:rsidRPr="00CE3501">
        <w:t xml:space="preserve">on motor replacement </w:t>
      </w:r>
      <w:proofErr w:type="spellStart"/>
      <w:r w:rsidRPr="00CE3501">
        <w:t>programmes</w:t>
      </w:r>
      <w:proofErr w:type="spellEnd"/>
      <w:r w:rsidRPr="00CE3501">
        <w:t>, market surveillance of EE motors, and</w:t>
      </w:r>
      <w:r w:rsidR="003E5C8E" w:rsidRPr="00CE3501">
        <w:t xml:space="preserve"> EE motor testing protocols</w:t>
      </w:r>
      <w:r w:rsidR="00B20CA1" w:rsidRPr="00CE3501">
        <w:t>.</w:t>
      </w:r>
    </w:p>
    <w:p w14:paraId="2BF113A8" w14:textId="77777777" w:rsidR="00B20CA1" w:rsidRPr="00CE3501" w:rsidRDefault="00B20CA1" w:rsidP="00B20CA1">
      <w:pPr>
        <w:widowControl w:val="0"/>
        <w:spacing w:after="0"/>
      </w:pPr>
    </w:p>
    <w:p w14:paraId="5A8BDF7C" w14:textId="77777777" w:rsidR="00B20CA1" w:rsidRPr="00CE3501" w:rsidRDefault="00B20CA1" w:rsidP="00B20CA1">
      <w:pPr>
        <w:widowControl w:val="0"/>
        <w:spacing w:after="0"/>
      </w:pPr>
      <w:r w:rsidRPr="00CE3501">
        <w:rPr>
          <w:b/>
          <w:bCs/>
          <w:u w:val="single"/>
        </w:rPr>
        <w:t>Qualifications and Experience</w:t>
      </w:r>
      <w:r w:rsidRPr="00CE3501">
        <w:rPr>
          <w:b/>
          <w:bCs/>
        </w:rPr>
        <w:t>:</w:t>
      </w:r>
      <w:r w:rsidRPr="00CE3501">
        <w:t xml:space="preserve"> The incumbent should have a minimum Bachelor degree in Engineering with MBA/Master degree or Masters in energy/environment or other relevant academic discipline and profession qualifications with at least ten (10) years professional experience at senior level. S/he should have extensive experience and technical ability to manage a large project and a good technical knowledge in the fields related to private sector development, climate change, energy efficiency and institutional development and/or regulatory aspects. S/he must have effective interpersonal and negotiation skills proven through successful interactions with all levels of project stakeholder groups, including senior government officials, financial sectors, private entrepreneurs, technical groups and communities. S/he should have ability to effectively coordinate a complex, multi-stakeholder project and to lead, manage and motivate teams of international and local consultants to achieve results. Good capacities for strategic thinking, planning and management and excellent communication skills in English are essential. </w:t>
      </w:r>
      <w:r w:rsidR="003E5C8E" w:rsidRPr="00CE3501">
        <w:t>The candidate should be based in Turkey with</w:t>
      </w:r>
      <w:r w:rsidR="00845554" w:rsidRPr="00CE3501">
        <w:t xml:space="preserve"> experience on international projects </w:t>
      </w:r>
      <w:r w:rsidR="003E5C8E" w:rsidRPr="00CE3501">
        <w:t xml:space="preserve">being considered an asset. </w:t>
      </w:r>
      <w:r w:rsidRPr="00CE3501">
        <w:t>Knowledge of UNDP project implementation procedures, including procurement, disbursements, and reporting and monitoring will be an added advantage.</w:t>
      </w:r>
    </w:p>
    <w:p w14:paraId="43096E84" w14:textId="77777777" w:rsidR="00B20CA1" w:rsidRPr="00CE3501" w:rsidRDefault="00B20CA1" w:rsidP="00B20CA1">
      <w:pPr>
        <w:tabs>
          <w:tab w:val="left" w:pos="420"/>
          <w:tab w:val="right" w:pos="9360"/>
        </w:tabs>
        <w:spacing w:after="0"/>
        <w:ind w:right="29"/>
      </w:pPr>
    </w:p>
    <w:p w14:paraId="5BE188F4" w14:textId="77777777" w:rsidR="00B20CA1" w:rsidRPr="00CE3501" w:rsidRDefault="00B20CA1" w:rsidP="00B20CA1">
      <w:pPr>
        <w:tabs>
          <w:tab w:val="left" w:pos="420"/>
          <w:tab w:val="right" w:pos="9360"/>
        </w:tabs>
        <w:spacing w:after="0"/>
        <w:ind w:right="29"/>
        <w:rPr>
          <w:rFonts w:asciiTheme="minorHAnsi" w:hAnsiTheme="minorHAnsi"/>
          <w:szCs w:val="20"/>
        </w:rPr>
      </w:pPr>
    </w:p>
    <w:p w14:paraId="18BE56A7" w14:textId="3B60428A" w:rsidR="00395377" w:rsidRPr="00CE3501" w:rsidRDefault="00395377" w:rsidP="00935A63">
      <w:pPr>
        <w:pStyle w:val="Normal115"/>
        <w:numPr>
          <w:ilvl w:val="0"/>
          <w:numId w:val="108"/>
        </w:numPr>
        <w:ind w:left="357" w:hanging="357"/>
        <w:rPr>
          <w:rFonts w:asciiTheme="minorHAnsi" w:hAnsiTheme="minorHAnsi"/>
          <w:sz w:val="20"/>
          <w:szCs w:val="20"/>
          <w:lang w:val="en-US"/>
        </w:rPr>
      </w:pPr>
      <w:r w:rsidRPr="00CE3501">
        <w:rPr>
          <w:rFonts w:asciiTheme="minorHAnsi" w:hAnsiTheme="minorHAnsi"/>
          <w:sz w:val="20"/>
          <w:szCs w:val="20"/>
          <w:lang w:val="en-US"/>
        </w:rPr>
        <w:t>Project Associate (PA)</w:t>
      </w:r>
    </w:p>
    <w:p w14:paraId="6D464209" w14:textId="77777777" w:rsidR="00395377" w:rsidRPr="00CE3501" w:rsidRDefault="00395377" w:rsidP="00395377">
      <w:pPr>
        <w:pStyle w:val="Normal115"/>
        <w:numPr>
          <w:ilvl w:val="0"/>
          <w:numId w:val="0"/>
        </w:numPr>
        <w:rPr>
          <w:rFonts w:asciiTheme="minorHAnsi" w:hAnsiTheme="minorHAnsi"/>
          <w:sz w:val="20"/>
          <w:szCs w:val="20"/>
          <w:lang w:val="en-US"/>
        </w:rPr>
      </w:pPr>
    </w:p>
    <w:p w14:paraId="25FF1F10" w14:textId="77777777" w:rsidR="00395377" w:rsidRPr="00CE3501" w:rsidRDefault="00395377" w:rsidP="00395377">
      <w:pPr>
        <w:pStyle w:val="Normal115"/>
        <w:numPr>
          <w:ilvl w:val="0"/>
          <w:numId w:val="0"/>
        </w:numPr>
        <w:rPr>
          <w:rFonts w:asciiTheme="minorHAnsi" w:hAnsiTheme="minorHAnsi"/>
          <w:b w:val="0"/>
          <w:sz w:val="20"/>
          <w:szCs w:val="20"/>
          <w:lang w:val="en-US"/>
        </w:rPr>
      </w:pPr>
      <w:r w:rsidRPr="00CE3501">
        <w:rPr>
          <w:rFonts w:asciiTheme="minorHAnsi" w:hAnsiTheme="minorHAnsi"/>
          <w:sz w:val="20"/>
          <w:szCs w:val="20"/>
          <w:u w:val="single"/>
          <w:lang w:val="en-US"/>
        </w:rPr>
        <w:t>Duties and Responsibilities:</w:t>
      </w:r>
      <w:r w:rsidRPr="00CE3501">
        <w:rPr>
          <w:rFonts w:asciiTheme="minorHAnsi" w:hAnsiTheme="minorHAnsi"/>
          <w:b w:val="0"/>
          <w:sz w:val="20"/>
          <w:szCs w:val="20"/>
          <w:lang w:val="en-US"/>
        </w:rPr>
        <w:t xml:space="preserve"> The incumbent will</w:t>
      </w:r>
      <w:r w:rsidRPr="00CE3501">
        <w:rPr>
          <w:rFonts w:ascii="Times New Roman" w:hAnsi="Times New Roman"/>
          <w:sz w:val="20"/>
          <w:szCs w:val="20"/>
        </w:rPr>
        <w:t xml:space="preserve"> </w:t>
      </w:r>
      <w:r w:rsidRPr="00CE3501">
        <w:rPr>
          <w:rFonts w:asciiTheme="minorHAnsi" w:hAnsiTheme="minorHAnsi"/>
          <w:b w:val="0"/>
          <w:sz w:val="20"/>
          <w:szCs w:val="20"/>
          <w:lang w:val="en-US"/>
        </w:rPr>
        <w:t xml:space="preserve">be a nationally recruited selected based on an open competitive process. S/he will report to the PM and assist the PM in the coordination of the Project. The PA will oversee support activities in project implementation including procurement, recruitment and operations logistics. The PA will assess support requirements against project objectives and operating environment. S/he will be responsible for (a) </w:t>
      </w:r>
      <w:r w:rsidRPr="00CE3501">
        <w:rPr>
          <w:rFonts w:asciiTheme="minorHAnsi" w:hAnsiTheme="minorHAnsi"/>
          <w:b w:val="0"/>
          <w:bCs w:val="0"/>
          <w:sz w:val="20"/>
          <w:szCs w:val="20"/>
        </w:rPr>
        <w:t>assisting the PM in managing the project staff; (b) coordinating the project experts and ensure that their results are delivered on time: (c) Preparing GEF quarterly project progress reports, as well as any other reports requested by the Executing Agency and UNDP; (d) acting as PM in case of his/her absence; (e) providing all necessary support to the PM in implementation of the project; (f) providing general administrative support to ensure the smooth running of the PIU; (g) monitoring the use of non-expendable equipment (record keeping, drawing up regular inventories); (h) performing any other administrative duties as requested by the PM; (</w:t>
      </w:r>
      <w:proofErr w:type="spellStart"/>
      <w:r w:rsidRPr="00CE3501">
        <w:rPr>
          <w:rFonts w:asciiTheme="minorHAnsi" w:hAnsiTheme="minorHAnsi"/>
          <w:b w:val="0"/>
          <w:bCs w:val="0"/>
          <w:sz w:val="20"/>
          <w:szCs w:val="20"/>
        </w:rPr>
        <w:t>i</w:t>
      </w:r>
      <w:proofErr w:type="spellEnd"/>
      <w:r w:rsidRPr="00CE3501">
        <w:rPr>
          <w:rFonts w:asciiTheme="minorHAnsi" w:hAnsiTheme="minorHAnsi"/>
          <w:b w:val="0"/>
          <w:bCs w:val="0"/>
          <w:sz w:val="20"/>
          <w:szCs w:val="20"/>
        </w:rPr>
        <w:t xml:space="preserve">) providing technical assistance and co-ordination for capacity building activities under the Project; (j) </w:t>
      </w:r>
      <w:r w:rsidRPr="00CE3501">
        <w:rPr>
          <w:rFonts w:asciiTheme="minorHAnsi" w:hAnsiTheme="minorHAnsi"/>
          <w:b w:val="0"/>
          <w:bCs w:val="0"/>
          <w:sz w:val="20"/>
          <w:szCs w:val="20"/>
          <w:lang w:val="en-US"/>
        </w:rPr>
        <w:t>assisting PM for technical co-ordination among consultants to be hired.</w:t>
      </w:r>
    </w:p>
    <w:p w14:paraId="475774DD" w14:textId="77777777" w:rsidR="00395377" w:rsidRPr="00CE3501" w:rsidRDefault="00395377" w:rsidP="00395377">
      <w:pPr>
        <w:spacing w:after="0"/>
        <w:rPr>
          <w:rFonts w:asciiTheme="minorHAnsi" w:eastAsia="Times New Roman" w:hAnsiTheme="minorHAnsi" w:cs="Arial"/>
          <w:bCs/>
          <w:szCs w:val="20"/>
        </w:rPr>
      </w:pPr>
    </w:p>
    <w:p w14:paraId="012B2A24" w14:textId="77777777" w:rsidR="00395377" w:rsidRPr="00CE3501" w:rsidRDefault="00395377" w:rsidP="00395377">
      <w:pPr>
        <w:spacing w:after="0"/>
        <w:rPr>
          <w:rFonts w:asciiTheme="minorHAnsi" w:eastAsia="Times New Roman" w:hAnsiTheme="minorHAnsi" w:cs="Arial"/>
          <w:bCs/>
          <w:szCs w:val="20"/>
        </w:rPr>
      </w:pPr>
      <w:r w:rsidRPr="00CE3501">
        <w:rPr>
          <w:rFonts w:asciiTheme="minorHAnsi" w:eastAsia="Times New Roman" w:hAnsiTheme="minorHAnsi" w:cs="Arial"/>
          <w:b/>
          <w:bCs/>
          <w:szCs w:val="20"/>
          <w:u w:val="single"/>
        </w:rPr>
        <w:t>Qualifications and Experience:</w:t>
      </w:r>
      <w:r w:rsidRPr="00CE3501">
        <w:rPr>
          <w:rFonts w:asciiTheme="minorHAnsi" w:eastAsia="Times New Roman" w:hAnsiTheme="minorHAnsi" w:cs="Arial"/>
          <w:bCs/>
          <w:szCs w:val="20"/>
        </w:rPr>
        <w:t xml:space="preserve"> The incumbent should have at least 3 years of experience in the area of the assistance to the project management at medium and small scale, should be familiar with UNDP and GEF administrative procedures and requirements, should have a good organizational capacity, knowledge in administrative procedures of the Government, good computer skills in common word processing (MS Word), spreadsheet (MS Excel), and accounting software, and should be fluent in English and Turkish, both spoken and written.</w:t>
      </w:r>
    </w:p>
    <w:p w14:paraId="246DDE8A" w14:textId="77777777" w:rsidR="00395377" w:rsidRPr="00CE3501" w:rsidRDefault="00395377" w:rsidP="00395377">
      <w:pPr>
        <w:pStyle w:val="Normal115"/>
        <w:numPr>
          <w:ilvl w:val="0"/>
          <w:numId w:val="0"/>
        </w:numPr>
        <w:rPr>
          <w:rFonts w:asciiTheme="minorHAnsi" w:hAnsiTheme="minorHAnsi"/>
          <w:sz w:val="20"/>
          <w:szCs w:val="20"/>
          <w:lang w:val="en-US"/>
        </w:rPr>
      </w:pPr>
    </w:p>
    <w:p w14:paraId="764FF205" w14:textId="77777777" w:rsidR="00B20CA1" w:rsidRPr="00CE3501" w:rsidRDefault="003E5C8E" w:rsidP="00935A63">
      <w:pPr>
        <w:pStyle w:val="Normal115"/>
        <w:numPr>
          <w:ilvl w:val="0"/>
          <w:numId w:val="108"/>
        </w:numPr>
        <w:ind w:left="357" w:hanging="357"/>
        <w:rPr>
          <w:i/>
          <w:lang w:val="en-US"/>
        </w:rPr>
      </w:pPr>
      <w:r w:rsidRPr="00CE3501">
        <w:rPr>
          <w:rFonts w:asciiTheme="minorHAnsi" w:hAnsiTheme="minorHAnsi"/>
          <w:sz w:val="20"/>
          <w:szCs w:val="20"/>
          <w:lang w:val="en-US"/>
        </w:rPr>
        <w:t xml:space="preserve">Project Clerk </w:t>
      </w:r>
      <w:r w:rsidR="00B20CA1" w:rsidRPr="00CE3501">
        <w:rPr>
          <w:rFonts w:asciiTheme="minorHAnsi" w:hAnsiTheme="minorHAnsi"/>
          <w:sz w:val="20"/>
          <w:szCs w:val="20"/>
          <w:lang w:val="en-US"/>
        </w:rPr>
        <w:t>(</w:t>
      </w:r>
      <w:r w:rsidRPr="00CE3501">
        <w:rPr>
          <w:rFonts w:asciiTheme="minorHAnsi" w:hAnsiTheme="minorHAnsi"/>
          <w:sz w:val="20"/>
          <w:szCs w:val="20"/>
          <w:lang w:val="en-US"/>
        </w:rPr>
        <w:t>PC</w:t>
      </w:r>
      <w:r w:rsidR="00B20CA1" w:rsidRPr="00CE3501">
        <w:rPr>
          <w:rFonts w:asciiTheme="minorHAnsi" w:hAnsiTheme="minorHAnsi"/>
          <w:sz w:val="20"/>
          <w:szCs w:val="20"/>
          <w:lang w:val="en-US"/>
        </w:rPr>
        <w:t xml:space="preserve">): </w:t>
      </w:r>
    </w:p>
    <w:p w14:paraId="7404B3E8" w14:textId="77777777" w:rsidR="00B20CA1" w:rsidRPr="00CE3501" w:rsidRDefault="00B20CA1" w:rsidP="00B20CA1">
      <w:pPr>
        <w:spacing w:after="0"/>
        <w:rPr>
          <w:spacing w:val="-3"/>
        </w:rPr>
      </w:pPr>
      <w:r w:rsidRPr="00CE3501">
        <w:rPr>
          <w:b/>
          <w:bCs/>
          <w:u w:val="single"/>
        </w:rPr>
        <w:t>Duties and Responsibilities</w:t>
      </w:r>
      <w:r w:rsidRPr="00CE3501">
        <w:rPr>
          <w:b/>
          <w:bCs/>
        </w:rPr>
        <w:t>:</w:t>
      </w:r>
      <w:r w:rsidRPr="00CE3501">
        <w:t xml:space="preserve">  The incumbent will be responsible to provide supportive administration services to the Project such as raising requisition, preparing projects logs, provide information to UNDP Project web, and administrative trouble shooting. S/he will also perform (a) word processing, drafting routine letters, messages, and reports, and sending mail; (b) arrange travel, itinerary preparation for project related travels, (c) arranging workshops, seminars, and training programs; (d) work at reception desk and make appointments and schedule meetings; (e) assist in work-plan and budgeting; (f) photocopying, binding and filing; (g) maintenance of all office equipment and keeping inventory records of supplies and their usage and any other duties assigned by Project Manager or concerned officials</w:t>
      </w:r>
      <w:r w:rsidRPr="00CE3501">
        <w:rPr>
          <w:spacing w:val="-3"/>
        </w:rPr>
        <w:t>.</w:t>
      </w:r>
    </w:p>
    <w:p w14:paraId="7376C27D" w14:textId="77777777" w:rsidR="00B20CA1" w:rsidRPr="00CE3501" w:rsidRDefault="00B20CA1" w:rsidP="00B20CA1">
      <w:pPr>
        <w:spacing w:after="0"/>
      </w:pPr>
    </w:p>
    <w:p w14:paraId="2E103550" w14:textId="77777777" w:rsidR="00B20CA1" w:rsidRPr="00CE3501" w:rsidRDefault="00B20CA1" w:rsidP="004F5CD4">
      <w:pPr>
        <w:rPr>
          <w:b/>
        </w:rPr>
      </w:pPr>
      <w:r w:rsidRPr="00CE3501">
        <w:rPr>
          <w:b/>
          <w:bCs/>
          <w:u w:val="single"/>
        </w:rPr>
        <w:t>Qualifications and Experience</w:t>
      </w:r>
      <w:r w:rsidRPr="00CE3501">
        <w:rPr>
          <w:b/>
          <w:bCs/>
        </w:rPr>
        <w:t>:</w:t>
      </w:r>
      <w:r w:rsidRPr="00CE3501">
        <w:t xml:space="preserve"> The incumbent should have at least a Bachelor degree in any discipline from a recognized university. S/he should have at least 3 years relevant working experience with foreign aided projects or international development or organizations. Computer proficiency in MS Office (Word, Excel and PowerPoint) and other common software is a prerequisite. Diploma in computer/secretarial science is desirable but not essential. Basic knowledge in procurement, petty cash handling, logistics supports, and filing systems is a basic requirement. Knowledge of UNDP project implementation procedures, including reporting and monitoring is preferable. Fluent both in written and spoken English is required.</w:t>
      </w:r>
    </w:p>
    <w:p w14:paraId="3EDA1A4D" w14:textId="77777777" w:rsidR="00613D66" w:rsidRPr="00CE3501" w:rsidRDefault="00613D66" w:rsidP="00613D66">
      <w:pPr>
        <w:rPr>
          <w:lang w:val="en-GB" w:eastAsia="x-none"/>
        </w:rPr>
      </w:pPr>
    </w:p>
    <w:p w14:paraId="502FC673" w14:textId="77777777" w:rsidR="00B20CA1" w:rsidRPr="00CE3501" w:rsidRDefault="004F02FC" w:rsidP="00935A63">
      <w:pPr>
        <w:numPr>
          <w:ilvl w:val="0"/>
          <w:numId w:val="108"/>
        </w:numPr>
        <w:ind w:left="357" w:hanging="357"/>
        <w:rPr>
          <w:b/>
        </w:rPr>
      </w:pPr>
      <w:r w:rsidRPr="00CE3501">
        <w:rPr>
          <w:b/>
        </w:rPr>
        <w:t>International/</w:t>
      </w:r>
      <w:r w:rsidR="00B20CA1" w:rsidRPr="00CE3501">
        <w:rPr>
          <w:b/>
        </w:rPr>
        <w:t xml:space="preserve">National Consultant: Chief Technical Advisor (CTA) </w:t>
      </w:r>
    </w:p>
    <w:p w14:paraId="53DD18BF" w14:textId="77777777" w:rsidR="00B20CA1" w:rsidRPr="00CE3501" w:rsidRDefault="00B20CA1" w:rsidP="00B20CA1">
      <w:pPr>
        <w:spacing w:after="0"/>
        <w:rPr>
          <w:b/>
        </w:rPr>
      </w:pPr>
      <w:r w:rsidRPr="00CE3501">
        <w:rPr>
          <w:b/>
          <w:bCs/>
          <w:u w:val="single"/>
        </w:rPr>
        <w:t>Duties and Responsibilities</w:t>
      </w:r>
      <w:r w:rsidRPr="00CE3501">
        <w:rPr>
          <w:b/>
          <w:bCs/>
        </w:rPr>
        <w:t>:</w:t>
      </w:r>
      <w:r w:rsidRPr="00CE3501">
        <w:rPr>
          <w:b/>
        </w:rPr>
        <w:t xml:space="preserve">  </w:t>
      </w:r>
    </w:p>
    <w:p w14:paraId="640B3199" w14:textId="77777777" w:rsidR="00B20CA1" w:rsidRPr="00CE3501" w:rsidRDefault="00B20CA1" w:rsidP="00935A63">
      <w:pPr>
        <w:numPr>
          <w:ilvl w:val="1"/>
          <w:numId w:val="109"/>
        </w:numPr>
        <w:tabs>
          <w:tab w:val="clear" w:pos="1080"/>
          <w:tab w:val="num" w:pos="770"/>
        </w:tabs>
        <w:spacing w:after="0"/>
        <w:ind w:left="770"/>
        <w:rPr>
          <w:b/>
        </w:rPr>
      </w:pPr>
      <w:r w:rsidRPr="00CE3501">
        <w:t xml:space="preserve">Provide </w:t>
      </w:r>
      <w:r w:rsidR="003E5C8E" w:rsidRPr="00CE3501">
        <w:t xml:space="preserve">technical and management </w:t>
      </w:r>
      <w:r w:rsidRPr="00CE3501">
        <w:t xml:space="preserve">oversight for Project efforts to </w:t>
      </w:r>
      <w:r w:rsidR="003E5C8E" w:rsidRPr="00CE3501">
        <w:t>accelerate adoption of revised and new EU eco-design implementing measures and other regulatory</w:t>
      </w:r>
      <w:r w:rsidR="00270A25" w:rsidRPr="00CE3501">
        <w:t xml:space="preserve"> measures on electric motors as well as other electric motor driven </w:t>
      </w:r>
      <w:proofErr w:type="spellStart"/>
      <w:r w:rsidR="00270A25" w:rsidRPr="00CE3501">
        <w:t>ErPs</w:t>
      </w:r>
      <w:proofErr w:type="spellEnd"/>
      <w:r w:rsidRPr="00CE3501">
        <w:t>;</w:t>
      </w:r>
    </w:p>
    <w:p w14:paraId="1C7AAF19" w14:textId="77777777" w:rsidR="00B20CA1" w:rsidRPr="00CE3501" w:rsidRDefault="00B20CA1" w:rsidP="00935A63">
      <w:pPr>
        <w:numPr>
          <w:ilvl w:val="1"/>
          <w:numId w:val="109"/>
        </w:numPr>
        <w:tabs>
          <w:tab w:val="clear" w:pos="1080"/>
          <w:tab w:val="num" w:pos="770"/>
        </w:tabs>
        <w:spacing w:after="0"/>
        <w:ind w:left="770"/>
        <w:rPr>
          <w:b/>
        </w:rPr>
      </w:pPr>
      <w:r w:rsidRPr="00CE3501">
        <w:t>Serve as a key liaison between the Project and key directors in</w:t>
      </w:r>
      <w:r w:rsidR="00270A25" w:rsidRPr="00CE3501">
        <w:t xml:space="preserve"> DGP </w:t>
      </w:r>
      <w:r w:rsidRPr="00CE3501">
        <w:t>and other appropriate government agencies to obtain approvals for key policy changes and issuances of</w:t>
      </w:r>
      <w:r w:rsidR="00270A25" w:rsidRPr="00CE3501">
        <w:t xml:space="preserve"> DGP </w:t>
      </w:r>
      <w:r w:rsidRPr="00CE3501">
        <w:t>circulars on policy changes;</w:t>
      </w:r>
    </w:p>
    <w:p w14:paraId="299C16DE" w14:textId="77777777" w:rsidR="00B20CA1" w:rsidRPr="00CE3501" w:rsidRDefault="00B20CA1" w:rsidP="00935A63">
      <w:pPr>
        <w:numPr>
          <w:ilvl w:val="1"/>
          <w:numId w:val="109"/>
        </w:numPr>
        <w:tabs>
          <w:tab w:val="clear" w:pos="1080"/>
          <w:tab w:val="num" w:pos="770"/>
        </w:tabs>
        <w:spacing w:after="0"/>
        <w:ind w:left="770"/>
        <w:rPr>
          <w:b/>
        </w:rPr>
      </w:pPr>
      <w:r w:rsidRPr="00CE3501">
        <w:t>Serve as key resource in developing Project program to improve</w:t>
      </w:r>
      <w:r w:rsidR="00270A25" w:rsidRPr="00CE3501">
        <w:t xml:space="preserve"> DGP </w:t>
      </w:r>
      <w:r w:rsidRPr="00CE3501">
        <w:t>outreach to</w:t>
      </w:r>
      <w:r w:rsidR="00270A25" w:rsidRPr="00CE3501">
        <w:t xml:space="preserve"> OIZs, and OIZs outreach to SME tenants regarding motor replacement </w:t>
      </w:r>
      <w:proofErr w:type="spellStart"/>
      <w:r w:rsidR="00270A25" w:rsidRPr="00CE3501">
        <w:t>programmes</w:t>
      </w:r>
      <w:proofErr w:type="spellEnd"/>
      <w:r w:rsidRPr="00CE3501">
        <w:t>;</w:t>
      </w:r>
    </w:p>
    <w:p w14:paraId="642612BF" w14:textId="77777777" w:rsidR="00B20CA1" w:rsidRPr="00CE3501" w:rsidRDefault="00B20CA1" w:rsidP="00935A63">
      <w:pPr>
        <w:numPr>
          <w:ilvl w:val="1"/>
          <w:numId w:val="109"/>
        </w:numPr>
        <w:tabs>
          <w:tab w:val="clear" w:pos="1080"/>
          <w:tab w:val="num" w:pos="770"/>
        </w:tabs>
        <w:spacing w:after="0"/>
        <w:ind w:left="770"/>
        <w:rPr>
          <w:b/>
        </w:rPr>
      </w:pPr>
      <w:r w:rsidRPr="00CE3501">
        <w:t>Provide assistance on measures to lowering of barriers to institutional efficiencies</w:t>
      </w:r>
      <w:r w:rsidR="00270A25" w:rsidRPr="00CE3501">
        <w:t xml:space="preserve"> for DGP to improve inter</w:t>
      </w:r>
      <w:r w:rsidR="00845554" w:rsidRPr="00CE3501">
        <w:t>-</w:t>
      </w:r>
      <w:r w:rsidR="00270A25" w:rsidRPr="00CE3501">
        <w:t>agency and stakeholder cooperation with the Project</w:t>
      </w:r>
      <w:r w:rsidRPr="00CE3501">
        <w:t>;</w:t>
      </w:r>
    </w:p>
    <w:p w14:paraId="23AA09E5" w14:textId="77777777" w:rsidR="00B20CA1" w:rsidRPr="00CE3501" w:rsidRDefault="00845554" w:rsidP="00935A63">
      <w:pPr>
        <w:numPr>
          <w:ilvl w:val="1"/>
          <w:numId w:val="109"/>
        </w:numPr>
        <w:tabs>
          <w:tab w:val="clear" w:pos="1080"/>
          <w:tab w:val="num" w:pos="770"/>
        </w:tabs>
        <w:spacing w:after="0"/>
        <w:ind w:left="770"/>
        <w:rPr>
          <w:b/>
        </w:rPr>
      </w:pPr>
      <w:r w:rsidRPr="00CE3501">
        <w:t>S</w:t>
      </w:r>
      <w:r w:rsidR="00270A25" w:rsidRPr="00CE3501">
        <w:t xml:space="preserve">erve as a key resource in the design </w:t>
      </w:r>
      <w:r w:rsidRPr="00CE3501">
        <w:t xml:space="preserve">and implementation </w:t>
      </w:r>
      <w:r w:rsidR="00270A25" w:rsidRPr="00CE3501">
        <w:t>of the one-stop shop pilots to be located within 3 to 5 OIZs. This would include advice in terms of ensuring maximum buy-in by the SMEs based on OIZs promotion of motor replacement program</w:t>
      </w:r>
      <w:r w:rsidRPr="00CE3501">
        <w:t>s</w:t>
      </w:r>
      <w:r w:rsidR="00270A25" w:rsidRPr="00CE3501">
        <w:t xml:space="preserve">, </w:t>
      </w:r>
      <w:r w:rsidRPr="00CE3501">
        <w:t xml:space="preserve">effective </w:t>
      </w:r>
      <w:r w:rsidR="00270A25" w:rsidRPr="00CE3501">
        <w:t>performance of the EECs and other technical assistance to complete EMAPs and MEEIPs, implementation of the motor replacement program</w:t>
      </w:r>
      <w:r w:rsidRPr="00CE3501">
        <w:t xml:space="preserve"> using pest practices</w:t>
      </w:r>
      <w:r w:rsidR="00270A25" w:rsidRPr="00CE3501">
        <w:t xml:space="preserve">, and </w:t>
      </w:r>
      <w:r w:rsidRPr="00CE3501">
        <w:t>demonstrable</w:t>
      </w:r>
      <w:r w:rsidR="00270A25" w:rsidRPr="00CE3501">
        <w:t xml:space="preserve"> electricity savings based on the motor replacement program</w:t>
      </w:r>
      <w:r w:rsidR="00B20CA1" w:rsidRPr="00CE3501">
        <w:t>.</w:t>
      </w:r>
    </w:p>
    <w:p w14:paraId="4D4A6E3B" w14:textId="77777777" w:rsidR="00845554" w:rsidRPr="00CE3501" w:rsidRDefault="00845554" w:rsidP="00845554">
      <w:pPr>
        <w:widowControl w:val="0"/>
        <w:spacing w:after="0"/>
        <w:rPr>
          <w:b/>
          <w:bCs/>
          <w:u w:val="single"/>
        </w:rPr>
      </w:pPr>
    </w:p>
    <w:p w14:paraId="3B73B7AF" w14:textId="77777777" w:rsidR="00845554" w:rsidRPr="00CE3501" w:rsidRDefault="00845554" w:rsidP="00845554">
      <w:pPr>
        <w:widowControl w:val="0"/>
        <w:spacing w:after="0"/>
      </w:pPr>
      <w:r w:rsidRPr="00CE3501">
        <w:rPr>
          <w:b/>
          <w:bCs/>
          <w:u w:val="single"/>
        </w:rPr>
        <w:t>Qualifications and Experience</w:t>
      </w:r>
      <w:r w:rsidRPr="00CE3501">
        <w:rPr>
          <w:b/>
          <w:bCs/>
        </w:rPr>
        <w:t>:</w:t>
      </w:r>
      <w:r w:rsidRPr="00CE3501">
        <w:t xml:space="preserve"> The incumbent should have a minimum Bachelor’s degree in Engineering with MBA/Master degree or Masters in energy/environment or other relevant academic discipline and profession qualifications with at least ten (</w:t>
      </w:r>
      <w:r w:rsidR="00A110AD" w:rsidRPr="00CE3501">
        <w:t>20</w:t>
      </w:r>
      <w:r w:rsidRPr="00CE3501">
        <w:t>) years professional experience at senior level. S/he should have extensive experience</w:t>
      </w:r>
      <w:r w:rsidR="00A110AD" w:rsidRPr="00CE3501">
        <w:t>,</w:t>
      </w:r>
      <w:r w:rsidRPr="00CE3501">
        <w:t xml:space="preserve"> technical ability to</w:t>
      </w:r>
      <w:r w:rsidR="00A110AD" w:rsidRPr="00CE3501">
        <w:t xml:space="preserve"> manage complex projects </w:t>
      </w:r>
      <w:r w:rsidRPr="00CE3501">
        <w:t xml:space="preserve">and a good technical knowledge in the fields related to private sector </w:t>
      </w:r>
      <w:r w:rsidR="00A110AD" w:rsidRPr="00CE3501">
        <w:t xml:space="preserve">industrial </w:t>
      </w:r>
      <w:r w:rsidRPr="00CE3501">
        <w:t>development, climate change, energy efficiency and institutional development and/or regulatory aspects. S/he must have effective interpersonal and negotiation skills proven through successful interactions with all levels of project stakeholder groups, including senior government officials, financial sectors, private entrepreneurs, technical groups and communities. S/he should have ability to effectively coordinate a complex, multi-stakeholder project and to lead, manage and motivate teams of international and local consultants to achieve results. Good capacities for strategic thinking, planning and management and excellent communication skills in English are essential. The candidate should be based in Turkey with experience on international projects being considered an asset. Knowledge of UNDP project implementation procedures, including procurement, disbursements, and reporting and monitoring will be an added advantage.</w:t>
      </w:r>
    </w:p>
    <w:p w14:paraId="615A7DC7" w14:textId="77777777" w:rsidR="00B20CA1" w:rsidRPr="00CE3501" w:rsidRDefault="00B20CA1" w:rsidP="00845554">
      <w:pPr>
        <w:ind w:left="-113"/>
        <w:rPr>
          <w:lang w:val="en-GB" w:eastAsia="x-none"/>
        </w:rPr>
      </w:pPr>
    </w:p>
    <w:p w14:paraId="679826E3" w14:textId="77777777" w:rsidR="00B20CA1" w:rsidRPr="00CE3501" w:rsidRDefault="00B20CA1" w:rsidP="004B7710">
      <w:pPr>
        <w:numPr>
          <w:ilvl w:val="0"/>
          <w:numId w:val="108"/>
        </w:numPr>
        <w:ind w:left="357" w:hanging="357"/>
        <w:rPr>
          <w:b/>
        </w:rPr>
      </w:pPr>
      <w:r w:rsidRPr="00CE3501">
        <w:rPr>
          <w:b/>
        </w:rPr>
        <w:t xml:space="preserve">International </w:t>
      </w:r>
      <w:r w:rsidR="00845554" w:rsidRPr="00CE3501">
        <w:rPr>
          <w:b/>
        </w:rPr>
        <w:t>Consultant: Energy Expert (IEE)</w:t>
      </w:r>
    </w:p>
    <w:p w14:paraId="5318CC5F" w14:textId="77777777" w:rsidR="00B20CA1" w:rsidRPr="00CE3501" w:rsidRDefault="00B20CA1" w:rsidP="00845554">
      <w:pPr>
        <w:spacing w:after="0"/>
        <w:ind w:left="440"/>
        <w:rPr>
          <w:b/>
        </w:rPr>
      </w:pPr>
      <w:r w:rsidRPr="00CE3501">
        <w:rPr>
          <w:b/>
          <w:bCs/>
          <w:u w:val="single"/>
        </w:rPr>
        <w:lastRenderedPageBreak/>
        <w:t>Duties and Responsibilities</w:t>
      </w:r>
      <w:r w:rsidRPr="00CE3501">
        <w:rPr>
          <w:b/>
          <w:bCs/>
        </w:rPr>
        <w:t>:</w:t>
      </w:r>
      <w:r w:rsidRPr="00CE3501">
        <w:rPr>
          <w:b/>
        </w:rPr>
        <w:t xml:space="preserve">   </w:t>
      </w:r>
    </w:p>
    <w:p w14:paraId="796546A7" w14:textId="77777777" w:rsidR="00B20CA1" w:rsidRPr="00CE3501" w:rsidRDefault="00B20CA1" w:rsidP="00935A63">
      <w:pPr>
        <w:numPr>
          <w:ilvl w:val="1"/>
          <w:numId w:val="109"/>
        </w:numPr>
        <w:tabs>
          <w:tab w:val="clear" w:pos="1080"/>
          <w:tab w:val="num" w:pos="770"/>
        </w:tabs>
        <w:spacing w:after="0"/>
        <w:ind w:left="770"/>
        <w:rPr>
          <w:b/>
        </w:rPr>
      </w:pPr>
      <w:r w:rsidRPr="00CE3501">
        <w:t xml:space="preserve">Provide oversight support on </w:t>
      </w:r>
      <w:r w:rsidR="00845554" w:rsidRPr="00CE3501">
        <w:t xml:space="preserve">EU </w:t>
      </w:r>
      <w:r w:rsidRPr="00CE3501">
        <w:t>policy analysis</w:t>
      </w:r>
      <w:r w:rsidR="00845554" w:rsidRPr="00CE3501">
        <w:t xml:space="preserve"> and</w:t>
      </w:r>
      <w:r w:rsidRPr="00CE3501">
        <w:t xml:space="preserve"> regulatory framework, </w:t>
      </w:r>
      <w:r w:rsidR="00845554" w:rsidRPr="00CE3501">
        <w:t xml:space="preserve">and </w:t>
      </w:r>
      <w:r w:rsidRPr="00CE3501">
        <w:t>strategic planning</w:t>
      </w:r>
      <w:r w:rsidR="00845554" w:rsidRPr="00CE3501">
        <w:t xml:space="preserve"> for national motor replacement </w:t>
      </w:r>
      <w:proofErr w:type="spellStart"/>
      <w:r w:rsidR="00845554" w:rsidRPr="00CE3501">
        <w:t>programmes</w:t>
      </w:r>
      <w:proofErr w:type="spellEnd"/>
      <w:r w:rsidR="00845554" w:rsidRPr="00CE3501">
        <w:t>, exposing the project team and DGP to best international practices</w:t>
      </w:r>
      <w:r w:rsidRPr="00CE3501">
        <w:t>;</w:t>
      </w:r>
    </w:p>
    <w:p w14:paraId="3D547552" w14:textId="77777777" w:rsidR="00B20CA1" w:rsidRPr="00CE3501" w:rsidRDefault="00B20CA1" w:rsidP="00935A63">
      <w:pPr>
        <w:numPr>
          <w:ilvl w:val="1"/>
          <w:numId w:val="109"/>
        </w:numPr>
        <w:tabs>
          <w:tab w:val="clear" w:pos="1080"/>
          <w:tab w:val="num" w:pos="770"/>
        </w:tabs>
        <w:spacing w:after="0"/>
        <w:ind w:left="770"/>
        <w:rPr>
          <w:b/>
        </w:rPr>
      </w:pPr>
      <w:r w:rsidRPr="00CE3501">
        <w:t xml:space="preserve">Provide oversight assistance to </w:t>
      </w:r>
      <w:r w:rsidR="00845554" w:rsidRPr="00CE3501">
        <w:t>adaptive management of the project to ensure the project can meet its targets especially those related to electricity savings and GHG reductions. This oversight assistance should include measures that have been taken from other successful market transformation projects globally</w:t>
      </w:r>
      <w:r w:rsidRPr="00CE3501">
        <w:t>;</w:t>
      </w:r>
    </w:p>
    <w:p w14:paraId="6C259FFB" w14:textId="77777777" w:rsidR="00B20CA1" w:rsidRPr="00CE3501" w:rsidRDefault="00B20CA1" w:rsidP="00935A63">
      <w:pPr>
        <w:numPr>
          <w:ilvl w:val="1"/>
          <w:numId w:val="109"/>
        </w:numPr>
        <w:tabs>
          <w:tab w:val="clear" w:pos="1080"/>
          <w:tab w:val="num" w:pos="770"/>
        </w:tabs>
        <w:spacing w:after="0"/>
        <w:ind w:left="770"/>
        <w:rPr>
          <w:b/>
        </w:rPr>
      </w:pPr>
      <w:r w:rsidRPr="00CE3501">
        <w:t xml:space="preserve">Assist in the </w:t>
      </w:r>
      <w:r w:rsidR="00845554" w:rsidRPr="00CE3501">
        <w:t>evaluation and redesign of one-stop shop and sustainable</w:t>
      </w:r>
      <w:r w:rsidRPr="00CE3501">
        <w:t xml:space="preserve"> financial mechanisms for</w:t>
      </w:r>
      <w:r w:rsidR="00845554" w:rsidRPr="00CE3501">
        <w:t xml:space="preserve"> the scale up phase of MEEIPs in Turkey</w:t>
      </w:r>
      <w:r w:rsidRPr="00CE3501">
        <w:t>;</w:t>
      </w:r>
    </w:p>
    <w:p w14:paraId="7A774E2D" w14:textId="77777777" w:rsidR="00B20CA1" w:rsidRPr="00CE3501" w:rsidRDefault="00B20CA1" w:rsidP="00935A63">
      <w:pPr>
        <w:numPr>
          <w:ilvl w:val="1"/>
          <w:numId w:val="109"/>
        </w:numPr>
        <w:tabs>
          <w:tab w:val="clear" w:pos="1080"/>
          <w:tab w:val="num" w:pos="770"/>
        </w:tabs>
        <w:spacing w:after="0"/>
        <w:ind w:left="770"/>
        <w:rPr>
          <w:b/>
        </w:rPr>
      </w:pPr>
      <w:r w:rsidRPr="00CE3501">
        <w:t>In close collaboration with the P</w:t>
      </w:r>
      <w:r w:rsidR="00845554" w:rsidRPr="00CE3501">
        <w:t>A</w:t>
      </w:r>
      <w:r w:rsidRPr="00CE3501">
        <w:t xml:space="preserve"> and </w:t>
      </w:r>
      <w:r w:rsidR="00845554" w:rsidRPr="00CE3501">
        <w:t xml:space="preserve">CTA </w:t>
      </w:r>
      <w:r w:rsidRPr="00CE3501">
        <w:t xml:space="preserve">as required, design and deliver appropriate training materials and workshops on </w:t>
      </w:r>
      <w:r w:rsidR="00845554" w:rsidRPr="00CE3501">
        <w:t>EE motor market transformation</w:t>
      </w:r>
      <w:r w:rsidRPr="00CE3501">
        <w:t xml:space="preserve">, </w:t>
      </w:r>
      <w:r w:rsidR="00845554" w:rsidRPr="00CE3501">
        <w:t>new motor design trends, and global motor market trends</w:t>
      </w:r>
      <w:r w:rsidRPr="00CE3501">
        <w:t>.</w:t>
      </w:r>
    </w:p>
    <w:p w14:paraId="4DFF0710" w14:textId="77777777" w:rsidR="00D80B51" w:rsidRPr="00CE3501" w:rsidRDefault="00D80B51">
      <w:pPr>
        <w:spacing w:after="0"/>
        <w:jc w:val="left"/>
        <w:rPr>
          <w:lang w:val="en-GB" w:eastAsia="x-none"/>
        </w:rPr>
      </w:pPr>
    </w:p>
    <w:p w14:paraId="4BBECE3F" w14:textId="77777777" w:rsidR="004F02FC" w:rsidRPr="00CE3501" w:rsidRDefault="004F02FC" w:rsidP="004B7710">
      <w:pPr>
        <w:pStyle w:val="ListParagraph"/>
        <w:numPr>
          <w:ilvl w:val="0"/>
          <w:numId w:val="108"/>
        </w:numPr>
        <w:tabs>
          <w:tab w:val="clear" w:pos="800"/>
          <w:tab w:val="num" w:pos="360"/>
        </w:tabs>
        <w:spacing w:after="60"/>
        <w:ind w:left="357" w:hanging="357"/>
        <w:rPr>
          <w:rFonts w:ascii="Calibri" w:hAnsi="Calibri"/>
          <w:b/>
          <w:sz w:val="20"/>
        </w:rPr>
      </w:pPr>
      <w:r w:rsidRPr="00CE3501">
        <w:rPr>
          <w:rFonts w:ascii="Calibri" w:hAnsi="Calibri"/>
          <w:b/>
          <w:sz w:val="20"/>
        </w:rPr>
        <w:t>National Finance Consultant</w:t>
      </w:r>
    </w:p>
    <w:p w14:paraId="71FB3421" w14:textId="77777777" w:rsidR="00C674DF" w:rsidRPr="00CE3501" w:rsidRDefault="00C674DF" w:rsidP="004B7710">
      <w:pPr>
        <w:spacing w:after="0"/>
        <w:ind w:left="442"/>
        <w:rPr>
          <w:b/>
        </w:rPr>
      </w:pPr>
      <w:r w:rsidRPr="00CE3501">
        <w:rPr>
          <w:b/>
          <w:bCs/>
          <w:u w:val="single"/>
        </w:rPr>
        <w:t>Duties and Responsibilities</w:t>
      </w:r>
      <w:r w:rsidRPr="00CE3501">
        <w:rPr>
          <w:b/>
          <w:bCs/>
        </w:rPr>
        <w:t>:</w:t>
      </w:r>
      <w:r w:rsidRPr="00CE3501">
        <w:rPr>
          <w:b/>
        </w:rPr>
        <w:t xml:space="preserve">  </w:t>
      </w:r>
    </w:p>
    <w:p w14:paraId="4D0BCFBF" w14:textId="77777777" w:rsidR="00C674DF" w:rsidRPr="00CE3501" w:rsidRDefault="00C674DF" w:rsidP="004B7710">
      <w:pPr>
        <w:numPr>
          <w:ilvl w:val="0"/>
          <w:numId w:val="147"/>
        </w:numPr>
        <w:spacing w:after="0"/>
        <w:ind w:left="768"/>
      </w:pPr>
      <w:r w:rsidRPr="00CE3501">
        <w:t xml:space="preserve">Assess baseline scenario for financial mechanisms for </w:t>
      </w:r>
      <w:r w:rsidR="00E02CC5" w:rsidRPr="00CE3501">
        <w:t>energy efficiency investments by SMEs within OIZs including the status of existing financial products of other government (interest rate support and loan guarantees) and commercial banks</w:t>
      </w:r>
      <w:r w:rsidRPr="00CE3501">
        <w:t>;</w:t>
      </w:r>
    </w:p>
    <w:p w14:paraId="592DB2AB" w14:textId="77777777" w:rsidR="00C674DF" w:rsidRPr="00CE3501" w:rsidRDefault="00C674DF" w:rsidP="004B7710">
      <w:pPr>
        <w:numPr>
          <w:ilvl w:val="0"/>
          <w:numId w:val="147"/>
        </w:numPr>
        <w:spacing w:after="0"/>
        <w:ind w:left="768"/>
      </w:pPr>
      <w:r w:rsidRPr="00CE3501">
        <w:t xml:space="preserve">Provide recommendations </w:t>
      </w:r>
      <w:r w:rsidR="00E02CC5" w:rsidRPr="00CE3501">
        <w:t xml:space="preserve">and action plan </w:t>
      </w:r>
      <w:r w:rsidR="00675BFD" w:rsidRPr="00CE3501">
        <w:t xml:space="preserve">for implementing the pilot phase of the one-stop shop during Years 1 and 2 that is to be managed </w:t>
      </w:r>
      <w:r w:rsidR="00E02CC5" w:rsidRPr="00CE3501">
        <w:t>by the OIZs, in close collaboration with DGP and the Project Associate</w:t>
      </w:r>
      <w:r w:rsidRPr="00CE3501">
        <w:t>;</w:t>
      </w:r>
    </w:p>
    <w:p w14:paraId="492C339F" w14:textId="77777777" w:rsidR="00C674DF" w:rsidRPr="00CE3501" w:rsidRDefault="00C674DF" w:rsidP="004B7710">
      <w:pPr>
        <w:numPr>
          <w:ilvl w:val="0"/>
          <w:numId w:val="147"/>
        </w:numPr>
        <w:spacing w:after="0"/>
        <w:ind w:left="768"/>
      </w:pPr>
      <w:r w:rsidRPr="00CE3501">
        <w:t xml:space="preserve">Provide advice on </w:t>
      </w:r>
      <w:r w:rsidR="00E02CC5" w:rsidRPr="00CE3501">
        <w:t xml:space="preserve">OIZs </w:t>
      </w:r>
      <w:r w:rsidRPr="00CE3501">
        <w:t xml:space="preserve">operations </w:t>
      </w:r>
      <w:r w:rsidR="00E02CC5" w:rsidRPr="00CE3501">
        <w:t xml:space="preserve">of the </w:t>
      </w:r>
      <w:r w:rsidRPr="00CE3501">
        <w:t>“one- stop shop” for</w:t>
      </w:r>
      <w:r w:rsidR="00E02CC5" w:rsidRPr="00CE3501">
        <w:t xml:space="preserve"> industrial SMEs that </w:t>
      </w:r>
      <w:r w:rsidRPr="00CE3501">
        <w:t xml:space="preserve">improves their access to financing and subsequent </w:t>
      </w:r>
      <w:r w:rsidR="00E02CC5" w:rsidRPr="00CE3501">
        <w:t>implementation of EE investments</w:t>
      </w:r>
      <w:r w:rsidRPr="00CE3501">
        <w:t xml:space="preserve">.  This would include strengthened linkages of </w:t>
      </w:r>
      <w:r w:rsidR="00675BFD" w:rsidRPr="00CE3501">
        <w:t>awareness raising activities to generate interest with other industrial SMEs and OIZs throughout Turkey</w:t>
      </w:r>
      <w:r w:rsidRPr="00CE3501">
        <w:t>;</w:t>
      </w:r>
    </w:p>
    <w:p w14:paraId="3FC52B03" w14:textId="77777777" w:rsidR="00C674DF" w:rsidRPr="00CE3501" w:rsidRDefault="00C674DF" w:rsidP="004B7710">
      <w:pPr>
        <w:numPr>
          <w:ilvl w:val="0"/>
          <w:numId w:val="147"/>
        </w:numPr>
        <w:spacing w:after="0"/>
        <w:ind w:left="768"/>
      </w:pPr>
      <w:r w:rsidRPr="00CE3501">
        <w:t>Facilitate</w:t>
      </w:r>
      <w:r w:rsidR="00675BFD" w:rsidRPr="00CE3501">
        <w:t xml:space="preserve"> discussions for sourcing additional </w:t>
      </w:r>
      <w:r w:rsidRPr="00CE3501">
        <w:t xml:space="preserve">financing </w:t>
      </w:r>
      <w:r w:rsidR="00675BFD" w:rsidRPr="00CE3501">
        <w:t xml:space="preserve">for EMAPs, SMTRs and MEEIPs in addition to funds that are available within </w:t>
      </w:r>
      <w:proofErr w:type="spellStart"/>
      <w:r w:rsidR="00675BFD" w:rsidRPr="00CE3501">
        <w:t>MoSIT</w:t>
      </w:r>
      <w:proofErr w:type="spellEnd"/>
      <w:r w:rsidR="00675BFD" w:rsidRPr="00CE3501">
        <w:t>.</w:t>
      </w:r>
    </w:p>
    <w:p w14:paraId="0A0FDA2D" w14:textId="77777777" w:rsidR="004F02FC" w:rsidRPr="00CE3501" w:rsidRDefault="004F02FC" w:rsidP="004F02FC">
      <w:pPr>
        <w:pStyle w:val="ListParagraph"/>
        <w:ind w:left="360"/>
        <w:rPr>
          <w:rFonts w:ascii="Calibri" w:hAnsi="Calibri"/>
          <w:b/>
          <w:sz w:val="20"/>
        </w:rPr>
      </w:pPr>
    </w:p>
    <w:p w14:paraId="1D3199C9" w14:textId="77777777" w:rsidR="004F02FC" w:rsidRPr="00CE3501" w:rsidRDefault="004F02FC" w:rsidP="004B7710">
      <w:pPr>
        <w:pStyle w:val="ListParagraph"/>
        <w:numPr>
          <w:ilvl w:val="0"/>
          <w:numId w:val="108"/>
        </w:numPr>
        <w:tabs>
          <w:tab w:val="clear" w:pos="800"/>
          <w:tab w:val="num" w:pos="360"/>
        </w:tabs>
        <w:spacing w:after="60"/>
        <w:ind w:left="357" w:hanging="357"/>
        <w:rPr>
          <w:rFonts w:asciiTheme="minorHAnsi" w:hAnsiTheme="minorHAnsi"/>
          <w:b/>
          <w:sz w:val="20"/>
          <w:szCs w:val="20"/>
        </w:rPr>
      </w:pPr>
      <w:r w:rsidRPr="00CE3501">
        <w:rPr>
          <w:rFonts w:asciiTheme="minorHAnsi" w:hAnsiTheme="minorHAnsi"/>
          <w:b/>
          <w:sz w:val="20"/>
          <w:szCs w:val="20"/>
        </w:rPr>
        <w:t>National Awareness Raising Consultant</w:t>
      </w:r>
    </w:p>
    <w:p w14:paraId="12E578A8" w14:textId="77777777" w:rsidR="004B7710" w:rsidRPr="00CE3501" w:rsidRDefault="004B7710" w:rsidP="004B7710">
      <w:pPr>
        <w:pStyle w:val="ListParagraph"/>
        <w:spacing w:after="60"/>
        <w:ind w:left="442"/>
        <w:rPr>
          <w:rFonts w:asciiTheme="minorHAnsi" w:hAnsiTheme="minorHAnsi"/>
          <w:b/>
          <w:sz w:val="20"/>
          <w:szCs w:val="20"/>
        </w:rPr>
      </w:pPr>
      <w:r w:rsidRPr="00CE3501">
        <w:rPr>
          <w:rFonts w:asciiTheme="minorHAnsi" w:hAnsiTheme="minorHAnsi"/>
          <w:b/>
          <w:bCs/>
          <w:sz w:val="20"/>
          <w:szCs w:val="20"/>
          <w:u w:val="single"/>
        </w:rPr>
        <w:t>Duties and Responsibilities</w:t>
      </w:r>
      <w:r w:rsidRPr="00CE3501">
        <w:rPr>
          <w:rFonts w:asciiTheme="minorHAnsi" w:hAnsiTheme="minorHAnsi"/>
          <w:b/>
          <w:bCs/>
          <w:sz w:val="20"/>
          <w:szCs w:val="20"/>
        </w:rPr>
        <w:t>:</w:t>
      </w:r>
      <w:r w:rsidRPr="00CE3501">
        <w:rPr>
          <w:rFonts w:asciiTheme="minorHAnsi" w:hAnsiTheme="minorHAnsi"/>
          <w:b/>
          <w:sz w:val="20"/>
          <w:szCs w:val="20"/>
        </w:rPr>
        <w:t xml:space="preserve">  </w:t>
      </w:r>
    </w:p>
    <w:p w14:paraId="08528732" w14:textId="77777777" w:rsidR="00675BFD" w:rsidRPr="00CE3501" w:rsidRDefault="00675BFD" w:rsidP="00675BFD">
      <w:pPr>
        <w:numPr>
          <w:ilvl w:val="0"/>
          <w:numId w:val="147"/>
        </w:numPr>
        <w:spacing w:after="0"/>
      </w:pPr>
      <w:r w:rsidRPr="00CE3501">
        <w:t>Provide guidance to PIU to characterize baseline knowledge of participating OIZs and industrial SMEs and determine the barriers inhibiting greater acceptance of EE.  The barriers may need to be disaggregated into appropriate social groups;</w:t>
      </w:r>
    </w:p>
    <w:p w14:paraId="61194B8D" w14:textId="77777777" w:rsidR="00675BFD" w:rsidRPr="00CE3501" w:rsidRDefault="00675BFD" w:rsidP="00675BFD">
      <w:pPr>
        <w:numPr>
          <w:ilvl w:val="0"/>
          <w:numId w:val="147"/>
        </w:numPr>
        <w:spacing w:after="0"/>
      </w:pPr>
      <w:r w:rsidRPr="00CE3501">
        <w:t>Provide guidance in preparing a plan for meeting selected OIZs and industrial SMEs to determine a targeted and specific approach to improve the effectiveness of awareness raising materials for energy efficiency;</w:t>
      </w:r>
    </w:p>
    <w:p w14:paraId="22743784" w14:textId="77777777" w:rsidR="00675BFD" w:rsidRPr="00CE3501" w:rsidRDefault="00675BFD" w:rsidP="00675BFD">
      <w:pPr>
        <w:numPr>
          <w:ilvl w:val="0"/>
          <w:numId w:val="147"/>
        </w:numPr>
        <w:spacing w:after="0"/>
      </w:pPr>
      <w:r w:rsidRPr="00CE3501">
        <w:t>Provide guidelines to working with OIZs communication personnel on presentation of communications on EE to SME tenants;</w:t>
      </w:r>
    </w:p>
    <w:p w14:paraId="5F828DE1" w14:textId="77777777" w:rsidR="00675BFD" w:rsidRPr="00CE3501" w:rsidRDefault="00675BFD" w:rsidP="00675BFD">
      <w:pPr>
        <w:numPr>
          <w:ilvl w:val="0"/>
          <w:numId w:val="147"/>
        </w:numPr>
        <w:spacing w:after="0"/>
      </w:pPr>
      <w:r w:rsidRPr="00CE3501">
        <w:t>Set up questionnaire to solicit feedback from industrial SMEs on EE messaging that can be used to adaptively improve the Project communications strategy.</w:t>
      </w:r>
    </w:p>
    <w:p w14:paraId="2E89E328" w14:textId="77777777" w:rsidR="004B7710" w:rsidRPr="00CE3501" w:rsidRDefault="004B7710" w:rsidP="004B7710">
      <w:pPr>
        <w:pStyle w:val="ListParagraph"/>
        <w:spacing w:after="60"/>
        <w:ind w:left="357"/>
        <w:rPr>
          <w:rFonts w:ascii="Calibri" w:hAnsi="Calibri"/>
          <w:b/>
          <w:sz w:val="20"/>
        </w:rPr>
      </w:pPr>
    </w:p>
    <w:p w14:paraId="7ADC3704" w14:textId="77777777" w:rsidR="00D80B51" w:rsidRPr="00CE3501" w:rsidRDefault="00D80B51">
      <w:pPr>
        <w:spacing w:after="0"/>
        <w:jc w:val="left"/>
        <w:rPr>
          <w:lang w:val="en-GB" w:eastAsia="x-none"/>
        </w:rPr>
      </w:pPr>
    </w:p>
    <w:p w14:paraId="6D378B36" w14:textId="77777777" w:rsidR="00D80B51" w:rsidRPr="00CE3501" w:rsidRDefault="00D80B51">
      <w:pPr>
        <w:spacing w:after="0"/>
        <w:jc w:val="left"/>
        <w:rPr>
          <w:lang w:val="en-GB" w:eastAsia="x-none"/>
        </w:rPr>
        <w:sectPr w:rsidR="00D80B51" w:rsidRPr="00CE3501" w:rsidSect="00D80B51">
          <w:pgSz w:w="12240" w:h="15840" w:code="1"/>
          <w:pgMar w:top="720" w:right="720" w:bottom="720" w:left="720" w:header="720" w:footer="720" w:gutter="0"/>
          <w:cols w:space="720"/>
          <w:docGrid w:linePitch="360"/>
        </w:sectPr>
      </w:pPr>
    </w:p>
    <w:p w14:paraId="06E49314" w14:textId="77777777" w:rsidR="00613D66" w:rsidRPr="00CE3501" w:rsidRDefault="00D80B51" w:rsidP="00D80B51">
      <w:pPr>
        <w:pStyle w:val="Heading1"/>
        <w:ind w:left="720"/>
        <w:rPr>
          <w:rFonts w:ascii="Calibri" w:eastAsia="Times New Roman" w:hAnsi="Calibri" w:cs="Arial"/>
          <w:sz w:val="22"/>
          <w:szCs w:val="22"/>
          <w:lang w:val="en-GB" w:eastAsia="x-none"/>
        </w:rPr>
      </w:pPr>
      <w:bookmarkStart w:id="42" w:name="_Toc453837308"/>
      <w:r w:rsidRPr="00CE3501">
        <w:rPr>
          <w:rFonts w:ascii="Calibri" w:hAnsi="Calibri"/>
          <w:sz w:val="22"/>
          <w:szCs w:val="22"/>
          <w:lang w:val="en-GB"/>
        </w:rPr>
        <w:lastRenderedPageBreak/>
        <w:t>Annex F:</w:t>
      </w:r>
      <w:r w:rsidRPr="00CE3501">
        <w:rPr>
          <w:rFonts w:ascii="Calibri" w:eastAsia="Times New Roman" w:hAnsi="Calibri" w:cs="Arial"/>
          <w:sz w:val="22"/>
          <w:szCs w:val="22"/>
          <w:lang w:val="en-GB" w:eastAsia="x-none"/>
        </w:rPr>
        <w:t xml:space="preserve"> UNDP Social and Environmental and Social Screening (SESP)</w:t>
      </w:r>
      <w:bookmarkEnd w:id="42"/>
    </w:p>
    <w:p w14:paraId="09EB0E81" w14:textId="77777777" w:rsidR="0080193E" w:rsidRPr="00CE3501" w:rsidRDefault="0080193E" w:rsidP="0080193E">
      <w:pPr>
        <w:rPr>
          <w:rFonts w:asciiTheme="minorHAnsi" w:eastAsiaTheme="minorEastAsia" w:hAnsiTheme="minorHAnsi"/>
          <w:b/>
          <w:sz w:val="18"/>
          <w:szCs w:val="18"/>
        </w:rPr>
      </w:pPr>
      <w:r w:rsidRPr="00CE3501">
        <w:rPr>
          <w:rFonts w:asciiTheme="minorHAnsi" w:eastAsiaTheme="minorEastAsia" w:hAnsiTheme="minorHAnsi"/>
          <w:b/>
          <w:sz w:val="18"/>
          <w:szCs w:val="18"/>
        </w:rPr>
        <w:t>Project Information</w:t>
      </w: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25"/>
        <w:gridCol w:w="9923"/>
      </w:tblGrid>
      <w:tr w:rsidR="0080193E" w:rsidRPr="00CE3501" w14:paraId="64C42DE5" w14:textId="77777777" w:rsidTr="00B14021">
        <w:tc>
          <w:tcPr>
            <w:tcW w:w="3325" w:type="dxa"/>
            <w:shd w:val="clear" w:color="auto" w:fill="C6D9F1"/>
            <w:vAlign w:val="center"/>
          </w:tcPr>
          <w:p w14:paraId="19983319" w14:textId="77777777" w:rsidR="0080193E" w:rsidRPr="00CE3501" w:rsidRDefault="0080193E" w:rsidP="0080193E">
            <w:pPr>
              <w:tabs>
                <w:tab w:val="left" w:pos="360"/>
              </w:tabs>
              <w:rPr>
                <w:rFonts w:asciiTheme="minorHAnsi" w:eastAsiaTheme="minorEastAsia" w:hAnsiTheme="minorHAnsi" w:cs="Arial"/>
                <w:b/>
                <w:i/>
                <w:color w:val="000000"/>
                <w:sz w:val="18"/>
                <w:szCs w:val="18"/>
              </w:rPr>
            </w:pPr>
            <w:r w:rsidRPr="00CE3501">
              <w:rPr>
                <w:rFonts w:asciiTheme="minorHAnsi" w:eastAsiaTheme="minorEastAsia" w:hAnsiTheme="minorHAnsi" w:cs="Arial"/>
                <w:b/>
                <w:i/>
                <w:color w:val="000000"/>
                <w:sz w:val="18"/>
                <w:szCs w:val="18"/>
              </w:rPr>
              <w:t xml:space="preserve">Project Information </w:t>
            </w:r>
          </w:p>
        </w:tc>
        <w:tc>
          <w:tcPr>
            <w:tcW w:w="9923" w:type="dxa"/>
            <w:shd w:val="clear" w:color="auto" w:fill="C6D9F1"/>
            <w:vAlign w:val="center"/>
          </w:tcPr>
          <w:p w14:paraId="7EECFD73" w14:textId="77777777" w:rsidR="0080193E" w:rsidRPr="00CE3501" w:rsidRDefault="0080193E" w:rsidP="0080193E">
            <w:pPr>
              <w:rPr>
                <w:rFonts w:asciiTheme="minorHAnsi" w:eastAsiaTheme="minorEastAsia" w:hAnsiTheme="minorHAnsi" w:cs="Arial"/>
                <w:i/>
                <w:color w:val="000000"/>
                <w:sz w:val="18"/>
                <w:szCs w:val="18"/>
              </w:rPr>
            </w:pPr>
          </w:p>
        </w:tc>
      </w:tr>
      <w:tr w:rsidR="0080193E" w:rsidRPr="00CE3501" w14:paraId="2ECD286A" w14:textId="77777777" w:rsidTr="00B14021">
        <w:trPr>
          <w:trHeight w:val="288"/>
        </w:trPr>
        <w:tc>
          <w:tcPr>
            <w:tcW w:w="3325" w:type="dxa"/>
            <w:vAlign w:val="center"/>
          </w:tcPr>
          <w:p w14:paraId="5521939D" w14:textId="77777777" w:rsidR="0080193E" w:rsidRPr="00CE3501" w:rsidRDefault="0080193E" w:rsidP="00935A63">
            <w:pPr>
              <w:numPr>
                <w:ilvl w:val="0"/>
                <w:numId w:val="44"/>
              </w:numPr>
              <w:ind w:left="360"/>
              <w:contextualSpacing/>
              <w:rPr>
                <w:rFonts w:asciiTheme="minorHAnsi" w:eastAsiaTheme="minorEastAsia" w:hAnsiTheme="minorHAnsi" w:cs="Arial"/>
                <w:sz w:val="18"/>
                <w:szCs w:val="18"/>
              </w:rPr>
            </w:pPr>
            <w:r w:rsidRPr="00CE3501">
              <w:rPr>
                <w:rFonts w:asciiTheme="minorHAnsi" w:eastAsiaTheme="minorEastAsia" w:hAnsiTheme="minorHAnsi" w:cs="Arial"/>
                <w:sz w:val="18"/>
                <w:szCs w:val="18"/>
              </w:rPr>
              <w:t>Project Title</w:t>
            </w:r>
          </w:p>
        </w:tc>
        <w:tc>
          <w:tcPr>
            <w:tcW w:w="9923" w:type="dxa"/>
            <w:vAlign w:val="center"/>
          </w:tcPr>
          <w:p w14:paraId="0428DDAF" w14:textId="77777777" w:rsidR="0080193E" w:rsidRPr="00CE3501" w:rsidRDefault="00D80B51" w:rsidP="00D80B51">
            <w:pPr>
              <w:spacing w:after="0"/>
              <w:rPr>
                <w:rFonts w:asciiTheme="minorHAnsi" w:eastAsiaTheme="minorEastAsia" w:hAnsiTheme="minorHAnsi" w:cs="Arial"/>
                <w:sz w:val="18"/>
                <w:szCs w:val="18"/>
              </w:rPr>
            </w:pPr>
            <w:r w:rsidRPr="00CE3501">
              <w:rPr>
                <w:rFonts w:asciiTheme="minorHAnsi" w:eastAsiaTheme="minorEastAsia" w:hAnsiTheme="minorHAnsi" w:cs="Arial"/>
                <w:b/>
                <w:sz w:val="18"/>
                <w:szCs w:val="18"/>
              </w:rPr>
              <w:t>Promoting Energy-Efficient Motors in Small and Medium Sized Enterprises (SMEs)</w:t>
            </w:r>
          </w:p>
        </w:tc>
      </w:tr>
      <w:tr w:rsidR="0080193E" w:rsidRPr="00CE3501" w14:paraId="62DF6CF3" w14:textId="77777777" w:rsidTr="00B14021">
        <w:trPr>
          <w:trHeight w:val="288"/>
        </w:trPr>
        <w:tc>
          <w:tcPr>
            <w:tcW w:w="3325" w:type="dxa"/>
            <w:vAlign w:val="center"/>
          </w:tcPr>
          <w:p w14:paraId="0F9439EF" w14:textId="77777777" w:rsidR="0080193E" w:rsidRPr="00CE3501" w:rsidRDefault="0080193E" w:rsidP="00935A63">
            <w:pPr>
              <w:numPr>
                <w:ilvl w:val="0"/>
                <w:numId w:val="44"/>
              </w:numPr>
              <w:ind w:left="360"/>
              <w:contextualSpacing/>
              <w:rPr>
                <w:rFonts w:asciiTheme="minorHAnsi" w:eastAsiaTheme="minorEastAsia" w:hAnsiTheme="minorHAnsi" w:cs="Arial"/>
                <w:sz w:val="18"/>
                <w:szCs w:val="18"/>
              </w:rPr>
            </w:pPr>
            <w:r w:rsidRPr="00CE3501">
              <w:rPr>
                <w:rFonts w:asciiTheme="minorHAnsi" w:eastAsiaTheme="minorEastAsia" w:hAnsiTheme="minorHAnsi" w:cs="Arial"/>
                <w:sz w:val="18"/>
                <w:szCs w:val="18"/>
              </w:rPr>
              <w:t>Project Number</w:t>
            </w:r>
          </w:p>
        </w:tc>
        <w:tc>
          <w:tcPr>
            <w:tcW w:w="9923" w:type="dxa"/>
            <w:vAlign w:val="center"/>
          </w:tcPr>
          <w:p w14:paraId="447F4DFB" w14:textId="77777777" w:rsidR="0080193E" w:rsidRPr="00CE3501" w:rsidRDefault="0080193E" w:rsidP="00D80B51">
            <w:pPr>
              <w:rPr>
                <w:rFonts w:asciiTheme="minorHAnsi" w:eastAsiaTheme="minorEastAsia" w:hAnsiTheme="minorHAnsi" w:cs="Arial"/>
                <w:sz w:val="18"/>
                <w:szCs w:val="18"/>
              </w:rPr>
            </w:pPr>
            <w:r w:rsidRPr="00CE3501">
              <w:rPr>
                <w:rFonts w:asciiTheme="minorHAnsi" w:eastAsiaTheme="minorEastAsia" w:hAnsiTheme="minorHAnsi" w:cs="Arial"/>
                <w:sz w:val="18"/>
                <w:szCs w:val="18"/>
              </w:rPr>
              <w:t>5</w:t>
            </w:r>
            <w:r w:rsidR="00D80B51" w:rsidRPr="00CE3501">
              <w:rPr>
                <w:rFonts w:asciiTheme="minorHAnsi" w:eastAsiaTheme="minorEastAsia" w:hAnsiTheme="minorHAnsi" w:cs="Arial"/>
                <w:sz w:val="18"/>
                <w:szCs w:val="18"/>
              </w:rPr>
              <w:t>285</w:t>
            </w:r>
          </w:p>
        </w:tc>
      </w:tr>
      <w:tr w:rsidR="0080193E" w:rsidRPr="00CE3501" w14:paraId="69C84367" w14:textId="77777777" w:rsidTr="00B14021">
        <w:trPr>
          <w:trHeight w:val="288"/>
        </w:trPr>
        <w:tc>
          <w:tcPr>
            <w:tcW w:w="3325" w:type="dxa"/>
            <w:vAlign w:val="center"/>
          </w:tcPr>
          <w:p w14:paraId="30638D28" w14:textId="77777777" w:rsidR="0080193E" w:rsidRPr="00CE3501" w:rsidRDefault="0080193E" w:rsidP="00935A63">
            <w:pPr>
              <w:numPr>
                <w:ilvl w:val="0"/>
                <w:numId w:val="44"/>
              </w:numPr>
              <w:ind w:left="360"/>
              <w:contextualSpacing/>
              <w:rPr>
                <w:rFonts w:asciiTheme="minorHAnsi" w:eastAsiaTheme="minorEastAsia" w:hAnsiTheme="minorHAnsi" w:cs="Arial"/>
                <w:sz w:val="18"/>
                <w:szCs w:val="18"/>
              </w:rPr>
            </w:pPr>
            <w:r w:rsidRPr="00CE3501">
              <w:rPr>
                <w:rFonts w:asciiTheme="minorHAnsi" w:eastAsiaTheme="minorEastAsia" w:hAnsiTheme="minorHAnsi" w:cs="Arial"/>
                <w:sz w:val="18"/>
                <w:szCs w:val="18"/>
              </w:rPr>
              <w:t>Location (Global/Region/Country)</w:t>
            </w:r>
          </w:p>
        </w:tc>
        <w:tc>
          <w:tcPr>
            <w:tcW w:w="9923" w:type="dxa"/>
            <w:vAlign w:val="center"/>
          </w:tcPr>
          <w:p w14:paraId="762AFA11" w14:textId="77777777" w:rsidR="0080193E" w:rsidRPr="00CE3501" w:rsidRDefault="00D80B51" w:rsidP="0080193E">
            <w:pPr>
              <w:rPr>
                <w:rFonts w:asciiTheme="minorHAnsi" w:eastAsiaTheme="minorEastAsia" w:hAnsiTheme="minorHAnsi" w:cs="Arial"/>
                <w:sz w:val="18"/>
                <w:szCs w:val="18"/>
              </w:rPr>
            </w:pPr>
            <w:r w:rsidRPr="00CE3501">
              <w:rPr>
                <w:rFonts w:asciiTheme="minorHAnsi" w:eastAsiaTheme="minorEastAsia" w:hAnsiTheme="minorHAnsi" w:cs="Arial"/>
                <w:sz w:val="18"/>
                <w:szCs w:val="18"/>
              </w:rPr>
              <w:t>Turkey</w:t>
            </w:r>
          </w:p>
        </w:tc>
      </w:tr>
    </w:tbl>
    <w:p w14:paraId="42CEAF8B" w14:textId="77777777" w:rsidR="0080193E" w:rsidRPr="00CE3501" w:rsidRDefault="0080193E" w:rsidP="0080193E">
      <w:pPr>
        <w:tabs>
          <w:tab w:val="left" w:pos="360"/>
        </w:tabs>
        <w:rPr>
          <w:rFonts w:asciiTheme="minorHAnsi" w:eastAsiaTheme="minorEastAsia" w:hAnsiTheme="minorHAnsi" w:cs="Arial"/>
          <w:sz w:val="18"/>
          <w:szCs w:val="18"/>
        </w:rPr>
      </w:pPr>
    </w:p>
    <w:p w14:paraId="0E313B45" w14:textId="77777777" w:rsidR="0080193E" w:rsidRPr="00CE3501" w:rsidRDefault="0080193E" w:rsidP="0080193E">
      <w:pPr>
        <w:rPr>
          <w:rFonts w:asciiTheme="minorHAnsi" w:eastAsiaTheme="minorEastAsia" w:hAnsiTheme="minorHAnsi"/>
          <w:b/>
          <w:sz w:val="18"/>
          <w:szCs w:val="18"/>
        </w:rPr>
      </w:pPr>
      <w:r w:rsidRPr="00CE3501">
        <w:rPr>
          <w:rFonts w:asciiTheme="minorHAnsi" w:eastAsiaTheme="minorEastAsia" w:hAnsiTheme="minorHAnsi"/>
          <w:b/>
          <w:sz w:val="18"/>
          <w:szCs w:val="18"/>
        </w:rPr>
        <w:t>Part A. Integrating Overarching Principles to Strengthen Social and Environmental Sustainability</w:t>
      </w: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248"/>
      </w:tblGrid>
      <w:tr w:rsidR="0080193E" w:rsidRPr="00CE3501" w14:paraId="609FD640" w14:textId="77777777" w:rsidTr="00B14021">
        <w:trPr>
          <w:trHeight w:val="449"/>
        </w:trPr>
        <w:tc>
          <w:tcPr>
            <w:tcW w:w="13248" w:type="dxa"/>
            <w:shd w:val="clear" w:color="auto" w:fill="0F243E"/>
            <w:vAlign w:val="center"/>
          </w:tcPr>
          <w:p w14:paraId="11BB7C64" w14:textId="77777777" w:rsidR="0080193E" w:rsidRPr="00CE3501" w:rsidRDefault="0080193E" w:rsidP="0080193E">
            <w:pPr>
              <w:rPr>
                <w:rFonts w:asciiTheme="minorHAnsi" w:eastAsiaTheme="minorEastAsia" w:hAnsiTheme="minorHAnsi" w:cs="Arial"/>
                <w:sz w:val="18"/>
                <w:szCs w:val="18"/>
              </w:rPr>
            </w:pPr>
            <w:r w:rsidRPr="00CE3501">
              <w:rPr>
                <w:rFonts w:asciiTheme="minorHAnsi" w:eastAsiaTheme="minorEastAsia" w:hAnsiTheme="minorHAnsi" w:cs="Arial"/>
                <w:b/>
                <w:sz w:val="18"/>
                <w:szCs w:val="18"/>
              </w:rPr>
              <w:t>QUESTION 1: How Does the Project Integrate the Overarching Principles in order to Strengthen Social and Environmental Sustainability?</w:t>
            </w:r>
          </w:p>
        </w:tc>
      </w:tr>
      <w:tr w:rsidR="0080193E" w:rsidRPr="00CE3501" w14:paraId="54B01B05" w14:textId="77777777" w:rsidTr="00B14021">
        <w:tc>
          <w:tcPr>
            <w:tcW w:w="13248" w:type="dxa"/>
            <w:shd w:val="clear" w:color="auto" w:fill="C6D9F1"/>
          </w:tcPr>
          <w:p w14:paraId="6EEB51DA" w14:textId="77777777" w:rsidR="0080193E" w:rsidRPr="00CE3501" w:rsidRDefault="0080193E" w:rsidP="0080193E">
            <w:pPr>
              <w:tabs>
                <w:tab w:val="left" w:pos="432"/>
              </w:tabs>
              <w:spacing w:before="60"/>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 xml:space="preserve">Briefly describe in the space below how the Project mainstreams the human-rights based approach </w:t>
            </w:r>
          </w:p>
        </w:tc>
      </w:tr>
      <w:tr w:rsidR="0080193E" w:rsidRPr="00CE3501" w14:paraId="1BDB3CE0" w14:textId="77777777" w:rsidTr="00B14021">
        <w:tc>
          <w:tcPr>
            <w:tcW w:w="13248" w:type="dxa"/>
          </w:tcPr>
          <w:p w14:paraId="03096E5B" w14:textId="77777777" w:rsidR="0080193E" w:rsidRPr="00CE3501" w:rsidRDefault="0080193E" w:rsidP="00D31659">
            <w:pPr>
              <w:keepNext/>
              <w:keepLines/>
              <w:tabs>
                <w:tab w:val="left" w:pos="432"/>
              </w:tabs>
              <w:spacing w:before="60"/>
              <w:outlineLvl w:val="7"/>
              <w:rPr>
                <w:rFonts w:asciiTheme="minorHAnsi" w:eastAsiaTheme="minorEastAsia" w:hAnsiTheme="minorHAnsi" w:cs="Arial"/>
                <w:sz w:val="18"/>
                <w:szCs w:val="18"/>
              </w:rPr>
            </w:pPr>
            <w:r w:rsidRPr="00CE3501">
              <w:rPr>
                <w:rFonts w:asciiTheme="minorHAnsi" w:eastAsiaTheme="minorEastAsia" w:hAnsiTheme="minorHAnsi" w:cs="Arial"/>
                <w:sz w:val="18"/>
                <w:szCs w:val="18"/>
                <w:lang w:val="en-GB"/>
              </w:rPr>
              <w:t xml:space="preserve">The objective of the proposed </w:t>
            </w:r>
            <w:r w:rsidR="00B14021" w:rsidRPr="00CE3501">
              <w:rPr>
                <w:rFonts w:asciiTheme="minorHAnsi" w:eastAsiaTheme="minorEastAsia" w:hAnsiTheme="minorHAnsi" w:cs="Arial"/>
                <w:sz w:val="18"/>
                <w:szCs w:val="18"/>
                <w:lang w:val="en-GB"/>
              </w:rPr>
              <w:t>PEEMS</w:t>
            </w:r>
            <w:r w:rsidRPr="00CE3501">
              <w:rPr>
                <w:rFonts w:asciiTheme="minorHAnsi" w:eastAsiaTheme="minorEastAsia" w:hAnsiTheme="minorHAnsi" w:cs="Arial"/>
                <w:sz w:val="18"/>
                <w:szCs w:val="18"/>
                <w:lang w:val="en-GB"/>
              </w:rPr>
              <w:t xml:space="preserve"> project is t</w:t>
            </w:r>
            <w:r w:rsidR="00D80B51" w:rsidRPr="00CE3501">
              <w:rPr>
                <w:rFonts w:asciiTheme="minorHAnsi" w:eastAsiaTheme="minorEastAsia" w:hAnsiTheme="minorHAnsi" w:cs="Arial"/>
                <w:sz w:val="18"/>
                <w:szCs w:val="18"/>
                <w:lang w:val="en-GB"/>
              </w:rPr>
              <w:t xml:space="preserve">o promote </w:t>
            </w:r>
            <w:r w:rsidR="00B14021" w:rsidRPr="00CE3501">
              <w:rPr>
                <w:rFonts w:asciiTheme="minorHAnsi" w:eastAsiaTheme="minorEastAsia" w:hAnsiTheme="minorHAnsi" w:cs="Arial"/>
                <w:sz w:val="18"/>
                <w:szCs w:val="18"/>
                <w:lang w:val="en-GB"/>
              </w:rPr>
              <w:t>significant additional investments in industrial energy efficiency in Turkey</w:t>
            </w:r>
            <w:r w:rsidRPr="00CE3501">
              <w:rPr>
                <w:rFonts w:asciiTheme="minorHAnsi" w:eastAsiaTheme="minorEastAsia" w:hAnsiTheme="minorHAnsi" w:cs="Arial"/>
                <w:sz w:val="18"/>
                <w:szCs w:val="18"/>
                <w:lang w:val="en-GB"/>
              </w:rPr>
              <w:t>.</w:t>
            </w:r>
            <w:r w:rsidR="00910222" w:rsidRPr="00CE3501">
              <w:rPr>
                <w:rFonts w:asciiTheme="minorHAnsi" w:eastAsiaTheme="minorEastAsia" w:hAnsiTheme="minorHAnsi" w:cs="Arial"/>
                <w:sz w:val="18"/>
                <w:szCs w:val="18"/>
                <w:lang w:val="en-GB"/>
              </w:rPr>
              <w:t xml:space="preserve"> Project activities </w:t>
            </w:r>
            <w:r w:rsidR="00B14021" w:rsidRPr="00CE3501">
              <w:rPr>
                <w:rFonts w:asciiTheme="minorHAnsi" w:eastAsiaTheme="minorEastAsia" w:hAnsiTheme="minorHAnsi" w:cs="Arial"/>
                <w:sz w:val="18"/>
                <w:szCs w:val="18"/>
                <w:lang w:val="en-GB"/>
              </w:rPr>
              <w:t>will raise awareness and encourage industrial SMEs of the benefits, both financial and operational, of replacing inefficient motors with energy efficient motors</w:t>
            </w:r>
            <w:r w:rsidRPr="00CE3501">
              <w:rPr>
                <w:rFonts w:asciiTheme="minorHAnsi" w:eastAsiaTheme="minorEastAsia" w:hAnsiTheme="minorHAnsi" w:cs="Arial"/>
                <w:sz w:val="18"/>
                <w:szCs w:val="18"/>
                <w:lang w:val="en-GB"/>
              </w:rPr>
              <w:t xml:space="preserve">. </w:t>
            </w:r>
            <w:r w:rsidR="00B14021" w:rsidRPr="00CE3501">
              <w:rPr>
                <w:rFonts w:asciiTheme="minorHAnsi" w:eastAsiaTheme="minorEastAsia" w:hAnsiTheme="minorHAnsi" w:cs="Arial"/>
                <w:sz w:val="18"/>
                <w:szCs w:val="18"/>
              </w:rPr>
              <w:t>The reduction of operational costs resulting from energy savings from the use of EE motors will have an impact on improving</w:t>
            </w:r>
            <w:r w:rsidR="00B14021" w:rsidRPr="00CE3501">
              <w:rPr>
                <w:rFonts w:asciiTheme="minorHAnsi" w:eastAsiaTheme="minorEastAsia" w:hAnsiTheme="minorHAnsi" w:cs="Arial"/>
                <w:sz w:val="18"/>
                <w:szCs w:val="18"/>
                <w:lang w:val="en-GB"/>
              </w:rPr>
              <w:t xml:space="preserve"> </w:t>
            </w:r>
            <w:r w:rsidR="00910222" w:rsidRPr="00CE3501">
              <w:rPr>
                <w:rFonts w:asciiTheme="minorHAnsi" w:eastAsiaTheme="minorEastAsia" w:hAnsiTheme="minorHAnsi" w:cs="Arial"/>
                <w:sz w:val="18"/>
                <w:szCs w:val="18"/>
                <w:lang w:val="en-GB"/>
              </w:rPr>
              <w:t xml:space="preserve">the financial situation of SMEs that increases the </w:t>
            </w:r>
            <w:r w:rsidR="00B14021" w:rsidRPr="00CE3501">
              <w:rPr>
                <w:rFonts w:asciiTheme="minorHAnsi" w:eastAsiaTheme="minorEastAsia" w:hAnsiTheme="minorHAnsi" w:cs="Arial"/>
                <w:sz w:val="18"/>
                <w:szCs w:val="18"/>
                <w:lang w:val="en-GB"/>
              </w:rPr>
              <w:t xml:space="preserve">employment security of personnel within these enterprises. </w:t>
            </w:r>
            <w:r w:rsidR="00910222" w:rsidRPr="00CE3501">
              <w:rPr>
                <w:rFonts w:asciiTheme="minorHAnsi" w:eastAsiaTheme="minorEastAsia" w:hAnsiTheme="minorHAnsi" w:cs="Arial"/>
                <w:sz w:val="18"/>
                <w:szCs w:val="18"/>
                <w:lang w:val="en-GB"/>
              </w:rPr>
              <w:t>This reinforces the human right to work and protect against unemployment. Moreover, Project participants will disseminate their knowledge of EE motors to other SMEs and other OIZs to improve the financial viability of industrial SMEs throughout Turkey, thereby improving the ability</w:t>
            </w:r>
            <w:r w:rsidR="00D31659" w:rsidRPr="00CE3501">
              <w:rPr>
                <w:rFonts w:asciiTheme="minorHAnsi" w:eastAsiaTheme="minorEastAsia" w:hAnsiTheme="minorHAnsi" w:cs="Arial"/>
                <w:sz w:val="18"/>
                <w:szCs w:val="18"/>
                <w:lang w:val="en-GB"/>
              </w:rPr>
              <w:t xml:space="preserve"> of other industrial SMEs in Turkey to retain their personnel for work and further protect the industrial sector in Turkey against unemployment.</w:t>
            </w:r>
          </w:p>
        </w:tc>
      </w:tr>
      <w:tr w:rsidR="0080193E" w:rsidRPr="00CE3501" w14:paraId="5C3F6D4B" w14:textId="77777777" w:rsidTr="00B14021">
        <w:trPr>
          <w:trHeight w:val="296"/>
        </w:trPr>
        <w:tc>
          <w:tcPr>
            <w:tcW w:w="13248" w:type="dxa"/>
            <w:shd w:val="clear" w:color="auto" w:fill="C6D9F1"/>
          </w:tcPr>
          <w:p w14:paraId="44BB3079" w14:textId="77777777" w:rsidR="0080193E" w:rsidRPr="00CE3501" w:rsidRDefault="0080193E" w:rsidP="0080193E">
            <w:pPr>
              <w:spacing w:after="120"/>
              <w:contextualSpacing/>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Briefly describe in the space below  how the Project is likely to improve gender equality and women’s empowerment</w:t>
            </w:r>
          </w:p>
        </w:tc>
      </w:tr>
      <w:tr w:rsidR="0080193E" w:rsidRPr="00CE3501" w14:paraId="1CEA11DD" w14:textId="77777777" w:rsidTr="00B14021">
        <w:tc>
          <w:tcPr>
            <w:tcW w:w="13248" w:type="dxa"/>
          </w:tcPr>
          <w:p w14:paraId="0850C033" w14:textId="77777777" w:rsidR="0080193E" w:rsidRPr="00CE3501" w:rsidRDefault="0080193E" w:rsidP="0061654F">
            <w:pPr>
              <w:tabs>
                <w:tab w:val="left" w:pos="432"/>
              </w:tabs>
              <w:spacing w:before="60"/>
              <w:rPr>
                <w:rFonts w:asciiTheme="minorHAnsi" w:eastAsiaTheme="minorEastAsia" w:hAnsiTheme="minorHAnsi" w:cs="Arial"/>
                <w:sz w:val="18"/>
                <w:szCs w:val="18"/>
                <w:lang w:val="en-GB"/>
              </w:rPr>
            </w:pPr>
            <w:r w:rsidRPr="00CE3501">
              <w:rPr>
                <w:rFonts w:asciiTheme="minorHAnsi" w:eastAsiaTheme="minorEastAsia" w:hAnsiTheme="minorHAnsi" w:cs="Arial"/>
                <w:sz w:val="18"/>
                <w:szCs w:val="18"/>
              </w:rPr>
              <w:t xml:space="preserve">The </w:t>
            </w:r>
            <w:r w:rsidR="00B14021" w:rsidRPr="00CE3501">
              <w:rPr>
                <w:rFonts w:asciiTheme="minorHAnsi" w:eastAsiaTheme="minorEastAsia" w:hAnsiTheme="minorHAnsi" w:cs="Arial"/>
                <w:sz w:val="18"/>
                <w:szCs w:val="18"/>
              </w:rPr>
              <w:t xml:space="preserve">PEEMS </w:t>
            </w:r>
            <w:r w:rsidRPr="00CE3501">
              <w:rPr>
                <w:rFonts w:asciiTheme="minorHAnsi" w:eastAsiaTheme="minorEastAsia" w:hAnsiTheme="minorHAnsi" w:cs="Arial"/>
                <w:sz w:val="18"/>
                <w:szCs w:val="18"/>
              </w:rPr>
              <w:t xml:space="preserve">Project will </w:t>
            </w:r>
            <w:r w:rsidR="00D31659" w:rsidRPr="00CE3501">
              <w:rPr>
                <w:rFonts w:asciiTheme="minorHAnsi" w:eastAsiaTheme="minorEastAsia" w:hAnsiTheme="minorHAnsi" w:cs="Arial"/>
                <w:sz w:val="18"/>
                <w:szCs w:val="18"/>
              </w:rPr>
              <w:t xml:space="preserve">make efforts to encourage gender equality on all project activities, notably through public awareness raising and training activities. At the commencement of the project, OIZs and SMEs will be selected for the implementation of demonstration projects, which will have criteria designed to encourage the participation of women wherever appropriate. In addition, monitoring and evaluation activities will provide gender disaggregated analysis of personnel with participating OIZs and SMEs that will contribute to adaptive management of the Project to more effectively facilitate gender equality on </w:t>
            </w:r>
            <w:r w:rsidR="0061654F" w:rsidRPr="00CE3501">
              <w:rPr>
                <w:rFonts w:asciiTheme="minorHAnsi" w:eastAsiaTheme="minorEastAsia" w:hAnsiTheme="minorHAnsi" w:cs="Arial"/>
                <w:sz w:val="18"/>
                <w:szCs w:val="18"/>
              </w:rPr>
              <w:t>Project activities</w:t>
            </w:r>
            <w:r w:rsidR="00D31659" w:rsidRPr="00CE3501">
              <w:rPr>
                <w:rFonts w:asciiTheme="minorHAnsi" w:eastAsiaTheme="minorEastAsia" w:hAnsiTheme="minorHAnsi" w:cs="Arial"/>
                <w:sz w:val="18"/>
                <w:szCs w:val="18"/>
              </w:rPr>
              <w:t>.</w:t>
            </w:r>
          </w:p>
        </w:tc>
      </w:tr>
      <w:tr w:rsidR="0080193E" w:rsidRPr="00CE3501" w14:paraId="788B379F" w14:textId="77777777" w:rsidTr="00B14021">
        <w:trPr>
          <w:trHeight w:val="305"/>
        </w:trPr>
        <w:tc>
          <w:tcPr>
            <w:tcW w:w="13248" w:type="dxa"/>
            <w:shd w:val="clear" w:color="auto" w:fill="C6D9F1"/>
          </w:tcPr>
          <w:p w14:paraId="5ABBFAA3" w14:textId="77777777" w:rsidR="0080193E" w:rsidRPr="00CE3501" w:rsidRDefault="0080193E" w:rsidP="0080193E">
            <w:pPr>
              <w:spacing w:after="120"/>
              <w:contextualSpacing/>
              <w:rPr>
                <w:rFonts w:asciiTheme="minorHAnsi" w:eastAsiaTheme="minorEastAsia" w:hAnsiTheme="minorHAnsi" w:cs="Arial"/>
                <w:b/>
                <w:i/>
                <w:sz w:val="18"/>
                <w:szCs w:val="18"/>
                <w:u w:val="single"/>
              </w:rPr>
            </w:pPr>
            <w:r w:rsidRPr="00CE3501">
              <w:rPr>
                <w:rFonts w:asciiTheme="minorHAnsi" w:eastAsiaTheme="minorEastAsia" w:hAnsiTheme="minorHAnsi" w:cs="Arial"/>
                <w:b/>
                <w:i/>
                <w:sz w:val="18"/>
                <w:szCs w:val="18"/>
              </w:rPr>
              <w:t>Briefly describe in the space below how the Project mainstreams environmental sustainability</w:t>
            </w:r>
          </w:p>
        </w:tc>
      </w:tr>
      <w:tr w:rsidR="0080193E" w:rsidRPr="00CE3501" w14:paraId="669C7775" w14:textId="77777777" w:rsidTr="00E049E8">
        <w:trPr>
          <w:trHeight w:val="541"/>
        </w:trPr>
        <w:tc>
          <w:tcPr>
            <w:tcW w:w="13248" w:type="dxa"/>
          </w:tcPr>
          <w:p w14:paraId="0FE1CAFF" w14:textId="77777777" w:rsidR="0080193E" w:rsidRPr="00CE3501" w:rsidRDefault="0080193E" w:rsidP="0061654F">
            <w:pPr>
              <w:tabs>
                <w:tab w:val="left" w:pos="432"/>
              </w:tabs>
              <w:spacing w:after="0"/>
              <w:rPr>
                <w:rFonts w:asciiTheme="minorHAnsi" w:eastAsiaTheme="minorEastAsia" w:hAnsiTheme="minorHAnsi" w:cs="Arial"/>
                <w:sz w:val="18"/>
                <w:szCs w:val="18"/>
                <w:lang w:val="en-GB"/>
              </w:rPr>
            </w:pPr>
            <w:r w:rsidRPr="00CE3501">
              <w:rPr>
                <w:rFonts w:asciiTheme="minorHAnsi" w:eastAsiaTheme="minorEastAsia" w:hAnsiTheme="minorHAnsi" w:cs="Arial"/>
                <w:sz w:val="18"/>
                <w:szCs w:val="18"/>
                <w:lang w:val="en-GB"/>
              </w:rPr>
              <w:t>The</w:t>
            </w:r>
            <w:r w:rsidR="00B14021" w:rsidRPr="00CE3501">
              <w:rPr>
                <w:rFonts w:asciiTheme="minorHAnsi" w:eastAsiaTheme="minorEastAsia" w:hAnsiTheme="minorHAnsi" w:cs="Arial"/>
                <w:sz w:val="18"/>
                <w:szCs w:val="18"/>
                <w:lang w:val="en-GB"/>
              </w:rPr>
              <w:t xml:space="preserve"> goal of the PEEMS </w:t>
            </w:r>
            <w:r w:rsidR="0061654F" w:rsidRPr="00CE3501">
              <w:rPr>
                <w:rFonts w:asciiTheme="minorHAnsi" w:eastAsiaTheme="minorEastAsia" w:hAnsiTheme="minorHAnsi" w:cs="Arial"/>
                <w:sz w:val="18"/>
                <w:szCs w:val="18"/>
                <w:lang w:val="en-GB"/>
              </w:rPr>
              <w:t>P</w:t>
            </w:r>
            <w:r w:rsidRPr="00CE3501">
              <w:rPr>
                <w:rFonts w:asciiTheme="minorHAnsi" w:eastAsiaTheme="minorEastAsia" w:hAnsiTheme="minorHAnsi" w:cs="Arial"/>
                <w:sz w:val="18"/>
                <w:szCs w:val="18"/>
                <w:lang w:val="en-GB"/>
              </w:rPr>
              <w:t>roject</w:t>
            </w:r>
            <w:r w:rsidR="00B14021" w:rsidRPr="00CE3501">
              <w:rPr>
                <w:rFonts w:asciiTheme="minorHAnsi" w:eastAsiaTheme="minorEastAsia" w:hAnsiTheme="minorHAnsi" w:cs="Arial"/>
                <w:sz w:val="18"/>
                <w:szCs w:val="18"/>
                <w:lang w:val="en-GB"/>
              </w:rPr>
              <w:t xml:space="preserve"> is </w:t>
            </w:r>
            <w:r w:rsidRPr="00CE3501">
              <w:rPr>
                <w:rFonts w:asciiTheme="minorHAnsi" w:eastAsiaTheme="minorEastAsia" w:hAnsiTheme="minorHAnsi" w:cs="Arial"/>
                <w:sz w:val="18"/>
                <w:szCs w:val="18"/>
                <w:lang w:val="en-GB"/>
              </w:rPr>
              <w:t xml:space="preserve">the reduction of greenhouse gas emissions associated with </w:t>
            </w:r>
            <w:r w:rsidR="00026924" w:rsidRPr="00CE3501">
              <w:rPr>
                <w:rFonts w:asciiTheme="minorHAnsi" w:eastAsiaTheme="minorEastAsia" w:hAnsiTheme="minorHAnsi" w:cs="Arial"/>
                <w:sz w:val="18"/>
                <w:szCs w:val="18"/>
                <w:lang w:val="en-GB"/>
              </w:rPr>
              <w:t>the operation of inefficient motors in the industrial sector through the increased use of EE motors</w:t>
            </w:r>
            <w:r w:rsidRPr="00CE3501">
              <w:rPr>
                <w:rFonts w:asciiTheme="minorHAnsi" w:eastAsiaTheme="minorEastAsia" w:hAnsiTheme="minorHAnsi" w:cs="Arial"/>
                <w:sz w:val="18"/>
                <w:szCs w:val="18"/>
                <w:lang w:val="en-GB"/>
              </w:rPr>
              <w:t xml:space="preserve">. </w:t>
            </w:r>
            <w:r w:rsidR="0061654F" w:rsidRPr="00CE3501">
              <w:rPr>
                <w:rFonts w:asciiTheme="minorHAnsi" w:eastAsiaTheme="minorEastAsia" w:hAnsiTheme="minorHAnsi" w:cs="Arial"/>
                <w:sz w:val="18"/>
                <w:szCs w:val="18"/>
                <w:lang w:val="en-GB"/>
              </w:rPr>
              <w:t xml:space="preserve">The lifetime direct GHG emission reduction targets of the PEEMS Project are set at </w:t>
            </w:r>
            <w:r w:rsidR="00A110AD" w:rsidRPr="00CE3501">
              <w:rPr>
                <w:rFonts w:asciiTheme="minorHAnsi" w:eastAsiaTheme="minorEastAsia" w:hAnsiTheme="minorHAnsi" w:cs="Arial"/>
                <w:sz w:val="18"/>
                <w:szCs w:val="18"/>
                <w:lang w:val="en-GB"/>
              </w:rPr>
              <w:t>1,330</w:t>
            </w:r>
            <w:r w:rsidR="0061654F" w:rsidRPr="00CE3501">
              <w:rPr>
                <w:rFonts w:asciiTheme="minorHAnsi" w:eastAsiaTheme="minorEastAsia" w:hAnsiTheme="minorHAnsi" w:cs="Arial"/>
                <w:sz w:val="18"/>
                <w:szCs w:val="18"/>
                <w:lang w:val="en-GB"/>
              </w:rPr>
              <w:t xml:space="preserve"> </w:t>
            </w:r>
            <w:proofErr w:type="spellStart"/>
            <w:r w:rsidR="00A110AD" w:rsidRPr="00CE3501">
              <w:rPr>
                <w:rFonts w:asciiTheme="minorHAnsi" w:eastAsiaTheme="minorEastAsia" w:hAnsiTheme="minorHAnsi" w:cs="Arial"/>
                <w:sz w:val="18"/>
                <w:szCs w:val="18"/>
                <w:lang w:val="en-GB"/>
              </w:rPr>
              <w:t>k</w:t>
            </w:r>
            <w:r w:rsidR="0061654F" w:rsidRPr="00CE3501">
              <w:rPr>
                <w:rFonts w:asciiTheme="minorHAnsi" w:eastAsiaTheme="minorEastAsia" w:hAnsiTheme="minorHAnsi" w:cs="Arial"/>
                <w:sz w:val="18"/>
                <w:szCs w:val="18"/>
                <w:lang w:val="en-GB"/>
              </w:rPr>
              <w:t>tonnes</w:t>
            </w:r>
            <w:proofErr w:type="spellEnd"/>
            <w:r w:rsidR="0061654F" w:rsidRPr="00CE3501">
              <w:rPr>
                <w:rFonts w:asciiTheme="minorHAnsi" w:eastAsiaTheme="minorEastAsia" w:hAnsiTheme="minorHAnsi" w:cs="Arial"/>
                <w:sz w:val="18"/>
                <w:szCs w:val="18"/>
                <w:lang w:val="en-GB"/>
              </w:rPr>
              <w:t xml:space="preserve"> CO</w:t>
            </w:r>
            <w:r w:rsidR="0061654F" w:rsidRPr="00CE3501">
              <w:rPr>
                <w:rFonts w:asciiTheme="minorHAnsi" w:eastAsiaTheme="minorEastAsia" w:hAnsiTheme="minorHAnsi" w:cs="Arial"/>
                <w:sz w:val="18"/>
                <w:szCs w:val="18"/>
                <w:vertAlign w:val="subscript"/>
                <w:lang w:val="en-GB"/>
              </w:rPr>
              <w:t>2eq</w:t>
            </w:r>
            <w:r w:rsidR="0061654F" w:rsidRPr="00CE3501">
              <w:rPr>
                <w:rFonts w:asciiTheme="minorHAnsi" w:eastAsiaTheme="minorEastAsia" w:hAnsiTheme="minorHAnsi" w:cs="Arial"/>
                <w:sz w:val="18"/>
                <w:szCs w:val="18"/>
                <w:lang w:val="en-GB"/>
              </w:rPr>
              <w:t xml:space="preserve"> and </w:t>
            </w:r>
            <w:r w:rsidR="00A110AD" w:rsidRPr="00CE3501">
              <w:rPr>
                <w:rFonts w:asciiTheme="minorHAnsi" w:eastAsiaTheme="minorEastAsia" w:hAnsiTheme="minorHAnsi" w:cs="Arial"/>
                <w:sz w:val="18"/>
                <w:szCs w:val="18"/>
                <w:lang w:val="en-GB"/>
              </w:rPr>
              <w:t>12,255</w:t>
            </w:r>
            <w:r w:rsidR="0061654F" w:rsidRPr="00CE3501">
              <w:rPr>
                <w:rFonts w:asciiTheme="minorHAnsi" w:eastAsiaTheme="minorEastAsia" w:hAnsiTheme="minorHAnsi" w:cs="Arial"/>
                <w:sz w:val="18"/>
                <w:szCs w:val="18"/>
                <w:lang w:val="en-GB"/>
              </w:rPr>
              <w:t xml:space="preserve"> </w:t>
            </w:r>
            <w:proofErr w:type="spellStart"/>
            <w:r w:rsidR="00A110AD" w:rsidRPr="00CE3501">
              <w:rPr>
                <w:rFonts w:asciiTheme="minorHAnsi" w:eastAsiaTheme="minorEastAsia" w:hAnsiTheme="minorHAnsi" w:cs="Arial"/>
                <w:sz w:val="18"/>
                <w:szCs w:val="18"/>
                <w:lang w:val="en-GB"/>
              </w:rPr>
              <w:t>k</w:t>
            </w:r>
            <w:r w:rsidR="0061654F" w:rsidRPr="00CE3501">
              <w:rPr>
                <w:rFonts w:asciiTheme="minorHAnsi" w:eastAsiaTheme="minorEastAsia" w:hAnsiTheme="minorHAnsi" w:cs="Arial"/>
                <w:sz w:val="18"/>
                <w:szCs w:val="18"/>
                <w:lang w:val="en-GB"/>
              </w:rPr>
              <w:t>tonnes</w:t>
            </w:r>
            <w:proofErr w:type="spellEnd"/>
            <w:r w:rsidR="0061654F" w:rsidRPr="00CE3501">
              <w:rPr>
                <w:rFonts w:asciiTheme="minorHAnsi" w:eastAsiaTheme="minorEastAsia" w:hAnsiTheme="minorHAnsi" w:cs="Arial"/>
                <w:sz w:val="18"/>
                <w:szCs w:val="18"/>
                <w:lang w:val="en-GB"/>
              </w:rPr>
              <w:t xml:space="preserve"> CO</w:t>
            </w:r>
            <w:r w:rsidR="0061654F" w:rsidRPr="00CE3501">
              <w:rPr>
                <w:rFonts w:asciiTheme="minorHAnsi" w:eastAsiaTheme="minorEastAsia" w:hAnsiTheme="minorHAnsi" w:cs="Arial"/>
                <w:sz w:val="18"/>
                <w:szCs w:val="18"/>
                <w:vertAlign w:val="subscript"/>
                <w:lang w:val="en-GB"/>
              </w:rPr>
              <w:t>2eq</w:t>
            </w:r>
            <w:r w:rsidR="0061654F" w:rsidRPr="00CE3501">
              <w:rPr>
                <w:rFonts w:asciiTheme="minorHAnsi" w:eastAsiaTheme="minorEastAsia" w:hAnsiTheme="minorHAnsi" w:cs="Arial"/>
                <w:sz w:val="18"/>
                <w:szCs w:val="18"/>
                <w:lang w:val="en-GB"/>
              </w:rPr>
              <w:t xml:space="preserve"> at the midterm and EOP respectively (assuming a 20 year lifetime investment of a</w:t>
            </w:r>
            <w:r w:rsidR="0061654F" w:rsidRPr="00CE3501">
              <w:rPr>
                <w:rFonts w:asciiTheme="minorHAnsi" w:eastAsiaTheme="minorEastAsia" w:hAnsiTheme="minorHAnsi" w:cs="Arial"/>
                <w:sz w:val="18"/>
                <w:szCs w:val="18"/>
              </w:rPr>
              <w:t>n EE motor</w:t>
            </w:r>
            <w:r w:rsidR="00E049E8" w:rsidRPr="00CE3501">
              <w:rPr>
                <w:rFonts w:asciiTheme="minorHAnsi" w:eastAsiaTheme="minorEastAsia" w:hAnsiTheme="minorHAnsi" w:cs="Arial"/>
                <w:sz w:val="18"/>
                <w:szCs w:val="18"/>
              </w:rPr>
              <w:t>)</w:t>
            </w:r>
            <w:r w:rsidR="0061654F" w:rsidRPr="00CE3501">
              <w:rPr>
                <w:rFonts w:asciiTheme="minorHAnsi" w:eastAsiaTheme="minorEastAsia" w:hAnsiTheme="minorHAnsi" w:cs="Arial"/>
                <w:sz w:val="18"/>
                <w:szCs w:val="18"/>
              </w:rPr>
              <w:t>.</w:t>
            </w:r>
          </w:p>
          <w:p w14:paraId="64355268" w14:textId="77777777" w:rsidR="0080193E" w:rsidRPr="00CE3501" w:rsidRDefault="0080193E" w:rsidP="0061654F">
            <w:pPr>
              <w:tabs>
                <w:tab w:val="left" w:pos="432"/>
              </w:tabs>
              <w:spacing w:after="0"/>
              <w:rPr>
                <w:rFonts w:asciiTheme="minorHAnsi" w:eastAsiaTheme="minorEastAsia" w:hAnsiTheme="minorHAnsi" w:cs="Arial"/>
                <w:sz w:val="18"/>
                <w:szCs w:val="18"/>
                <w:lang w:val="en-GB"/>
              </w:rPr>
            </w:pPr>
          </w:p>
          <w:p w14:paraId="6CA73B57" w14:textId="77777777" w:rsidR="0080193E" w:rsidRPr="00CE3501" w:rsidRDefault="0080193E" w:rsidP="00E049E8">
            <w:pPr>
              <w:tabs>
                <w:tab w:val="left" w:pos="432"/>
              </w:tabs>
              <w:spacing w:after="0"/>
              <w:rPr>
                <w:rFonts w:asciiTheme="minorHAnsi" w:eastAsiaTheme="minorEastAsia" w:hAnsiTheme="minorHAnsi" w:cs="Arial"/>
                <w:sz w:val="18"/>
                <w:szCs w:val="18"/>
                <w:lang w:val="en-GB"/>
              </w:rPr>
            </w:pPr>
            <w:r w:rsidRPr="00CE3501">
              <w:rPr>
                <w:rFonts w:asciiTheme="minorHAnsi" w:eastAsiaTheme="minorEastAsia" w:hAnsiTheme="minorHAnsi" w:cs="Arial"/>
                <w:sz w:val="18"/>
                <w:szCs w:val="18"/>
                <w:lang w:val="en-GB"/>
              </w:rPr>
              <w:t xml:space="preserve">The Project is aligned with </w:t>
            </w:r>
            <w:r w:rsidR="00026924" w:rsidRPr="00CE3501">
              <w:rPr>
                <w:rFonts w:asciiTheme="minorHAnsi" w:eastAsiaTheme="minorEastAsia" w:hAnsiTheme="minorHAnsi" w:cs="Arial"/>
                <w:sz w:val="18"/>
                <w:szCs w:val="18"/>
                <w:lang w:val="en-GB"/>
              </w:rPr>
              <w:t>Turkey’s</w:t>
            </w:r>
            <w:r w:rsidRPr="00CE3501">
              <w:rPr>
                <w:rFonts w:asciiTheme="minorHAnsi" w:eastAsiaTheme="minorEastAsia" w:hAnsiTheme="minorHAnsi" w:cs="Arial"/>
                <w:sz w:val="18"/>
                <w:szCs w:val="18"/>
                <w:lang w:val="en-GB"/>
              </w:rPr>
              <w:t xml:space="preserve"> efforts to </w:t>
            </w:r>
            <w:r w:rsidR="0061654F" w:rsidRPr="00CE3501">
              <w:rPr>
                <w:rFonts w:asciiTheme="minorHAnsi" w:eastAsiaTheme="minorEastAsia" w:hAnsiTheme="minorHAnsi" w:cs="Arial"/>
                <w:sz w:val="18"/>
                <w:szCs w:val="18"/>
                <w:lang w:val="en-GB"/>
              </w:rPr>
              <w:t xml:space="preserve">mainstream the environmental sustainability of reducing </w:t>
            </w:r>
            <w:r w:rsidR="00026924" w:rsidRPr="00CE3501">
              <w:rPr>
                <w:rFonts w:asciiTheme="minorHAnsi" w:eastAsiaTheme="minorEastAsia" w:hAnsiTheme="minorHAnsi" w:cs="Arial"/>
                <w:sz w:val="18"/>
                <w:szCs w:val="18"/>
                <w:lang w:val="en-GB"/>
              </w:rPr>
              <w:t>the energy intensity of its industrial sector</w:t>
            </w:r>
            <w:r w:rsidRPr="00CE3501">
              <w:rPr>
                <w:rFonts w:asciiTheme="minorHAnsi" w:eastAsiaTheme="minorEastAsia" w:hAnsiTheme="minorHAnsi" w:cs="Arial"/>
                <w:sz w:val="18"/>
                <w:szCs w:val="18"/>
                <w:lang w:val="en-GB"/>
              </w:rPr>
              <w:t>. The Project explicitly addresses</w:t>
            </w:r>
            <w:r w:rsidR="00E049E8" w:rsidRPr="00CE3501">
              <w:rPr>
                <w:rFonts w:asciiTheme="minorHAnsi" w:eastAsiaTheme="minorEastAsia" w:hAnsiTheme="minorHAnsi" w:cs="Arial"/>
                <w:sz w:val="18"/>
                <w:szCs w:val="18"/>
                <w:lang w:val="en-GB"/>
              </w:rPr>
              <w:t xml:space="preserve"> actions required for compliance with the country’s 2007 Energy Efficiency Law, the Energy Strategy Plan adopted in 2012, and the accompanying Energy Efficiency Strategy 2012-2023. More specifically, the PEEMS Project addresses Policy 1 of the EE strategy that specifies the replacement of low efficiency AC motors with high efficiency motors. This policy would be achieved through the preparation of an inventory of 7.5 kW and higher capacity AC motors that are used in industry; DGP are currently undertaking the preparation of this inventory with the project to assist in broadening the scope of the inventory to a 90 to 95% confidence level. The PEEMS project is also assisting on this policy by assisting with the establishment of a motor testing laboratory for electric motors between the 90 kW and 375 kW range. The PEEMS Project also addresses Policy 2 to improve support for SMEs in their training, study and consulting services concerning energy efficiency, and Policy 3 where the Project will provide a pilot roll out of EE motors for SMEs in the industrial sector, and support replication of this rollout mechanism. As such, the impact of the PEEMS Project will be to mainstream environmental sustainability with the SME industrial sector, the primary end users of electric motors in Turkey. More information on the applicable legislation and strategic plans for EE in Turkey can be found in Annex L.</w:t>
            </w:r>
          </w:p>
        </w:tc>
      </w:tr>
    </w:tbl>
    <w:p w14:paraId="1B9FB147" w14:textId="77777777" w:rsidR="0080193E" w:rsidRPr="00CE3501" w:rsidRDefault="0080193E" w:rsidP="0080193E">
      <w:pPr>
        <w:rPr>
          <w:rFonts w:asciiTheme="minorHAnsi" w:eastAsiaTheme="minorEastAsia" w:hAnsiTheme="minorHAnsi" w:cs="Arial"/>
          <w:b/>
          <w:sz w:val="18"/>
          <w:szCs w:val="18"/>
        </w:rPr>
      </w:pPr>
    </w:p>
    <w:p w14:paraId="5860A83D" w14:textId="77777777" w:rsidR="0080193E" w:rsidRPr="00CE3501" w:rsidRDefault="0080193E" w:rsidP="0080193E">
      <w:pPr>
        <w:keepNext/>
        <w:spacing w:before="200"/>
        <w:ind w:left="360"/>
        <w:rPr>
          <w:rFonts w:asciiTheme="minorHAnsi" w:eastAsiaTheme="minorEastAsia" w:hAnsiTheme="minorHAnsi" w:cs="Arial"/>
          <w:b/>
          <w:color w:val="365F91"/>
          <w:sz w:val="18"/>
          <w:szCs w:val="18"/>
        </w:rPr>
      </w:pPr>
      <w:r w:rsidRPr="00CE3501">
        <w:rPr>
          <w:rFonts w:asciiTheme="minorHAnsi" w:eastAsiaTheme="minorEastAsia" w:hAnsiTheme="minorHAnsi" w:cs="Arial"/>
          <w:b/>
          <w:color w:val="365F91"/>
          <w:sz w:val="18"/>
          <w:szCs w:val="18"/>
        </w:rPr>
        <w:t>Part B. Identifying and Managing Social and Environmental Risks</w:t>
      </w:r>
    </w:p>
    <w:tbl>
      <w:tblPr>
        <w:tblW w:w="131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1276"/>
        <w:gridCol w:w="1417"/>
        <w:gridCol w:w="2041"/>
        <w:gridCol w:w="517"/>
        <w:gridCol w:w="23"/>
        <w:gridCol w:w="4747"/>
      </w:tblGrid>
      <w:tr w:rsidR="0080193E" w:rsidRPr="00CE3501" w14:paraId="21DFEB2C" w14:textId="77777777" w:rsidTr="00B14021">
        <w:trPr>
          <w:trHeight w:val="1061"/>
        </w:trPr>
        <w:tc>
          <w:tcPr>
            <w:tcW w:w="3119" w:type="dxa"/>
            <w:shd w:val="clear" w:color="auto" w:fill="0F243E"/>
          </w:tcPr>
          <w:p w14:paraId="0F2315E3" w14:textId="77777777" w:rsidR="0080193E" w:rsidRPr="00CE3501" w:rsidRDefault="0080193E" w:rsidP="0080193E">
            <w:pPr>
              <w:keepNext/>
              <w:tabs>
                <w:tab w:val="left" w:pos="101"/>
              </w:tabs>
              <w:ind w:right="252" w:firstLine="11"/>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 xml:space="preserve">QUESTION 2: What are the Potential Social and Environmental Risks? </w:t>
            </w:r>
          </w:p>
          <w:p w14:paraId="500B6441" w14:textId="77777777" w:rsidR="0080193E" w:rsidRPr="00CE3501" w:rsidRDefault="0080193E" w:rsidP="0080193E">
            <w:pPr>
              <w:keepNext/>
              <w:tabs>
                <w:tab w:val="left" w:pos="101"/>
              </w:tabs>
              <w:ind w:right="252" w:firstLine="11"/>
              <w:rPr>
                <w:rFonts w:asciiTheme="minorHAnsi" w:eastAsiaTheme="minorEastAsia" w:hAnsiTheme="minorHAnsi" w:cs="Arial"/>
                <w:b/>
                <w:sz w:val="18"/>
                <w:szCs w:val="18"/>
              </w:rPr>
            </w:pPr>
            <w:r w:rsidRPr="00CE3501">
              <w:rPr>
                <w:rFonts w:asciiTheme="minorHAnsi" w:eastAsiaTheme="minorEastAsia" w:hAnsiTheme="minorHAnsi" w:cs="Arial"/>
                <w:i/>
                <w:sz w:val="18"/>
                <w:szCs w:val="18"/>
              </w:rPr>
              <w:t>Note: Describe briefly potential social and environmental risks identified in Attachment 1 – Risk Screening Checklist (based on any “Yes” responses). If no risks have been identified in Attachment 1 then note “No Risks Identified” and skip to Question 4 and Select “Low Risk”. Questions 5 and 6 not required for Low Risk Projects.</w:t>
            </w:r>
          </w:p>
        </w:tc>
        <w:tc>
          <w:tcPr>
            <w:tcW w:w="5251" w:type="dxa"/>
            <w:gridSpan w:val="4"/>
            <w:shd w:val="clear" w:color="auto" w:fill="0F243E"/>
          </w:tcPr>
          <w:p w14:paraId="6011F3B1" w14:textId="77777777" w:rsidR="0080193E" w:rsidRPr="00CE3501" w:rsidRDefault="0080193E" w:rsidP="0080193E">
            <w:pPr>
              <w:keepNext/>
              <w:tabs>
                <w:tab w:val="left" w:pos="101"/>
              </w:tabs>
              <w:ind w:right="252" w:firstLine="11"/>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QUESTION 3: What is the level of significance of the potential social and environmental risks?</w:t>
            </w:r>
          </w:p>
          <w:p w14:paraId="2BBEC497" w14:textId="77777777" w:rsidR="0080193E" w:rsidRPr="00CE3501" w:rsidRDefault="0080193E" w:rsidP="0080193E">
            <w:pPr>
              <w:keepNext/>
              <w:tabs>
                <w:tab w:val="left" w:pos="432"/>
              </w:tabs>
              <w:rPr>
                <w:rFonts w:asciiTheme="minorHAnsi" w:eastAsiaTheme="minorEastAsia" w:hAnsiTheme="minorHAnsi" w:cs="Arial"/>
                <w:b/>
                <w:sz w:val="18"/>
                <w:szCs w:val="18"/>
              </w:rPr>
            </w:pPr>
            <w:r w:rsidRPr="00CE3501">
              <w:rPr>
                <w:rFonts w:asciiTheme="minorHAnsi" w:eastAsiaTheme="minorEastAsia" w:hAnsiTheme="minorHAnsi" w:cs="Arial"/>
                <w:i/>
                <w:sz w:val="18"/>
                <w:szCs w:val="18"/>
              </w:rPr>
              <w:t>Note: Respond to Questions 4 and 5 below before proceeding to Question 6</w:t>
            </w:r>
          </w:p>
        </w:tc>
        <w:tc>
          <w:tcPr>
            <w:tcW w:w="4770" w:type="dxa"/>
            <w:gridSpan w:val="2"/>
            <w:shd w:val="clear" w:color="auto" w:fill="0F243E"/>
          </w:tcPr>
          <w:p w14:paraId="50888EED" w14:textId="77777777" w:rsidR="0080193E" w:rsidRPr="00CE3501" w:rsidRDefault="0080193E" w:rsidP="0080193E">
            <w:pPr>
              <w:keepNext/>
              <w:tabs>
                <w:tab w:val="left" w:pos="432"/>
              </w:tabs>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QUESTION 6: What social and environmental assessment and management measures have been conducted and/or are required to address potential risks (for Risks with Moderate and High Significance)?</w:t>
            </w:r>
          </w:p>
        </w:tc>
      </w:tr>
      <w:tr w:rsidR="0080193E" w:rsidRPr="00CE3501" w14:paraId="576C3817" w14:textId="77777777" w:rsidTr="00B14021">
        <w:tc>
          <w:tcPr>
            <w:tcW w:w="3119" w:type="dxa"/>
            <w:shd w:val="clear" w:color="auto" w:fill="C6D9F1"/>
          </w:tcPr>
          <w:p w14:paraId="264DBEFE" w14:textId="77777777" w:rsidR="0080193E" w:rsidRPr="00CE3501" w:rsidRDefault="0080193E" w:rsidP="0080193E">
            <w:pPr>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Risk Description</w:t>
            </w:r>
          </w:p>
        </w:tc>
        <w:tc>
          <w:tcPr>
            <w:tcW w:w="1276" w:type="dxa"/>
            <w:shd w:val="clear" w:color="auto" w:fill="C6D9F1"/>
          </w:tcPr>
          <w:p w14:paraId="0FA4DF1B" w14:textId="77777777" w:rsidR="0080193E" w:rsidRPr="00CE3501" w:rsidRDefault="0080193E" w:rsidP="0080193E">
            <w:pPr>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Impact and Probability  (1-5)</w:t>
            </w:r>
          </w:p>
        </w:tc>
        <w:tc>
          <w:tcPr>
            <w:tcW w:w="1417" w:type="dxa"/>
            <w:shd w:val="clear" w:color="auto" w:fill="C6D9F1"/>
          </w:tcPr>
          <w:p w14:paraId="430FD790" w14:textId="77777777" w:rsidR="0080193E" w:rsidRPr="00CE3501" w:rsidRDefault="0080193E" w:rsidP="0080193E">
            <w:pPr>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Significance</w:t>
            </w:r>
          </w:p>
          <w:p w14:paraId="51CD9776" w14:textId="77777777" w:rsidR="0080193E" w:rsidRPr="00CE3501" w:rsidRDefault="0080193E" w:rsidP="0080193E">
            <w:pPr>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(Low, Moderate, High)</w:t>
            </w:r>
          </w:p>
        </w:tc>
        <w:tc>
          <w:tcPr>
            <w:tcW w:w="2558" w:type="dxa"/>
            <w:gridSpan w:val="2"/>
            <w:shd w:val="clear" w:color="auto" w:fill="C6D9F1"/>
          </w:tcPr>
          <w:p w14:paraId="57387623" w14:textId="77777777" w:rsidR="0080193E" w:rsidRPr="00CE3501" w:rsidRDefault="0080193E" w:rsidP="0080193E">
            <w:pPr>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Comments</w:t>
            </w:r>
          </w:p>
        </w:tc>
        <w:tc>
          <w:tcPr>
            <w:tcW w:w="4770" w:type="dxa"/>
            <w:gridSpan w:val="2"/>
            <w:shd w:val="clear" w:color="auto" w:fill="C6D9F1"/>
          </w:tcPr>
          <w:p w14:paraId="2C19089D" w14:textId="77777777" w:rsidR="0080193E" w:rsidRPr="00CE3501" w:rsidRDefault="0080193E" w:rsidP="0080193E">
            <w:pPr>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Description of assessment and management measures as reflected in the Project design.  If ESIA or SESA is required note that the assessment should consider all potential impacts and risks.</w:t>
            </w:r>
          </w:p>
        </w:tc>
      </w:tr>
      <w:tr w:rsidR="00736D6E" w:rsidRPr="00CE3501" w14:paraId="1938D061" w14:textId="77777777" w:rsidTr="001F2292">
        <w:tc>
          <w:tcPr>
            <w:tcW w:w="3119" w:type="dxa"/>
          </w:tcPr>
          <w:p w14:paraId="6DB0A803" w14:textId="77777777" w:rsidR="00736D6E" w:rsidRPr="00CE3501" w:rsidRDefault="009A416C" w:rsidP="009A416C">
            <w:pPr>
              <w:spacing w:after="0"/>
              <w:contextualSpacing/>
              <w:jc w:val="left"/>
              <w:rPr>
                <w:rFonts w:asciiTheme="minorHAnsi" w:eastAsiaTheme="minorEastAsia" w:hAnsiTheme="minorHAnsi" w:cs="Arial"/>
                <w:sz w:val="18"/>
                <w:szCs w:val="18"/>
              </w:rPr>
            </w:pPr>
            <w:r w:rsidRPr="00CE3501">
              <w:rPr>
                <w:rFonts w:cs="Arial"/>
                <w:sz w:val="18"/>
                <w:szCs w:val="18"/>
              </w:rPr>
              <w:t>Hazardous waste to be generated during motor replacement projects</w:t>
            </w:r>
          </w:p>
        </w:tc>
        <w:tc>
          <w:tcPr>
            <w:tcW w:w="1276" w:type="dxa"/>
            <w:shd w:val="clear" w:color="auto" w:fill="auto"/>
          </w:tcPr>
          <w:p w14:paraId="2D2A7D3E" w14:textId="77777777" w:rsidR="00736D6E" w:rsidRPr="00CE3501" w:rsidRDefault="00736D6E" w:rsidP="00736D6E">
            <w:pPr>
              <w:rPr>
                <w:rFonts w:asciiTheme="minorHAnsi" w:eastAsiaTheme="minorEastAsia" w:hAnsiTheme="minorHAnsi" w:cs="Minion Pro"/>
                <w:sz w:val="18"/>
                <w:szCs w:val="18"/>
              </w:rPr>
            </w:pPr>
            <w:r w:rsidRPr="00CE3501">
              <w:rPr>
                <w:rFonts w:asciiTheme="minorHAnsi" w:eastAsiaTheme="minorEastAsia" w:hAnsiTheme="minorHAnsi" w:cs="Minion Pro"/>
                <w:sz w:val="18"/>
                <w:szCs w:val="18"/>
              </w:rPr>
              <w:t xml:space="preserve">I = </w:t>
            </w:r>
            <w:r w:rsidR="009A416C" w:rsidRPr="00CE3501">
              <w:rPr>
                <w:rFonts w:asciiTheme="minorHAnsi" w:eastAsiaTheme="minorEastAsia" w:hAnsiTheme="minorHAnsi" w:cs="Minion Pro"/>
                <w:sz w:val="18"/>
                <w:szCs w:val="18"/>
              </w:rPr>
              <w:t>2</w:t>
            </w:r>
          </w:p>
          <w:p w14:paraId="52137AA1" w14:textId="77777777" w:rsidR="00736D6E" w:rsidRPr="00CE3501" w:rsidRDefault="00736D6E" w:rsidP="00516657">
            <w:pPr>
              <w:rPr>
                <w:rFonts w:asciiTheme="minorHAnsi" w:eastAsiaTheme="minorEastAsia" w:hAnsiTheme="minorHAnsi" w:cs="Minion Pro"/>
                <w:sz w:val="18"/>
                <w:szCs w:val="18"/>
              </w:rPr>
            </w:pPr>
            <w:r w:rsidRPr="00CE3501">
              <w:rPr>
                <w:rFonts w:asciiTheme="minorHAnsi" w:eastAsiaTheme="minorEastAsia" w:hAnsiTheme="minorHAnsi" w:cs="Minion Pro"/>
                <w:sz w:val="18"/>
                <w:szCs w:val="18"/>
              </w:rPr>
              <w:t xml:space="preserve">P = </w:t>
            </w:r>
            <w:r w:rsidR="009A416C" w:rsidRPr="00CE3501">
              <w:rPr>
                <w:rFonts w:asciiTheme="minorHAnsi" w:eastAsiaTheme="minorEastAsia" w:hAnsiTheme="minorHAnsi" w:cs="Minion Pro"/>
                <w:sz w:val="18"/>
                <w:szCs w:val="18"/>
              </w:rPr>
              <w:t>1</w:t>
            </w:r>
          </w:p>
        </w:tc>
        <w:tc>
          <w:tcPr>
            <w:tcW w:w="1417" w:type="dxa"/>
            <w:shd w:val="clear" w:color="auto" w:fill="auto"/>
          </w:tcPr>
          <w:p w14:paraId="50545ACA" w14:textId="77777777" w:rsidR="00736D6E" w:rsidRPr="00CE3501" w:rsidRDefault="009A416C" w:rsidP="00736D6E">
            <w:pPr>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Low</w:t>
            </w:r>
          </w:p>
        </w:tc>
        <w:tc>
          <w:tcPr>
            <w:tcW w:w="2558" w:type="dxa"/>
            <w:gridSpan w:val="2"/>
            <w:shd w:val="clear" w:color="auto" w:fill="auto"/>
          </w:tcPr>
          <w:p w14:paraId="4F2BCB3A" w14:textId="77777777" w:rsidR="00736D6E" w:rsidRPr="00CE3501" w:rsidRDefault="009A416C" w:rsidP="00353E7E">
            <w:pPr>
              <w:jc w:val="left"/>
              <w:rPr>
                <w:rFonts w:asciiTheme="minorHAnsi" w:eastAsiaTheme="minorEastAsia" w:hAnsiTheme="minorHAnsi" w:cs="Arial"/>
                <w:sz w:val="18"/>
                <w:szCs w:val="18"/>
              </w:rPr>
            </w:pPr>
            <w:r w:rsidRPr="00CE3501">
              <w:rPr>
                <w:rFonts w:asciiTheme="minorHAnsi" w:eastAsiaTheme="minorEastAsia" w:hAnsiTheme="minorHAnsi" w:cs="Arial"/>
                <w:sz w:val="18"/>
                <w:szCs w:val="18"/>
              </w:rPr>
              <w:t xml:space="preserve">The old and inefficient motors to be replaced during pilot replacement projects and during dissemination phase </w:t>
            </w:r>
            <w:r w:rsidR="00353E7E" w:rsidRPr="00CE3501">
              <w:rPr>
                <w:rFonts w:asciiTheme="minorHAnsi" w:eastAsiaTheme="minorEastAsia" w:hAnsiTheme="minorHAnsi" w:cs="Arial"/>
                <w:sz w:val="18"/>
                <w:szCs w:val="18"/>
              </w:rPr>
              <w:t>may pose a potential risk – even low – to include some hazardous waste.</w:t>
            </w:r>
          </w:p>
        </w:tc>
        <w:tc>
          <w:tcPr>
            <w:tcW w:w="4770" w:type="dxa"/>
            <w:gridSpan w:val="2"/>
            <w:shd w:val="clear" w:color="auto" w:fill="auto"/>
          </w:tcPr>
          <w:p w14:paraId="5E2053B9" w14:textId="77777777" w:rsidR="00736D6E" w:rsidRPr="00CE3501" w:rsidRDefault="00516657" w:rsidP="00353E7E">
            <w:pPr>
              <w:jc w:val="left"/>
              <w:rPr>
                <w:rFonts w:asciiTheme="minorHAnsi" w:eastAsiaTheme="minorEastAsia" w:hAnsiTheme="minorHAnsi" w:cs="Arial"/>
                <w:sz w:val="18"/>
                <w:szCs w:val="18"/>
              </w:rPr>
            </w:pPr>
            <w:r w:rsidRPr="00CE3501">
              <w:rPr>
                <w:rFonts w:cs="Arial"/>
                <w:sz w:val="18"/>
                <w:szCs w:val="18"/>
              </w:rPr>
              <w:t xml:space="preserve">This risk will be mitigated through </w:t>
            </w:r>
            <w:r w:rsidR="00353E7E" w:rsidRPr="00CE3501">
              <w:rPr>
                <w:rFonts w:cs="Arial"/>
                <w:sz w:val="18"/>
                <w:szCs w:val="18"/>
              </w:rPr>
              <w:t xml:space="preserve">implementation of a well-designed waste management (recycling) </w:t>
            </w:r>
            <w:proofErr w:type="spellStart"/>
            <w:r w:rsidR="00353E7E" w:rsidRPr="00CE3501">
              <w:rPr>
                <w:rFonts w:cs="Arial"/>
                <w:sz w:val="18"/>
                <w:szCs w:val="18"/>
              </w:rPr>
              <w:t>programme</w:t>
            </w:r>
            <w:proofErr w:type="spellEnd"/>
            <w:r w:rsidR="00353E7E" w:rsidRPr="00CE3501">
              <w:rPr>
                <w:rFonts w:cs="Arial"/>
                <w:sz w:val="18"/>
                <w:szCs w:val="18"/>
              </w:rPr>
              <w:t xml:space="preserve"> in accordance with the Regulation on Waste Electrical and Electronic Equipment (WEEE) transposing the WEEE Directive of the EU.</w:t>
            </w:r>
          </w:p>
        </w:tc>
      </w:tr>
      <w:tr w:rsidR="00736D6E" w:rsidRPr="00CE3501" w14:paraId="45D90FE1" w14:textId="77777777" w:rsidTr="001F2292">
        <w:tc>
          <w:tcPr>
            <w:tcW w:w="3119" w:type="dxa"/>
          </w:tcPr>
          <w:p w14:paraId="339EC97E" w14:textId="77777777" w:rsidR="00736D6E" w:rsidRPr="00CE3501" w:rsidRDefault="009A416C" w:rsidP="009A416C">
            <w:pPr>
              <w:spacing w:after="0"/>
              <w:contextualSpacing/>
              <w:jc w:val="left"/>
              <w:rPr>
                <w:rFonts w:asciiTheme="minorHAnsi" w:eastAsiaTheme="minorEastAsia" w:hAnsiTheme="minorHAnsi" w:cs="Arial"/>
                <w:sz w:val="18"/>
                <w:szCs w:val="18"/>
              </w:rPr>
            </w:pPr>
            <w:r w:rsidRPr="00CE3501">
              <w:rPr>
                <w:rFonts w:cs="Arial"/>
                <w:sz w:val="18"/>
                <w:szCs w:val="18"/>
              </w:rPr>
              <w:t xml:space="preserve">Waste to be </w:t>
            </w:r>
            <w:proofErr w:type="spellStart"/>
            <w:r w:rsidRPr="00CE3501">
              <w:rPr>
                <w:rFonts w:cs="Arial"/>
                <w:sz w:val="18"/>
                <w:szCs w:val="18"/>
              </w:rPr>
              <w:t>be</w:t>
            </w:r>
            <w:proofErr w:type="spellEnd"/>
            <w:r w:rsidRPr="00CE3501">
              <w:rPr>
                <w:rFonts w:cs="Arial"/>
                <w:sz w:val="18"/>
                <w:szCs w:val="18"/>
              </w:rPr>
              <w:t xml:space="preserve"> generated during motor replacement projects</w:t>
            </w:r>
          </w:p>
        </w:tc>
        <w:tc>
          <w:tcPr>
            <w:tcW w:w="1276" w:type="dxa"/>
            <w:shd w:val="clear" w:color="auto" w:fill="auto"/>
          </w:tcPr>
          <w:p w14:paraId="6DA4BFB6" w14:textId="77777777" w:rsidR="00516657" w:rsidRPr="00CE3501" w:rsidRDefault="00516657" w:rsidP="00516657">
            <w:pPr>
              <w:rPr>
                <w:rFonts w:asciiTheme="minorHAnsi" w:eastAsiaTheme="minorEastAsia" w:hAnsiTheme="minorHAnsi" w:cs="Minion Pro"/>
                <w:sz w:val="18"/>
                <w:szCs w:val="18"/>
              </w:rPr>
            </w:pPr>
            <w:r w:rsidRPr="00CE3501">
              <w:rPr>
                <w:rFonts w:asciiTheme="minorHAnsi" w:eastAsiaTheme="minorEastAsia" w:hAnsiTheme="minorHAnsi" w:cs="Minion Pro"/>
                <w:sz w:val="18"/>
                <w:szCs w:val="18"/>
              </w:rPr>
              <w:t>I = 2</w:t>
            </w:r>
          </w:p>
          <w:p w14:paraId="645B9A42" w14:textId="77777777" w:rsidR="00736D6E" w:rsidRPr="00CE3501" w:rsidRDefault="00516657" w:rsidP="00516657">
            <w:pPr>
              <w:rPr>
                <w:rFonts w:asciiTheme="minorHAnsi" w:eastAsiaTheme="minorEastAsia" w:hAnsiTheme="minorHAnsi" w:cs="Minion Pro"/>
                <w:sz w:val="18"/>
                <w:szCs w:val="18"/>
              </w:rPr>
            </w:pPr>
            <w:r w:rsidRPr="00CE3501">
              <w:rPr>
                <w:rFonts w:asciiTheme="minorHAnsi" w:eastAsiaTheme="minorEastAsia" w:hAnsiTheme="minorHAnsi" w:cs="Minion Pro"/>
                <w:sz w:val="18"/>
                <w:szCs w:val="18"/>
              </w:rPr>
              <w:t>P = 1</w:t>
            </w:r>
          </w:p>
        </w:tc>
        <w:tc>
          <w:tcPr>
            <w:tcW w:w="1417" w:type="dxa"/>
            <w:shd w:val="clear" w:color="auto" w:fill="auto"/>
          </w:tcPr>
          <w:p w14:paraId="2939BA9B" w14:textId="77777777" w:rsidR="00736D6E" w:rsidRPr="00CE3501" w:rsidRDefault="00516657" w:rsidP="00736D6E">
            <w:pPr>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Low</w:t>
            </w:r>
          </w:p>
        </w:tc>
        <w:tc>
          <w:tcPr>
            <w:tcW w:w="2558" w:type="dxa"/>
            <w:gridSpan w:val="2"/>
            <w:shd w:val="clear" w:color="auto" w:fill="auto"/>
          </w:tcPr>
          <w:p w14:paraId="26B8A3FA" w14:textId="77777777" w:rsidR="00736D6E" w:rsidRPr="00CE3501" w:rsidRDefault="00353E7E" w:rsidP="00A92306">
            <w:pPr>
              <w:jc w:val="left"/>
              <w:rPr>
                <w:rFonts w:asciiTheme="minorHAnsi" w:eastAsiaTheme="minorEastAsia" w:hAnsiTheme="minorHAnsi" w:cs="Arial"/>
                <w:sz w:val="18"/>
                <w:szCs w:val="18"/>
              </w:rPr>
            </w:pPr>
            <w:r w:rsidRPr="00CE3501">
              <w:rPr>
                <w:rFonts w:cs="Arial"/>
                <w:sz w:val="18"/>
                <w:szCs w:val="18"/>
              </w:rPr>
              <w:t xml:space="preserve">The old and inefficient motors to be replaced </w:t>
            </w:r>
            <w:r w:rsidRPr="00CE3501">
              <w:rPr>
                <w:rFonts w:asciiTheme="minorHAnsi" w:eastAsiaTheme="minorEastAsia" w:hAnsiTheme="minorHAnsi" w:cs="Arial"/>
                <w:sz w:val="18"/>
                <w:szCs w:val="18"/>
              </w:rPr>
              <w:t xml:space="preserve">during pilot replacement projects and during dissemination phase will be a matter of waste management (recycling) in accordance with </w:t>
            </w:r>
            <w:r w:rsidRPr="00CE3501">
              <w:rPr>
                <w:rFonts w:cs="Arial"/>
                <w:sz w:val="18"/>
                <w:szCs w:val="18"/>
              </w:rPr>
              <w:t>the Regulation on Waste Electrical and Electronic Equipment (WEEE).</w:t>
            </w:r>
          </w:p>
        </w:tc>
        <w:tc>
          <w:tcPr>
            <w:tcW w:w="4770" w:type="dxa"/>
            <w:gridSpan w:val="2"/>
            <w:shd w:val="clear" w:color="auto" w:fill="auto"/>
          </w:tcPr>
          <w:p w14:paraId="1477753B" w14:textId="77777777" w:rsidR="00736D6E" w:rsidRPr="00CE3501" w:rsidRDefault="00353E7E" w:rsidP="00736D6E">
            <w:pPr>
              <w:jc w:val="left"/>
              <w:rPr>
                <w:rFonts w:asciiTheme="minorHAnsi" w:eastAsiaTheme="minorEastAsia" w:hAnsiTheme="minorHAnsi" w:cs="Arial"/>
                <w:sz w:val="18"/>
                <w:szCs w:val="18"/>
              </w:rPr>
            </w:pPr>
            <w:r w:rsidRPr="00CE3501">
              <w:rPr>
                <w:rFonts w:cs="Arial"/>
                <w:sz w:val="18"/>
                <w:szCs w:val="18"/>
              </w:rPr>
              <w:t xml:space="preserve">This risk will be mitigated through implementation of a well-designed waste management (recycling) </w:t>
            </w:r>
            <w:proofErr w:type="spellStart"/>
            <w:r w:rsidRPr="00CE3501">
              <w:rPr>
                <w:rFonts w:cs="Arial"/>
                <w:sz w:val="18"/>
                <w:szCs w:val="18"/>
              </w:rPr>
              <w:t>programme</w:t>
            </w:r>
            <w:proofErr w:type="spellEnd"/>
            <w:r w:rsidRPr="00CE3501">
              <w:rPr>
                <w:rFonts w:cs="Arial"/>
                <w:sz w:val="18"/>
                <w:szCs w:val="18"/>
              </w:rPr>
              <w:t xml:space="preserve"> in accordance with the Regulation on Waste Electrical and Electronic Equipment (WEEE) transposing the WEEE Directive of the EU.</w:t>
            </w:r>
          </w:p>
        </w:tc>
      </w:tr>
      <w:tr w:rsidR="00736D6E" w:rsidRPr="00CE3501" w14:paraId="309019E6" w14:textId="77777777" w:rsidTr="00B14021">
        <w:trPr>
          <w:trHeight w:val="593"/>
        </w:trPr>
        <w:tc>
          <w:tcPr>
            <w:tcW w:w="3119" w:type="dxa"/>
            <w:vMerge w:val="restart"/>
          </w:tcPr>
          <w:p w14:paraId="33431477" w14:textId="77777777" w:rsidR="00736D6E" w:rsidRPr="00CE3501" w:rsidRDefault="00736D6E" w:rsidP="00736D6E">
            <w:pPr>
              <w:rPr>
                <w:rFonts w:asciiTheme="minorHAnsi" w:eastAsiaTheme="minorEastAsia" w:hAnsiTheme="minorHAnsi" w:cs="Arial"/>
                <w:b/>
                <w:sz w:val="18"/>
                <w:szCs w:val="18"/>
              </w:rPr>
            </w:pPr>
          </w:p>
        </w:tc>
        <w:tc>
          <w:tcPr>
            <w:tcW w:w="10021" w:type="dxa"/>
            <w:gridSpan w:val="6"/>
            <w:shd w:val="clear" w:color="auto" w:fill="0F243E"/>
          </w:tcPr>
          <w:p w14:paraId="2F74D806" w14:textId="77777777" w:rsidR="00736D6E" w:rsidRPr="00CE3501" w:rsidRDefault="00736D6E" w:rsidP="00736D6E">
            <w:pPr>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 xml:space="preserve">QUESTION 4: What is the overall Project risk categorization? </w:t>
            </w:r>
          </w:p>
        </w:tc>
      </w:tr>
      <w:tr w:rsidR="00736D6E" w:rsidRPr="00CE3501" w14:paraId="5F29DB71" w14:textId="77777777" w:rsidTr="00B14021">
        <w:tc>
          <w:tcPr>
            <w:tcW w:w="3119" w:type="dxa"/>
            <w:vMerge/>
          </w:tcPr>
          <w:p w14:paraId="233E5D7B" w14:textId="77777777" w:rsidR="00736D6E" w:rsidRPr="00CE3501" w:rsidRDefault="00736D6E" w:rsidP="00736D6E">
            <w:pPr>
              <w:rPr>
                <w:rFonts w:asciiTheme="minorHAnsi" w:eastAsiaTheme="minorEastAsia" w:hAnsiTheme="minorHAnsi" w:cs="Arial"/>
                <w:sz w:val="18"/>
                <w:szCs w:val="18"/>
                <w:u w:val="single"/>
              </w:rPr>
            </w:pPr>
          </w:p>
        </w:tc>
        <w:tc>
          <w:tcPr>
            <w:tcW w:w="5274" w:type="dxa"/>
            <w:gridSpan w:val="5"/>
          </w:tcPr>
          <w:p w14:paraId="2A94F1C1" w14:textId="77777777" w:rsidR="00736D6E" w:rsidRPr="00CE3501" w:rsidRDefault="00736D6E" w:rsidP="00736D6E">
            <w:pPr>
              <w:jc w:val="center"/>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 xml:space="preserve">Select one (see </w:t>
            </w:r>
            <w:hyperlink r:id="rId32" w:history="1">
              <w:r w:rsidRPr="00CE3501">
                <w:rPr>
                  <w:rFonts w:asciiTheme="minorHAnsi" w:eastAsiaTheme="minorEastAsia" w:hAnsiTheme="minorHAnsi" w:cs="Arial"/>
                  <w:b/>
                  <w:color w:val="0000FF"/>
                  <w:sz w:val="18"/>
                  <w:szCs w:val="18"/>
                  <w:u w:val="single"/>
                </w:rPr>
                <w:t>SESP</w:t>
              </w:r>
            </w:hyperlink>
            <w:r w:rsidRPr="00CE3501">
              <w:rPr>
                <w:rFonts w:asciiTheme="minorHAnsi" w:eastAsiaTheme="minorEastAsia" w:hAnsiTheme="minorHAnsi" w:cs="Arial"/>
                <w:b/>
                <w:sz w:val="18"/>
                <w:szCs w:val="18"/>
              </w:rPr>
              <w:t xml:space="preserve"> for guidance)</w:t>
            </w:r>
          </w:p>
        </w:tc>
        <w:tc>
          <w:tcPr>
            <w:tcW w:w="4747" w:type="dxa"/>
          </w:tcPr>
          <w:p w14:paraId="2F0B4A30" w14:textId="77777777" w:rsidR="00736D6E" w:rsidRPr="00CE3501" w:rsidRDefault="00736D6E" w:rsidP="00736D6E">
            <w:pPr>
              <w:jc w:val="center"/>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Comments</w:t>
            </w:r>
          </w:p>
        </w:tc>
      </w:tr>
      <w:tr w:rsidR="00736D6E" w:rsidRPr="00CE3501" w14:paraId="3F9C9001" w14:textId="77777777" w:rsidTr="00B14021">
        <w:trPr>
          <w:trHeight w:val="251"/>
        </w:trPr>
        <w:tc>
          <w:tcPr>
            <w:tcW w:w="3119" w:type="dxa"/>
            <w:vMerge/>
          </w:tcPr>
          <w:p w14:paraId="63D46D3E" w14:textId="77777777" w:rsidR="00736D6E" w:rsidRPr="00CE3501" w:rsidRDefault="00736D6E" w:rsidP="00736D6E">
            <w:pPr>
              <w:rPr>
                <w:rFonts w:asciiTheme="minorHAnsi" w:eastAsiaTheme="minorEastAsia" w:hAnsiTheme="minorHAnsi" w:cs="Minion Pro"/>
                <w:sz w:val="18"/>
                <w:szCs w:val="18"/>
              </w:rPr>
            </w:pPr>
          </w:p>
        </w:tc>
        <w:tc>
          <w:tcPr>
            <w:tcW w:w="4734" w:type="dxa"/>
            <w:gridSpan w:val="3"/>
          </w:tcPr>
          <w:p w14:paraId="676FD2A4" w14:textId="77777777" w:rsidR="00736D6E" w:rsidRPr="00CE3501" w:rsidRDefault="00736D6E" w:rsidP="00736D6E">
            <w:pPr>
              <w:jc w:val="right"/>
              <w:rPr>
                <w:rFonts w:asciiTheme="minorHAnsi" w:eastAsiaTheme="minorEastAsia" w:hAnsiTheme="minorHAnsi" w:cs="Minion Pro"/>
                <w:b/>
                <w:i/>
                <w:sz w:val="18"/>
                <w:szCs w:val="18"/>
              </w:rPr>
            </w:pPr>
            <w:r w:rsidRPr="00CE3501">
              <w:rPr>
                <w:rFonts w:asciiTheme="minorHAnsi" w:eastAsiaTheme="minorEastAsia" w:hAnsiTheme="minorHAnsi" w:cs="Minion Pro"/>
                <w:b/>
                <w:i/>
                <w:sz w:val="18"/>
                <w:szCs w:val="18"/>
              </w:rPr>
              <w:t>Low Risk</w:t>
            </w:r>
          </w:p>
        </w:tc>
        <w:tc>
          <w:tcPr>
            <w:tcW w:w="540" w:type="dxa"/>
            <w:gridSpan w:val="2"/>
          </w:tcPr>
          <w:p w14:paraId="47F0C5BA" w14:textId="77777777" w:rsidR="00736D6E" w:rsidRPr="00CE3501" w:rsidRDefault="00736D6E" w:rsidP="00736D6E">
            <w:pPr>
              <w:rPr>
                <w:rFonts w:asciiTheme="minorHAnsi" w:eastAsiaTheme="minorEastAsia" w:hAnsiTheme="minorHAnsi" w:cs="Arial"/>
                <w:b/>
                <w:sz w:val="18"/>
                <w:szCs w:val="18"/>
              </w:rPr>
            </w:pPr>
            <w:r w:rsidRPr="00CE3501">
              <w:rPr>
                <w:rFonts w:ascii="MS Gothic" w:eastAsia="MS Gothic" w:hAnsi="MS Gothic" w:cs="MS Gothic" w:hint="eastAsia"/>
                <w:b/>
                <w:sz w:val="18"/>
                <w:szCs w:val="18"/>
              </w:rPr>
              <w:t>☐</w:t>
            </w:r>
          </w:p>
        </w:tc>
        <w:tc>
          <w:tcPr>
            <w:tcW w:w="4747" w:type="dxa"/>
          </w:tcPr>
          <w:p w14:paraId="7ADE5CD7" w14:textId="77777777" w:rsidR="00736D6E" w:rsidRPr="00CE3501" w:rsidRDefault="00736D6E" w:rsidP="00736D6E">
            <w:pPr>
              <w:rPr>
                <w:rFonts w:asciiTheme="minorHAnsi" w:eastAsiaTheme="minorEastAsia" w:hAnsiTheme="minorHAnsi" w:cs="Arial"/>
                <w:sz w:val="18"/>
                <w:szCs w:val="18"/>
              </w:rPr>
            </w:pPr>
          </w:p>
        </w:tc>
      </w:tr>
      <w:tr w:rsidR="00736D6E" w:rsidRPr="00CE3501" w14:paraId="3F081647" w14:textId="77777777" w:rsidTr="00B14021">
        <w:tc>
          <w:tcPr>
            <w:tcW w:w="3119" w:type="dxa"/>
            <w:vMerge/>
          </w:tcPr>
          <w:p w14:paraId="744D3F6A" w14:textId="77777777" w:rsidR="00736D6E" w:rsidRPr="00CE3501" w:rsidRDefault="00736D6E" w:rsidP="00736D6E">
            <w:pPr>
              <w:rPr>
                <w:rFonts w:asciiTheme="minorHAnsi" w:eastAsiaTheme="minorEastAsia" w:hAnsiTheme="minorHAnsi" w:cs="Minion Pro"/>
                <w:sz w:val="18"/>
                <w:szCs w:val="18"/>
              </w:rPr>
            </w:pPr>
          </w:p>
        </w:tc>
        <w:tc>
          <w:tcPr>
            <w:tcW w:w="4734" w:type="dxa"/>
            <w:gridSpan w:val="3"/>
          </w:tcPr>
          <w:p w14:paraId="5286C988" w14:textId="77777777" w:rsidR="00736D6E" w:rsidRPr="00CE3501" w:rsidRDefault="00736D6E" w:rsidP="00736D6E">
            <w:pPr>
              <w:jc w:val="right"/>
              <w:rPr>
                <w:rFonts w:asciiTheme="minorHAnsi" w:eastAsiaTheme="minorEastAsia" w:hAnsiTheme="minorHAnsi" w:cs="Minion Pro"/>
                <w:b/>
                <w:i/>
                <w:sz w:val="18"/>
                <w:szCs w:val="18"/>
              </w:rPr>
            </w:pPr>
            <w:r w:rsidRPr="00CE3501">
              <w:rPr>
                <w:rFonts w:asciiTheme="minorHAnsi" w:eastAsiaTheme="minorEastAsia" w:hAnsiTheme="minorHAnsi" w:cs="Minion Pro"/>
                <w:b/>
                <w:i/>
                <w:sz w:val="18"/>
                <w:szCs w:val="18"/>
              </w:rPr>
              <w:t>Moderate Risk</w:t>
            </w:r>
          </w:p>
        </w:tc>
        <w:tc>
          <w:tcPr>
            <w:tcW w:w="540" w:type="dxa"/>
            <w:gridSpan w:val="2"/>
          </w:tcPr>
          <w:p w14:paraId="17EE4259" w14:textId="77777777" w:rsidR="00736D6E" w:rsidRPr="00CE3501" w:rsidRDefault="00736D6E" w:rsidP="00736D6E">
            <w:pPr>
              <w:ind w:left="-2230" w:firstLine="2230"/>
              <w:rPr>
                <w:rFonts w:asciiTheme="minorHAnsi" w:eastAsiaTheme="minorEastAsia" w:hAnsiTheme="minorHAnsi" w:cs="Arial"/>
                <w:b/>
                <w:sz w:val="18"/>
                <w:szCs w:val="18"/>
              </w:rPr>
            </w:pPr>
            <w:r w:rsidRPr="00CE3501">
              <w:rPr>
                <w:rFonts w:asciiTheme="minorHAnsi" w:eastAsiaTheme="minorEastAsia" w:hAnsiTheme="minorHAnsi" w:cs="Segoe UI Symbol"/>
                <w:b/>
                <w:sz w:val="18"/>
                <w:szCs w:val="18"/>
              </w:rPr>
              <w:t>X</w:t>
            </w:r>
          </w:p>
        </w:tc>
        <w:tc>
          <w:tcPr>
            <w:tcW w:w="4747" w:type="dxa"/>
          </w:tcPr>
          <w:p w14:paraId="2A73FEF0" w14:textId="77777777" w:rsidR="00736D6E" w:rsidRPr="00CE3501" w:rsidRDefault="001F2292" w:rsidP="000D48D9">
            <w:pPr>
              <w:jc w:val="left"/>
              <w:rPr>
                <w:rFonts w:asciiTheme="minorHAnsi" w:eastAsiaTheme="minorEastAsia" w:hAnsiTheme="minorHAnsi" w:cs="Arial"/>
                <w:sz w:val="18"/>
                <w:szCs w:val="18"/>
              </w:rPr>
            </w:pPr>
            <w:r w:rsidRPr="00CE3501">
              <w:rPr>
                <w:rFonts w:asciiTheme="minorHAnsi" w:eastAsiaTheme="minorEastAsia" w:hAnsiTheme="minorHAnsi" w:cs="Arial"/>
                <w:sz w:val="18"/>
                <w:szCs w:val="18"/>
              </w:rPr>
              <w:t xml:space="preserve">From the above analysis, the level of significance of identified social and environmental risks associated with the PEEMS Project is considered moderate. One of the primary risks </w:t>
            </w:r>
            <w:r w:rsidR="000D48D9" w:rsidRPr="00CE3501">
              <w:rPr>
                <w:rFonts w:asciiTheme="minorHAnsi" w:eastAsiaTheme="minorEastAsia" w:hAnsiTheme="minorHAnsi" w:cs="Arial"/>
                <w:sz w:val="18"/>
                <w:szCs w:val="18"/>
              </w:rPr>
              <w:t xml:space="preserve">mitigation activities </w:t>
            </w:r>
            <w:r w:rsidRPr="00CE3501">
              <w:rPr>
                <w:rFonts w:asciiTheme="minorHAnsi" w:eastAsiaTheme="minorEastAsia" w:hAnsiTheme="minorHAnsi" w:cs="Arial"/>
                <w:sz w:val="18"/>
                <w:szCs w:val="18"/>
              </w:rPr>
              <w:t>will be to reduce the likelihood that banks and financial institutions are unwilling to provide financial assistance to OIZs and SMEs</w:t>
            </w:r>
            <w:r w:rsidR="000D48D9" w:rsidRPr="00CE3501">
              <w:rPr>
                <w:rFonts w:asciiTheme="minorHAnsi" w:eastAsiaTheme="minorEastAsia" w:hAnsiTheme="minorHAnsi" w:cs="Arial"/>
                <w:sz w:val="18"/>
                <w:szCs w:val="18"/>
              </w:rPr>
              <w:t>. Denial of this financial assistance to OIZs and SMEs would translate into less financially viable industrial SMEs, and the possible loss of employment of its personnel that would contribute to social issues in Turkey</w:t>
            </w:r>
          </w:p>
        </w:tc>
      </w:tr>
      <w:tr w:rsidR="00736D6E" w:rsidRPr="00CE3501" w14:paraId="4285CD6C" w14:textId="77777777" w:rsidTr="00B14021">
        <w:tc>
          <w:tcPr>
            <w:tcW w:w="3119" w:type="dxa"/>
            <w:vMerge/>
          </w:tcPr>
          <w:p w14:paraId="344B7A82" w14:textId="77777777" w:rsidR="00736D6E" w:rsidRPr="00CE3501" w:rsidRDefault="00736D6E" w:rsidP="00736D6E">
            <w:pPr>
              <w:rPr>
                <w:rFonts w:asciiTheme="minorHAnsi" w:eastAsiaTheme="minorEastAsia" w:hAnsiTheme="minorHAnsi" w:cs="Minion Pro"/>
                <w:sz w:val="18"/>
                <w:szCs w:val="18"/>
              </w:rPr>
            </w:pPr>
          </w:p>
        </w:tc>
        <w:tc>
          <w:tcPr>
            <w:tcW w:w="4734" w:type="dxa"/>
            <w:gridSpan w:val="3"/>
          </w:tcPr>
          <w:p w14:paraId="4EA7A976" w14:textId="77777777" w:rsidR="00736D6E" w:rsidRPr="00CE3501" w:rsidRDefault="00736D6E" w:rsidP="00736D6E">
            <w:pPr>
              <w:jc w:val="right"/>
              <w:rPr>
                <w:rFonts w:asciiTheme="minorHAnsi" w:eastAsiaTheme="minorEastAsia" w:hAnsiTheme="minorHAnsi" w:cs="Minion Pro"/>
                <w:b/>
                <w:i/>
                <w:sz w:val="18"/>
                <w:szCs w:val="18"/>
              </w:rPr>
            </w:pPr>
            <w:r w:rsidRPr="00CE3501">
              <w:rPr>
                <w:rFonts w:asciiTheme="minorHAnsi" w:eastAsiaTheme="minorEastAsia" w:hAnsiTheme="minorHAnsi" w:cs="Minion Pro"/>
                <w:b/>
                <w:i/>
                <w:sz w:val="18"/>
                <w:szCs w:val="18"/>
              </w:rPr>
              <w:t>High Risk</w:t>
            </w:r>
          </w:p>
        </w:tc>
        <w:tc>
          <w:tcPr>
            <w:tcW w:w="540" w:type="dxa"/>
            <w:gridSpan w:val="2"/>
          </w:tcPr>
          <w:p w14:paraId="111D04B6" w14:textId="77777777" w:rsidR="00736D6E" w:rsidRPr="00CE3501" w:rsidRDefault="00736D6E" w:rsidP="00736D6E">
            <w:pPr>
              <w:ind w:left="-2230" w:firstLine="2230"/>
              <w:rPr>
                <w:rFonts w:asciiTheme="minorHAnsi" w:eastAsiaTheme="minorEastAsia" w:hAnsiTheme="minorHAnsi" w:cs="Arial"/>
                <w:b/>
                <w:sz w:val="18"/>
                <w:szCs w:val="18"/>
              </w:rPr>
            </w:pPr>
            <w:r w:rsidRPr="00CE3501">
              <w:rPr>
                <w:rFonts w:ascii="MS Gothic" w:eastAsia="MS Gothic" w:hAnsi="MS Gothic" w:cs="MS Gothic" w:hint="eastAsia"/>
                <w:b/>
                <w:sz w:val="18"/>
                <w:szCs w:val="18"/>
              </w:rPr>
              <w:t>☐</w:t>
            </w:r>
          </w:p>
        </w:tc>
        <w:tc>
          <w:tcPr>
            <w:tcW w:w="4747" w:type="dxa"/>
          </w:tcPr>
          <w:p w14:paraId="214A82BA" w14:textId="77777777" w:rsidR="00736D6E" w:rsidRPr="00CE3501" w:rsidRDefault="00736D6E" w:rsidP="00736D6E">
            <w:pPr>
              <w:jc w:val="left"/>
              <w:rPr>
                <w:rFonts w:asciiTheme="minorHAnsi" w:eastAsiaTheme="minorEastAsia" w:hAnsiTheme="minorHAnsi" w:cs="Arial"/>
                <w:b/>
                <w:sz w:val="18"/>
                <w:szCs w:val="18"/>
              </w:rPr>
            </w:pPr>
          </w:p>
        </w:tc>
      </w:tr>
      <w:tr w:rsidR="00736D6E" w:rsidRPr="00CE3501" w14:paraId="2DB4BE57" w14:textId="77777777" w:rsidTr="00B14021">
        <w:trPr>
          <w:trHeight w:val="782"/>
        </w:trPr>
        <w:tc>
          <w:tcPr>
            <w:tcW w:w="3119" w:type="dxa"/>
            <w:vMerge w:val="restart"/>
            <w:shd w:val="clear" w:color="auto" w:fill="FFFFFF"/>
          </w:tcPr>
          <w:p w14:paraId="22267663" w14:textId="77777777" w:rsidR="00736D6E" w:rsidRPr="00CE3501" w:rsidRDefault="00736D6E" w:rsidP="00736D6E">
            <w:pPr>
              <w:ind w:hanging="18"/>
              <w:rPr>
                <w:rFonts w:asciiTheme="minorHAnsi" w:eastAsiaTheme="minorEastAsia" w:hAnsiTheme="minorHAnsi" w:cs="Arial"/>
                <w:b/>
                <w:sz w:val="18"/>
                <w:szCs w:val="18"/>
              </w:rPr>
            </w:pPr>
          </w:p>
        </w:tc>
        <w:tc>
          <w:tcPr>
            <w:tcW w:w="5274" w:type="dxa"/>
            <w:gridSpan w:val="5"/>
            <w:shd w:val="clear" w:color="auto" w:fill="0F243E"/>
            <w:vAlign w:val="center"/>
          </w:tcPr>
          <w:p w14:paraId="389878C0" w14:textId="77777777" w:rsidR="00736D6E" w:rsidRPr="00CE3501" w:rsidRDefault="00736D6E" w:rsidP="00736D6E">
            <w:pPr>
              <w:tabs>
                <w:tab w:val="left" w:pos="360"/>
              </w:tabs>
              <w:rPr>
                <w:rFonts w:asciiTheme="minorHAnsi" w:eastAsiaTheme="minorEastAsia" w:hAnsiTheme="minorHAnsi" w:cs="Arial"/>
                <w:sz w:val="18"/>
                <w:szCs w:val="18"/>
              </w:rPr>
            </w:pPr>
            <w:r w:rsidRPr="00CE3501">
              <w:rPr>
                <w:rFonts w:asciiTheme="minorHAnsi" w:eastAsiaTheme="minorEastAsia" w:hAnsiTheme="minorHAnsi" w:cs="Arial"/>
                <w:b/>
                <w:sz w:val="18"/>
                <w:szCs w:val="18"/>
              </w:rPr>
              <w:t>QUESTION 5: Based on the identified risks and risk categorization, what requirements of the SES are relevant?</w:t>
            </w:r>
          </w:p>
        </w:tc>
        <w:tc>
          <w:tcPr>
            <w:tcW w:w="4747" w:type="dxa"/>
            <w:shd w:val="clear" w:color="auto" w:fill="0F243E"/>
            <w:vAlign w:val="center"/>
          </w:tcPr>
          <w:p w14:paraId="4C5D2DD9" w14:textId="77777777" w:rsidR="00736D6E" w:rsidRPr="00CE3501" w:rsidRDefault="00736D6E" w:rsidP="00736D6E">
            <w:pPr>
              <w:tabs>
                <w:tab w:val="left" w:pos="360"/>
              </w:tabs>
              <w:jc w:val="center"/>
              <w:rPr>
                <w:rFonts w:asciiTheme="minorHAnsi" w:eastAsiaTheme="minorEastAsia" w:hAnsiTheme="minorHAnsi" w:cs="Arial"/>
                <w:b/>
                <w:sz w:val="18"/>
                <w:szCs w:val="18"/>
              </w:rPr>
            </w:pPr>
          </w:p>
        </w:tc>
      </w:tr>
      <w:tr w:rsidR="00736D6E" w:rsidRPr="00CE3501" w14:paraId="602F55F5" w14:textId="77777777" w:rsidTr="00B14021">
        <w:trPr>
          <w:trHeight w:val="296"/>
        </w:trPr>
        <w:tc>
          <w:tcPr>
            <w:tcW w:w="3119" w:type="dxa"/>
            <w:vMerge/>
            <w:shd w:val="clear" w:color="auto" w:fill="FFFFFF"/>
          </w:tcPr>
          <w:p w14:paraId="09F6E7A6" w14:textId="77777777" w:rsidR="00736D6E" w:rsidRPr="00CE3501" w:rsidRDefault="00736D6E" w:rsidP="00736D6E">
            <w:pPr>
              <w:rPr>
                <w:rFonts w:asciiTheme="minorHAnsi" w:eastAsiaTheme="minorEastAsia" w:hAnsiTheme="minorHAnsi" w:cs="Arial"/>
                <w:sz w:val="18"/>
                <w:szCs w:val="18"/>
                <w:u w:val="single"/>
              </w:rPr>
            </w:pPr>
          </w:p>
        </w:tc>
        <w:tc>
          <w:tcPr>
            <w:tcW w:w="5274" w:type="dxa"/>
            <w:gridSpan w:val="5"/>
          </w:tcPr>
          <w:p w14:paraId="60218F30" w14:textId="77777777" w:rsidR="00736D6E" w:rsidRPr="00CE3501" w:rsidRDefault="00736D6E" w:rsidP="00736D6E">
            <w:pPr>
              <w:tabs>
                <w:tab w:val="left" w:pos="360"/>
              </w:tabs>
              <w:jc w:val="center"/>
              <w:rPr>
                <w:rFonts w:asciiTheme="minorHAnsi" w:eastAsiaTheme="minorEastAsia" w:hAnsiTheme="minorHAnsi" w:cs="Menlo Bold"/>
                <w:b/>
                <w:sz w:val="18"/>
                <w:szCs w:val="18"/>
              </w:rPr>
            </w:pPr>
            <w:r w:rsidRPr="00CE3501">
              <w:rPr>
                <w:rFonts w:asciiTheme="minorHAnsi" w:eastAsiaTheme="minorEastAsia" w:hAnsiTheme="minorHAnsi" w:cs="Arial"/>
                <w:sz w:val="18"/>
                <w:szCs w:val="18"/>
              </w:rPr>
              <w:t>Check all that apply</w:t>
            </w:r>
          </w:p>
        </w:tc>
        <w:tc>
          <w:tcPr>
            <w:tcW w:w="4747" w:type="dxa"/>
          </w:tcPr>
          <w:p w14:paraId="027F1403" w14:textId="77777777" w:rsidR="00736D6E" w:rsidRPr="00CE3501" w:rsidRDefault="00736D6E" w:rsidP="00736D6E">
            <w:pPr>
              <w:tabs>
                <w:tab w:val="left" w:pos="360"/>
              </w:tabs>
              <w:jc w:val="center"/>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Comments</w:t>
            </w:r>
          </w:p>
        </w:tc>
      </w:tr>
      <w:tr w:rsidR="00736D6E" w:rsidRPr="00CE3501" w14:paraId="29BC6839" w14:textId="77777777" w:rsidTr="00B14021">
        <w:tc>
          <w:tcPr>
            <w:tcW w:w="3119" w:type="dxa"/>
            <w:vMerge/>
            <w:shd w:val="clear" w:color="auto" w:fill="FFFFFF"/>
          </w:tcPr>
          <w:p w14:paraId="130191EB" w14:textId="77777777" w:rsidR="00736D6E" w:rsidRPr="00CE3501" w:rsidRDefault="00736D6E" w:rsidP="00736D6E">
            <w:pPr>
              <w:tabs>
                <w:tab w:val="left" w:pos="270"/>
              </w:tabs>
              <w:ind w:left="270" w:hanging="270"/>
              <w:rPr>
                <w:rFonts w:asciiTheme="minorHAnsi" w:eastAsiaTheme="minorEastAsia" w:hAnsiTheme="minorHAnsi" w:cs="Arial"/>
                <w:sz w:val="18"/>
                <w:szCs w:val="18"/>
              </w:rPr>
            </w:pPr>
          </w:p>
        </w:tc>
        <w:tc>
          <w:tcPr>
            <w:tcW w:w="4734" w:type="dxa"/>
            <w:gridSpan w:val="3"/>
          </w:tcPr>
          <w:p w14:paraId="3E479CCB" w14:textId="77777777" w:rsidR="00736D6E" w:rsidRPr="00CE3501" w:rsidRDefault="00736D6E" w:rsidP="00736D6E">
            <w:pPr>
              <w:tabs>
                <w:tab w:val="left" w:pos="270"/>
              </w:tabs>
              <w:ind w:left="270" w:hanging="270"/>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Principle 1: Human Rights</w:t>
            </w:r>
          </w:p>
        </w:tc>
        <w:tc>
          <w:tcPr>
            <w:tcW w:w="540" w:type="dxa"/>
            <w:gridSpan w:val="2"/>
            <w:vAlign w:val="center"/>
          </w:tcPr>
          <w:p w14:paraId="5C56E8F8" w14:textId="77777777" w:rsidR="00736D6E" w:rsidRPr="00CE3501" w:rsidRDefault="00736D6E" w:rsidP="00736D6E">
            <w:pPr>
              <w:tabs>
                <w:tab w:val="left" w:pos="360"/>
              </w:tabs>
              <w:jc w:val="center"/>
              <w:rPr>
                <w:rFonts w:asciiTheme="minorHAnsi" w:eastAsiaTheme="minorEastAsia" w:hAnsiTheme="minorHAnsi" w:cs="Arial"/>
                <w:sz w:val="18"/>
                <w:szCs w:val="18"/>
              </w:rPr>
            </w:pPr>
            <w:r w:rsidRPr="00CE3501">
              <w:rPr>
                <w:rFonts w:ascii="MS Gothic" w:eastAsia="MS Gothic" w:hAnsi="MS Gothic" w:cs="MS Gothic" w:hint="eastAsia"/>
                <w:b/>
                <w:sz w:val="18"/>
                <w:szCs w:val="18"/>
              </w:rPr>
              <w:t>☐</w:t>
            </w:r>
          </w:p>
        </w:tc>
        <w:tc>
          <w:tcPr>
            <w:tcW w:w="4747" w:type="dxa"/>
          </w:tcPr>
          <w:p w14:paraId="0D34480A" w14:textId="77777777" w:rsidR="00736D6E" w:rsidRPr="00CE3501" w:rsidRDefault="00736D6E" w:rsidP="00736D6E">
            <w:pPr>
              <w:tabs>
                <w:tab w:val="left" w:pos="360"/>
              </w:tabs>
              <w:rPr>
                <w:rFonts w:asciiTheme="minorHAnsi" w:eastAsiaTheme="minorEastAsia" w:hAnsiTheme="minorHAnsi" w:cs="Arial"/>
                <w:sz w:val="18"/>
                <w:szCs w:val="18"/>
              </w:rPr>
            </w:pPr>
          </w:p>
        </w:tc>
      </w:tr>
      <w:tr w:rsidR="00736D6E" w:rsidRPr="00CE3501" w14:paraId="5A949AB4" w14:textId="77777777" w:rsidTr="00B14021">
        <w:tc>
          <w:tcPr>
            <w:tcW w:w="3119" w:type="dxa"/>
            <w:vMerge/>
            <w:shd w:val="clear" w:color="auto" w:fill="FFFFFF"/>
          </w:tcPr>
          <w:p w14:paraId="3BF71C36" w14:textId="77777777" w:rsidR="00736D6E" w:rsidRPr="00CE3501" w:rsidRDefault="00736D6E" w:rsidP="00736D6E">
            <w:pPr>
              <w:tabs>
                <w:tab w:val="left" w:pos="270"/>
              </w:tabs>
              <w:ind w:left="270" w:hanging="270"/>
              <w:rPr>
                <w:rFonts w:asciiTheme="minorHAnsi" w:eastAsiaTheme="minorEastAsia" w:hAnsiTheme="minorHAnsi" w:cs="Arial"/>
                <w:sz w:val="18"/>
                <w:szCs w:val="18"/>
              </w:rPr>
            </w:pPr>
          </w:p>
        </w:tc>
        <w:tc>
          <w:tcPr>
            <w:tcW w:w="4734" w:type="dxa"/>
            <w:gridSpan w:val="3"/>
          </w:tcPr>
          <w:p w14:paraId="120224BA" w14:textId="77777777" w:rsidR="00736D6E" w:rsidRPr="00CE3501" w:rsidRDefault="00736D6E" w:rsidP="00736D6E">
            <w:pPr>
              <w:tabs>
                <w:tab w:val="left" w:pos="270"/>
              </w:tabs>
              <w:ind w:left="270" w:hanging="270"/>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Principle 2: Gender Equality and Women’s Empowerment</w:t>
            </w:r>
          </w:p>
        </w:tc>
        <w:tc>
          <w:tcPr>
            <w:tcW w:w="540" w:type="dxa"/>
            <w:gridSpan w:val="2"/>
            <w:vAlign w:val="center"/>
          </w:tcPr>
          <w:p w14:paraId="7747B6A1" w14:textId="77777777" w:rsidR="00736D6E" w:rsidRPr="00CE3501" w:rsidRDefault="00736D6E" w:rsidP="00736D6E">
            <w:pPr>
              <w:tabs>
                <w:tab w:val="left" w:pos="360"/>
              </w:tabs>
              <w:jc w:val="center"/>
              <w:rPr>
                <w:rFonts w:asciiTheme="minorHAnsi" w:eastAsiaTheme="minorEastAsia" w:hAnsiTheme="minorHAnsi" w:cs="Arial"/>
                <w:sz w:val="18"/>
                <w:szCs w:val="18"/>
              </w:rPr>
            </w:pPr>
            <w:r w:rsidRPr="00CE3501">
              <w:rPr>
                <w:rFonts w:ascii="MS Gothic" w:eastAsia="MS Gothic" w:hAnsi="MS Gothic" w:cs="MS Gothic" w:hint="eastAsia"/>
                <w:b/>
                <w:sz w:val="18"/>
                <w:szCs w:val="18"/>
              </w:rPr>
              <w:t>☐</w:t>
            </w:r>
          </w:p>
        </w:tc>
        <w:tc>
          <w:tcPr>
            <w:tcW w:w="4747" w:type="dxa"/>
          </w:tcPr>
          <w:p w14:paraId="15362E22" w14:textId="77777777" w:rsidR="00736D6E" w:rsidRPr="00CE3501" w:rsidRDefault="00736D6E" w:rsidP="00736D6E">
            <w:pPr>
              <w:tabs>
                <w:tab w:val="left" w:pos="360"/>
              </w:tabs>
              <w:rPr>
                <w:rFonts w:asciiTheme="minorHAnsi" w:eastAsiaTheme="minorEastAsia" w:hAnsiTheme="minorHAnsi" w:cs="Arial"/>
                <w:sz w:val="18"/>
                <w:szCs w:val="18"/>
              </w:rPr>
            </w:pPr>
          </w:p>
        </w:tc>
      </w:tr>
      <w:tr w:rsidR="00736D6E" w:rsidRPr="00CE3501" w14:paraId="3EE69B36" w14:textId="77777777" w:rsidTr="00B14021">
        <w:tc>
          <w:tcPr>
            <w:tcW w:w="3119" w:type="dxa"/>
            <w:vMerge/>
            <w:shd w:val="clear" w:color="auto" w:fill="FFFFFF"/>
          </w:tcPr>
          <w:p w14:paraId="11FFC8C1" w14:textId="77777777" w:rsidR="00736D6E" w:rsidRPr="00CE3501" w:rsidRDefault="00736D6E" w:rsidP="00736D6E">
            <w:pPr>
              <w:tabs>
                <w:tab w:val="left" w:pos="270"/>
              </w:tabs>
              <w:ind w:left="270" w:hanging="270"/>
              <w:rPr>
                <w:rFonts w:asciiTheme="minorHAnsi" w:eastAsiaTheme="minorEastAsia" w:hAnsiTheme="minorHAnsi" w:cs="Arial"/>
                <w:sz w:val="18"/>
                <w:szCs w:val="18"/>
              </w:rPr>
            </w:pPr>
          </w:p>
        </w:tc>
        <w:tc>
          <w:tcPr>
            <w:tcW w:w="4734" w:type="dxa"/>
            <w:gridSpan w:val="3"/>
          </w:tcPr>
          <w:p w14:paraId="1CC55408" w14:textId="77777777" w:rsidR="00736D6E" w:rsidRPr="00CE3501" w:rsidRDefault="00736D6E" w:rsidP="00736D6E">
            <w:pPr>
              <w:tabs>
                <w:tab w:val="left" w:pos="270"/>
              </w:tabs>
              <w:ind w:left="270" w:hanging="270"/>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Principle 3: Environmental sustainability</w:t>
            </w:r>
          </w:p>
        </w:tc>
        <w:tc>
          <w:tcPr>
            <w:tcW w:w="540" w:type="dxa"/>
            <w:gridSpan w:val="2"/>
            <w:vAlign w:val="center"/>
          </w:tcPr>
          <w:p w14:paraId="5935680F" w14:textId="77777777" w:rsidR="00736D6E" w:rsidRPr="00CE3501" w:rsidRDefault="00736D6E" w:rsidP="00736D6E">
            <w:pPr>
              <w:tabs>
                <w:tab w:val="left" w:pos="360"/>
              </w:tabs>
              <w:jc w:val="center"/>
              <w:rPr>
                <w:rFonts w:asciiTheme="minorHAnsi" w:eastAsiaTheme="minorEastAsia" w:hAnsiTheme="minorHAnsi" w:cs="Segoe UI Symbol"/>
                <w:b/>
                <w:sz w:val="18"/>
                <w:szCs w:val="18"/>
              </w:rPr>
            </w:pPr>
            <w:r w:rsidRPr="00CE3501">
              <w:rPr>
                <w:rFonts w:ascii="MS Gothic" w:eastAsia="MS Gothic" w:hAnsi="MS Gothic" w:cs="MS Gothic" w:hint="eastAsia"/>
                <w:b/>
                <w:sz w:val="18"/>
                <w:szCs w:val="18"/>
              </w:rPr>
              <w:t>☐</w:t>
            </w:r>
          </w:p>
        </w:tc>
        <w:tc>
          <w:tcPr>
            <w:tcW w:w="4747" w:type="dxa"/>
          </w:tcPr>
          <w:p w14:paraId="70E5E748" w14:textId="77777777" w:rsidR="00736D6E" w:rsidRPr="00CE3501" w:rsidRDefault="00736D6E" w:rsidP="00736D6E">
            <w:pPr>
              <w:tabs>
                <w:tab w:val="left" w:pos="360"/>
              </w:tabs>
              <w:rPr>
                <w:rFonts w:asciiTheme="minorHAnsi" w:eastAsiaTheme="minorEastAsia" w:hAnsiTheme="minorHAnsi" w:cs="Arial"/>
                <w:sz w:val="18"/>
                <w:szCs w:val="18"/>
              </w:rPr>
            </w:pPr>
          </w:p>
        </w:tc>
      </w:tr>
      <w:tr w:rsidR="00736D6E" w:rsidRPr="00CE3501" w14:paraId="0081E392" w14:textId="77777777" w:rsidTr="00B14021">
        <w:tc>
          <w:tcPr>
            <w:tcW w:w="3119" w:type="dxa"/>
            <w:vMerge/>
            <w:shd w:val="clear" w:color="auto" w:fill="FFFFFF"/>
          </w:tcPr>
          <w:p w14:paraId="2FDD2961" w14:textId="77777777" w:rsidR="00736D6E" w:rsidRPr="00CE3501" w:rsidRDefault="00736D6E" w:rsidP="00736D6E">
            <w:pPr>
              <w:tabs>
                <w:tab w:val="left" w:pos="270"/>
              </w:tabs>
              <w:ind w:left="270" w:hanging="270"/>
              <w:rPr>
                <w:rFonts w:asciiTheme="minorHAnsi" w:eastAsiaTheme="minorEastAsia" w:hAnsiTheme="minorHAnsi" w:cs="Arial"/>
                <w:sz w:val="18"/>
                <w:szCs w:val="18"/>
              </w:rPr>
            </w:pPr>
          </w:p>
        </w:tc>
        <w:tc>
          <w:tcPr>
            <w:tcW w:w="4734" w:type="dxa"/>
            <w:gridSpan w:val="3"/>
          </w:tcPr>
          <w:p w14:paraId="52894202" w14:textId="77777777" w:rsidR="00736D6E" w:rsidRPr="00CE3501" w:rsidRDefault="00736D6E" w:rsidP="00736D6E">
            <w:pPr>
              <w:tabs>
                <w:tab w:val="left" w:pos="270"/>
              </w:tabs>
              <w:ind w:left="270" w:hanging="270"/>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1.</w:t>
            </w:r>
            <w:r w:rsidRPr="00CE3501">
              <w:rPr>
                <w:rFonts w:asciiTheme="minorHAnsi" w:eastAsiaTheme="minorEastAsia" w:hAnsiTheme="minorHAnsi" w:cs="Arial"/>
                <w:b/>
                <w:i/>
                <w:sz w:val="18"/>
                <w:szCs w:val="18"/>
              </w:rPr>
              <w:tab/>
              <w:t>Biodiversity Conservation and Natural Resource Management</w:t>
            </w:r>
          </w:p>
        </w:tc>
        <w:tc>
          <w:tcPr>
            <w:tcW w:w="540" w:type="dxa"/>
            <w:gridSpan w:val="2"/>
            <w:vAlign w:val="center"/>
          </w:tcPr>
          <w:p w14:paraId="76B62369" w14:textId="77777777" w:rsidR="00736D6E" w:rsidRPr="00CE3501" w:rsidRDefault="000D48D9" w:rsidP="00736D6E">
            <w:pPr>
              <w:tabs>
                <w:tab w:val="left" w:pos="360"/>
              </w:tabs>
              <w:jc w:val="center"/>
              <w:rPr>
                <w:rFonts w:asciiTheme="minorHAnsi" w:eastAsiaTheme="minorEastAsia" w:hAnsiTheme="minorHAnsi" w:cs="Arial"/>
                <w:sz w:val="18"/>
                <w:szCs w:val="18"/>
              </w:rPr>
            </w:pPr>
            <w:r w:rsidRPr="00CE3501">
              <w:rPr>
                <w:rFonts w:ascii="MS Gothic" w:eastAsia="MS Gothic" w:hAnsi="MS Gothic" w:cs="MS Gothic" w:hint="eastAsia"/>
                <w:b/>
                <w:sz w:val="18"/>
                <w:szCs w:val="18"/>
              </w:rPr>
              <w:t>☐</w:t>
            </w:r>
          </w:p>
        </w:tc>
        <w:tc>
          <w:tcPr>
            <w:tcW w:w="4747" w:type="dxa"/>
          </w:tcPr>
          <w:p w14:paraId="4479676F" w14:textId="77777777" w:rsidR="00736D6E" w:rsidRPr="00CE3501" w:rsidRDefault="00736D6E" w:rsidP="00736D6E">
            <w:pPr>
              <w:tabs>
                <w:tab w:val="left" w:pos="360"/>
              </w:tabs>
              <w:jc w:val="left"/>
              <w:rPr>
                <w:rFonts w:asciiTheme="minorHAnsi" w:eastAsiaTheme="minorEastAsia" w:hAnsiTheme="minorHAnsi" w:cs="Arial"/>
                <w:sz w:val="18"/>
                <w:szCs w:val="18"/>
              </w:rPr>
            </w:pPr>
          </w:p>
        </w:tc>
      </w:tr>
      <w:tr w:rsidR="00736D6E" w:rsidRPr="00CE3501" w14:paraId="0FF851AA" w14:textId="77777777" w:rsidTr="00B14021">
        <w:tc>
          <w:tcPr>
            <w:tcW w:w="3119" w:type="dxa"/>
            <w:vMerge/>
            <w:shd w:val="clear" w:color="auto" w:fill="FFFFFF"/>
          </w:tcPr>
          <w:p w14:paraId="12040E24" w14:textId="77777777" w:rsidR="00736D6E" w:rsidRPr="00CE3501" w:rsidRDefault="00736D6E" w:rsidP="00736D6E">
            <w:pPr>
              <w:tabs>
                <w:tab w:val="left" w:pos="270"/>
              </w:tabs>
              <w:ind w:left="270" w:hanging="270"/>
              <w:rPr>
                <w:rFonts w:asciiTheme="minorHAnsi" w:eastAsiaTheme="minorEastAsia" w:hAnsiTheme="minorHAnsi" w:cs="Arial"/>
                <w:sz w:val="18"/>
                <w:szCs w:val="18"/>
              </w:rPr>
            </w:pPr>
          </w:p>
        </w:tc>
        <w:tc>
          <w:tcPr>
            <w:tcW w:w="4734" w:type="dxa"/>
            <w:gridSpan w:val="3"/>
          </w:tcPr>
          <w:p w14:paraId="409F341A" w14:textId="77777777" w:rsidR="00736D6E" w:rsidRPr="00CE3501" w:rsidRDefault="00736D6E" w:rsidP="00736D6E">
            <w:pPr>
              <w:tabs>
                <w:tab w:val="left" w:pos="270"/>
              </w:tabs>
              <w:ind w:left="270" w:hanging="270"/>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2.</w:t>
            </w:r>
            <w:r w:rsidRPr="00CE3501">
              <w:rPr>
                <w:rFonts w:asciiTheme="minorHAnsi" w:eastAsiaTheme="minorEastAsia" w:hAnsiTheme="minorHAnsi" w:cs="Arial"/>
                <w:b/>
                <w:i/>
                <w:sz w:val="18"/>
                <w:szCs w:val="18"/>
              </w:rPr>
              <w:tab/>
              <w:t>Climate Change Mitigation and Adaptation</w:t>
            </w:r>
          </w:p>
        </w:tc>
        <w:tc>
          <w:tcPr>
            <w:tcW w:w="540" w:type="dxa"/>
            <w:gridSpan w:val="2"/>
          </w:tcPr>
          <w:p w14:paraId="369E9131" w14:textId="77777777" w:rsidR="00736D6E" w:rsidRPr="00CE3501" w:rsidRDefault="000D48D9" w:rsidP="00736D6E">
            <w:pPr>
              <w:tabs>
                <w:tab w:val="left" w:pos="360"/>
              </w:tabs>
              <w:jc w:val="center"/>
              <w:rPr>
                <w:rFonts w:asciiTheme="minorHAnsi" w:eastAsiaTheme="minorEastAsia" w:hAnsiTheme="minorHAnsi" w:cs="Arial"/>
                <w:sz w:val="18"/>
                <w:szCs w:val="18"/>
              </w:rPr>
            </w:pPr>
            <w:r w:rsidRPr="00CE3501">
              <w:rPr>
                <w:rFonts w:ascii="MS Gothic" w:eastAsia="MS Gothic" w:hAnsi="MS Gothic" w:cs="MS Gothic" w:hint="eastAsia"/>
                <w:b/>
                <w:sz w:val="18"/>
                <w:szCs w:val="18"/>
              </w:rPr>
              <w:t>☐</w:t>
            </w:r>
          </w:p>
        </w:tc>
        <w:tc>
          <w:tcPr>
            <w:tcW w:w="4747" w:type="dxa"/>
          </w:tcPr>
          <w:p w14:paraId="7C34C862" w14:textId="77777777" w:rsidR="00736D6E" w:rsidRPr="00CE3501" w:rsidRDefault="00736D6E" w:rsidP="00736D6E">
            <w:pPr>
              <w:autoSpaceDE w:val="0"/>
              <w:autoSpaceDN w:val="0"/>
              <w:adjustRightInd w:val="0"/>
              <w:jc w:val="left"/>
              <w:rPr>
                <w:rFonts w:asciiTheme="minorHAnsi" w:eastAsiaTheme="minorEastAsia" w:hAnsiTheme="minorHAnsi" w:cs="Arial"/>
                <w:color w:val="000000"/>
                <w:sz w:val="18"/>
                <w:szCs w:val="18"/>
              </w:rPr>
            </w:pPr>
          </w:p>
        </w:tc>
      </w:tr>
      <w:tr w:rsidR="00736D6E" w:rsidRPr="00CE3501" w14:paraId="58A6CFA0" w14:textId="77777777" w:rsidTr="00B14021">
        <w:tc>
          <w:tcPr>
            <w:tcW w:w="3119" w:type="dxa"/>
            <w:vMerge/>
            <w:shd w:val="clear" w:color="auto" w:fill="FFFFFF"/>
          </w:tcPr>
          <w:p w14:paraId="44619630" w14:textId="77777777" w:rsidR="00736D6E" w:rsidRPr="00CE3501" w:rsidRDefault="00736D6E" w:rsidP="00736D6E">
            <w:pPr>
              <w:tabs>
                <w:tab w:val="left" w:pos="270"/>
              </w:tabs>
              <w:ind w:left="270" w:hanging="270"/>
              <w:rPr>
                <w:rFonts w:asciiTheme="minorHAnsi" w:eastAsiaTheme="minorEastAsia" w:hAnsiTheme="minorHAnsi" w:cs="Arial"/>
                <w:sz w:val="18"/>
                <w:szCs w:val="18"/>
              </w:rPr>
            </w:pPr>
          </w:p>
        </w:tc>
        <w:tc>
          <w:tcPr>
            <w:tcW w:w="4734" w:type="dxa"/>
            <w:gridSpan w:val="3"/>
          </w:tcPr>
          <w:p w14:paraId="6ECB8873" w14:textId="77777777" w:rsidR="00736D6E" w:rsidRPr="00CE3501" w:rsidRDefault="00736D6E" w:rsidP="00736D6E">
            <w:pPr>
              <w:tabs>
                <w:tab w:val="left" w:pos="270"/>
              </w:tabs>
              <w:ind w:left="270" w:hanging="270"/>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3.</w:t>
            </w:r>
            <w:r w:rsidRPr="00CE3501">
              <w:rPr>
                <w:rFonts w:asciiTheme="minorHAnsi" w:eastAsiaTheme="minorEastAsia" w:hAnsiTheme="minorHAnsi" w:cs="Arial"/>
                <w:b/>
                <w:i/>
                <w:sz w:val="18"/>
                <w:szCs w:val="18"/>
              </w:rPr>
              <w:tab/>
              <w:t>Community Health, Safety and Working Conditions</w:t>
            </w:r>
          </w:p>
        </w:tc>
        <w:tc>
          <w:tcPr>
            <w:tcW w:w="540" w:type="dxa"/>
            <w:gridSpan w:val="2"/>
          </w:tcPr>
          <w:p w14:paraId="113E9BE4" w14:textId="77777777" w:rsidR="00736D6E" w:rsidRPr="00CE3501" w:rsidRDefault="00736D6E" w:rsidP="00736D6E">
            <w:pPr>
              <w:tabs>
                <w:tab w:val="left" w:pos="360"/>
              </w:tabs>
              <w:jc w:val="center"/>
              <w:rPr>
                <w:rFonts w:asciiTheme="minorHAnsi" w:eastAsiaTheme="minorEastAsia" w:hAnsiTheme="minorHAnsi" w:cs="Arial"/>
                <w:sz w:val="18"/>
                <w:szCs w:val="18"/>
              </w:rPr>
            </w:pPr>
            <w:r w:rsidRPr="00CE3501">
              <w:rPr>
                <w:rFonts w:asciiTheme="minorHAnsi" w:eastAsiaTheme="minorEastAsia" w:hAnsiTheme="minorHAnsi" w:cs="Segoe UI Symbol"/>
                <w:b/>
                <w:sz w:val="18"/>
                <w:szCs w:val="18"/>
              </w:rPr>
              <w:t xml:space="preserve">X </w:t>
            </w:r>
          </w:p>
        </w:tc>
        <w:tc>
          <w:tcPr>
            <w:tcW w:w="4747" w:type="dxa"/>
          </w:tcPr>
          <w:p w14:paraId="29EF33E6" w14:textId="77777777" w:rsidR="00736D6E" w:rsidRPr="00CE3501" w:rsidRDefault="000D48D9" w:rsidP="00F946C1">
            <w:pPr>
              <w:autoSpaceDE w:val="0"/>
              <w:autoSpaceDN w:val="0"/>
              <w:adjustRightInd w:val="0"/>
              <w:jc w:val="left"/>
              <w:rPr>
                <w:rFonts w:asciiTheme="minorHAnsi" w:eastAsiaTheme="minorEastAsia" w:hAnsiTheme="minorHAnsi" w:cs="Arial"/>
                <w:color w:val="000000"/>
                <w:sz w:val="18"/>
                <w:szCs w:val="18"/>
              </w:rPr>
            </w:pPr>
            <w:r w:rsidRPr="00CE3501">
              <w:rPr>
                <w:rFonts w:asciiTheme="minorHAnsi" w:eastAsiaTheme="minorEastAsia" w:hAnsiTheme="minorHAnsi" w:cs="Arial"/>
                <w:color w:val="000000"/>
                <w:sz w:val="18"/>
                <w:szCs w:val="18"/>
              </w:rPr>
              <w:t xml:space="preserve">The PEEMS Project will provide training </w:t>
            </w:r>
            <w:r w:rsidR="00F946C1" w:rsidRPr="00CE3501">
              <w:rPr>
                <w:rFonts w:asciiTheme="minorHAnsi" w:eastAsiaTheme="minorEastAsia" w:hAnsiTheme="minorHAnsi" w:cs="Arial"/>
                <w:color w:val="000000"/>
                <w:sz w:val="18"/>
                <w:szCs w:val="18"/>
              </w:rPr>
              <w:t xml:space="preserve">under Output 2.2 </w:t>
            </w:r>
            <w:r w:rsidRPr="00CE3501">
              <w:rPr>
                <w:rFonts w:asciiTheme="minorHAnsi" w:eastAsiaTheme="minorEastAsia" w:hAnsiTheme="minorHAnsi" w:cs="Arial"/>
                <w:color w:val="000000"/>
                <w:sz w:val="18"/>
                <w:szCs w:val="18"/>
              </w:rPr>
              <w:t>to EE motor installation personnel that will reduce their occupational health and safety risks during the transport, installation and operation of EE motors within industrial SMEs</w:t>
            </w:r>
          </w:p>
        </w:tc>
      </w:tr>
      <w:tr w:rsidR="00736D6E" w:rsidRPr="00CE3501" w14:paraId="19A5E29C" w14:textId="77777777" w:rsidTr="00B14021">
        <w:tc>
          <w:tcPr>
            <w:tcW w:w="3119" w:type="dxa"/>
            <w:vMerge/>
            <w:shd w:val="clear" w:color="auto" w:fill="FFFFFF"/>
          </w:tcPr>
          <w:p w14:paraId="12781B7F" w14:textId="77777777" w:rsidR="00736D6E" w:rsidRPr="00CE3501" w:rsidRDefault="00736D6E" w:rsidP="00736D6E">
            <w:pPr>
              <w:tabs>
                <w:tab w:val="left" w:pos="270"/>
              </w:tabs>
              <w:ind w:left="270" w:hanging="270"/>
              <w:rPr>
                <w:rFonts w:asciiTheme="minorHAnsi" w:eastAsiaTheme="minorEastAsia" w:hAnsiTheme="minorHAnsi" w:cs="Arial"/>
                <w:sz w:val="18"/>
                <w:szCs w:val="18"/>
              </w:rPr>
            </w:pPr>
          </w:p>
        </w:tc>
        <w:tc>
          <w:tcPr>
            <w:tcW w:w="4734" w:type="dxa"/>
            <w:gridSpan w:val="3"/>
          </w:tcPr>
          <w:p w14:paraId="24C39FF8" w14:textId="77777777" w:rsidR="00736D6E" w:rsidRPr="00CE3501" w:rsidRDefault="00736D6E" w:rsidP="00935A63">
            <w:pPr>
              <w:numPr>
                <w:ilvl w:val="0"/>
                <w:numId w:val="44"/>
              </w:numPr>
              <w:tabs>
                <w:tab w:val="left" w:pos="270"/>
              </w:tabs>
              <w:ind w:left="360"/>
              <w:contextualSpacing/>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Cultural Heritage</w:t>
            </w:r>
          </w:p>
        </w:tc>
        <w:tc>
          <w:tcPr>
            <w:tcW w:w="540" w:type="dxa"/>
            <w:gridSpan w:val="2"/>
            <w:vAlign w:val="center"/>
          </w:tcPr>
          <w:p w14:paraId="7FDCB5D8" w14:textId="77777777" w:rsidR="00736D6E" w:rsidRPr="00CE3501" w:rsidRDefault="00736D6E" w:rsidP="00736D6E">
            <w:pPr>
              <w:tabs>
                <w:tab w:val="left" w:pos="360"/>
              </w:tabs>
              <w:jc w:val="center"/>
              <w:rPr>
                <w:rFonts w:asciiTheme="minorHAnsi" w:eastAsiaTheme="minorEastAsia" w:hAnsiTheme="minorHAnsi" w:cs="Arial"/>
                <w:sz w:val="18"/>
                <w:szCs w:val="18"/>
              </w:rPr>
            </w:pPr>
            <w:r w:rsidRPr="00CE3501">
              <w:rPr>
                <w:rFonts w:ascii="MS Gothic" w:eastAsia="MS Gothic" w:hAnsi="MS Gothic" w:cs="MS Gothic" w:hint="eastAsia"/>
                <w:b/>
                <w:sz w:val="18"/>
                <w:szCs w:val="18"/>
              </w:rPr>
              <w:t>☐</w:t>
            </w:r>
          </w:p>
        </w:tc>
        <w:tc>
          <w:tcPr>
            <w:tcW w:w="4747" w:type="dxa"/>
          </w:tcPr>
          <w:p w14:paraId="51392DFB" w14:textId="77777777" w:rsidR="00736D6E" w:rsidRPr="00CE3501" w:rsidRDefault="00736D6E" w:rsidP="00736D6E">
            <w:pPr>
              <w:tabs>
                <w:tab w:val="left" w:pos="360"/>
              </w:tabs>
              <w:rPr>
                <w:rFonts w:asciiTheme="minorHAnsi" w:eastAsiaTheme="minorEastAsia" w:hAnsiTheme="minorHAnsi" w:cs="Arial"/>
                <w:sz w:val="18"/>
                <w:szCs w:val="18"/>
              </w:rPr>
            </w:pPr>
          </w:p>
        </w:tc>
      </w:tr>
      <w:tr w:rsidR="00736D6E" w:rsidRPr="00CE3501" w14:paraId="6DC6C35B" w14:textId="77777777" w:rsidTr="00B14021">
        <w:tc>
          <w:tcPr>
            <w:tcW w:w="3119" w:type="dxa"/>
            <w:vMerge/>
            <w:shd w:val="clear" w:color="auto" w:fill="FFFFFF"/>
          </w:tcPr>
          <w:p w14:paraId="0BF327C8" w14:textId="77777777" w:rsidR="00736D6E" w:rsidRPr="00CE3501" w:rsidRDefault="00736D6E" w:rsidP="00736D6E">
            <w:pPr>
              <w:tabs>
                <w:tab w:val="left" w:pos="270"/>
              </w:tabs>
              <w:ind w:left="270" w:hanging="270"/>
              <w:rPr>
                <w:rFonts w:asciiTheme="minorHAnsi" w:eastAsiaTheme="minorEastAsia" w:hAnsiTheme="minorHAnsi" w:cs="Arial"/>
                <w:sz w:val="18"/>
                <w:szCs w:val="18"/>
              </w:rPr>
            </w:pPr>
          </w:p>
        </w:tc>
        <w:tc>
          <w:tcPr>
            <w:tcW w:w="4734" w:type="dxa"/>
            <w:gridSpan w:val="3"/>
          </w:tcPr>
          <w:p w14:paraId="0A49E479" w14:textId="77777777" w:rsidR="00736D6E" w:rsidRPr="00CE3501" w:rsidRDefault="00736D6E" w:rsidP="00935A63">
            <w:pPr>
              <w:numPr>
                <w:ilvl w:val="0"/>
                <w:numId w:val="44"/>
              </w:numPr>
              <w:tabs>
                <w:tab w:val="left" w:pos="270"/>
              </w:tabs>
              <w:ind w:left="360"/>
              <w:contextualSpacing/>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Displacement and Resettlement</w:t>
            </w:r>
          </w:p>
        </w:tc>
        <w:tc>
          <w:tcPr>
            <w:tcW w:w="540" w:type="dxa"/>
            <w:gridSpan w:val="2"/>
            <w:vAlign w:val="center"/>
          </w:tcPr>
          <w:p w14:paraId="4FCEAE01" w14:textId="77777777" w:rsidR="00736D6E" w:rsidRPr="00CE3501" w:rsidRDefault="000D48D9" w:rsidP="00736D6E">
            <w:pPr>
              <w:tabs>
                <w:tab w:val="left" w:pos="360"/>
              </w:tabs>
              <w:jc w:val="center"/>
              <w:rPr>
                <w:rFonts w:asciiTheme="minorHAnsi" w:eastAsiaTheme="minorEastAsia" w:hAnsiTheme="minorHAnsi" w:cs="Arial"/>
                <w:sz w:val="18"/>
                <w:szCs w:val="18"/>
              </w:rPr>
            </w:pPr>
            <w:r w:rsidRPr="00CE3501">
              <w:rPr>
                <w:rFonts w:ascii="MS Gothic" w:eastAsia="MS Gothic" w:hAnsi="MS Gothic" w:cs="MS Gothic" w:hint="eastAsia"/>
                <w:b/>
                <w:sz w:val="18"/>
                <w:szCs w:val="18"/>
              </w:rPr>
              <w:t>☐</w:t>
            </w:r>
          </w:p>
        </w:tc>
        <w:tc>
          <w:tcPr>
            <w:tcW w:w="4747" w:type="dxa"/>
          </w:tcPr>
          <w:p w14:paraId="46F6311B" w14:textId="77777777" w:rsidR="00736D6E" w:rsidRPr="00CE3501" w:rsidRDefault="00736D6E" w:rsidP="00736D6E">
            <w:pPr>
              <w:tabs>
                <w:tab w:val="left" w:pos="360"/>
              </w:tabs>
              <w:jc w:val="left"/>
              <w:rPr>
                <w:rFonts w:asciiTheme="minorHAnsi" w:eastAsiaTheme="minorEastAsia" w:hAnsiTheme="minorHAnsi" w:cs="Arial"/>
                <w:sz w:val="18"/>
                <w:szCs w:val="18"/>
              </w:rPr>
            </w:pPr>
          </w:p>
        </w:tc>
      </w:tr>
      <w:tr w:rsidR="00736D6E" w:rsidRPr="00CE3501" w14:paraId="7EFC42E9" w14:textId="77777777" w:rsidTr="00B14021">
        <w:tc>
          <w:tcPr>
            <w:tcW w:w="3119" w:type="dxa"/>
            <w:vMerge/>
            <w:shd w:val="clear" w:color="auto" w:fill="FFFFFF"/>
          </w:tcPr>
          <w:p w14:paraId="7D415F22" w14:textId="77777777" w:rsidR="00736D6E" w:rsidRPr="00CE3501" w:rsidRDefault="00736D6E" w:rsidP="00736D6E">
            <w:pPr>
              <w:tabs>
                <w:tab w:val="left" w:pos="270"/>
              </w:tabs>
              <w:ind w:left="270" w:hanging="270"/>
              <w:rPr>
                <w:rFonts w:asciiTheme="minorHAnsi" w:eastAsiaTheme="minorEastAsia" w:hAnsiTheme="minorHAnsi" w:cs="Arial"/>
                <w:sz w:val="18"/>
                <w:szCs w:val="18"/>
              </w:rPr>
            </w:pPr>
          </w:p>
        </w:tc>
        <w:tc>
          <w:tcPr>
            <w:tcW w:w="4734" w:type="dxa"/>
            <w:gridSpan w:val="3"/>
          </w:tcPr>
          <w:p w14:paraId="4FEB9CE7" w14:textId="77777777" w:rsidR="00736D6E" w:rsidRPr="00CE3501" w:rsidRDefault="00736D6E" w:rsidP="00935A63">
            <w:pPr>
              <w:numPr>
                <w:ilvl w:val="0"/>
                <w:numId w:val="44"/>
              </w:numPr>
              <w:tabs>
                <w:tab w:val="left" w:pos="270"/>
              </w:tabs>
              <w:ind w:left="360"/>
              <w:contextualSpacing/>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Indigenous peoples</w:t>
            </w:r>
          </w:p>
        </w:tc>
        <w:tc>
          <w:tcPr>
            <w:tcW w:w="540" w:type="dxa"/>
            <w:gridSpan w:val="2"/>
            <w:vAlign w:val="center"/>
          </w:tcPr>
          <w:p w14:paraId="1CEF2602" w14:textId="77777777" w:rsidR="00736D6E" w:rsidRPr="00CE3501" w:rsidRDefault="00736D6E" w:rsidP="00736D6E">
            <w:pPr>
              <w:tabs>
                <w:tab w:val="left" w:pos="360"/>
              </w:tabs>
              <w:jc w:val="center"/>
              <w:rPr>
                <w:rFonts w:asciiTheme="minorHAnsi" w:eastAsiaTheme="minorEastAsia" w:hAnsiTheme="minorHAnsi" w:cs="Arial"/>
                <w:sz w:val="18"/>
                <w:szCs w:val="18"/>
              </w:rPr>
            </w:pPr>
            <w:r w:rsidRPr="00CE3501">
              <w:rPr>
                <w:rFonts w:ascii="MS Gothic" w:eastAsia="MS Gothic" w:hAnsi="MS Gothic" w:cs="MS Gothic" w:hint="eastAsia"/>
                <w:b/>
                <w:sz w:val="18"/>
                <w:szCs w:val="18"/>
              </w:rPr>
              <w:t>☐</w:t>
            </w:r>
          </w:p>
        </w:tc>
        <w:tc>
          <w:tcPr>
            <w:tcW w:w="4747" w:type="dxa"/>
          </w:tcPr>
          <w:p w14:paraId="1D91D745" w14:textId="77777777" w:rsidR="00736D6E" w:rsidRPr="00CE3501" w:rsidRDefault="00736D6E" w:rsidP="00736D6E">
            <w:pPr>
              <w:tabs>
                <w:tab w:val="left" w:pos="360"/>
              </w:tabs>
              <w:rPr>
                <w:rFonts w:asciiTheme="minorHAnsi" w:eastAsiaTheme="minorEastAsia" w:hAnsiTheme="minorHAnsi" w:cs="Arial"/>
                <w:sz w:val="18"/>
                <w:szCs w:val="18"/>
              </w:rPr>
            </w:pPr>
          </w:p>
        </w:tc>
      </w:tr>
      <w:tr w:rsidR="00736D6E" w:rsidRPr="00CE3501" w14:paraId="4B05DE6B" w14:textId="77777777" w:rsidTr="00B14021">
        <w:tc>
          <w:tcPr>
            <w:tcW w:w="3119" w:type="dxa"/>
            <w:vMerge/>
            <w:shd w:val="clear" w:color="auto" w:fill="FFFFFF"/>
          </w:tcPr>
          <w:p w14:paraId="2E9FE479" w14:textId="77777777" w:rsidR="00736D6E" w:rsidRPr="00CE3501" w:rsidRDefault="00736D6E" w:rsidP="00736D6E">
            <w:pPr>
              <w:tabs>
                <w:tab w:val="left" w:pos="270"/>
              </w:tabs>
              <w:ind w:left="270" w:hanging="270"/>
              <w:rPr>
                <w:rFonts w:asciiTheme="minorHAnsi" w:eastAsiaTheme="minorEastAsia" w:hAnsiTheme="minorHAnsi" w:cs="Arial"/>
                <w:sz w:val="18"/>
                <w:szCs w:val="18"/>
              </w:rPr>
            </w:pPr>
          </w:p>
        </w:tc>
        <w:tc>
          <w:tcPr>
            <w:tcW w:w="4734" w:type="dxa"/>
            <w:gridSpan w:val="3"/>
          </w:tcPr>
          <w:p w14:paraId="470CCB4D" w14:textId="77777777" w:rsidR="00736D6E" w:rsidRPr="00CE3501" w:rsidRDefault="00736D6E" w:rsidP="00935A63">
            <w:pPr>
              <w:numPr>
                <w:ilvl w:val="0"/>
                <w:numId w:val="44"/>
              </w:numPr>
              <w:tabs>
                <w:tab w:val="left" w:pos="270"/>
              </w:tabs>
              <w:ind w:left="360"/>
              <w:contextualSpacing/>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Pollution prevention and resource efficiency</w:t>
            </w:r>
          </w:p>
        </w:tc>
        <w:tc>
          <w:tcPr>
            <w:tcW w:w="540" w:type="dxa"/>
            <w:gridSpan w:val="2"/>
            <w:vAlign w:val="center"/>
          </w:tcPr>
          <w:p w14:paraId="50E01E8A" w14:textId="77777777" w:rsidR="00736D6E" w:rsidRPr="00CE3501" w:rsidRDefault="00736D6E" w:rsidP="00736D6E">
            <w:pPr>
              <w:tabs>
                <w:tab w:val="left" w:pos="360"/>
              </w:tabs>
              <w:jc w:val="center"/>
              <w:rPr>
                <w:rFonts w:asciiTheme="minorHAnsi" w:eastAsiaTheme="minorEastAsia" w:hAnsiTheme="minorHAnsi" w:cs="Arial"/>
                <w:sz w:val="18"/>
                <w:szCs w:val="18"/>
              </w:rPr>
            </w:pPr>
            <w:r w:rsidRPr="00CE3501">
              <w:rPr>
                <w:rFonts w:asciiTheme="minorHAnsi" w:eastAsiaTheme="minorEastAsia" w:hAnsiTheme="minorHAnsi" w:cs="Segoe UI Symbol"/>
                <w:b/>
                <w:sz w:val="18"/>
                <w:szCs w:val="18"/>
              </w:rPr>
              <w:t>X</w:t>
            </w:r>
          </w:p>
        </w:tc>
        <w:tc>
          <w:tcPr>
            <w:tcW w:w="4747" w:type="dxa"/>
          </w:tcPr>
          <w:p w14:paraId="41007E9B" w14:textId="77777777" w:rsidR="00736D6E" w:rsidRPr="00CE3501" w:rsidRDefault="000D48D9" w:rsidP="00F946C1">
            <w:pPr>
              <w:tabs>
                <w:tab w:val="left" w:pos="360"/>
              </w:tabs>
              <w:jc w:val="left"/>
              <w:rPr>
                <w:rFonts w:asciiTheme="minorHAnsi" w:eastAsiaTheme="minorEastAsia" w:hAnsiTheme="minorHAnsi" w:cs="Arial"/>
                <w:sz w:val="18"/>
                <w:szCs w:val="18"/>
              </w:rPr>
            </w:pPr>
            <w:r w:rsidRPr="00CE3501">
              <w:rPr>
                <w:rFonts w:asciiTheme="minorHAnsi" w:eastAsiaTheme="minorEastAsia" w:hAnsiTheme="minorHAnsi" w:cs="Arial"/>
                <w:sz w:val="18"/>
                <w:szCs w:val="18"/>
              </w:rPr>
              <w:t xml:space="preserve">The PEEMS Project will provide technical assistance </w:t>
            </w:r>
            <w:r w:rsidR="00F946C1" w:rsidRPr="00CE3501">
              <w:rPr>
                <w:rFonts w:asciiTheme="minorHAnsi" w:eastAsiaTheme="minorEastAsia" w:hAnsiTheme="minorHAnsi" w:cs="Arial"/>
                <w:sz w:val="18"/>
                <w:szCs w:val="18"/>
              </w:rPr>
              <w:t xml:space="preserve">under Output 1.2 </w:t>
            </w:r>
            <w:r w:rsidRPr="00CE3501">
              <w:rPr>
                <w:rFonts w:asciiTheme="minorHAnsi" w:eastAsiaTheme="minorEastAsia" w:hAnsiTheme="minorHAnsi" w:cs="Arial"/>
                <w:sz w:val="18"/>
                <w:szCs w:val="18"/>
              </w:rPr>
              <w:t>to DGP to strengthen their</w:t>
            </w:r>
            <w:r w:rsidR="00F946C1" w:rsidRPr="00CE3501">
              <w:rPr>
                <w:rFonts w:asciiTheme="minorHAnsi" w:eastAsiaTheme="minorEastAsia" w:hAnsiTheme="minorHAnsi" w:cs="Arial"/>
                <w:sz w:val="18"/>
                <w:szCs w:val="18"/>
              </w:rPr>
              <w:t xml:space="preserve"> measures </w:t>
            </w:r>
            <w:r w:rsidRPr="00CE3501">
              <w:rPr>
                <w:rFonts w:asciiTheme="minorHAnsi" w:eastAsiaTheme="minorEastAsia" w:hAnsiTheme="minorHAnsi" w:cs="Arial"/>
                <w:sz w:val="18"/>
                <w:szCs w:val="18"/>
              </w:rPr>
              <w:t>on the disposal of inefficient motors and</w:t>
            </w:r>
            <w:r w:rsidR="00F946C1" w:rsidRPr="00CE3501">
              <w:rPr>
                <w:rFonts w:asciiTheme="minorHAnsi" w:eastAsiaTheme="minorEastAsia" w:hAnsiTheme="minorHAnsi" w:cs="Arial"/>
                <w:sz w:val="18"/>
                <w:szCs w:val="18"/>
              </w:rPr>
              <w:t xml:space="preserve"> enforcement </w:t>
            </w:r>
            <w:r w:rsidRPr="00CE3501">
              <w:rPr>
                <w:rFonts w:asciiTheme="minorHAnsi" w:eastAsiaTheme="minorEastAsia" w:hAnsiTheme="minorHAnsi" w:cs="Arial"/>
                <w:sz w:val="18"/>
                <w:szCs w:val="18"/>
              </w:rPr>
              <w:t>these</w:t>
            </w:r>
            <w:r w:rsidR="00F946C1" w:rsidRPr="00CE3501">
              <w:rPr>
                <w:rFonts w:asciiTheme="minorHAnsi" w:eastAsiaTheme="minorEastAsia" w:hAnsiTheme="minorHAnsi" w:cs="Arial"/>
                <w:sz w:val="18"/>
                <w:szCs w:val="18"/>
              </w:rPr>
              <w:t xml:space="preserve"> measures </w:t>
            </w:r>
            <w:r w:rsidRPr="00CE3501">
              <w:rPr>
                <w:rFonts w:asciiTheme="minorHAnsi" w:eastAsiaTheme="minorEastAsia" w:hAnsiTheme="minorHAnsi" w:cs="Arial"/>
                <w:sz w:val="18"/>
                <w:szCs w:val="18"/>
              </w:rPr>
              <w:t>to ensure that inefficient motors are disposed to minimize environmental impact and compliance to best practices</w:t>
            </w:r>
            <w:r w:rsidR="00F946C1" w:rsidRPr="00CE3501">
              <w:rPr>
                <w:rFonts w:asciiTheme="minorHAnsi" w:eastAsiaTheme="minorEastAsia" w:hAnsiTheme="minorHAnsi" w:cs="Arial"/>
                <w:sz w:val="18"/>
                <w:szCs w:val="18"/>
              </w:rPr>
              <w:t xml:space="preserve"> that are in line with EU legislation</w:t>
            </w:r>
            <w:r w:rsidRPr="00CE3501">
              <w:rPr>
                <w:rFonts w:asciiTheme="minorHAnsi" w:eastAsiaTheme="minorEastAsia" w:hAnsiTheme="minorHAnsi" w:cs="Arial"/>
                <w:sz w:val="18"/>
                <w:szCs w:val="18"/>
              </w:rPr>
              <w:t>.</w:t>
            </w:r>
          </w:p>
        </w:tc>
      </w:tr>
    </w:tbl>
    <w:p w14:paraId="3B328E1B" w14:textId="77777777" w:rsidR="0080193E" w:rsidRPr="00CE3501" w:rsidRDefault="0080193E" w:rsidP="0080193E">
      <w:pPr>
        <w:tabs>
          <w:tab w:val="left" w:pos="360"/>
        </w:tabs>
        <w:rPr>
          <w:rFonts w:asciiTheme="minorHAnsi" w:eastAsiaTheme="minorEastAsia" w:hAnsiTheme="minorHAnsi" w:cs="Arial"/>
          <w:sz w:val="18"/>
          <w:szCs w:val="18"/>
        </w:rPr>
      </w:pPr>
    </w:p>
    <w:p w14:paraId="1D82767B" w14:textId="77777777" w:rsidR="0080193E" w:rsidRPr="00CE3501" w:rsidRDefault="0080193E" w:rsidP="0080193E">
      <w:pPr>
        <w:spacing w:before="200"/>
        <w:ind w:left="360"/>
        <w:rPr>
          <w:rFonts w:asciiTheme="minorHAnsi" w:eastAsiaTheme="minorEastAsia" w:hAnsiTheme="minorHAnsi" w:cs="Arial"/>
          <w:b/>
          <w:color w:val="4F81BD"/>
          <w:sz w:val="18"/>
          <w:szCs w:val="18"/>
        </w:rPr>
      </w:pPr>
      <w:r w:rsidRPr="00CE3501">
        <w:rPr>
          <w:rFonts w:asciiTheme="minorHAnsi" w:eastAsiaTheme="minorEastAsia" w:hAnsiTheme="minorHAnsi" w:cs="Arial"/>
          <w:b/>
          <w:color w:val="4F81BD"/>
          <w:sz w:val="18"/>
          <w:szCs w:val="18"/>
        </w:rPr>
        <w:lastRenderedPageBreak/>
        <w:t xml:space="preserve">Final Sign Off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75"/>
        <w:gridCol w:w="1350"/>
        <w:gridCol w:w="8725"/>
      </w:tblGrid>
      <w:tr w:rsidR="0080193E" w:rsidRPr="00CE3501" w14:paraId="4600FEC3" w14:textId="77777777" w:rsidTr="00B14021">
        <w:tc>
          <w:tcPr>
            <w:tcW w:w="2875" w:type="dxa"/>
            <w:shd w:val="clear" w:color="auto" w:fill="C6D9F1"/>
          </w:tcPr>
          <w:p w14:paraId="310809E7" w14:textId="77777777" w:rsidR="0080193E" w:rsidRPr="00CE3501" w:rsidRDefault="0080193E" w:rsidP="0080193E">
            <w:pPr>
              <w:tabs>
                <w:tab w:val="left" w:pos="360"/>
                <w:tab w:val="left" w:pos="4320"/>
              </w:tabs>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Signature</w:t>
            </w:r>
          </w:p>
        </w:tc>
        <w:tc>
          <w:tcPr>
            <w:tcW w:w="1350" w:type="dxa"/>
            <w:shd w:val="clear" w:color="auto" w:fill="C6D9F1"/>
          </w:tcPr>
          <w:p w14:paraId="1C70A5C2" w14:textId="77777777" w:rsidR="0080193E" w:rsidRPr="00CE3501" w:rsidRDefault="0080193E" w:rsidP="0080193E">
            <w:pPr>
              <w:tabs>
                <w:tab w:val="left" w:pos="360"/>
                <w:tab w:val="left" w:pos="4320"/>
              </w:tabs>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Date</w:t>
            </w:r>
          </w:p>
        </w:tc>
        <w:tc>
          <w:tcPr>
            <w:tcW w:w="8725" w:type="dxa"/>
            <w:shd w:val="clear" w:color="auto" w:fill="C6D9F1"/>
          </w:tcPr>
          <w:p w14:paraId="2893B7DA" w14:textId="77777777" w:rsidR="0080193E" w:rsidRPr="00CE3501" w:rsidRDefault="0080193E" w:rsidP="0080193E">
            <w:pPr>
              <w:tabs>
                <w:tab w:val="left" w:pos="360"/>
                <w:tab w:val="left" w:pos="4320"/>
              </w:tabs>
              <w:rPr>
                <w:rFonts w:asciiTheme="minorHAnsi" w:eastAsiaTheme="minorEastAsia" w:hAnsiTheme="minorHAnsi" w:cs="Arial"/>
                <w:b/>
                <w:i/>
                <w:sz w:val="18"/>
                <w:szCs w:val="18"/>
              </w:rPr>
            </w:pPr>
            <w:r w:rsidRPr="00CE3501">
              <w:rPr>
                <w:rFonts w:asciiTheme="minorHAnsi" w:eastAsiaTheme="minorEastAsia" w:hAnsiTheme="minorHAnsi" w:cs="Arial"/>
                <w:b/>
                <w:i/>
                <w:sz w:val="18"/>
                <w:szCs w:val="18"/>
              </w:rPr>
              <w:t>Description</w:t>
            </w:r>
          </w:p>
        </w:tc>
      </w:tr>
      <w:tr w:rsidR="0080193E" w:rsidRPr="00CE3501" w14:paraId="68A327ED" w14:textId="77777777" w:rsidTr="00B14021">
        <w:trPr>
          <w:trHeight w:val="629"/>
        </w:trPr>
        <w:tc>
          <w:tcPr>
            <w:tcW w:w="2875" w:type="dxa"/>
          </w:tcPr>
          <w:p w14:paraId="2F3A4D24" w14:textId="77777777" w:rsidR="0080193E" w:rsidRPr="00CE3501" w:rsidRDefault="0080193E" w:rsidP="0080193E">
            <w:pPr>
              <w:tabs>
                <w:tab w:val="left" w:pos="360"/>
                <w:tab w:val="left" w:pos="4320"/>
              </w:tabs>
              <w:rPr>
                <w:rFonts w:asciiTheme="minorHAnsi" w:eastAsiaTheme="minorEastAsia" w:hAnsiTheme="minorHAnsi" w:cs="Arial"/>
                <w:sz w:val="18"/>
                <w:szCs w:val="18"/>
              </w:rPr>
            </w:pPr>
            <w:r w:rsidRPr="00CE3501">
              <w:rPr>
                <w:rFonts w:asciiTheme="minorHAnsi" w:eastAsiaTheme="minorEastAsia" w:hAnsiTheme="minorHAnsi" w:cs="Arial"/>
                <w:sz w:val="18"/>
                <w:szCs w:val="18"/>
              </w:rPr>
              <w:t>QA Assessor</w:t>
            </w:r>
          </w:p>
          <w:p w14:paraId="6AAE30CC" w14:textId="77777777" w:rsidR="0080193E" w:rsidRPr="00CE3501" w:rsidRDefault="001B291E" w:rsidP="001B291E">
            <w:pPr>
              <w:tabs>
                <w:tab w:val="left" w:pos="360"/>
                <w:tab w:val="left" w:pos="4320"/>
              </w:tabs>
              <w:rPr>
                <w:rFonts w:asciiTheme="minorHAnsi" w:eastAsiaTheme="minorEastAsia" w:hAnsiTheme="minorHAnsi" w:cs="Arial"/>
                <w:sz w:val="18"/>
                <w:szCs w:val="18"/>
              </w:rPr>
            </w:pPr>
            <w:proofErr w:type="spellStart"/>
            <w:r w:rsidRPr="00CE3501">
              <w:rPr>
                <w:rFonts w:asciiTheme="minorHAnsi" w:eastAsiaTheme="minorEastAsia" w:hAnsiTheme="minorHAnsi" w:cs="Arial"/>
                <w:sz w:val="18"/>
                <w:szCs w:val="18"/>
              </w:rPr>
              <w:t>Pelin</w:t>
            </w:r>
            <w:proofErr w:type="spellEnd"/>
            <w:r w:rsidRPr="00CE3501">
              <w:rPr>
                <w:rFonts w:asciiTheme="minorHAnsi" w:eastAsiaTheme="minorEastAsia" w:hAnsiTheme="minorHAnsi" w:cs="Arial"/>
                <w:sz w:val="18"/>
                <w:szCs w:val="18"/>
              </w:rPr>
              <w:t xml:space="preserve"> </w:t>
            </w:r>
            <w:proofErr w:type="spellStart"/>
            <w:r w:rsidRPr="00CE3501">
              <w:rPr>
                <w:rFonts w:asciiTheme="minorHAnsi" w:eastAsiaTheme="minorEastAsia" w:hAnsiTheme="minorHAnsi" w:cs="Arial"/>
                <w:sz w:val="18"/>
                <w:szCs w:val="18"/>
              </w:rPr>
              <w:t>Rodoplu</w:t>
            </w:r>
            <w:proofErr w:type="spellEnd"/>
            <w:r w:rsidR="0080193E" w:rsidRPr="00CE3501">
              <w:rPr>
                <w:rFonts w:asciiTheme="minorHAnsi" w:eastAsiaTheme="minorEastAsia" w:hAnsiTheme="minorHAnsi" w:cs="Arial"/>
                <w:sz w:val="18"/>
                <w:szCs w:val="18"/>
              </w:rPr>
              <w:t xml:space="preserve">, UNDP </w:t>
            </w:r>
            <w:r w:rsidRPr="00CE3501">
              <w:rPr>
                <w:rFonts w:asciiTheme="minorHAnsi" w:eastAsiaTheme="minorEastAsia" w:hAnsiTheme="minorHAnsi" w:cs="Arial"/>
                <w:sz w:val="18"/>
                <w:szCs w:val="18"/>
              </w:rPr>
              <w:t>Turkey</w:t>
            </w:r>
          </w:p>
        </w:tc>
        <w:tc>
          <w:tcPr>
            <w:tcW w:w="1350" w:type="dxa"/>
          </w:tcPr>
          <w:p w14:paraId="3792F054" w14:textId="77777777" w:rsidR="0080193E" w:rsidRPr="00CE3501" w:rsidRDefault="0080193E" w:rsidP="0080193E">
            <w:pPr>
              <w:tabs>
                <w:tab w:val="left" w:pos="360"/>
                <w:tab w:val="left" w:pos="4320"/>
              </w:tabs>
              <w:rPr>
                <w:rFonts w:asciiTheme="minorHAnsi" w:eastAsiaTheme="minorEastAsia" w:hAnsiTheme="minorHAnsi" w:cs="Arial"/>
                <w:sz w:val="18"/>
                <w:szCs w:val="18"/>
              </w:rPr>
            </w:pPr>
          </w:p>
        </w:tc>
        <w:tc>
          <w:tcPr>
            <w:tcW w:w="8725" w:type="dxa"/>
          </w:tcPr>
          <w:p w14:paraId="1B1AA7C6" w14:textId="77777777" w:rsidR="0080193E" w:rsidRPr="00CE3501" w:rsidRDefault="0080193E" w:rsidP="0080193E">
            <w:pPr>
              <w:tabs>
                <w:tab w:val="left" w:pos="720"/>
              </w:tabs>
              <w:spacing w:line="264" w:lineRule="auto"/>
              <w:rPr>
                <w:rFonts w:asciiTheme="minorHAnsi" w:eastAsia="MS Mincho" w:hAnsiTheme="minorHAnsi" w:cs="Arial"/>
                <w:sz w:val="18"/>
                <w:szCs w:val="18"/>
                <w:lang w:eastAsia="ja-JP"/>
              </w:rPr>
            </w:pPr>
            <w:r w:rsidRPr="00CE3501">
              <w:rPr>
                <w:rFonts w:asciiTheme="minorHAnsi" w:eastAsia="MS Mincho" w:hAnsiTheme="minorHAnsi" w:cs="Arial"/>
                <w:sz w:val="18"/>
                <w:szCs w:val="18"/>
                <w:lang w:eastAsia="ja-JP"/>
              </w:rPr>
              <w:t xml:space="preserve">UNDP staff member responsible for the Project, typically a UNDP </w:t>
            </w:r>
            <w:proofErr w:type="spellStart"/>
            <w:r w:rsidRPr="00CE3501">
              <w:rPr>
                <w:rFonts w:asciiTheme="minorHAnsi" w:eastAsia="MS Mincho" w:hAnsiTheme="minorHAnsi" w:cs="Arial"/>
                <w:sz w:val="18"/>
                <w:szCs w:val="18"/>
                <w:lang w:eastAsia="ja-JP"/>
              </w:rPr>
              <w:t>Programme</w:t>
            </w:r>
            <w:proofErr w:type="spellEnd"/>
            <w:r w:rsidRPr="00CE3501">
              <w:rPr>
                <w:rFonts w:asciiTheme="minorHAnsi" w:eastAsia="MS Mincho" w:hAnsiTheme="minorHAnsi" w:cs="Arial"/>
                <w:sz w:val="18"/>
                <w:szCs w:val="18"/>
                <w:lang w:eastAsia="ja-JP"/>
              </w:rPr>
              <w:t xml:space="preserve"> Officer. Final signature confirms they have “checked” to ensure that the SESP is adequately conducted.</w:t>
            </w:r>
          </w:p>
        </w:tc>
      </w:tr>
      <w:tr w:rsidR="0080193E" w:rsidRPr="00CE3501" w14:paraId="6003F06C" w14:textId="77777777" w:rsidTr="00B14021">
        <w:tc>
          <w:tcPr>
            <w:tcW w:w="2875" w:type="dxa"/>
          </w:tcPr>
          <w:p w14:paraId="563F967F" w14:textId="77777777" w:rsidR="0080193E" w:rsidRPr="00CE3501" w:rsidRDefault="0080193E" w:rsidP="0080193E">
            <w:pPr>
              <w:tabs>
                <w:tab w:val="left" w:pos="360"/>
                <w:tab w:val="left" w:pos="4320"/>
              </w:tabs>
              <w:rPr>
                <w:rFonts w:asciiTheme="minorHAnsi" w:eastAsiaTheme="minorEastAsia" w:hAnsiTheme="minorHAnsi" w:cs="Arial"/>
                <w:sz w:val="18"/>
                <w:szCs w:val="18"/>
              </w:rPr>
            </w:pPr>
            <w:r w:rsidRPr="00CE3501">
              <w:rPr>
                <w:rFonts w:asciiTheme="minorHAnsi" w:eastAsiaTheme="minorEastAsia" w:hAnsiTheme="minorHAnsi" w:cs="Arial"/>
                <w:sz w:val="18"/>
                <w:szCs w:val="18"/>
              </w:rPr>
              <w:t>QA Approver</w:t>
            </w:r>
          </w:p>
          <w:p w14:paraId="607D7973" w14:textId="77777777" w:rsidR="0080193E" w:rsidRPr="00CE3501" w:rsidRDefault="00A110AD" w:rsidP="00A110AD">
            <w:pPr>
              <w:tabs>
                <w:tab w:val="left" w:pos="360"/>
                <w:tab w:val="left" w:pos="4320"/>
              </w:tabs>
              <w:rPr>
                <w:rFonts w:asciiTheme="minorHAnsi" w:eastAsiaTheme="minorEastAsia" w:hAnsiTheme="minorHAnsi" w:cs="Arial"/>
                <w:sz w:val="18"/>
                <w:szCs w:val="18"/>
              </w:rPr>
            </w:pPr>
            <w:proofErr w:type="spellStart"/>
            <w:r w:rsidRPr="00CE3501">
              <w:rPr>
                <w:rFonts w:asciiTheme="minorHAnsi" w:eastAsiaTheme="minorEastAsia" w:hAnsiTheme="minorHAnsi" w:cs="Arial"/>
                <w:sz w:val="18"/>
                <w:szCs w:val="18"/>
              </w:rPr>
              <w:t>Atila</w:t>
            </w:r>
            <w:proofErr w:type="spellEnd"/>
            <w:r w:rsidRPr="00CE3501">
              <w:rPr>
                <w:rFonts w:asciiTheme="minorHAnsi" w:eastAsiaTheme="minorEastAsia" w:hAnsiTheme="minorHAnsi" w:cs="Arial"/>
                <w:sz w:val="18"/>
                <w:szCs w:val="18"/>
              </w:rPr>
              <w:t xml:space="preserve"> </w:t>
            </w:r>
            <w:proofErr w:type="spellStart"/>
            <w:r w:rsidRPr="00CE3501">
              <w:rPr>
                <w:rFonts w:asciiTheme="minorHAnsi" w:eastAsiaTheme="minorEastAsia" w:hAnsiTheme="minorHAnsi" w:cs="Arial"/>
                <w:sz w:val="18"/>
                <w:szCs w:val="18"/>
              </w:rPr>
              <w:t>Uras</w:t>
            </w:r>
            <w:proofErr w:type="spellEnd"/>
            <w:r w:rsidR="0080193E" w:rsidRPr="00CE3501">
              <w:rPr>
                <w:rFonts w:asciiTheme="minorHAnsi" w:eastAsiaTheme="minorEastAsia" w:hAnsiTheme="minorHAnsi" w:cs="Arial"/>
                <w:sz w:val="18"/>
                <w:szCs w:val="18"/>
              </w:rPr>
              <w:t xml:space="preserve">, UNDP </w:t>
            </w:r>
            <w:r w:rsidRPr="00CE3501">
              <w:rPr>
                <w:rFonts w:asciiTheme="minorHAnsi" w:eastAsiaTheme="minorEastAsia" w:hAnsiTheme="minorHAnsi" w:cs="Arial"/>
                <w:sz w:val="18"/>
                <w:szCs w:val="18"/>
              </w:rPr>
              <w:t>Turkey</w:t>
            </w:r>
          </w:p>
        </w:tc>
        <w:tc>
          <w:tcPr>
            <w:tcW w:w="1350" w:type="dxa"/>
          </w:tcPr>
          <w:p w14:paraId="48A91F85" w14:textId="77777777" w:rsidR="0080193E" w:rsidRPr="00CE3501" w:rsidRDefault="0080193E" w:rsidP="0080193E">
            <w:pPr>
              <w:tabs>
                <w:tab w:val="left" w:pos="360"/>
                <w:tab w:val="left" w:pos="4320"/>
              </w:tabs>
              <w:rPr>
                <w:rFonts w:asciiTheme="minorHAnsi" w:eastAsiaTheme="minorEastAsia" w:hAnsiTheme="minorHAnsi" w:cs="Arial"/>
                <w:sz w:val="18"/>
                <w:szCs w:val="18"/>
              </w:rPr>
            </w:pPr>
          </w:p>
        </w:tc>
        <w:tc>
          <w:tcPr>
            <w:tcW w:w="8725" w:type="dxa"/>
          </w:tcPr>
          <w:p w14:paraId="1B2B1CFE" w14:textId="77777777" w:rsidR="0080193E" w:rsidRPr="00CE3501" w:rsidRDefault="0080193E" w:rsidP="0080193E">
            <w:pPr>
              <w:tabs>
                <w:tab w:val="left" w:pos="360"/>
                <w:tab w:val="left" w:pos="4320"/>
              </w:tabs>
              <w:rPr>
                <w:rFonts w:asciiTheme="minorHAnsi" w:eastAsiaTheme="minorEastAsia" w:hAnsiTheme="minorHAnsi" w:cs="Arial"/>
                <w:sz w:val="18"/>
                <w:szCs w:val="18"/>
              </w:rPr>
            </w:pPr>
            <w:r w:rsidRPr="00CE3501">
              <w:rPr>
                <w:rFonts w:asciiTheme="minorHAnsi" w:eastAsiaTheme="minorEastAsia" w:hAnsiTheme="minorHAnsi" w:cs="Arial"/>
                <w:sz w:val="18"/>
                <w:szCs w:val="18"/>
              </w:rPr>
              <w:t>UNDP senior manager, typically the UNDP Deputy Country Director (DCD), Country Director (CD)</w:t>
            </w:r>
            <w:r w:rsidRPr="00CE3501">
              <w:rPr>
                <w:rFonts w:asciiTheme="minorHAnsi" w:eastAsiaTheme="minorEastAsia" w:hAnsiTheme="minorHAnsi" w:cs="Arial"/>
                <w:b/>
                <w:sz w:val="18"/>
                <w:szCs w:val="18"/>
              </w:rPr>
              <w:t xml:space="preserve">, </w:t>
            </w:r>
            <w:r w:rsidRPr="00CE3501">
              <w:rPr>
                <w:rFonts w:asciiTheme="minorHAnsi" w:eastAsiaTheme="minorEastAsia" w:hAnsiTheme="minorHAnsi" w:cs="Arial"/>
                <w:sz w:val="18"/>
                <w:szCs w:val="18"/>
              </w:rPr>
              <w:t>Deputy Resident Representative (DRR), or Resident Representative (RR). The QA Approver cannot also be the QA Assessor. Final signature confirms they have “cleared” the SESP prior to submittal to the PAC.</w:t>
            </w:r>
          </w:p>
        </w:tc>
      </w:tr>
      <w:tr w:rsidR="0080193E" w:rsidRPr="00CE3501" w14:paraId="2CA8DCC5" w14:textId="77777777" w:rsidTr="00B14021">
        <w:tc>
          <w:tcPr>
            <w:tcW w:w="2875" w:type="dxa"/>
          </w:tcPr>
          <w:p w14:paraId="122B4943" w14:textId="77777777" w:rsidR="0080193E" w:rsidRPr="00CE3501" w:rsidRDefault="0080193E" w:rsidP="0080193E">
            <w:pPr>
              <w:tabs>
                <w:tab w:val="left" w:pos="360"/>
                <w:tab w:val="left" w:pos="4320"/>
              </w:tabs>
              <w:rPr>
                <w:rFonts w:asciiTheme="minorHAnsi" w:eastAsiaTheme="minorEastAsia" w:hAnsiTheme="minorHAnsi" w:cs="Arial"/>
                <w:sz w:val="18"/>
                <w:szCs w:val="18"/>
              </w:rPr>
            </w:pPr>
            <w:r w:rsidRPr="00CE3501">
              <w:rPr>
                <w:rFonts w:asciiTheme="minorHAnsi" w:eastAsiaTheme="minorEastAsia" w:hAnsiTheme="minorHAnsi" w:cs="Arial"/>
                <w:sz w:val="18"/>
                <w:szCs w:val="18"/>
              </w:rPr>
              <w:t>PAC Chair</w:t>
            </w:r>
          </w:p>
        </w:tc>
        <w:tc>
          <w:tcPr>
            <w:tcW w:w="1350" w:type="dxa"/>
          </w:tcPr>
          <w:p w14:paraId="21A643A4" w14:textId="77777777" w:rsidR="0080193E" w:rsidRPr="00CE3501" w:rsidRDefault="0080193E" w:rsidP="0080193E">
            <w:pPr>
              <w:tabs>
                <w:tab w:val="left" w:pos="360"/>
                <w:tab w:val="left" w:pos="4320"/>
              </w:tabs>
              <w:rPr>
                <w:rFonts w:asciiTheme="minorHAnsi" w:eastAsiaTheme="minorEastAsia" w:hAnsiTheme="minorHAnsi" w:cs="Arial"/>
                <w:sz w:val="18"/>
                <w:szCs w:val="18"/>
              </w:rPr>
            </w:pPr>
          </w:p>
        </w:tc>
        <w:tc>
          <w:tcPr>
            <w:tcW w:w="8725" w:type="dxa"/>
          </w:tcPr>
          <w:p w14:paraId="027DBC2E" w14:textId="77777777" w:rsidR="0080193E" w:rsidRPr="00CE3501" w:rsidRDefault="0080193E" w:rsidP="0080193E">
            <w:pPr>
              <w:tabs>
                <w:tab w:val="left" w:pos="360"/>
                <w:tab w:val="left" w:pos="4320"/>
              </w:tabs>
              <w:rPr>
                <w:rFonts w:asciiTheme="minorHAnsi" w:eastAsiaTheme="minorEastAsia" w:hAnsiTheme="minorHAnsi" w:cs="Arial"/>
                <w:sz w:val="18"/>
                <w:szCs w:val="18"/>
              </w:rPr>
            </w:pPr>
            <w:r w:rsidRPr="00CE3501">
              <w:rPr>
                <w:rFonts w:asciiTheme="minorHAnsi" w:eastAsiaTheme="minorEastAsia" w:hAnsiTheme="minorHAnsi" w:cs="Arial"/>
                <w:sz w:val="18"/>
                <w:szCs w:val="18"/>
              </w:rPr>
              <w:t xml:space="preserve">UNDP chair of the PAC.  In some cases PAC Chair may also be the QA Approver. Final signature confirms that the SESP was considered as part of the project appraisal and considered in recommendations of the PAC. </w:t>
            </w:r>
          </w:p>
        </w:tc>
      </w:tr>
    </w:tbl>
    <w:p w14:paraId="652A43EA" w14:textId="77777777" w:rsidR="0080193E" w:rsidRPr="00CE3501" w:rsidRDefault="0080193E" w:rsidP="0080193E">
      <w:pPr>
        <w:rPr>
          <w:rFonts w:asciiTheme="minorHAnsi" w:eastAsiaTheme="minorEastAsia" w:hAnsiTheme="minorHAnsi" w:cs="Arial"/>
          <w:sz w:val="18"/>
          <w:szCs w:val="18"/>
        </w:rPr>
        <w:sectPr w:rsidR="0080193E" w:rsidRPr="00CE3501" w:rsidSect="00B14021">
          <w:pgSz w:w="15840" w:h="12240" w:orient="landscape" w:code="1"/>
          <w:pgMar w:top="720" w:right="720" w:bottom="720" w:left="720" w:header="720" w:footer="720" w:gutter="0"/>
          <w:cols w:space="720"/>
          <w:docGrid w:linePitch="360"/>
        </w:sectPr>
      </w:pPr>
    </w:p>
    <w:p w14:paraId="217C4A64" w14:textId="77777777" w:rsidR="0080193E" w:rsidRPr="00CE3501" w:rsidRDefault="0080193E" w:rsidP="0080193E">
      <w:pPr>
        <w:rPr>
          <w:rFonts w:asciiTheme="minorHAnsi" w:eastAsiaTheme="minorEastAsia" w:hAnsiTheme="minorHAnsi"/>
          <w:b/>
          <w:sz w:val="18"/>
          <w:szCs w:val="18"/>
        </w:rPr>
      </w:pPr>
      <w:bookmarkStart w:id="43" w:name="_Toc421049811"/>
      <w:bookmarkStart w:id="44" w:name="_Toc424569401"/>
      <w:r w:rsidRPr="00CE3501">
        <w:rPr>
          <w:rFonts w:asciiTheme="minorHAnsi" w:eastAsiaTheme="minorEastAsia" w:hAnsiTheme="minorHAnsi"/>
          <w:b/>
          <w:sz w:val="18"/>
          <w:szCs w:val="18"/>
        </w:rPr>
        <w:lastRenderedPageBreak/>
        <w:t>SESP Attachment 1. Social and Environmental Risk Screening Checklist</w:t>
      </w:r>
      <w:bookmarkEnd w:id="43"/>
      <w:bookmarkEnd w:id="44"/>
    </w:p>
    <w:p w14:paraId="383EA4C3" w14:textId="77777777" w:rsidR="0080193E" w:rsidRPr="00CE3501" w:rsidRDefault="0080193E" w:rsidP="0080193E">
      <w:pPr>
        <w:rPr>
          <w:rFonts w:asciiTheme="minorHAnsi" w:eastAsiaTheme="minorEastAsia" w:hAnsiTheme="minorHAnsi" w:cs="Arial"/>
          <w:sz w:val="18"/>
          <w:szCs w:val="18"/>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999"/>
      </w:tblGrid>
      <w:tr w:rsidR="0080193E" w:rsidRPr="00CE3501" w14:paraId="688447EC" w14:textId="77777777" w:rsidTr="00B14021">
        <w:tc>
          <w:tcPr>
            <w:tcW w:w="8635" w:type="dxa"/>
            <w:shd w:val="clear" w:color="auto" w:fill="8DB3E2"/>
          </w:tcPr>
          <w:p w14:paraId="56439CCA" w14:textId="77777777" w:rsidR="0080193E" w:rsidRPr="00CE3501" w:rsidRDefault="0080193E" w:rsidP="0080193E">
            <w:pPr>
              <w:tabs>
                <w:tab w:val="left" w:pos="810"/>
              </w:tabs>
              <w:rPr>
                <w:rFonts w:asciiTheme="minorHAnsi" w:eastAsiaTheme="minorEastAsia" w:hAnsiTheme="minorHAnsi" w:cs="Arial"/>
                <w:sz w:val="18"/>
                <w:szCs w:val="18"/>
                <w:u w:val="single"/>
              </w:rPr>
            </w:pPr>
            <w:r w:rsidRPr="00CE3501">
              <w:rPr>
                <w:rFonts w:asciiTheme="minorHAnsi" w:eastAsiaTheme="minorEastAsia" w:hAnsiTheme="minorHAnsi" w:cs="Arial"/>
                <w:b/>
                <w:sz w:val="18"/>
                <w:szCs w:val="18"/>
              </w:rPr>
              <w:t xml:space="preserve">Checklist Potential Social and Environmental </w:t>
            </w:r>
            <w:r w:rsidRPr="00CE3501">
              <w:rPr>
                <w:rFonts w:asciiTheme="minorHAnsi" w:eastAsiaTheme="minorEastAsia" w:hAnsiTheme="minorHAnsi" w:cs="Arial"/>
                <w:b/>
                <w:sz w:val="18"/>
                <w:szCs w:val="18"/>
                <w:u w:val="single"/>
              </w:rPr>
              <w:t>Risks</w:t>
            </w:r>
          </w:p>
        </w:tc>
        <w:tc>
          <w:tcPr>
            <w:tcW w:w="999" w:type="dxa"/>
            <w:shd w:val="clear" w:color="auto" w:fill="8DB3E2"/>
          </w:tcPr>
          <w:p w14:paraId="7AE2C3F3" w14:textId="77777777" w:rsidR="0080193E" w:rsidRPr="00CE3501" w:rsidRDefault="0080193E" w:rsidP="0080193E">
            <w:pPr>
              <w:tabs>
                <w:tab w:val="left" w:pos="810"/>
              </w:tabs>
              <w:rPr>
                <w:rFonts w:asciiTheme="minorHAnsi" w:eastAsiaTheme="minorEastAsia" w:hAnsiTheme="minorHAnsi" w:cs="Arial"/>
                <w:sz w:val="18"/>
                <w:szCs w:val="18"/>
              </w:rPr>
            </w:pPr>
          </w:p>
        </w:tc>
      </w:tr>
      <w:tr w:rsidR="0080193E" w:rsidRPr="00CE3501" w14:paraId="7A34F654" w14:textId="77777777" w:rsidTr="00B14021">
        <w:tc>
          <w:tcPr>
            <w:tcW w:w="8635" w:type="dxa"/>
            <w:shd w:val="clear" w:color="auto" w:fill="DBE5F1"/>
          </w:tcPr>
          <w:p w14:paraId="35C8124F" w14:textId="77777777" w:rsidR="0080193E" w:rsidRPr="00CE3501" w:rsidRDefault="0080193E" w:rsidP="0080193E">
            <w:pPr>
              <w:tabs>
                <w:tab w:val="left" w:pos="810"/>
              </w:tabs>
              <w:spacing w:before="120" w:after="120"/>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Principles 1: Human Rights</w:t>
            </w:r>
          </w:p>
        </w:tc>
        <w:tc>
          <w:tcPr>
            <w:tcW w:w="999" w:type="dxa"/>
            <w:shd w:val="clear" w:color="auto" w:fill="DBE5F1"/>
          </w:tcPr>
          <w:p w14:paraId="577337EA" w14:textId="77777777" w:rsidR="0080193E" w:rsidRPr="00CE3501" w:rsidRDefault="0080193E" w:rsidP="0080193E">
            <w:pPr>
              <w:tabs>
                <w:tab w:val="left" w:pos="810"/>
              </w:tabs>
              <w:jc w:val="center"/>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 xml:space="preserve">Answer </w:t>
            </w:r>
            <w:r w:rsidRPr="00CE3501">
              <w:rPr>
                <w:rFonts w:asciiTheme="minorHAnsi" w:eastAsiaTheme="minorEastAsia" w:hAnsiTheme="minorHAnsi" w:cs="Arial"/>
                <w:b/>
                <w:sz w:val="18"/>
                <w:szCs w:val="18"/>
              </w:rPr>
              <w:br/>
              <w:t>(Yes/No)</w:t>
            </w:r>
          </w:p>
        </w:tc>
      </w:tr>
      <w:tr w:rsidR="0080193E" w:rsidRPr="00CE3501" w14:paraId="003CED31" w14:textId="77777777" w:rsidTr="00B14021">
        <w:tc>
          <w:tcPr>
            <w:tcW w:w="8635" w:type="dxa"/>
          </w:tcPr>
          <w:p w14:paraId="5CDAEB0D"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1.</w:t>
            </w:r>
            <w:r w:rsidRPr="00CE3501">
              <w:rPr>
                <w:rFonts w:asciiTheme="minorHAnsi" w:eastAsiaTheme="minorEastAsia" w:hAnsiTheme="minorHAnsi" w:cs="Arial"/>
                <w:sz w:val="18"/>
                <w:szCs w:val="18"/>
              </w:rPr>
              <w:tab/>
              <w:t>Could the Project lead to adverse impacts on enjoyment of the human rights (civil, political, economic, social or cultural) of the affected population and particularly of marginalized groups?</w:t>
            </w:r>
          </w:p>
        </w:tc>
        <w:tc>
          <w:tcPr>
            <w:tcW w:w="999" w:type="dxa"/>
            <w:vAlign w:val="center"/>
          </w:tcPr>
          <w:p w14:paraId="55783959" w14:textId="77777777" w:rsidR="0080193E" w:rsidRPr="00CE3501" w:rsidRDefault="001B291E" w:rsidP="0080193E">
            <w:pPr>
              <w:tabs>
                <w:tab w:val="left" w:pos="810"/>
              </w:tabs>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3E91A98B" w14:textId="77777777" w:rsidTr="00B14021">
        <w:tc>
          <w:tcPr>
            <w:tcW w:w="8635" w:type="dxa"/>
          </w:tcPr>
          <w:p w14:paraId="3C642CD2"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 xml:space="preserve">2. </w:t>
            </w:r>
            <w:r w:rsidRPr="00CE3501">
              <w:rPr>
                <w:rFonts w:asciiTheme="minorHAnsi" w:eastAsiaTheme="minorEastAsia" w:hAnsiTheme="minorHAnsi" w:cs="Arial"/>
                <w:sz w:val="18"/>
                <w:szCs w:val="18"/>
              </w:rPr>
              <w:tab/>
              <w:t>Is there a likelihood that the Project would have inequitable or discriminatory adverse impacts on affected populations, particularly people living in poverty or marginalized or excluded individuals or groups?</w:t>
            </w:r>
            <w:r w:rsidRPr="00CE3501">
              <w:rPr>
                <w:rFonts w:asciiTheme="minorHAnsi" w:eastAsiaTheme="minorEastAsia" w:hAnsiTheme="minorHAnsi" w:cs="Arial"/>
                <w:sz w:val="18"/>
                <w:szCs w:val="18"/>
                <w:vertAlign w:val="superscript"/>
              </w:rPr>
              <w:t xml:space="preserve"> </w:t>
            </w:r>
            <w:r w:rsidRPr="00CE3501">
              <w:rPr>
                <w:rFonts w:asciiTheme="minorHAnsi" w:eastAsiaTheme="minorEastAsia" w:hAnsiTheme="minorHAnsi" w:cs="Arial"/>
                <w:sz w:val="18"/>
                <w:szCs w:val="18"/>
                <w:vertAlign w:val="superscript"/>
              </w:rPr>
              <w:footnoteReference w:id="54"/>
            </w:r>
            <w:r w:rsidRPr="00CE3501">
              <w:rPr>
                <w:rFonts w:asciiTheme="minorHAnsi" w:eastAsiaTheme="minorEastAsia" w:hAnsiTheme="minorHAnsi" w:cs="Arial"/>
                <w:sz w:val="18"/>
                <w:szCs w:val="18"/>
              </w:rPr>
              <w:t xml:space="preserve"> </w:t>
            </w:r>
          </w:p>
        </w:tc>
        <w:tc>
          <w:tcPr>
            <w:tcW w:w="999" w:type="dxa"/>
            <w:vAlign w:val="center"/>
          </w:tcPr>
          <w:p w14:paraId="6A183AB9" w14:textId="77777777" w:rsidR="0080193E" w:rsidRPr="00CE3501" w:rsidRDefault="0080193E" w:rsidP="0080193E">
            <w:pPr>
              <w:tabs>
                <w:tab w:val="left" w:pos="810"/>
              </w:tabs>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36BDA114" w14:textId="77777777" w:rsidTr="00B14021">
        <w:tc>
          <w:tcPr>
            <w:tcW w:w="8635" w:type="dxa"/>
          </w:tcPr>
          <w:p w14:paraId="75220745"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3.</w:t>
            </w:r>
            <w:r w:rsidRPr="00CE3501">
              <w:rPr>
                <w:rFonts w:asciiTheme="minorHAnsi" w:eastAsiaTheme="minorEastAsia" w:hAnsiTheme="minorHAnsi" w:cs="Arial"/>
                <w:sz w:val="18"/>
                <w:szCs w:val="18"/>
              </w:rPr>
              <w:tab/>
              <w:t>Could the Project potentially restrict availability, quality of and access to resources or basic services, in particular to marginalized individuals or groups?</w:t>
            </w:r>
          </w:p>
        </w:tc>
        <w:tc>
          <w:tcPr>
            <w:tcW w:w="999" w:type="dxa"/>
            <w:vAlign w:val="center"/>
          </w:tcPr>
          <w:p w14:paraId="357DD0BD" w14:textId="77777777" w:rsidR="0080193E" w:rsidRPr="00CE3501" w:rsidRDefault="0080193E" w:rsidP="0080193E">
            <w:pPr>
              <w:tabs>
                <w:tab w:val="left" w:pos="810"/>
              </w:tabs>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498B3FE3" w14:textId="77777777" w:rsidTr="00B14021">
        <w:tc>
          <w:tcPr>
            <w:tcW w:w="8635" w:type="dxa"/>
          </w:tcPr>
          <w:p w14:paraId="23D93B82"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4.</w:t>
            </w:r>
            <w:r w:rsidRPr="00CE3501">
              <w:rPr>
                <w:rFonts w:asciiTheme="minorHAnsi" w:eastAsiaTheme="minorEastAsia" w:hAnsiTheme="minorHAnsi" w:cs="Arial"/>
                <w:sz w:val="18"/>
                <w:szCs w:val="18"/>
              </w:rPr>
              <w:tab/>
              <w:t>Is there a likelihood that the Project would exclude any potentially affected stakeholders, in particular marginalized groups, from fully participating in decisions that may affect them?</w:t>
            </w:r>
          </w:p>
        </w:tc>
        <w:tc>
          <w:tcPr>
            <w:tcW w:w="999" w:type="dxa"/>
            <w:vAlign w:val="center"/>
          </w:tcPr>
          <w:p w14:paraId="5FCCA964" w14:textId="77777777" w:rsidR="0080193E" w:rsidRPr="00CE3501" w:rsidRDefault="0080193E" w:rsidP="0080193E">
            <w:pPr>
              <w:tabs>
                <w:tab w:val="left" w:pos="810"/>
              </w:tabs>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2457B837" w14:textId="77777777" w:rsidTr="00B14021">
        <w:tc>
          <w:tcPr>
            <w:tcW w:w="8635" w:type="dxa"/>
          </w:tcPr>
          <w:p w14:paraId="7E1ECA24" w14:textId="77777777" w:rsidR="0080193E" w:rsidRPr="00CE3501" w:rsidDel="00074D34"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5.</w:t>
            </w:r>
            <w:r w:rsidRPr="00CE3501">
              <w:rPr>
                <w:rFonts w:asciiTheme="minorHAnsi" w:eastAsiaTheme="minorEastAsia" w:hAnsiTheme="minorHAnsi" w:cs="Arial"/>
                <w:sz w:val="18"/>
                <w:szCs w:val="18"/>
              </w:rPr>
              <w:tab/>
              <w:t>Is there a risk that duty-bearers do not have the capacity to meet their obligations in the Project?</w:t>
            </w:r>
          </w:p>
        </w:tc>
        <w:tc>
          <w:tcPr>
            <w:tcW w:w="999" w:type="dxa"/>
            <w:vAlign w:val="center"/>
          </w:tcPr>
          <w:p w14:paraId="7E3DCFBE" w14:textId="77777777" w:rsidR="0080193E" w:rsidRPr="00CE3501" w:rsidRDefault="0080193E" w:rsidP="0080193E">
            <w:pPr>
              <w:tabs>
                <w:tab w:val="left" w:pos="810"/>
              </w:tabs>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34377311" w14:textId="77777777" w:rsidTr="00B14021">
        <w:tc>
          <w:tcPr>
            <w:tcW w:w="8635" w:type="dxa"/>
          </w:tcPr>
          <w:p w14:paraId="5442EA20"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6.</w:t>
            </w:r>
            <w:r w:rsidRPr="00CE3501">
              <w:rPr>
                <w:rFonts w:asciiTheme="minorHAnsi" w:eastAsiaTheme="minorEastAsia" w:hAnsiTheme="minorHAnsi" w:cs="Arial"/>
                <w:sz w:val="18"/>
                <w:szCs w:val="18"/>
              </w:rPr>
              <w:tab/>
              <w:t xml:space="preserve">Is there a risk that rights-holders do not have the capacity to claim their rights? </w:t>
            </w:r>
          </w:p>
        </w:tc>
        <w:tc>
          <w:tcPr>
            <w:tcW w:w="999" w:type="dxa"/>
            <w:vAlign w:val="center"/>
          </w:tcPr>
          <w:p w14:paraId="261CA6CB" w14:textId="77777777" w:rsidR="0080193E" w:rsidRPr="00CE3501" w:rsidRDefault="0080193E" w:rsidP="0080193E">
            <w:pPr>
              <w:tabs>
                <w:tab w:val="left" w:pos="810"/>
              </w:tabs>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5BD25587" w14:textId="77777777" w:rsidTr="00B14021">
        <w:tc>
          <w:tcPr>
            <w:tcW w:w="8635" w:type="dxa"/>
          </w:tcPr>
          <w:p w14:paraId="4E462B4A"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7.</w:t>
            </w:r>
            <w:r w:rsidRPr="00CE3501">
              <w:rPr>
                <w:rFonts w:asciiTheme="minorHAnsi" w:eastAsiaTheme="minorEastAsia" w:hAnsiTheme="minorHAnsi" w:cs="Arial"/>
                <w:sz w:val="18"/>
                <w:szCs w:val="18"/>
              </w:rPr>
              <w:tab/>
              <w:t>Have local communities or individuals, given the opportunity, raised human rights concerns regarding the Project during the stakeholder engagement process?</w:t>
            </w:r>
          </w:p>
        </w:tc>
        <w:tc>
          <w:tcPr>
            <w:tcW w:w="999" w:type="dxa"/>
            <w:vAlign w:val="center"/>
          </w:tcPr>
          <w:p w14:paraId="74F7A719" w14:textId="77777777" w:rsidR="0080193E" w:rsidRPr="00CE3501" w:rsidRDefault="0080193E" w:rsidP="0080193E">
            <w:pPr>
              <w:tabs>
                <w:tab w:val="left" w:pos="810"/>
              </w:tabs>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557762A4" w14:textId="77777777" w:rsidTr="00B14021">
        <w:tc>
          <w:tcPr>
            <w:tcW w:w="8635" w:type="dxa"/>
          </w:tcPr>
          <w:p w14:paraId="2F28082A"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8.</w:t>
            </w:r>
            <w:r w:rsidRPr="00CE3501">
              <w:rPr>
                <w:rFonts w:asciiTheme="minorHAnsi" w:eastAsiaTheme="minorEastAsia" w:hAnsiTheme="minorHAnsi" w:cs="Arial"/>
                <w:sz w:val="18"/>
                <w:szCs w:val="18"/>
              </w:rPr>
              <w:tab/>
              <w:t>Is there a risk that the Project would exacerbate conflicts among and/or the risk of violence to project-affected communities and individuals?</w:t>
            </w:r>
          </w:p>
        </w:tc>
        <w:tc>
          <w:tcPr>
            <w:tcW w:w="999" w:type="dxa"/>
            <w:vAlign w:val="center"/>
          </w:tcPr>
          <w:p w14:paraId="2DCE1138" w14:textId="77777777" w:rsidR="0080193E" w:rsidRPr="00CE3501" w:rsidRDefault="0080193E" w:rsidP="0080193E">
            <w:pPr>
              <w:tabs>
                <w:tab w:val="left" w:pos="810"/>
              </w:tabs>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61005467" w14:textId="77777777" w:rsidTr="00B14021">
        <w:tc>
          <w:tcPr>
            <w:tcW w:w="8635" w:type="dxa"/>
            <w:shd w:val="clear" w:color="auto" w:fill="DBE5F1"/>
          </w:tcPr>
          <w:p w14:paraId="60100A7D" w14:textId="77777777" w:rsidR="0080193E" w:rsidRPr="00CE3501" w:rsidRDefault="0080193E" w:rsidP="0080193E">
            <w:pPr>
              <w:tabs>
                <w:tab w:val="left" w:pos="810"/>
              </w:tabs>
              <w:spacing w:before="120" w:after="120"/>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Principle 2: Gender Equality and Women’s Empowerment</w:t>
            </w:r>
          </w:p>
        </w:tc>
        <w:tc>
          <w:tcPr>
            <w:tcW w:w="999" w:type="dxa"/>
            <w:shd w:val="clear" w:color="auto" w:fill="DBE5F1"/>
            <w:vAlign w:val="center"/>
          </w:tcPr>
          <w:p w14:paraId="626F403D" w14:textId="77777777" w:rsidR="0080193E" w:rsidRPr="00CE3501" w:rsidRDefault="0080193E" w:rsidP="0080193E">
            <w:pPr>
              <w:tabs>
                <w:tab w:val="left" w:pos="810"/>
              </w:tabs>
              <w:spacing w:before="120" w:after="120"/>
              <w:jc w:val="center"/>
              <w:rPr>
                <w:rFonts w:asciiTheme="minorHAnsi" w:eastAsiaTheme="minorEastAsia" w:hAnsiTheme="minorHAnsi" w:cs="Arial"/>
                <w:b/>
                <w:sz w:val="18"/>
                <w:szCs w:val="18"/>
              </w:rPr>
            </w:pPr>
          </w:p>
        </w:tc>
      </w:tr>
      <w:tr w:rsidR="0080193E" w:rsidRPr="00CE3501" w14:paraId="5FC01E3A" w14:textId="77777777" w:rsidTr="00B14021">
        <w:tc>
          <w:tcPr>
            <w:tcW w:w="8635" w:type="dxa"/>
          </w:tcPr>
          <w:p w14:paraId="64B2D100"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1.</w:t>
            </w:r>
            <w:r w:rsidRPr="00CE3501">
              <w:rPr>
                <w:rFonts w:asciiTheme="minorHAnsi" w:eastAsiaTheme="minorEastAsia" w:hAnsiTheme="minorHAnsi" w:cs="Arial"/>
                <w:sz w:val="18"/>
                <w:szCs w:val="18"/>
              </w:rPr>
              <w:tab/>
              <w:t xml:space="preserve">Is there a likelihood that the proposed Project would have adverse impacts on gender equality and/or the situation of women and girls? </w:t>
            </w:r>
          </w:p>
        </w:tc>
        <w:tc>
          <w:tcPr>
            <w:tcW w:w="999" w:type="dxa"/>
            <w:vAlign w:val="center"/>
          </w:tcPr>
          <w:p w14:paraId="3B08E82F" w14:textId="77777777" w:rsidR="0080193E" w:rsidRPr="00CE3501" w:rsidRDefault="0080193E" w:rsidP="0080193E">
            <w:pPr>
              <w:tabs>
                <w:tab w:val="left" w:pos="810"/>
              </w:tabs>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4E75846D" w14:textId="77777777" w:rsidTr="00B14021">
        <w:tc>
          <w:tcPr>
            <w:tcW w:w="8635" w:type="dxa"/>
          </w:tcPr>
          <w:p w14:paraId="68547806"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2.</w:t>
            </w:r>
            <w:r w:rsidRPr="00CE3501">
              <w:rPr>
                <w:rFonts w:asciiTheme="minorHAnsi" w:eastAsiaTheme="minorEastAsia" w:hAnsiTheme="minorHAnsi" w:cs="Arial"/>
                <w:sz w:val="18"/>
                <w:szCs w:val="18"/>
              </w:rPr>
              <w:tab/>
              <w:t>Would the Project potentially reproduce discriminations against women based on gender, especially regarding participation in design and implementation or access to opportunities and benefits?</w:t>
            </w:r>
          </w:p>
        </w:tc>
        <w:tc>
          <w:tcPr>
            <w:tcW w:w="999" w:type="dxa"/>
            <w:vAlign w:val="center"/>
          </w:tcPr>
          <w:p w14:paraId="0B8D8009" w14:textId="77777777" w:rsidR="0080193E" w:rsidRPr="00CE3501" w:rsidRDefault="0080193E" w:rsidP="0080193E">
            <w:pPr>
              <w:tabs>
                <w:tab w:val="left" w:pos="810"/>
              </w:tabs>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3BC46CD3" w14:textId="77777777" w:rsidTr="00B14021">
        <w:tc>
          <w:tcPr>
            <w:tcW w:w="8635" w:type="dxa"/>
          </w:tcPr>
          <w:p w14:paraId="0D663B6B"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3.</w:t>
            </w:r>
            <w:r w:rsidRPr="00CE3501">
              <w:rPr>
                <w:rFonts w:asciiTheme="minorHAnsi" w:eastAsiaTheme="minorEastAsia" w:hAnsiTheme="minorHAnsi" w:cs="Arial"/>
                <w:sz w:val="18"/>
                <w:szCs w:val="18"/>
              </w:rPr>
              <w:tab/>
              <w:t>Have women’s groups/leaders raised gender equality concerns regarding the Project during the stakeholder engagement process and has this been included in the overall Project proposal and in the risk assessment?</w:t>
            </w:r>
          </w:p>
        </w:tc>
        <w:tc>
          <w:tcPr>
            <w:tcW w:w="999" w:type="dxa"/>
            <w:vAlign w:val="center"/>
          </w:tcPr>
          <w:p w14:paraId="260227FA" w14:textId="77777777" w:rsidR="0080193E" w:rsidRPr="00CE3501" w:rsidRDefault="0080193E" w:rsidP="0080193E">
            <w:pPr>
              <w:tabs>
                <w:tab w:val="left" w:pos="810"/>
              </w:tabs>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7ABA8F7A" w14:textId="77777777" w:rsidTr="00B14021">
        <w:tc>
          <w:tcPr>
            <w:tcW w:w="8635" w:type="dxa"/>
          </w:tcPr>
          <w:p w14:paraId="798FADAB" w14:textId="77777777" w:rsidR="0080193E" w:rsidRPr="00CE3501" w:rsidRDefault="0080193E" w:rsidP="00935A63">
            <w:pPr>
              <w:numPr>
                <w:ilvl w:val="0"/>
                <w:numId w:val="44"/>
              </w:numPr>
              <w:tabs>
                <w:tab w:val="left" w:pos="900"/>
              </w:tabs>
              <w:spacing w:before="60"/>
              <w:ind w:left="567" w:hanging="567"/>
              <w:contextualSpacing/>
              <w:rPr>
                <w:rFonts w:asciiTheme="minorHAnsi" w:eastAsiaTheme="minorEastAsia" w:hAnsiTheme="minorHAnsi" w:cs="Arial"/>
                <w:sz w:val="18"/>
                <w:szCs w:val="18"/>
              </w:rPr>
            </w:pPr>
            <w:r w:rsidRPr="00CE3501">
              <w:rPr>
                <w:rFonts w:asciiTheme="minorHAnsi" w:eastAsiaTheme="minorEastAsia" w:hAnsiTheme="minorHAnsi" w:cs="Arial"/>
                <w:sz w:val="18"/>
                <w:szCs w:val="18"/>
              </w:rPr>
              <w:t>Would the Project potentially limit women’s ability to use, develop and protect natural resources, taking into account different roles and positions of women and men in accessing environmental goods and services?</w:t>
            </w:r>
          </w:p>
          <w:p w14:paraId="18068337" w14:textId="77777777" w:rsidR="0080193E" w:rsidRPr="00CE3501" w:rsidRDefault="0080193E" w:rsidP="0080193E">
            <w:pPr>
              <w:tabs>
                <w:tab w:val="left" w:pos="900"/>
              </w:tabs>
              <w:spacing w:before="60"/>
              <w:ind w:left="567" w:hanging="567"/>
              <w:rPr>
                <w:rFonts w:asciiTheme="minorHAnsi" w:eastAsiaTheme="minorEastAsia" w:hAnsiTheme="minorHAnsi" w:cs="Arial"/>
                <w:i/>
                <w:sz w:val="18"/>
                <w:szCs w:val="18"/>
              </w:rPr>
            </w:pPr>
            <w:r w:rsidRPr="00CE3501">
              <w:rPr>
                <w:rFonts w:asciiTheme="minorHAnsi" w:eastAsiaTheme="minorEastAsia" w:hAnsiTheme="minorHAnsi" w:cs="Arial"/>
                <w:sz w:val="18"/>
                <w:szCs w:val="18"/>
              </w:rPr>
              <w:tab/>
            </w:r>
            <w:r w:rsidRPr="00CE3501">
              <w:rPr>
                <w:rFonts w:asciiTheme="minorHAnsi" w:eastAsiaTheme="minorEastAsia" w:hAnsiTheme="minorHAnsi" w:cs="Arial"/>
                <w:i/>
                <w:sz w:val="18"/>
                <w:szCs w:val="18"/>
              </w:rPr>
              <w:t>For example, activities that could lead to natural resources degradation or depletion in communities who depend on these resources for their livelihoods and well being</w:t>
            </w:r>
          </w:p>
        </w:tc>
        <w:tc>
          <w:tcPr>
            <w:tcW w:w="999" w:type="dxa"/>
            <w:vAlign w:val="center"/>
          </w:tcPr>
          <w:p w14:paraId="4CE4A5D4" w14:textId="77777777" w:rsidR="0080193E" w:rsidRPr="00CE3501" w:rsidRDefault="0080193E" w:rsidP="0080193E">
            <w:pPr>
              <w:tabs>
                <w:tab w:val="left" w:pos="810"/>
              </w:tabs>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413B71BC" w14:textId="77777777" w:rsidTr="00B14021">
        <w:tc>
          <w:tcPr>
            <w:tcW w:w="8635" w:type="dxa"/>
            <w:shd w:val="clear" w:color="auto" w:fill="DBE5F1"/>
          </w:tcPr>
          <w:p w14:paraId="621F36E0" w14:textId="77777777" w:rsidR="0080193E" w:rsidRPr="00CE3501" w:rsidRDefault="0080193E" w:rsidP="0080193E">
            <w:pPr>
              <w:tabs>
                <w:tab w:val="left" w:pos="810"/>
              </w:tabs>
              <w:spacing w:before="120" w:after="120"/>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 xml:space="preserve">Principle 3:  Environmental Sustainability: </w:t>
            </w:r>
            <w:r w:rsidRPr="00CE3501">
              <w:rPr>
                <w:rFonts w:asciiTheme="minorHAnsi" w:eastAsiaTheme="minorEastAsia" w:hAnsiTheme="minorHAnsi" w:cs="Arial"/>
                <w:sz w:val="18"/>
                <w:szCs w:val="18"/>
              </w:rPr>
              <w:t>Screening</w:t>
            </w:r>
            <w:r w:rsidRPr="00CE3501">
              <w:rPr>
                <w:rFonts w:asciiTheme="minorHAnsi" w:eastAsiaTheme="minorEastAsia" w:hAnsiTheme="minorHAnsi" w:cs="Arial"/>
                <w:b/>
                <w:sz w:val="18"/>
                <w:szCs w:val="18"/>
              </w:rPr>
              <w:t xml:space="preserve"> </w:t>
            </w:r>
            <w:r w:rsidRPr="00CE3501">
              <w:rPr>
                <w:rFonts w:asciiTheme="minorHAnsi" w:eastAsiaTheme="minorEastAsia" w:hAnsiTheme="minorHAnsi" w:cs="Arial"/>
                <w:sz w:val="18"/>
                <w:szCs w:val="18"/>
              </w:rPr>
              <w:t>questions regarding environmental risks are encompassed by the specific Standard-related questions below</w:t>
            </w:r>
          </w:p>
        </w:tc>
        <w:tc>
          <w:tcPr>
            <w:tcW w:w="999" w:type="dxa"/>
            <w:shd w:val="clear" w:color="auto" w:fill="DBE5F1"/>
            <w:vAlign w:val="center"/>
          </w:tcPr>
          <w:p w14:paraId="62891D71" w14:textId="77777777" w:rsidR="0080193E" w:rsidRPr="00CE3501" w:rsidRDefault="0080193E" w:rsidP="0080193E">
            <w:pPr>
              <w:tabs>
                <w:tab w:val="left" w:pos="810"/>
              </w:tabs>
              <w:jc w:val="center"/>
              <w:rPr>
                <w:rFonts w:asciiTheme="minorHAnsi" w:eastAsiaTheme="minorEastAsia" w:hAnsiTheme="minorHAnsi" w:cs="Arial"/>
                <w:sz w:val="18"/>
                <w:szCs w:val="18"/>
              </w:rPr>
            </w:pPr>
          </w:p>
        </w:tc>
      </w:tr>
      <w:tr w:rsidR="0080193E" w:rsidRPr="00CE3501" w14:paraId="1CED1B3B" w14:textId="77777777" w:rsidTr="00B14021">
        <w:tc>
          <w:tcPr>
            <w:tcW w:w="8635" w:type="dxa"/>
          </w:tcPr>
          <w:p w14:paraId="2087128A" w14:textId="77777777" w:rsidR="0080193E" w:rsidRPr="00CE3501" w:rsidRDefault="0080193E" w:rsidP="0080193E">
            <w:pPr>
              <w:tabs>
                <w:tab w:val="left" w:pos="810"/>
              </w:tabs>
              <w:rPr>
                <w:rFonts w:asciiTheme="minorHAnsi" w:eastAsiaTheme="minorEastAsia" w:hAnsiTheme="minorHAnsi" w:cs="Arial"/>
                <w:b/>
                <w:sz w:val="18"/>
                <w:szCs w:val="18"/>
              </w:rPr>
            </w:pPr>
          </w:p>
        </w:tc>
        <w:tc>
          <w:tcPr>
            <w:tcW w:w="999" w:type="dxa"/>
            <w:vAlign w:val="center"/>
          </w:tcPr>
          <w:p w14:paraId="78DEF86B" w14:textId="77777777" w:rsidR="0080193E" w:rsidRPr="00CE3501" w:rsidRDefault="0080193E" w:rsidP="0080193E">
            <w:pPr>
              <w:tabs>
                <w:tab w:val="left" w:pos="810"/>
              </w:tabs>
              <w:jc w:val="center"/>
              <w:rPr>
                <w:rFonts w:asciiTheme="minorHAnsi" w:eastAsiaTheme="minorEastAsia" w:hAnsiTheme="minorHAnsi" w:cs="Arial"/>
                <w:sz w:val="18"/>
                <w:szCs w:val="18"/>
              </w:rPr>
            </w:pPr>
          </w:p>
        </w:tc>
      </w:tr>
      <w:tr w:rsidR="0080193E" w:rsidRPr="00CE3501" w14:paraId="3C54B30C" w14:textId="77777777" w:rsidTr="00B14021">
        <w:tc>
          <w:tcPr>
            <w:tcW w:w="8635" w:type="dxa"/>
            <w:shd w:val="clear" w:color="auto" w:fill="DBE5F1"/>
            <w:vAlign w:val="center"/>
          </w:tcPr>
          <w:p w14:paraId="4F3A71BC" w14:textId="77777777" w:rsidR="0080193E" w:rsidRPr="00CE3501" w:rsidRDefault="0080193E" w:rsidP="0080193E">
            <w:pPr>
              <w:tabs>
                <w:tab w:val="left" w:pos="570"/>
              </w:tabs>
              <w:spacing w:before="120" w:after="120"/>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 xml:space="preserve">Standard 1: Biodiversity Conservation and Sustainable </w:t>
            </w:r>
            <w:hyperlink w:anchor="SustNatResManGlossary" w:history="1">
              <w:r w:rsidRPr="00CE3501">
                <w:rPr>
                  <w:rFonts w:asciiTheme="minorHAnsi" w:eastAsiaTheme="minorEastAsia" w:hAnsiTheme="minorHAnsi" w:cs="Arial"/>
                  <w:b/>
                  <w:sz w:val="18"/>
                  <w:szCs w:val="18"/>
                </w:rPr>
                <w:t>Natural</w:t>
              </w:r>
            </w:hyperlink>
            <w:r w:rsidRPr="00CE3501">
              <w:rPr>
                <w:rFonts w:asciiTheme="minorHAnsi" w:eastAsiaTheme="minorEastAsia" w:hAnsiTheme="minorHAnsi" w:cs="Arial"/>
                <w:b/>
                <w:sz w:val="18"/>
                <w:szCs w:val="18"/>
              </w:rPr>
              <w:t xml:space="preserve"> Resource Management</w:t>
            </w:r>
          </w:p>
        </w:tc>
        <w:tc>
          <w:tcPr>
            <w:tcW w:w="999" w:type="dxa"/>
            <w:shd w:val="clear" w:color="auto" w:fill="DBE5F1"/>
            <w:vAlign w:val="center"/>
          </w:tcPr>
          <w:p w14:paraId="102A2832" w14:textId="77777777" w:rsidR="0080193E" w:rsidRPr="00CE3501" w:rsidRDefault="0080193E" w:rsidP="0080193E">
            <w:pPr>
              <w:jc w:val="center"/>
              <w:rPr>
                <w:rFonts w:asciiTheme="minorHAnsi" w:eastAsiaTheme="minorEastAsia" w:hAnsiTheme="minorHAnsi" w:cs="Arial"/>
                <w:b/>
                <w:sz w:val="18"/>
                <w:szCs w:val="18"/>
              </w:rPr>
            </w:pPr>
          </w:p>
        </w:tc>
      </w:tr>
      <w:tr w:rsidR="0080193E" w:rsidRPr="00CE3501" w14:paraId="44CD69F6" w14:textId="77777777" w:rsidTr="00B14021">
        <w:tc>
          <w:tcPr>
            <w:tcW w:w="8635" w:type="dxa"/>
          </w:tcPr>
          <w:p w14:paraId="1865A5A2" w14:textId="77777777" w:rsidR="0080193E" w:rsidRPr="00CE3501" w:rsidRDefault="0080193E" w:rsidP="001B291E">
            <w:pPr>
              <w:tabs>
                <w:tab w:val="left" w:pos="900"/>
              </w:tabs>
              <w:spacing w:before="60"/>
              <w:ind w:left="567" w:hanging="567"/>
              <w:jc w:val="left"/>
              <w:rPr>
                <w:rFonts w:asciiTheme="minorHAnsi" w:eastAsiaTheme="minorEastAsia" w:hAnsiTheme="minorHAnsi" w:cs="Arial"/>
                <w:sz w:val="18"/>
                <w:szCs w:val="18"/>
              </w:rPr>
            </w:pPr>
            <w:r w:rsidRPr="00CE3501">
              <w:rPr>
                <w:rFonts w:asciiTheme="minorHAnsi" w:eastAsiaTheme="minorEastAsia" w:hAnsiTheme="minorHAnsi" w:cs="Arial"/>
                <w:sz w:val="18"/>
                <w:szCs w:val="18"/>
              </w:rPr>
              <w:t xml:space="preserve">1.1 </w:t>
            </w:r>
            <w:r w:rsidRPr="00CE3501">
              <w:rPr>
                <w:rFonts w:asciiTheme="minorHAnsi" w:eastAsiaTheme="minorEastAsia" w:hAnsiTheme="minorHAnsi" w:cs="Arial"/>
                <w:sz w:val="18"/>
                <w:szCs w:val="18"/>
              </w:rPr>
              <w:tab/>
              <w:t>Would the Project potentially cause adverse impacts to habitats (e.g. modified, natural, and critical habitats) and/or ecosystems and ecosystem services?</w:t>
            </w:r>
            <w:r w:rsidRPr="00CE3501">
              <w:rPr>
                <w:rFonts w:asciiTheme="minorHAnsi" w:eastAsiaTheme="minorEastAsia" w:hAnsiTheme="minorHAnsi" w:cs="Arial"/>
                <w:sz w:val="18"/>
                <w:szCs w:val="18"/>
              </w:rPr>
              <w:br/>
            </w:r>
            <w:r w:rsidRPr="00CE3501">
              <w:rPr>
                <w:rFonts w:asciiTheme="minorHAnsi" w:eastAsiaTheme="minorEastAsia" w:hAnsiTheme="minorHAnsi" w:cs="Arial"/>
                <w:sz w:val="18"/>
                <w:szCs w:val="18"/>
              </w:rPr>
              <w:br/>
            </w:r>
            <w:r w:rsidRPr="00CE3501">
              <w:rPr>
                <w:rFonts w:asciiTheme="minorHAnsi" w:eastAsiaTheme="minorEastAsia" w:hAnsiTheme="minorHAnsi" w:cs="Arial"/>
                <w:i/>
                <w:sz w:val="18"/>
                <w:szCs w:val="18"/>
              </w:rPr>
              <w:t>For example, through habitat loss, conversion or degradation, fragmentation, hydrological changes</w:t>
            </w:r>
          </w:p>
        </w:tc>
        <w:tc>
          <w:tcPr>
            <w:tcW w:w="999" w:type="dxa"/>
            <w:vAlign w:val="center"/>
          </w:tcPr>
          <w:p w14:paraId="0E8FFC44" w14:textId="77777777" w:rsidR="0080193E" w:rsidRPr="00CE3501" w:rsidRDefault="0080193E" w:rsidP="0080193E">
            <w:pPr>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3A005BAB" w14:textId="77777777" w:rsidTr="00B14021">
        <w:tc>
          <w:tcPr>
            <w:tcW w:w="8635" w:type="dxa"/>
          </w:tcPr>
          <w:p w14:paraId="1766D11F" w14:textId="77777777" w:rsidR="0080193E" w:rsidRPr="00CE3501" w:rsidRDefault="0080193E" w:rsidP="0080193E">
            <w:pPr>
              <w:tabs>
                <w:tab w:val="left" w:pos="900"/>
              </w:tabs>
              <w:autoSpaceDE w:val="0"/>
              <w:autoSpaceDN w:val="0"/>
              <w:adjustRightInd w:val="0"/>
              <w:spacing w:before="60"/>
              <w:ind w:left="567" w:hanging="567"/>
              <w:rPr>
                <w:rFonts w:asciiTheme="minorHAnsi" w:eastAsiaTheme="minorEastAsia" w:hAnsiTheme="minorHAnsi" w:cs="Arial"/>
                <w:color w:val="000000"/>
                <w:sz w:val="18"/>
                <w:szCs w:val="18"/>
              </w:rPr>
            </w:pPr>
            <w:r w:rsidRPr="00CE3501">
              <w:rPr>
                <w:rFonts w:asciiTheme="minorHAnsi" w:eastAsiaTheme="minorEastAsia" w:hAnsiTheme="minorHAnsi" w:cs="Arial"/>
                <w:bCs/>
                <w:color w:val="000000"/>
                <w:sz w:val="18"/>
                <w:szCs w:val="18"/>
              </w:rPr>
              <w:lastRenderedPageBreak/>
              <w:t xml:space="preserve">1.2 </w:t>
            </w:r>
            <w:r w:rsidRPr="00CE3501">
              <w:rPr>
                <w:rFonts w:asciiTheme="minorHAnsi" w:eastAsiaTheme="minorEastAsia" w:hAnsiTheme="minorHAnsi" w:cs="Arial"/>
                <w:bCs/>
                <w:color w:val="000000"/>
                <w:sz w:val="18"/>
                <w:szCs w:val="18"/>
              </w:rPr>
              <w:tab/>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999" w:type="dxa"/>
            <w:vAlign w:val="center"/>
          </w:tcPr>
          <w:p w14:paraId="5E714210" w14:textId="77777777" w:rsidR="0080193E" w:rsidRPr="00CE3501" w:rsidRDefault="0080193E" w:rsidP="0080193E">
            <w:pPr>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57340FEB" w14:textId="77777777" w:rsidTr="00B14021">
        <w:tc>
          <w:tcPr>
            <w:tcW w:w="8635" w:type="dxa"/>
          </w:tcPr>
          <w:p w14:paraId="3AC992A0"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1.3</w:t>
            </w:r>
            <w:r w:rsidRPr="00CE3501">
              <w:rPr>
                <w:rFonts w:asciiTheme="minorHAnsi" w:eastAsiaTheme="minorEastAsia" w:hAnsiTheme="minorHAnsi" w:cs="Arial"/>
                <w:sz w:val="18"/>
                <w:szCs w:val="18"/>
              </w:rPr>
              <w:tab/>
              <w:t>Does the Project involve changes to the use of lands and resources that may have adverse impacts on habitats, ecosystems, and/or livelihoods? (Note: if restrictions and/or limitations of access to lands would apply, refer to Standard 5)</w:t>
            </w:r>
          </w:p>
        </w:tc>
        <w:tc>
          <w:tcPr>
            <w:tcW w:w="999" w:type="dxa"/>
            <w:vAlign w:val="center"/>
          </w:tcPr>
          <w:p w14:paraId="620AE65B" w14:textId="77777777" w:rsidR="0080193E" w:rsidRPr="00CE3501" w:rsidRDefault="0080193E" w:rsidP="0080193E">
            <w:pPr>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53401FAE" w14:textId="77777777" w:rsidTr="00B14021">
        <w:tc>
          <w:tcPr>
            <w:tcW w:w="8635" w:type="dxa"/>
          </w:tcPr>
          <w:p w14:paraId="03538291"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1.4</w:t>
            </w:r>
            <w:r w:rsidRPr="00CE3501">
              <w:rPr>
                <w:rFonts w:asciiTheme="minorHAnsi" w:eastAsiaTheme="minorEastAsia" w:hAnsiTheme="minorHAnsi" w:cs="Arial"/>
                <w:sz w:val="18"/>
                <w:szCs w:val="18"/>
              </w:rPr>
              <w:tab/>
              <w:t>Would Project activities pose risks to endangered species?</w:t>
            </w:r>
          </w:p>
        </w:tc>
        <w:tc>
          <w:tcPr>
            <w:tcW w:w="999" w:type="dxa"/>
            <w:vAlign w:val="center"/>
          </w:tcPr>
          <w:p w14:paraId="35C4A023" w14:textId="77777777" w:rsidR="0080193E" w:rsidRPr="00CE3501" w:rsidRDefault="0080193E" w:rsidP="0080193E">
            <w:pPr>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5F203F7D" w14:textId="77777777" w:rsidTr="00B14021">
        <w:tc>
          <w:tcPr>
            <w:tcW w:w="8635" w:type="dxa"/>
          </w:tcPr>
          <w:p w14:paraId="5E0C3332"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 xml:space="preserve">1.5 </w:t>
            </w:r>
            <w:r w:rsidRPr="00CE3501">
              <w:rPr>
                <w:rFonts w:asciiTheme="minorHAnsi" w:eastAsiaTheme="minorEastAsia" w:hAnsiTheme="minorHAnsi" w:cs="Arial"/>
                <w:sz w:val="18"/>
                <w:szCs w:val="18"/>
              </w:rPr>
              <w:tab/>
              <w:t xml:space="preserve">Would the Project pose a risk of introducing invasive alien species? </w:t>
            </w:r>
          </w:p>
        </w:tc>
        <w:tc>
          <w:tcPr>
            <w:tcW w:w="999" w:type="dxa"/>
            <w:vAlign w:val="center"/>
          </w:tcPr>
          <w:p w14:paraId="1514EEF7" w14:textId="77777777" w:rsidR="0080193E" w:rsidRPr="00CE3501" w:rsidRDefault="001B291E" w:rsidP="0080193E">
            <w:pPr>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388AF730" w14:textId="77777777" w:rsidTr="00B14021">
        <w:tc>
          <w:tcPr>
            <w:tcW w:w="8635" w:type="dxa"/>
          </w:tcPr>
          <w:p w14:paraId="73307C5E"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1.6</w:t>
            </w:r>
            <w:r w:rsidRPr="00CE3501">
              <w:rPr>
                <w:rFonts w:asciiTheme="minorHAnsi" w:eastAsiaTheme="minorEastAsia" w:hAnsiTheme="minorHAnsi" w:cs="Arial"/>
                <w:sz w:val="18"/>
                <w:szCs w:val="18"/>
              </w:rPr>
              <w:tab/>
              <w:t>Does the Project involve harvesting of natural forests, plantation development, or reforestation?</w:t>
            </w:r>
          </w:p>
        </w:tc>
        <w:tc>
          <w:tcPr>
            <w:tcW w:w="999" w:type="dxa"/>
            <w:vAlign w:val="center"/>
          </w:tcPr>
          <w:p w14:paraId="262019D0" w14:textId="77777777" w:rsidR="0080193E" w:rsidRPr="00CE3501" w:rsidRDefault="001B291E" w:rsidP="0080193E">
            <w:pPr>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264EF850" w14:textId="77777777" w:rsidTr="00B14021">
        <w:tc>
          <w:tcPr>
            <w:tcW w:w="8635" w:type="dxa"/>
          </w:tcPr>
          <w:p w14:paraId="4639AFDF"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 xml:space="preserve">1.7 </w:t>
            </w:r>
            <w:r w:rsidRPr="00CE3501">
              <w:rPr>
                <w:rFonts w:asciiTheme="minorHAnsi" w:eastAsiaTheme="minorEastAsia" w:hAnsiTheme="minorHAnsi" w:cs="Arial"/>
                <w:sz w:val="18"/>
                <w:szCs w:val="18"/>
              </w:rPr>
              <w:tab/>
              <w:t>Does the Project involve the production and/or harvesting of fish populations or other aquatic species?</w:t>
            </w:r>
          </w:p>
        </w:tc>
        <w:tc>
          <w:tcPr>
            <w:tcW w:w="999" w:type="dxa"/>
            <w:vAlign w:val="center"/>
          </w:tcPr>
          <w:p w14:paraId="2E1CEA22" w14:textId="77777777" w:rsidR="0080193E" w:rsidRPr="00CE3501" w:rsidRDefault="0080193E" w:rsidP="0080193E">
            <w:pPr>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4E37A6FF" w14:textId="77777777" w:rsidTr="00B14021">
        <w:tc>
          <w:tcPr>
            <w:tcW w:w="8635" w:type="dxa"/>
          </w:tcPr>
          <w:p w14:paraId="3E98E65C"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 xml:space="preserve">1.8 </w:t>
            </w:r>
            <w:r w:rsidRPr="00CE3501">
              <w:rPr>
                <w:rFonts w:asciiTheme="minorHAnsi" w:eastAsiaTheme="minorEastAsia" w:hAnsiTheme="minorHAnsi" w:cs="Arial"/>
                <w:sz w:val="18"/>
                <w:szCs w:val="18"/>
              </w:rPr>
              <w:tab/>
              <w:t>Does the Project involve significant extraction, diversion or containment of surface or ground water?</w:t>
            </w:r>
          </w:p>
          <w:p w14:paraId="0ACA3456" w14:textId="77777777" w:rsidR="0080193E" w:rsidRPr="00CE3501" w:rsidRDefault="0080193E" w:rsidP="0080193E">
            <w:pPr>
              <w:tabs>
                <w:tab w:val="left" w:pos="900"/>
              </w:tabs>
              <w:spacing w:before="60"/>
              <w:ind w:left="567" w:hanging="567"/>
              <w:rPr>
                <w:rFonts w:asciiTheme="minorHAnsi" w:eastAsiaTheme="minorEastAsia" w:hAnsiTheme="minorHAnsi" w:cs="Arial"/>
                <w:i/>
                <w:sz w:val="18"/>
                <w:szCs w:val="18"/>
              </w:rPr>
            </w:pPr>
            <w:r w:rsidRPr="00CE3501">
              <w:rPr>
                <w:rFonts w:asciiTheme="minorHAnsi" w:eastAsiaTheme="minorEastAsia" w:hAnsiTheme="minorHAnsi" w:cs="Arial"/>
                <w:sz w:val="18"/>
                <w:szCs w:val="18"/>
              </w:rPr>
              <w:tab/>
            </w:r>
            <w:r w:rsidRPr="00CE3501">
              <w:rPr>
                <w:rFonts w:asciiTheme="minorHAnsi" w:eastAsiaTheme="minorEastAsia" w:hAnsiTheme="minorHAnsi" w:cs="Arial"/>
                <w:i/>
                <w:sz w:val="18"/>
                <w:szCs w:val="18"/>
              </w:rPr>
              <w:t>For example, construction of dams, reservoirs, river basin developments, groundwater extraction</w:t>
            </w:r>
          </w:p>
        </w:tc>
        <w:tc>
          <w:tcPr>
            <w:tcW w:w="999" w:type="dxa"/>
            <w:vAlign w:val="center"/>
          </w:tcPr>
          <w:p w14:paraId="0A4683B7" w14:textId="77777777" w:rsidR="0080193E" w:rsidRPr="00CE3501" w:rsidRDefault="0080193E" w:rsidP="0080193E">
            <w:pPr>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6DA37B32" w14:textId="77777777" w:rsidTr="00B14021">
        <w:tc>
          <w:tcPr>
            <w:tcW w:w="8635" w:type="dxa"/>
          </w:tcPr>
          <w:p w14:paraId="480E6239"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1.9</w:t>
            </w:r>
            <w:r w:rsidRPr="00CE3501">
              <w:rPr>
                <w:rFonts w:asciiTheme="minorHAnsi" w:eastAsiaTheme="minorEastAsia" w:hAnsiTheme="minorHAnsi" w:cs="Arial"/>
                <w:sz w:val="18"/>
                <w:szCs w:val="18"/>
              </w:rPr>
              <w:tab/>
              <w:t xml:space="preserve">Does the Project involve utilization of genetic resources? (e.g. collection and/or harvesting, commercial development) </w:t>
            </w:r>
          </w:p>
        </w:tc>
        <w:tc>
          <w:tcPr>
            <w:tcW w:w="999" w:type="dxa"/>
            <w:vAlign w:val="center"/>
          </w:tcPr>
          <w:p w14:paraId="6ADAF986"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63395F08" w14:textId="77777777" w:rsidTr="00B14021">
        <w:tc>
          <w:tcPr>
            <w:tcW w:w="8635" w:type="dxa"/>
          </w:tcPr>
          <w:p w14:paraId="33BA0E33" w14:textId="77777777" w:rsidR="0080193E" w:rsidRPr="00CE3501" w:rsidRDefault="0080193E" w:rsidP="0080193E">
            <w:pPr>
              <w:tabs>
                <w:tab w:val="left" w:pos="900"/>
              </w:tabs>
              <w:spacing w:before="60"/>
              <w:ind w:left="567" w:hanging="567"/>
              <w:rPr>
                <w:rFonts w:asciiTheme="minorHAnsi" w:eastAsiaTheme="minorEastAsia" w:hAnsiTheme="minorHAnsi" w:cs="Arial"/>
                <w:b/>
                <w:sz w:val="18"/>
                <w:szCs w:val="18"/>
              </w:rPr>
            </w:pPr>
            <w:r w:rsidRPr="00CE3501">
              <w:rPr>
                <w:rFonts w:asciiTheme="minorHAnsi" w:eastAsiaTheme="minorEastAsia" w:hAnsiTheme="minorHAnsi" w:cs="Arial"/>
                <w:sz w:val="18"/>
                <w:szCs w:val="18"/>
              </w:rPr>
              <w:t>1.10</w:t>
            </w:r>
            <w:r w:rsidRPr="00CE3501">
              <w:rPr>
                <w:rFonts w:asciiTheme="minorHAnsi" w:eastAsiaTheme="minorEastAsia" w:hAnsiTheme="minorHAnsi" w:cs="Arial"/>
                <w:sz w:val="18"/>
                <w:szCs w:val="18"/>
              </w:rPr>
              <w:tab/>
              <w:t>Would the Project generate potential adverse transboundary or global environmental concerns?</w:t>
            </w:r>
          </w:p>
        </w:tc>
        <w:tc>
          <w:tcPr>
            <w:tcW w:w="999" w:type="dxa"/>
            <w:vAlign w:val="center"/>
          </w:tcPr>
          <w:p w14:paraId="03BF76B3"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3E61D914" w14:textId="77777777" w:rsidTr="00B14021">
        <w:tc>
          <w:tcPr>
            <w:tcW w:w="8635" w:type="dxa"/>
          </w:tcPr>
          <w:p w14:paraId="2AFFA3FA" w14:textId="77777777" w:rsidR="0080193E" w:rsidRPr="00CE3501" w:rsidRDefault="0080193E" w:rsidP="0080193E">
            <w:pPr>
              <w:tabs>
                <w:tab w:val="left" w:pos="900"/>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1.11</w:t>
            </w:r>
            <w:r w:rsidRPr="00CE3501">
              <w:rPr>
                <w:rFonts w:asciiTheme="minorHAnsi" w:eastAsiaTheme="minorEastAsia" w:hAnsiTheme="minorHAnsi" w:cs="Arial"/>
                <w:sz w:val="18"/>
                <w:szCs w:val="18"/>
              </w:rPr>
              <w:tab/>
              <w:t>Would the Project result in secondary or consequential development activities which could lead to adverse social and environmental effects, or would it generate cumulative impacts with other known existing or planned activities in the area?</w:t>
            </w:r>
          </w:p>
          <w:p w14:paraId="2C428124" w14:textId="77777777" w:rsidR="0080193E" w:rsidRPr="00CE3501" w:rsidRDefault="0080193E" w:rsidP="0080193E">
            <w:pPr>
              <w:tabs>
                <w:tab w:val="left" w:pos="900"/>
              </w:tabs>
              <w:spacing w:before="60"/>
              <w:ind w:left="567" w:hanging="567"/>
              <w:rPr>
                <w:rFonts w:asciiTheme="minorHAnsi" w:eastAsiaTheme="minorEastAsia" w:hAnsiTheme="minorHAnsi" w:cs="Arial"/>
                <w:i/>
                <w:sz w:val="18"/>
                <w:szCs w:val="18"/>
              </w:rPr>
            </w:pPr>
            <w:r w:rsidRPr="00CE3501">
              <w:rPr>
                <w:rFonts w:asciiTheme="minorHAnsi" w:eastAsiaTheme="minorEastAsia" w:hAnsiTheme="minorHAnsi" w:cs="Arial"/>
                <w:sz w:val="18"/>
                <w:szCs w:val="18"/>
              </w:rPr>
              <w:tab/>
            </w:r>
            <w:r w:rsidRPr="00CE3501">
              <w:rPr>
                <w:rFonts w:asciiTheme="minorHAnsi" w:eastAsiaTheme="minorEastAsia" w:hAnsiTheme="minorHAnsi" w:cs="Arial"/>
                <w:i/>
                <w:sz w:val="18"/>
                <w:szCs w:val="18"/>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999" w:type="dxa"/>
            <w:vAlign w:val="center"/>
          </w:tcPr>
          <w:p w14:paraId="0E611B52"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35B0EB9A" w14:textId="77777777" w:rsidTr="00B14021">
        <w:trPr>
          <w:trHeight w:val="530"/>
        </w:trPr>
        <w:tc>
          <w:tcPr>
            <w:tcW w:w="8635" w:type="dxa"/>
            <w:shd w:val="clear" w:color="auto" w:fill="DBE5F1"/>
            <w:vAlign w:val="center"/>
          </w:tcPr>
          <w:p w14:paraId="4AD1A843" w14:textId="77777777" w:rsidR="0080193E" w:rsidRPr="00CE3501" w:rsidRDefault="0080193E" w:rsidP="0080193E">
            <w:pPr>
              <w:tabs>
                <w:tab w:val="left" w:pos="555"/>
              </w:tabs>
              <w:spacing w:before="120" w:after="120"/>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Standard 2: Climate Change Mitigation and Adaptation</w:t>
            </w:r>
          </w:p>
        </w:tc>
        <w:tc>
          <w:tcPr>
            <w:tcW w:w="999" w:type="dxa"/>
            <w:shd w:val="clear" w:color="auto" w:fill="DBE5F1"/>
            <w:vAlign w:val="center"/>
          </w:tcPr>
          <w:p w14:paraId="6830DD91"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p>
        </w:tc>
      </w:tr>
      <w:tr w:rsidR="0080193E" w:rsidRPr="00CE3501" w14:paraId="3F87954C" w14:textId="77777777" w:rsidTr="00B14021">
        <w:tc>
          <w:tcPr>
            <w:tcW w:w="8635" w:type="dxa"/>
          </w:tcPr>
          <w:p w14:paraId="5F4B4A4F"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 xml:space="preserve">2.1 </w:t>
            </w:r>
            <w:r w:rsidRPr="00CE3501">
              <w:rPr>
                <w:rFonts w:asciiTheme="minorHAnsi" w:eastAsiaTheme="minorEastAsia" w:hAnsiTheme="minorHAnsi" w:cs="Arial"/>
                <w:sz w:val="18"/>
                <w:szCs w:val="18"/>
              </w:rPr>
              <w:tab/>
              <w:t>Will the proposed Project result in significant</w:t>
            </w:r>
            <w:r w:rsidRPr="00CE3501">
              <w:rPr>
                <w:rFonts w:asciiTheme="minorHAnsi" w:eastAsiaTheme="minorEastAsia" w:hAnsiTheme="minorHAnsi" w:cs="Arial"/>
                <w:sz w:val="18"/>
                <w:szCs w:val="18"/>
                <w:vertAlign w:val="superscript"/>
              </w:rPr>
              <w:footnoteReference w:id="55"/>
            </w:r>
            <w:r w:rsidRPr="00CE3501">
              <w:rPr>
                <w:rFonts w:asciiTheme="minorHAnsi" w:eastAsiaTheme="minorEastAsia" w:hAnsiTheme="minorHAnsi" w:cs="Arial"/>
                <w:sz w:val="18"/>
                <w:szCs w:val="18"/>
                <w:vertAlign w:val="superscript"/>
              </w:rPr>
              <w:t xml:space="preserve"> </w:t>
            </w:r>
            <w:r w:rsidRPr="00CE3501">
              <w:rPr>
                <w:rFonts w:asciiTheme="minorHAnsi" w:eastAsiaTheme="minorEastAsia" w:hAnsiTheme="minorHAnsi" w:cs="Arial"/>
                <w:sz w:val="18"/>
                <w:szCs w:val="18"/>
              </w:rPr>
              <w:t xml:space="preserve">greenhouse gas emissions or may exacerbate climate change? </w:t>
            </w:r>
          </w:p>
        </w:tc>
        <w:tc>
          <w:tcPr>
            <w:tcW w:w="999" w:type="dxa"/>
            <w:vAlign w:val="center"/>
          </w:tcPr>
          <w:p w14:paraId="666EB0F5"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46E5072D" w14:textId="77777777" w:rsidTr="00B14021">
        <w:tc>
          <w:tcPr>
            <w:tcW w:w="8635" w:type="dxa"/>
          </w:tcPr>
          <w:p w14:paraId="4F776CD6" w14:textId="77777777" w:rsidR="0080193E" w:rsidRPr="00CE3501" w:rsidRDefault="0080193E" w:rsidP="0080193E">
            <w:pPr>
              <w:tabs>
                <w:tab w:val="left" w:pos="585"/>
              </w:tabs>
              <w:autoSpaceDE w:val="0"/>
              <w:autoSpaceDN w:val="0"/>
              <w:adjustRightInd w:val="0"/>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2.2</w:t>
            </w:r>
            <w:r w:rsidRPr="00CE3501">
              <w:rPr>
                <w:rFonts w:asciiTheme="minorHAnsi" w:eastAsiaTheme="minorEastAsia" w:hAnsiTheme="minorHAnsi" w:cs="Arial"/>
                <w:sz w:val="18"/>
                <w:szCs w:val="18"/>
              </w:rPr>
              <w:tab/>
              <w:t xml:space="preserve">Would the potential outcomes of the Project be sensitive or vulnerable to potential impacts of </w:t>
            </w:r>
            <w:r w:rsidRPr="00CE3501">
              <w:rPr>
                <w:rFonts w:asciiTheme="minorHAnsi" w:eastAsiaTheme="minorEastAsia" w:hAnsiTheme="minorHAnsi" w:cs="Arial"/>
                <w:bCs/>
                <w:color w:val="000000"/>
                <w:sz w:val="18"/>
                <w:szCs w:val="18"/>
              </w:rPr>
              <w:t>climate</w:t>
            </w:r>
            <w:r w:rsidRPr="00CE3501">
              <w:rPr>
                <w:rFonts w:asciiTheme="minorHAnsi" w:eastAsiaTheme="minorEastAsia" w:hAnsiTheme="minorHAnsi" w:cs="Arial"/>
                <w:sz w:val="18"/>
                <w:szCs w:val="18"/>
              </w:rPr>
              <w:t xml:space="preserve"> change? </w:t>
            </w:r>
          </w:p>
        </w:tc>
        <w:tc>
          <w:tcPr>
            <w:tcW w:w="999" w:type="dxa"/>
            <w:vAlign w:val="center"/>
          </w:tcPr>
          <w:p w14:paraId="33971A9F" w14:textId="77777777" w:rsidR="0080193E" w:rsidRPr="00CE3501" w:rsidRDefault="001B291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7087CF21" w14:textId="77777777" w:rsidTr="00B14021">
        <w:tc>
          <w:tcPr>
            <w:tcW w:w="8635" w:type="dxa"/>
          </w:tcPr>
          <w:p w14:paraId="5B5112C7"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2.3</w:t>
            </w:r>
            <w:r w:rsidRPr="00CE3501">
              <w:rPr>
                <w:rFonts w:asciiTheme="minorHAnsi" w:eastAsiaTheme="minorEastAsia" w:hAnsiTheme="minorHAnsi" w:cs="Arial"/>
                <w:sz w:val="18"/>
                <w:szCs w:val="18"/>
              </w:rPr>
              <w:tab/>
              <w:t xml:space="preserve">Is the proposed Project likely to directly or indirectly increase social and environmental </w:t>
            </w:r>
            <w:hyperlink w:anchor="CCVulnerabilityGlossary" w:history="1">
              <w:r w:rsidRPr="00CE3501">
                <w:rPr>
                  <w:rFonts w:asciiTheme="minorHAnsi" w:eastAsiaTheme="minorEastAsia" w:hAnsiTheme="minorHAnsi" w:cs="Arial"/>
                  <w:sz w:val="18"/>
                  <w:szCs w:val="18"/>
                </w:rPr>
                <w:t>vulnerability to climate change</w:t>
              </w:r>
            </w:hyperlink>
            <w:r w:rsidRPr="00CE3501">
              <w:rPr>
                <w:rFonts w:asciiTheme="minorHAnsi" w:eastAsiaTheme="minorEastAsia" w:hAnsiTheme="minorHAnsi" w:cs="Arial"/>
                <w:sz w:val="18"/>
                <w:szCs w:val="18"/>
              </w:rPr>
              <w:t xml:space="preserve"> now or in the future (also known as maladaptive practices)?</w:t>
            </w:r>
          </w:p>
          <w:p w14:paraId="504A366E" w14:textId="77777777" w:rsidR="0080193E" w:rsidRPr="00CE3501" w:rsidRDefault="0080193E" w:rsidP="0080193E">
            <w:pPr>
              <w:tabs>
                <w:tab w:val="left" w:pos="630"/>
              </w:tabs>
              <w:spacing w:before="60"/>
              <w:ind w:left="630"/>
              <w:rPr>
                <w:rFonts w:asciiTheme="minorHAnsi" w:eastAsiaTheme="minorEastAsia" w:hAnsiTheme="minorHAnsi" w:cs="Arial"/>
                <w:sz w:val="18"/>
                <w:szCs w:val="18"/>
              </w:rPr>
            </w:pPr>
            <w:r w:rsidRPr="00CE3501">
              <w:rPr>
                <w:rFonts w:asciiTheme="minorHAnsi" w:eastAsiaTheme="minorEastAsia" w:hAnsiTheme="minorHAnsi" w:cs="Arial"/>
                <w:i/>
                <w:sz w:val="18"/>
                <w:szCs w:val="18"/>
              </w:rPr>
              <w:t>For example, changes to land use planning may encourage further development of floodplains, potentially increasing the population’s vulnerability to climate change, specifically flooding</w:t>
            </w:r>
          </w:p>
        </w:tc>
        <w:tc>
          <w:tcPr>
            <w:tcW w:w="999" w:type="dxa"/>
            <w:vAlign w:val="center"/>
          </w:tcPr>
          <w:p w14:paraId="4A170781"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4086161B" w14:textId="77777777" w:rsidTr="00B14021">
        <w:trPr>
          <w:trHeight w:val="539"/>
        </w:trPr>
        <w:tc>
          <w:tcPr>
            <w:tcW w:w="8635" w:type="dxa"/>
            <w:shd w:val="clear" w:color="auto" w:fill="DBE5F1"/>
            <w:vAlign w:val="center"/>
          </w:tcPr>
          <w:p w14:paraId="25221B14" w14:textId="77777777" w:rsidR="0080193E" w:rsidRPr="00CE3501" w:rsidRDefault="0080193E" w:rsidP="0080193E">
            <w:pPr>
              <w:tabs>
                <w:tab w:val="left" w:pos="0"/>
                <w:tab w:val="left" w:pos="555"/>
              </w:tabs>
              <w:spacing w:before="60"/>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Standard 3: Community Health, Safety and Working Conditions</w:t>
            </w:r>
          </w:p>
        </w:tc>
        <w:tc>
          <w:tcPr>
            <w:tcW w:w="999" w:type="dxa"/>
            <w:shd w:val="clear" w:color="auto" w:fill="DBE5F1"/>
            <w:vAlign w:val="center"/>
          </w:tcPr>
          <w:p w14:paraId="28758BEF"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p>
        </w:tc>
      </w:tr>
      <w:tr w:rsidR="0080193E" w:rsidRPr="00CE3501" w14:paraId="5BA916FF" w14:textId="77777777" w:rsidTr="00B14021">
        <w:tc>
          <w:tcPr>
            <w:tcW w:w="8635" w:type="dxa"/>
          </w:tcPr>
          <w:p w14:paraId="730AF22E"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3.1</w:t>
            </w:r>
            <w:r w:rsidRPr="00CE3501">
              <w:rPr>
                <w:rFonts w:asciiTheme="minorHAnsi" w:eastAsiaTheme="minorEastAsia" w:hAnsiTheme="minorHAnsi" w:cs="Arial"/>
                <w:sz w:val="18"/>
                <w:szCs w:val="18"/>
              </w:rPr>
              <w:tab/>
              <w:t>Would elements of Project construction, operation, or decommissioning pose potential safety risks to local communities?</w:t>
            </w:r>
          </w:p>
        </w:tc>
        <w:tc>
          <w:tcPr>
            <w:tcW w:w="999" w:type="dxa"/>
            <w:vAlign w:val="center"/>
          </w:tcPr>
          <w:p w14:paraId="05F9CFE4"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1BF1518A" w14:textId="77777777" w:rsidTr="00B14021">
        <w:tc>
          <w:tcPr>
            <w:tcW w:w="8635" w:type="dxa"/>
          </w:tcPr>
          <w:p w14:paraId="00E4252F"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3.2</w:t>
            </w:r>
            <w:r w:rsidRPr="00CE3501">
              <w:rPr>
                <w:rFonts w:asciiTheme="minorHAnsi" w:eastAsiaTheme="minorEastAsia" w:hAnsiTheme="minorHAnsi" w:cs="Arial"/>
                <w:sz w:val="18"/>
                <w:szCs w:val="18"/>
              </w:rPr>
              <w:tab/>
              <w:t>Would the Project pose potential risks to community health and safety due to the transport, storage, and use and/or disposal of hazardous or dangerous materials (e.g. explosives, fuel and other chemicals during construction and operation)?</w:t>
            </w:r>
          </w:p>
        </w:tc>
        <w:tc>
          <w:tcPr>
            <w:tcW w:w="999" w:type="dxa"/>
            <w:vAlign w:val="center"/>
          </w:tcPr>
          <w:p w14:paraId="4B7328CE"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15296DE0" w14:textId="77777777" w:rsidTr="00B14021">
        <w:tc>
          <w:tcPr>
            <w:tcW w:w="8635" w:type="dxa"/>
          </w:tcPr>
          <w:p w14:paraId="13D1CCE3"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3.3</w:t>
            </w:r>
            <w:r w:rsidRPr="00CE3501">
              <w:rPr>
                <w:rFonts w:asciiTheme="minorHAnsi" w:eastAsiaTheme="minorEastAsia" w:hAnsiTheme="minorHAnsi" w:cs="Arial"/>
                <w:sz w:val="18"/>
                <w:szCs w:val="18"/>
              </w:rPr>
              <w:tab/>
              <w:t>Does the Project involve large-scale infrastructure development (e.g. dams, roads, buildings)?</w:t>
            </w:r>
          </w:p>
        </w:tc>
        <w:tc>
          <w:tcPr>
            <w:tcW w:w="999" w:type="dxa"/>
            <w:vAlign w:val="center"/>
          </w:tcPr>
          <w:p w14:paraId="72ADEB51"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2FB79C83" w14:textId="77777777" w:rsidTr="00B14021">
        <w:tc>
          <w:tcPr>
            <w:tcW w:w="8635" w:type="dxa"/>
          </w:tcPr>
          <w:p w14:paraId="7168F021"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lastRenderedPageBreak/>
              <w:t>3.4</w:t>
            </w:r>
            <w:r w:rsidRPr="00CE3501">
              <w:rPr>
                <w:rFonts w:asciiTheme="minorHAnsi" w:eastAsiaTheme="minorEastAsia" w:hAnsiTheme="minorHAnsi" w:cs="Arial"/>
                <w:sz w:val="18"/>
                <w:szCs w:val="18"/>
              </w:rPr>
              <w:tab/>
              <w:t>Would failure of structural elements of the Project pose risks to communities? (e.g. collapse of buildings or infrastructure)</w:t>
            </w:r>
          </w:p>
        </w:tc>
        <w:tc>
          <w:tcPr>
            <w:tcW w:w="999" w:type="dxa"/>
            <w:vAlign w:val="center"/>
          </w:tcPr>
          <w:p w14:paraId="61D1264F"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0A99D568" w14:textId="77777777" w:rsidTr="00B14021">
        <w:tc>
          <w:tcPr>
            <w:tcW w:w="8635" w:type="dxa"/>
          </w:tcPr>
          <w:p w14:paraId="31FC1213"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3.5</w:t>
            </w:r>
            <w:r w:rsidRPr="00CE3501">
              <w:rPr>
                <w:rFonts w:asciiTheme="minorHAnsi" w:eastAsiaTheme="minorEastAsia" w:hAnsiTheme="minorHAnsi" w:cs="Arial"/>
                <w:sz w:val="18"/>
                <w:szCs w:val="18"/>
              </w:rPr>
              <w:tab/>
              <w:t>Would the proposed Project be susceptible to or lead to increased vulnerability to earthquakes, subsidence, landslides, and erosion, flooding or extreme climatic conditions?</w:t>
            </w:r>
          </w:p>
        </w:tc>
        <w:tc>
          <w:tcPr>
            <w:tcW w:w="999" w:type="dxa"/>
            <w:vAlign w:val="center"/>
          </w:tcPr>
          <w:p w14:paraId="2E4E3D7E"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71ACC181" w14:textId="77777777" w:rsidTr="00B14021">
        <w:tc>
          <w:tcPr>
            <w:tcW w:w="8635" w:type="dxa"/>
          </w:tcPr>
          <w:p w14:paraId="4A9CA6F6"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3.6</w:t>
            </w:r>
            <w:r w:rsidRPr="00CE3501">
              <w:rPr>
                <w:rFonts w:asciiTheme="minorHAnsi" w:eastAsiaTheme="minorEastAsia" w:hAnsiTheme="minorHAnsi" w:cs="Arial"/>
                <w:sz w:val="18"/>
                <w:szCs w:val="18"/>
              </w:rPr>
              <w:tab/>
              <w:t>Would the Project result in potential increased health risks (e.g. from water-borne or other vector-borne diseases or communicable infections such as HIV/AIDS)?</w:t>
            </w:r>
          </w:p>
        </w:tc>
        <w:tc>
          <w:tcPr>
            <w:tcW w:w="999" w:type="dxa"/>
            <w:vAlign w:val="center"/>
          </w:tcPr>
          <w:p w14:paraId="76BDFD56"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74FFD5FB" w14:textId="77777777" w:rsidTr="00B14021">
        <w:tc>
          <w:tcPr>
            <w:tcW w:w="8635" w:type="dxa"/>
          </w:tcPr>
          <w:p w14:paraId="0B88560C"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3.7</w:t>
            </w:r>
            <w:r w:rsidRPr="00CE3501">
              <w:rPr>
                <w:rFonts w:asciiTheme="minorHAnsi" w:eastAsiaTheme="minorEastAsia" w:hAnsiTheme="minorHAnsi" w:cs="Arial"/>
                <w:sz w:val="18"/>
                <w:szCs w:val="18"/>
              </w:rPr>
              <w:tab/>
              <w:t>Does the Project pose potential risks and vulnerabilities related to occupational health and safety due to physical, chemical, biological, and radiological hazards during Project construction, operation, or decommissioning?</w:t>
            </w:r>
          </w:p>
        </w:tc>
        <w:tc>
          <w:tcPr>
            <w:tcW w:w="999" w:type="dxa"/>
            <w:vAlign w:val="center"/>
          </w:tcPr>
          <w:p w14:paraId="0859B84B"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Yes</w:t>
            </w:r>
          </w:p>
        </w:tc>
      </w:tr>
      <w:tr w:rsidR="0080193E" w:rsidRPr="00CE3501" w14:paraId="583E02F9" w14:textId="77777777" w:rsidTr="00B14021">
        <w:tc>
          <w:tcPr>
            <w:tcW w:w="8635" w:type="dxa"/>
          </w:tcPr>
          <w:p w14:paraId="15C0FBFE"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3.8</w:t>
            </w:r>
            <w:r w:rsidRPr="00CE3501">
              <w:rPr>
                <w:rFonts w:asciiTheme="minorHAnsi" w:eastAsiaTheme="minorEastAsia" w:hAnsiTheme="minorHAnsi" w:cs="Arial"/>
                <w:sz w:val="18"/>
                <w:szCs w:val="18"/>
              </w:rPr>
              <w:tab/>
              <w:t xml:space="preserve">Does the Project involve support for employment or livelihoods that may fail to comply with national and international labor standards (i.e. principles and standards of ILO fundamental conventions)?  </w:t>
            </w:r>
          </w:p>
        </w:tc>
        <w:tc>
          <w:tcPr>
            <w:tcW w:w="999" w:type="dxa"/>
            <w:vAlign w:val="center"/>
          </w:tcPr>
          <w:p w14:paraId="278FF1DA"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3FFAA505" w14:textId="77777777" w:rsidTr="00B14021">
        <w:tc>
          <w:tcPr>
            <w:tcW w:w="8635" w:type="dxa"/>
          </w:tcPr>
          <w:p w14:paraId="5E04EEEF"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3.9</w:t>
            </w:r>
            <w:r w:rsidRPr="00CE3501">
              <w:rPr>
                <w:rFonts w:asciiTheme="minorHAnsi" w:eastAsiaTheme="minorEastAsia" w:hAnsiTheme="minorHAnsi" w:cs="Arial"/>
                <w:sz w:val="18"/>
                <w:szCs w:val="18"/>
              </w:rPr>
              <w:tab/>
              <w:t>Does the Project engage security personnel that may pose a potential risk to health and safety of communities and/or individuals (e.g. due to a lack of adequate training or accountability)?</w:t>
            </w:r>
          </w:p>
        </w:tc>
        <w:tc>
          <w:tcPr>
            <w:tcW w:w="999" w:type="dxa"/>
            <w:vAlign w:val="center"/>
          </w:tcPr>
          <w:p w14:paraId="7E4F36EA"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0E32A5F9" w14:textId="77777777" w:rsidTr="00B14021">
        <w:trPr>
          <w:trHeight w:val="503"/>
        </w:trPr>
        <w:tc>
          <w:tcPr>
            <w:tcW w:w="8635" w:type="dxa"/>
            <w:shd w:val="clear" w:color="auto" w:fill="DBE5F1"/>
            <w:vAlign w:val="center"/>
          </w:tcPr>
          <w:p w14:paraId="0D998DF5" w14:textId="77777777" w:rsidR="0080193E" w:rsidRPr="00CE3501" w:rsidRDefault="0080193E" w:rsidP="0080193E">
            <w:pPr>
              <w:tabs>
                <w:tab w:val="left" w:pos="0"/>
                <w:tab w:val="left" w:pos="555"/>
              </w:tabs>
              <w:spacing w:before="60"/>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Standard 4: Cultural Heritage</w:t>
            </w:r>
          </w:p>
        </w:tc>
        <w:tc>
          <w:tcPr>
            <w:tcW w:w="999" w:type="dxa"/>
            <w:shd w:val="clear" w:color="auto" w:fill="DBE5F1"/>
            <w:vAlign w:val="center"/>
          </w:tcPr>
          <w:p w14:paraId="56E79B03"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p>
        </w:tc>
      </w:tr>
      <w:tr w:rsidR="0080193E" w:rsidRPr="00CE3501" w14:paraId="0E18326C" w14:textId="77777777" w:rsidTr="00B14021">
        <w:tc>
          <w:tcPr>
            <w:tcW w:w="8635" w:type="dxa"/>
          </w:tcPr>
          <w:p w14:paraId="4815F9CE"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4.1</w:t>
            </w:r>
            <w:r w:rsidRPr="00CE3501">
              <w:rPr>
                <w:rFonts w:asciiTheme="minorHAnsi" w:eastAsiaTheme="minorEastAsia" w:hAnsiTheme="minorHAnsi" w:cs="Arial"/>
                <w:sz w:val="18"/>
                <w:szCs w:val="18"/>
              </w:rPr>
              <w:tab/>
              <w:t>Will the proposed Project result in interventions that would potentially adversely impact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999" w:type="dxa"/>
            <w:vAlign w:val="center"/>
          </w:tcPr>
          <w:p w14:paraId="0E1D1E18"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44F8372F" w14:textId="77777777" w:rsidTr="00B14021">
        <w:tc>
          <w:tcPr>
            <w:tcW w:w="8635" w:type="dxa"/>
          </w:tcPr>
          <w:p w14:paraId="51531972" w14:textId="77777777" w:rsidR="0080193E" w:rsidRPr="00CE3501" w:rsidRDefault="0080193E" w:rsidP="0080193E">
            <w:pPr>
              <w:tabs>
                <w:tab w:val="left" w:pos="585"/>
              </w:tabs>
              <w:spacing w:before="60"/>
              <w:ind w:left="567" w:hanging="567"/>
              <w:rPr>
                <w:rFonts w:asciiTheme="minorHAnsi" w:eastAsiaTheme="minorEastAsia" w:hAnsiTheme="minorHAnsi" w:cs="Arial"/>
                <w:b/>
                <w:sz w:val="18"/>
                <w:szCs w:val="18"/>
              </w:rPr>
            </w:pPr>
            <w:r w:rsidRPr="00CE3501">
              <w:rPr>
                <w:rFonts w:asciiTheme="minorHAnsi" w:eastAsiaTheme="minorEastAsia" w:hAnsiTheme="minorHAnsi" w:cs="Arial"/>
                <w:sz w:val="18"/>
                <w:szCs w:val="18"/>
              </w:rPr>
              <w:t>4.2</w:t>
            </w:r>
            <w:r w:rsidRPr="00CE3501">
              <w:rPr>
                <w:rFonts w:asciiTheme="minorHAnsi" w:eastAsiaTheme="minorEastAsia" w:hAnsiTheme="minorHAnsi" w:cs="Arial"/>
                <w:sz w:val="18"/>
                <w:szCs w:val="18"/>
              </w:rPr>
              <w:tab/>
              <w:t>Does the Project propose utilizing tangible and/or intangible forms of cultural heritage for commercial or other purposes?</w:t>
            </w:r>
          </w:p>
        </w:tc>
        <w:tc>
          <w:tcPr>
            <w:tcW w:w="999" w:type="dxa"/>
            <w:vAlign w:val="center"/>
          </w:tcPr>
          <w:p w14:paraId="7C041DCD"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0077397D" w14:textId="77777777" w:rsidTr="00B14021">
        <w:trPr>
          <w:trHeight w:val="566"/>
        </w:trPr>
        <w:tc>
          <w:tcPr>
            <w:tcW w:w="8635" w:type="dxa"/>
            <w:shd w:val="clear" w:color="auto" w:fill="DBE5F1"/>
            <w:vAlign w:val="center"/>
          </w:tcPr>
          <w:p w14:paraId="0169EDB4" w14:textId="77777777" w:rsidR="0080193E" w:rsidRPr="00CE3501" w:rsidRDefault="0080193E" w:rsidP="0080193E">
            <w:pPr>
              <w:tabs>
                <w:tab w:val="left" w:pos="0"/>
                <w:tab w:val="left" w:pos="555"/>
              </w:tabs>
              <w:spacing w:before="60"/>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Standard 5: Displacement and Resettlement</w:t>
            </w:r>
          </w:p>
        </w:tc>
        <w:tc>
          <w:tcPr>
            <w:tcW w:w="999" w:type="dxa"/>
            <w:shd w:val="clear" w:color="auto" w:fill="DBE5F1"/>
            <w:vAlign w:val="center"/>
          </w:tcPr>
          <w:p w14:paraId="57D0CDE2"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p>
        </w:tc>
      </w:tr>
      <w:tr w:rsidR="0080193E" w:rsidRPr="00CE3501" w14:paraId="7971843B" w14:textId="77777777" w:rsidTr="00B14021">
        <w:tc>
          <w:tcPr>
            <w:tcW w:w="8635" w:type="dxa"/>
          </w:tcPr>
          <w:p w14:paraId="78E51BF1" w14:textId="77777777" w:rsidR="0080193E" w:rsidRPr="00CE3501" w:rsidRDefault="0080193E" w:rsidP="0080193E">
            <w:pPr>
              <w:tabs>
                <w:tab w:val="left" w:pos="585"/>
              </w:tabs>
              <w:spacing w:before="60"/>
              <w:ind w:left="567" w:hanging="567"/>
              <w:rPr>
                <w:rFonts w:asciiTheme="minorHAnsi" w:eastAsiaTheme="minorEastAsia" w:hAnsiTheme="minorHAnsi" w:cs="Arial"/>
                <w:b/>
                <w:sz w:val="18"/>
                <w:szCs w:val="18"/>
              </w:rPr>
            </w:pPr>
            <w:r w:rsidRPr="00CE3501">
              <w:rPr>
                <w:rFonts w:asciiTheme="minorHAnsi" w:eastAsiaTheme="minorEastAsia" w:hAnsiTheme="minorHAnsi" w:cs="Arial"/>
                <w:sz w:val="18"/>
                <w:szCs w:val="18"/>
              </w:rPr>
              <w:t>5.1</w:t>
            </w:r>
            <w:r w:rsidRPr="00CE3501">
              <w:rPr>
                <w:rFonts w:asciiTheme="minorHAnsi" w:eastAsiaTheme="minorEastAsia" w:hAnsiTheme="minorHAnsi" w:cs="Arial"/>
                <w:sz w:val="18"/>
                <w:szCs w:val="18"/>
              </w:rPr>
              <w:tab/>
              <w:t>Would the Project potentially involve temporary or permanent and full or partial physical displacement?</w:t>
            </w:r>
          </w:p>
        </w:tc>
        <w:tc>
          <w:tcPr>
            <w:tcW w:w="999" w:type="dxa"/>
            <w:vAlign w:val="center"/>
          </w:tcPr>
          <w:p w14:paraId="086DDADA" w14:textId="77777777" w:rsidR="0080193E" w:rsidRPr="00CE3501" w:rsidRDefault="001B291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18B36D4E" w14:textId="77777777" w:rsidTr="00B14021">
        <w:tc>
          <w:tcPr>
            <w:tcW w:w="8635" w:type="dxa"/>
          </w:tcPr>
          <w:p w14:paraId="12EABDA1" w14:textId="77777777" w:rsidR="0080193E" w:rsidRPr="00CE3501" w:rsidRDefault="0080193E" w:rsidP="0080193E">
            <w:pPr>
              <w:tabs>
                <w:tab w:val="left" w:pos="585"/>
              </w:tabs>
              <w:spacing w:before="60"/>
              <w:ind w:left="567" w:hanging="567"/>
              <w:rPr>
                <w:rFonts w:asciiTheme="minorHAnsi" w:eastAsiaTheme="minorEastAsia" w:hAnsiTheme="minorHAnsi" w:cs="Arial"/>
                <w:b/>
                <w:sz w:val="18"/>
                <w:szCs w:val="18"/>
              </w:rPr>
            </w:pPr>
            <w:r w:rsidRPr="00CE3501">
              <w:rPr>
                <w:rFonts w:asciiTheme="minorHAnsi" w:eastAsiaTheme="minorEastAsia" w:hAnsiTheme="minorHAnsi" w:cs="Arial"/>
                <w:sz w:val="18"/>
                <w:szCs w:val="18"/>
              </w:rPr>
              <w:t>5.2</w:t>
            </w:r>
            <w:r w:rsidRPr="00CE3501">
              <w:rPr>
                <w:rFonts w:asciiTheme="minorHAnsi" w:eastAsiaTheme="minorEastAsia" w:hAnsiTheme="minorHAnsi" w:cs="Arial"/>
                <w:sz w:val="18"/>
                <w:szCs w:val="18"/>
              </w:rPr>
              <w:tab/>
              <w:t xml:space="preserve">Would the Project possibly result in economic displacement (e.g. loss of assets or access to resources due to land acquisition or access restrictions – even in the absence of physical relocation)? </w:t>
            </w:r>
          </w:p>
        </w:tc>
        <w:tc>
          <w:tcPr>
            <w:tcW w:w="999" w:type="dxa"/>
            <w:vAlign w:val="center"/>
          </w:tcPr>
          <w:p w14:paraId="52797612" w14:textId="77777777" w:rsidR="0080193E" w:rsidRPr="00CE3501" w:rsidRDefault="001B291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375D4F67" w14:textId="77777777" w:rsidTr="00B14021">
        <w:tc>
          <w:tcPr>
            <w:tcW w:w="8635" w:type="dxa"/>
          </w:tcPr>
          <w:p w14:paraId="3674F7DE"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5.3</w:t>
            </w:r>
            <w:r w:rsidRPr="00CE3501">
              <w:rPr>
                <w:rFonts w:asciiTheme="minorHAnsi" w:eastAsiaTheme="minorEastAsia" w:hAnsiTheme="minorHAnsi" w:cs="Arial"/>
                <w:sz w:val="18"/>
                <w:szCs w:val="18"/>
              </w:rPr>
              <w:tab/>
              <w:t>Is there a risk that the Project would lead to forced evictions?</w:t>
            </w:r>
            <w:r w:rsidRPr="00CE3501">
              <w:rPr>
                <w:rFonts w:asciiTheme="minorHAnsi" w:eastAsiaTheme="minorEastAsia" w:hAnsiTheme="minorHAnsi" w:cs="Arial"/>
                <w:sz w:val="18"/>
                <w:szCs w:val="18"/>
                <w:vertAlign w:val="superscript"/>
              </w:rPr>
              <w:footnoteReference w:id="56"/>
            </w:r>
          </w:p>
        </w:tc>
        <w:tc>
          <w:tcPr>
            <w:tcW w:w="999" w:type="dxa"/>
            <w:vAlign w:val="center"/>
          </w:tcPr>
          <w:p w14:paraId="4055D1C5"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2C5581BE" w14:textId="77777777" w:rsidTr="00B14021">
        <w:tc>
          <w:tcPr>
            <w:tcW w:w="8635" w:type="dxa"/>
          </w:tcPr>
          <w:p w14:paraId="11BBFE49"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5.4</w:t>
            </w:r>
            <w:r w:rsidRPr="00CE3501">
              <w:rPr>
                <w:rFonts w:asciiTheme="minorHAnsi" w:eastAsiaTheme="minorEastAsia" w:hAnsiTheme="minorHAnsi" w:cs="Arial"/>
                <w:sz w:val="18"/>
                <w:szCs w:val="18"/>
              </w:rPr>
              <w:tab/>
              <w:t xml:space="preserve">Would the proposed Project possibly affect land tenure arrangements and/or community based property rights/customary rights to land, territories and/or resources? </w:t>
            </w:r>
          </w:p>
        </w:tc>
        <w:tc>
          <w:tcPr>
            <w:tcW w:w="999" w:type="dxa"/>
            <w:vAlign w:val="center"/>
          </w:tcPr>
          <w:p w14:paraId="7416DE27"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2F4A0495" w14:textId="77777777" w:rsidTr="00B14021">
        <w:trPr>
          <w:trHeight w:val="584"/>
        </w:trPr>
        <w:tc>
          <w:tcPr>
            <w:tcW w:w="8635" w:type="dxa"/>
            <w:shd w:val="clear" w:color="auto" w:fill="DBE5F1"/>
            <w:vAlign w:val="center"/>
          </w:tcPr>
          <w:p w14:paraId="675F2E5D" w14:textId="77777777" w:rsidR="0080193E" w:rsidRPr="00CE3501" w:rsidRDefault="0080193E" w:rsidP="0080193E">
            <w:pPr>
              <w:tabs>
                <w:tab w:val="left" w:pos="0"/>
                <w:tab w:val="left" w:pos="555"/>
              </w:tabs>
              <w:spacing w:before="60"/>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Standard 6: Indigenous Peoples</w:t>
            </w:r>
          </w:p>
        </w:tc>
        <w:tc>
          <w:tcPr>
            <w:tcW w:w="999" w:type="dxa"/>
            <w:shd w:val="clear" w:color="auto" w:fill="DBE5F1"/>
            <w:vAlign w:val="center"/>
          </w:tcPr>
          <w:p w14:paraId="4982858B"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p>
        </w:tc>
      </w:tr>
      <w:tr w:rsidR="0080193E" w:rsidRPr="00CE3501" w14:paraId="74DA5678" w14:textId="77777777" w:rsidTr="00B14021">
        <w:tc>
          <w:tcPr>
            <w:tcW w:w="8635" w:type="dxa"/>
          </w:tcPr>
          <w:p w14:paraId="459E8EDC"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6.1</w:t>
            </w:r>
            <w:r w:rsidRPr="00CE3501">
              <w:rPr>
                <w:rFonts w:asciiTheme="minorHAnsi" w:eastAsiaTheme="minorEastAsia" w:hAnsiTheme="minorHAnsi" w:cs="Arial"/>
                <w:sz w:val="18"/>
                <w:szCs w:val="18"/>
              </w:rPr>
              <w:tab/>
              <w:t>Are indigenous peoples present in the Project area (including Project area of influence)?</w:t>
            </w:r>
          </w:p>
        </w:tc>
        <w:tc>
          <w:tcPr>
            <w:tcW w:w="999" w:type="dxa"/>
            <w:vAlign w:val="center"/>
          </w:tcPr>
          <w:p w14:paraId="6EDB79BE"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1D6D162F" w14:textId="77777777" w:rsidTr="00B14021">
        <w:tc>
          <w:tcPr>
            <w:tcW w:w="8635" w:type="dxa"/>
          </w:tcPr>
          <w:p w14:paraId="773441E3"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6.2</w:t>
            </w:r>
            <w:r w:rsidRPr="00CE3501">
              <w:rPr>
                <w:rFonts w:asciiTheme="minorHAnsi" w:eastAsiaTheme="minorEastAsia" w:hAnsiTheme="minorHAnsi" w:cs="Arial"/>
                <w:sz w:val="18"/>
                <w:szCs w:val="18"/>
              </w:rPr>
              <w:tab/>
              <w:t>Is it likely that the Project or portions of the Project will be located on lands and territories claimed by indigenous peoples?</w:t>
            </w:r>
          </w:p>
        </w:tc>
        <w:tc>
          <w:tcPr>
            <w:tcW w:w="999" w:type="dxa"/>
            <w:vAlign w:val="center"/>
          </w:tcPr>
          <w:p w14:paraId="2AD08AE4"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11A97813" w14:textId="77777777" w:rsidTr="00B14021">
        <w:tc>
          <w:tcPr>
            <w:tcW w:w="8635" w:type="dxa"/>
          </w:tcPr>
          <w:p w14:paraId="7CF8DC3E"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6.3</w:t>
            </w:r>
            <w:r w:rsidRPr="00CE3501">
              <w:rPr>
                <w:rFonts w:asciiTheme="minorHAnsi" w:eastAsiaTheme="minorEastAsia" w:hAnsiTheme="minorHAnsi" w:cs="Arial"/>
                <w:sz w:val="18"/>
                <w:szCs w:val="18"/>
              </w:rPr>
              <w:tab/>
              <w:t xml:space="preserve">Would the proposed Project potentially affect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72262830" w14:textId="77777777" w:rsidR="0080193E" w:rsidRPr="00CE3501" w:rsidRDefault="0080193E" w:rsidP="0080193E">
            <w:pPr>
              <w:tabs>
                <w:tab w:val="left" w:pos="585"/>
              </w:tabs>
              <w:spacing w:before="60"/>
              <w:ind w:left="567" w:firstLine="40"/>
              <w:rPr>
                <w:rFonts w:asciiTheme="minorHAnsi" w:eastAsiaTheme="minorEastAsia" w:hAnsiTheme="minorHAnsi" w:cs="Arial"/>
                <w:i/>
                <w:sz w:val="18"/>
                <w:szCs w:val="18"/>
              </w:rPr>
            </w:pPr>
            <w:r w:rsidRPr="00CE3501">
              <w:rPr>
                <w:rFonts w:asciiTheme="minorHAnsi" w:eastAsiaTheme="minorEastAsia" w:hAnsiTheme="minorHAnsi" w:cs="Arial"/>
                <w:i/>
                <w:sz w:val="18"/>
                <w:szCs w:val="18"/>
              </w:rPr>
              <w:t>If the answer to the screening question 6.3 is “yes” the potential risk impacts are considered potentially severe and/or critical and the Project would be categorized as either Moderate or High Risk.</w:t>
            </w:r>
          </w:p>
        </w:tc>
        <w:tc>
          <w:tcPr>
            <w:tcW w:w="999" w:type="dxa"/>
            <w:vAlign w:val="center"/>
          </w:tcPr>
          <w:p w14:paraId="3CE0A868"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33C7AAEC" w14:textId="77777777" w:rsidTr="00B14021">
        <w:tc>
          <w:tcPr>
            <w:tcW w:w="8635" w:type="dxa"/>
          </w:tcPr>
          <w:p w14:paraId="2D701FA9"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lastRenderedPageBreak/>
              <w:t>6.4</w:t>
            </w:r>
            <w:r w:rsidRPr="00CE3501">
              <w:rPr>
                <w:rFonts w:asciiTheme="minorHAnsi" w:eastAsiaTheme="minorEastAsia" w:hAnsiTheme="minorHAnsi" w:cs="Arial"/>
                <w:sz w:val="18"/>
                <w:szCs w:val="18"/>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999" w:type="dxa"/>
            <w:vAlign w:val="center"/>
          </w:tcPr>
          <w:p w14:paraId="417B570F"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52A867B3" w14:textId="77777777" w:rsidTr="00B14021">
        <w:tc>
          <w:tcPr>
            <w:tcW w:w="8635" w:type="dxa"/>
          </w:tcPr>
          <w:p w14:paraId="0DF4FCB9"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6.5</w:t>
            </w:r>
            <w:r w:rsidRPr="00CE3501">
              <w:rPr>
                <w:rFonts w:asciiTheme="minorHAnsi" w:eastAsiaTheme="minorEastAsia" w:hAnsiTheme="minorHAnsi" w:cs="Arial"/>
                <w:sz w:val="18"/>
                <w:szCs w:val="18"/>
              </w:rPr>
              <w:tab/>
              <w:t>Does the proposed Project involve the utilization and/or commercial development of natural resources on lands and territories claimed by indigenous peoples?</w:t>
            </w:r>
          </w:p>
        </w:tc>
        <w:tc>
          <w:tcPr>
            <w:tcW w:w="999" w:type="dxa"/>
            <w:vAlign w:val="center"/>
          </w:tcPr>
          <w:p w14:paraId="0A9008A5"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061FF02B" w14:textId="77777777" w:rsidTr="00B14021">
        <w:tc>
          <w:tcPr>
            <w:tcW w:w="8635" w:type="dxa"/>
          </w:tcPr>
          <w:p w14:paraId="219F1BFD"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6.6</w:t>
            </w:r>
            <w:r w:rsidRPr="00CE3501">
              <w:rPr>
                <w:rFonts w:asciiTheme="minorHAnsi" w:eastAsiaTheme="minorEastAsia" w:hAnsiTheme="minorHAnsi" w:cs="Arial"/>
                <w:sz w:val="18"/>
                <w:szCs w:val="18"/>
              </w:rPr>
              <w:tab/>
              <w:t>Is there a potential for forced eviction or the whole or partial physical or economic displacement of indigenous peoples, including through access restrictions to lands, territories, and resources?</w:t>
            </w:r>
          </w:p>
        </w:tc>
        <w:tc>
          <w:tcPr>
            <w:tcW w:w="999" w:type="dxa"/>
            <w:vAlign w:val="center"/>
          </w:tcPr>
          <w:p w14:paraId="70018A34"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78087561" w14:textId="77777777" w:rsidTr="00B14021">
        <w:tc>
          <w:tcPr>
            <w:tcW w:w="8635" w:type="dxa"/>
          </w:tcPr>
          <w:p w14:paraId="124D5E17"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6.7</w:t>
            </w:r>
            <w:r w:rsidRPr="00CE3501">
              <w:rPr>
                <w:rFonts w:asciiTheme="minorHAnsi" w:eastAsiaTheme="minorEastAsia" w:hAnsiTheme="minorHAnsi" w:cs="Arial"/>
                <w:sz w:val="18"/>
                <w:szCs w:val="18"/>
              </w:rPr>
              <w:tab/>
              <w:t>Would the Project adversely affect the development priorities of indigenous peoples as defined by them?</w:t>
            </w:r>
          </w:p>
        </w:tc>
        <w:tc>
          <w:tcPr>
            <w:tcW w:w="999" w:type="dxa"/>
            <w:vAlign w:val="center"/>
          </w:tcPr>
          <w:p w14:paraId="3D1F623C"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395F75FF" w14:textId="77777777" w:rsidTr="00B14021">
        <w:tc>
          <w:tcPr>
            <w:tcW w:w="8635" w:type="dxa"/>
          </w:tcPr>
          <w:p w14:paraId="778C056B"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6.8</w:t>
            </w:r>
            <w:r w:rsidRPr="00CE3501">
              <w:rPr>
                <w:rFonts w:asciiTheme="minorHAnsi" w:eastAsiaTheme="minorEastAsia" w:hAnsiTheme="minorHAnsi" w:cs="Arial"/>
                <w:sz w:val="18"/>
                <w:szCs w:val="18"/>
              </w:rPr>
              <w:tab/>
              <w:t>Would the Project potentially affect the physical and cultural survival of indigenous peoples?</w:t>
            </w:r>
          </w:p>
        </w:tc>
        <w:tc>
          <w:tcPr>
            <w:tcW w:w="999" w:type="dxa"/>
            <w:vAlign w:val="center"/>
          </w:tcPr>
          <w:p w14:paraId="51B8CB63"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3C036917" w14:textId="77777777" w:rsidTr="00B14021">
        <w:tc>
          <w:tcPr>
            <w:tcW w:w="8635" w:type="dxa"/>
          </w:tcPr>
          <w:p w14:paraId="1E3E9A18"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6.9</w:t>
            </w:r>
            <w:r w:rsidRPr="00CE3501">
              <w:rPr>
                <w:rFonts w:asciiTheme="minorHAnsi" w:eastAsiaTheme="minorEastAsia" w:hAnsiTheme="minorHAnsi" w:cs="Arial"/>
                <w:sz w:val="18"/>
                <w:szCs w:val="18"/>
              </w:rPr>
              <w:tab/>
              <w:t>Would the Project potentially affect the Cultural Heritage of indigenous peoples, including through the commercialization or use of their traditional knowledge and practices?</w:t>
            </w:r>
          </w:p>
        </w:tc>
        <w:tc>
          <w:tcPr>
            <w:tcW w:w="999" w:type="dxa"/>
            <w:vAlign w:val="center"/>
          </w:tcPr>
          <w:p w14:paraId="62AA581E"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30FA4931" w14:textId="77777777" w:rsidTr="00B14021">
        <w:trPr>
          <w:trHeight w:val="602"/>
        </w:trPr>
        <w:tc>
          <w:tcPr>
            <w:tcW w:w="8635" w:type="dxa"/>
            <w:shd w:val="clear" w:color="auto" w:fill="DBE5F1"/>
            <w:vAlign w:val="center"/>
          </w:tcPr>
          <w:p w14:paraId="69E36A4D" w14:textId="77777777" w:rsidR="0080193E" w:rsidRPr="00CE3501" w:rsidRDefault="0080193E" w:rsidP="0080193E">
            <w:pPr>
              <w:tabs>
                <w:tab w:val="left" w:pos="570"/>
              </w:tabs>
              <w:spacing w:before="120"/>
              <w:rPr>
                <w:rFonts w:asciiTheme="minorHAnsi" w:eastAsiaTheme="minorEastAsia" w:hAnsiTheme="minorHAnsi" w:cs="Arial"/>
                <w:b/>
                <w:sz w:val="18"/>
                <w:szCs w:val="18"/>
              </w:rPr>
            </w:pPr>
            <w:r w:rsidRPr="00CE3501">
              <w:rPr>
                <w:rFonts w:asciiTheme="minorHAnsi" w:eastAsiaTheme="minorEastAsia" w:hAnsiTheme="minorHAnsi" w:cs="Arial"/>
                <w:b/>
                <w:sz w:val="18"/>
                <w:szCs w:val="18"/>
              </w:rPr>
              <w:t>Standard 7: Pollution Prevention and Resource Efficiency</w:t>
            </w:r>
          </w:p>
        </w:tc>
        <w:tc>
          <w:tcPr>
            <w:tcW w:w="999" w:type="dxa"/>
            <w:shd w:val="clear" w:color="auto" w:fill="DBE5F1"/>
            <w:vAlign w:val="center"/>
          </w:tcPr>
          <w:p w14:paraId="5471E8BC" w14:textId="77777777" w:rsidR="0080193E" w:rsidRPr="00CE3501" w:rsidRDefault="0080193E" w:rsidP="0080193E">
            <w:pPr>
              <w:jc w:val="center"/>
              <w:rPr>
                <w:rFonts w:asciiTheme="minorHAnsi" w:eastAsiaTheme="minorEastAsia" w:hAnsiTheme="minorHAnsi" w:cs="Arial"/>
                <w:b/>
                <w:i/>
                <w:sz w:val="18"/>
                <w:szCs w:val="18"/>
              </w:rPr>
            </w:pPr>
          </w:p>
        </w:tc>
      </w:tr>
      <w:tr w:rsidR="0080193E" w:rsidRPr="00CE3501" w14:paraId="09486CE8" w14:textId="77777777" w:rsidTr="00B14021">
        <w:tc>
          <w:tcPr>
            <w:tcW w:w="8635" w:type="dxa"/>
          </w:tcPr>
          <w:p w14:paraId="0CD6AEED"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7.1</w:t>
            </w:r>
            <w:r w:rsidRPr="00CE3501">
              <w:rPr>
                <w:rFonts w:asciiTheme="minorHAnsi" w:eastAsiaTheme="minorEastAsia" w:hAnsiTheme="minorHAnsi" w:cs="Arial"/>
                <w:sz w:val="18"/>
                <w:szCs w:val="18"/>
              </w:rPr>
              <w:tab/>
              <w:t xml:space="preserve">Would the Project potentially result in the release of pollutants to the environment due to routine or non-routine circumstances with the potential for adverse local, regional, and/or </w:t>
            </w:r>
            <w:hyperlink w:anchor="TransboundaryImpactsGlossary" w:history="1">
              <w:r w:rsidRPr="00CE3501">
                <w:rPr>
                  <w:rFonts w:asciiTheme="minorHAnsi" w:eastAsiaTheme="minorEastAsia" w:hAnsiTheme="minorHAnsi" w:cs="Arial"/>
                  <w:sz w:val="18"/>
                  <w:szCs w:val="18"/>
                </w:rPr>
                <w:t>transboundary impacts</w:t>
              </w:r>
            </w:hyperlink>
            <w:r w:rsidRPr="00CE3501">
              <w:rPr>
                <w:rFonts w:asciiTheme="minorHAnsi" w:eastAsiaTheme="minorEastAsia" w:hAnsiTheme="minorHAnsi" w:cs="Arial"/>
                <w:sz w:val="18"/>
                <w:szCs w:val="18"/>
              </w:rPr>
              <w:t xml:space="preserve">? </w:t>
            </w:r>
          </w:p>
        </w:tc>
        <w:tc>
          <w:tcPr>
            <w:tcW w:w="999" w:type="dxa"/>
            <w:vAlign w:val="center"/>
          </w:tcPr>
          <w:p w14:paraId="23017093" w14:textId="77777777" w:rsidR="0080193E" w:rsidRPr="00CE3501" w:rsidRDefault="0080193E" w:rsidP="0080193E">
            <w:pPr>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14968F79" w14:textId="77777777" w:rsidTr="00B14021">
        <w:tc>
          <w:tcPr>
            <w:tcW w:w="8635" w:type="dxa"/>
          </w:tcPr>
          <w:p w14:paraId="3A86A7EB"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7.2</w:t>
            </w:r>
            <w:r w:rsidRPr="00CE3501">
              <w:rPr>
                <w:rFonts w:asciiTheme="minorHAnsi" w:eastAsiaTheme="minorEastAsia" w:hAnsiTheme="minorHAnsi" w:cs="Arial"/>
                <w:sz w:val="18"/>
                <w:szCs w:val="18"/>
              </w:rPr>
              <w:tab/>
              <w:t>Would the proposed Project potentially result in the generation of waste (both hazardous and non-hazardous)?</w:t>
            </w:r>
          </w:p>
        </w:tc>
        <w:tc>
          <w:tcPr>
            <w:tcW w:w="999" w:type="dxa"/>
            <w:vAlign w:val="center"/>
          </w:tcPr>
          <w:p w14:paraId="5AE4BF95" w14:textId="77777777" w:rsidR="0080193E" w:rsidRPr="00CE3501" w:rsidRDefault="001B291E" w:rsidP="0080193E">
            <w:pPr>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Yes</w:t>
            </w:r>
          </w:p>
        </w:tc>
      </w:tr>
      <w:tr w:rsidR="0080193E" w:rsidRPr="00CE3501" w14:paraId="5A067DA8" w14:textId="77777777" w:rsidTr="00B14021">
        <w:trPr>
          <w:trHeight w:val="402"/>
        </w:trPr>
        <w:tc>
          <w:tcPr>
            <w:tcW w:w="8635" w:type="dxa"/>
          </w:tcPr>
          <w:p w14:paraId="6F0ACE59"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7.3</w:t>
            </w:r>
            <w:r w:rsidRPr="00CE3501">
              <w:rPr>
                <w:rFonts w:asciiTheme="minorHAnsi" w:eastAsiaTheme="minorEastAsia" w:hAnsiTheme="minorHAnsi" w:cs="Arial"/>
                <w:sz w:val="18"/>
                <w:szCs w:val="18"/>
              </w:rPr>
              <w:tab/>
              <w:t>Will the proposed Project potentially involve the manufacture, trade, release, and/or use of hazardous chemicals and/or materials? Does the Project propose use of chemicals or materials subject to international bans or phase-outs?</w:t>
            </w:r>
          </w:p>
          <w:p w14:paraId="0C9B31C8" w14:textId="77777777" w:rsidR="0080193E" w:rsidRPr="00CE3501" w:rsidRDefault="0080193E" w:rsidP="0080193E">
            <w:pPr>
              <w:tabs>
                <w:tab w:val="left" w:pos="630"/>
              </w:tabs>
              <w:spacing w:before="60"/>
              <w:ind w:left="630"/>
              <w:rPr>
                <w:rFonts w:asciiTheme="minorHAnsi" w:eastAsiaTheme="minorEastAsia" w:hAnsiTheme="minorHAnsi" w:cs="Arial"/>
                <w:sz w:val="18"/>
                <w:szCs w:val="18"/>
              </w:rPr>
            </w:pPr>
            <w:r w:rsidRPr="00CE3501">
              <w:rPr>
                <w:rFonts w:asciiTheme="minorHAnsi" w:eastAsiaTheme="minorEastAsia" w:hAnsiTheme="minorHAnsi" w:cs="Arial"/>
                <w:i/>
                <w:sz w:val="18"/>
                <w:szCs w:val="18"/>
              </w:rPr>
              <w:t>For example, DDT, PCBs and other chemicals listed in international conventions such as the Stockholm Conventions on Persistent Organic Pollutants or the Montreal Protocol</w:t>
            </w:r>
            <w:r w:rsidRPr="00CE3501">
              <w:rPr>
                <w:rFonts w:asciiTheme="minorHAnsi" w:eastAsiaTheme="minorEastAsia" w:hAnsiTheme="minorHAnsi" w:cs="Arial"/>
                <w:sz w:val="18"/>
                <w:szCs w:val="18"/>
              </w:rPr>
              <w:t xml:space="preserve"> </w:t>
            </w:r>
          </w:p>
        </w:tc>
        <w:tc>
          <w:tcPr>
            <w:tcW w:w="999" w:type="dxa"/>
            <w:vAlign w:val="center"/>
          </w:tcPr>
          <w:p w14:paraId="38D18C77" w14:textId="77777777" w:rsidR="0080193E" w:rsidRPr="00CE3501" w:rsidRDefault="0080193E" w:rsidP="0080193E">
            <w:pPr>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5E6DEEA8" w14:textId="77777777" w:rsidTr="00B14021">
        <w:tc>
          <w:tcPr>
            <w:tcW w:w="8635" w:type="dxa"/>
          </w:tcPr>
          <w:p w14:paraId="460F7A5C"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 xml:space="preserve">7.4 </w:t>
            </w:r>
            <w:r w:rsidRPr="00CE3501">
              <w:rPr>
                <w:rFonts w:asciiTheme="minorHAnsi" w:eastAsiaTheme="minorEastAsia" w:hAnsiTheme="minorHAnsi" w:cs="Arial"/>
                <w:sz w:val="18"/>
                <w:szCs w:val="18"/>
              </w:rPr>
              <w:tab/>
              <w:t>Will the proposed Project involve the application of pesticides that may have a negative effect on the environment or human health?</w:t>
            </w:r>
          </w:p>
        </w:tc>
        <w:tc>
          <w:tcPr>
            <w:tcW w:w="999" w:type="dxa"/>
            <w:vAlign w:val="center"/>
          </w:tcPr>
          <w:p w14:paraId="5AD5FD94" w14:textId="77777777" w:rsidR="0080193E" w:rsidRPr="00CE3501" w:rsidRDefault="0080193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r w:rsidR="0080193E" w:rsidRPr="00CE3501" w14:paraId="504CE15B" w14:textId="77777777" w:rsidTr="00B14021">
        <w:tc>
          <w:tcPr>
            <w:tcW w:w="8635" w:type="dxa"/>
          </w:tcPr>
          <w:p w14:paraId="3A697F58" w14:textId="77777777" w:rsidR="0080193E" w:rsidRPr="00CE3501" w:rsidRDefault="0080193E" w:rsidP="0080193E">
            <w:pPr>
              <w:tabs>
                <w:tab w:val="left" w:pos="585"/>
              </w:tabs>
              <w:spacing w:before="60"/>
              <w:ind w:left="567" w:hanging="567"/>
              <w:rPr>
                <w:rFonts w:asciiTheme="minorHAnsi" w:eastAsiaTheme="minorEastAsia" w:hAnsiTheme="minorHAnsi" w:cs="Arial"/>
                <w:sz w:val="18"/>
                <w:szCs w:val="18"/>
              </w:rPr>
            </w:pPr>
            <w:r w:rsidRPr="00CE3501">
              <w:rPr>
                <w:rFonts w:asciiTheme="minorHAnsi" w:eastAsiaTheme="minorEastAsia" w:hAnsiTheme="minorHAnsi" w:cs="Arial"/>
                <w:sz w:val="18"/>
                <w:szCs w:val="18"/>
              </w:rPr>
              <w:t>7.5</w:t>
            </w:r>
            <w:r w:rsidRPr="00CE3501">
              <w:rPr>
                <w:rFonts w:asciiTheme="minorHAnsi" w:eastAsiaTheme="minorEastAsia" w:hAnsiTheme="minorHAnsi" w:cs="Arial"/>
                <w:sz w:val="18"/>
                <w:szCs w:val="18"/>
              </w:rPr>
              <w:tab/>
              <w:t xml:space="preserve">Does the Project include activities that require significant consumption of raw materials, energy, and/or water? </w:t>
            </w:r>
          </w:p>
        </w:tc>
        <w:tc>
          <w:tcPr>
            <w:tcW w:w="999" w:type="dxa"/>
            <w:vAlign w:val="center"/>
          </w:tcPr>
          <w:p w14:paraId="7C47246A" w14:textId="77777777" w:rsidR="0080193E" w:rsidRPr="00CE3501" w:rsidRDefault="001B291E" w:rsidP="0080193E">
            <w:pPr>
              <w:tabs>
                <w:tab w:val="left" w:pos="585"/>
              </w:tabs>
              <w:spacing w:before="60"/>
              <w:ind w:left="567" w:hanging="567"/>
              <w:jc w:val="center"/>
              <w:rPr>
                <w:rFonts w:asciiTheme="minorHAnsi" w:eastAsiaTheme="minorEastAsia" w:hAnsiTheme="minorHAnsi" w:cs="Arial"/>
                <w:sz w:val="18"/>
                <w:szCs w:val="18"/>
              </w:rPr>
            </w:pPr>
            <w:r w:rsidRPr="00CE3501">
              <w:rPr>
                <w:rFonts w:asciiTheme="minorHAnsi" w:eastAsiaTheme="minorEastAsia" w:hAnsiTheme="minorHAnsi" w:cs="Arial"/>
                <w:sz w:val="18"/>
                <w:szCs w:val="18"/>
              </w:rPr>
              <w:t>No</w:t>
            </w:r>
          </w:p>
        </w:tc>
      </w:tr>
    </w:tbl>
    <w:p w14:paraId="306E3ACC" w14:textId="77777777" w:rsidR="0080193E" w:rsidRPr="00CE3501" w:rsidRDefault="0080193E" w:rsidP="0080193E">
      <w:pPr>
        <w:rPr>
          <w:rFonts w:asciiTheme="minorHAnsi" w:eastAsiaTheme="minorEastAsia" w:hAnsiTheme="minorHAnsi"/>
          <w:sz w:val="18"/>
          <w:szCs w:val="18"/>
        </w:rPr>
      </w:pPr>
    </w:p>
    <w:p w14:paraId="0FD27CAE" w14:textId="77777777" w:rsidR="0080193E" w:rsidRPr="00CE3501" w:rsidRDefault="0080193E" w:rsidP="0080193E">
      <w:pPr>
        <w:spacing w:after="0"/>
        <w:jc w:val="left"/>
        <w:rPr>
          <w:rFonts w:asciiTheme="minorHAnsi" w:eastAsiaTheme="minorEastAsia" w:hAnsiTheme="minorHAnsi"/>
          <w:sz w:val="18"/>
          <w:szCs w:val="18"/>
        </w:rPr>
      </w:pPr>
    </w:p>
    <w:p w14:paraId="1905C727" w14:textId="77777777" w:rsidR="0080193E" w:rsidRPr="00CE3501" w:rsidRDefault="0080193E" w:rsidP="0080193E">
      <w:pPr>
        <w:spacing w:after="0"/>
        <w:jc w:val="left"/>
        <w:rPr>
          <w:rFonts w:asciiTheme="minorHAnsi" w:eastAsiaTheme="minorEastAsia" w:hAnsiTheme="minorHAnsi"/>
          <w:sz w:val="18"/>
          <w:szCs w:val="18"/>
        </w:rPr>
      </w:pPr>
    </w:p>
    <w:p w14:paraId="0DB5CF87" w14:textId="77777777" w:rsidR="00613D66" w:rsidRPr="00CE3501" w:rsidRDefault="0080193E" w:rsidP="00B20CA1">
      <w:pPr>
        <w:rPr>
          <w:lang w:val="en-GB" w:eastAsia="x-none"/>
        </w:rPr>
      </w:pPr>
      <w:r w:rsidRPr="00CE3501">
        <w:rPr>
          <w:rFonts w:eastAsiaTheme="minorEastAsia"/>
        </w:rPr>
        <w:br w:type="page"/>
      </w:r>
    </w:p>
    <w:p w14:paraId="12E735E7" w14:textId="77777777" w:rsidR="00613D66" w:rsidRPr="00CE3501" w:rsidRDefault="00613D66" w:rsidP="00BC13C6">
      <w:pPr>
        <w:pStyle w:val="Heading1"/>
        <w:ind w:left="720"/>
        <w:rPr>
          <w:rFonts w:ascii="Calibri" w:eastAsia="Times New Roman" w:hAnsi="Calibri" w:cs="Arial"/>
          <w:sz w:val="22"/>
          <w:szCs w:val="22"/>
          <w:lang w:val="en-GB" w:eastAsia="x-none"/>
        </w:rPr>
      </w:pPr>
      <w:bookmarkStart w:id="45" w:name="_Toc453837309"/>
      <w:r w:rsidRPr="00CE3501">
        <w:rPr>
          <w:rFonts w:ascii="Calibri" w:hAnsi="Calibri"/>
          <w:sz w:val="22"/>
          <w:szCs w:val="22"/>
          <w:lang w:val="en-GB"/>
        </w:rPr>
        <w:lastRenderedPageBreak/>
        <w:t>Annex G:</w:t>
      </w:r>
      <w:r w:rsidRPr="00CE3501">
        <w:rPr>
          <w:rFonts w:ascii="Calibri" w:eastAsia="Times New Roman" w:hAnsi="Calibri" w:cs="Arial"/>
          <w:sz w:val="22"/>
          <w:szCs w:val="22"/>
          <w:lang w:val="en-GB" w:eastAsia="x-none"/>
        </w:rPr>
        <w:t xml:space="preserve"> UNDP </w:t>
      </w:r>
      <w:r w:rsidR="00BC13C6" w:rsidRPr="00CE3501">
        <w:rPr>
          <w:rFonts w:ascii="Calibri" w:eastAsia="Times New Roman" w:hAnsi="Calibri" w:cs="Arial"/>
          <w:sz w:val="22"/>
          <w:szCs w:val="22"/>
          <w:lang w:val="en-GB" w:eastAsia="x-none"/>
        </w:rPr>
        <w:t>Project Quality Assurance Report</w:t>
      </w:r>
      <w:bookmarkEnd w:id="45"/>
    </w:p>
    <w:p w14:paraId="4B0B99D0" w14:textId="77777777" w:rsidR="00EC2439" w:rsidRPr="00CE3501" w:rsidRDefault="00263D0A" w:rsidP="00263D0A">
      <w:pPr>
        <w:spacing w:before="120" w:after="120" w:line="276" w:lineRule="auto"/>
        <w:ind w:firstLine="720"/>
        <w:rPr>
          <w:rFonts w:eastAsia="Calibri"/>
          <w:sz w:val="22"/>
          <w:szCs w:val="22"/>
        </w:rPr>
      </w:pPr>
      <w:r w:rsidRPr="00CE3501">
        <w:rPr>
          <w:rFonts w:eastAsia="Calibri"/>
          <w:sz w:val="22"/>
          <w:szCs w:val="22"/>
        </w:rPr>
        <w:t>Available as a separate document</w:t>
      </w:r>
    </w:p>
    <w:p w14:paraId="17189190" w14:textId="77777777" w:rsidR="00263D0A" w:rsidRPr="00CE3501" w:rsidRDefault="00263D0A" w:rsidP="00EC2439">
      <w:pPr>
        <w:spacing w:before="120" w:after="120" w:line="276" w:lineRule="auto"/>
        <w:rPr>
          <w:rFonts w:eastAsia="Calibri"/>
          <w:sz w:val="22"/>
          <w:szCs w:val="22"/>
        </w:rPr>
      </w:pPr>
    </w:p>
    <w:p w14:paraId="2495025A" w14:textId="77777777" w:rsidR="00EC2439" w:rsidRPr="00CE3501" w:rsidRDefault="00EC2439" w:rsidP="00EC2439">
      <w:pPr>
        <w:spacing w:after="0" w:line="276" w:lineRule="auto"/>
        <w:rPr>
          <w:rFonts w:eastAsia="Calibri"/>
          <w:sz w:val="22"/>
          <w:szCs w:val="22"/>
        </w:rPr>
        <w:sectPr w:rsidR="00EC2439" w:rsidRPr="00CE3501" w:rsidSect="00EC2439">
          <w:pgSz w:w="12240" w:h="15840"/>
          <w:pgMar w:top="1440" w:right="1440" w:bottom="1440" w:left="1440" w:header="720" w:footer="720" w:gutter="0"/>
          <w:cols w:space="720"/>
          <w:docGrid w:linePitch="360"/>
        </w:sectPr>
      </w:pPr>
    </w:p>
    <w:p w14:paraId="038803A7" w14:textId="77777777" w:rsidR="00EC2439" w:rsidRPr="00CE3501" w:rsidRDefault="00EC2439" w:rsidP="00EC2439">
      <w:pPr>
        <w:spacing w:after="0" w:line="276" w:lineRule="auto"/>
        <w:rPr>
          <w:rFonts w:eastAsia="Calibri"/>
          <w:sz w:val="22"/>
          <w:szCs w:val="22"/>
        </w:rPr>
      </w:pPr>
    </w:p>
    <w:p w14:paraId="1400BFB0" w14:textId="77777777" w:rsidR="00DD7663" w:rsidRPr="00CE3501" w:rsidRDefault="00BC13C6" w:rsidP="002A30E4">
      <w:pPr>
        <w:pStyle w:val="Heading1"/>
        <w:spacing w:before="0" w:after="60"/>
        <w:ind w:left="170"/>
        <w:rPr>
          <w:rFonts w:ascii="Calibri" w:eastAsia="Times New Roman" w:hAnsi="Calibri" w:cs="Arial"/>
          <w:sz w:val="22"/>
          <w:szCs w:val="22"/>
          <w:lang w:val="en-GB" w:eastAsia="x-none"/>
        </w:rPr>
      </w:pPr>
      <w:bookmarkStart w:id="46" w:name="_Toc453837310"/>
      <w:r w:rsidRPr="00CE3501">
        <w:rPr>
          <w:rFonts w:ascii="Calibri" w:hAnsi="Calibri"/>
          <w:sz w:val="22"/>
          <w:szCs w:val="22"/>
          <w:lang w:val="en-GB"/>
        </w:rPr>
        <w:t>Annex H:</w:t>
      </w:r>
      <w:r w:rsidRPr="00CE3501">
        <w:rPr>
          <w:rFonts w:ascii="Calibri" w:eastAsia="Times New Roman" w:hAnsi="Calibri" w:cs="Arial"/>
          <w:sz w:val="22"/>
          <w:szCs w:val="22"/>
          <w:lang w:val="en-GB" w:eastAsia="x-none"/>
        </w:rPr>
        <w:t xml:space="preserve"> UNDP Risk Log</w:t>
      </w:r>
      <w:bookmarkEnd w:id="46"/>
    </w:p>
    <w:p w14:paraId="7BC6883E" w14:textId="77777777" w:rsidR="0074434D" w:rsidRPr="00CE3501" w:rsidRDefault="0074434D" w:rsidP="0074434D">
      <w:pPr>
        <w:jc w:val="center"/>
        <w:rPr>
          <w:lang w:val="en-GB" w:eastAsia="x-none"/>
        </w:rPr>
      </w:pPr>
      <w:r w:rsidRPr="00CE3501">
        <w:rPr>
          <w:b/>
          <w:spacing w:val="-2"/>
          <w:sz w:val="22"/>
          <w:szCs w:val="22"/>
          <w:lang w:val="en-GB"/>
        </w:rPr>
        <w:t>Table H.1: Risk Log</w:t>
      </w:r>
    </w:p>
    <w:tbl>
      <w:tblPr>
        <w:tblW w:w="1375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53"/>
        <w:gridCol w:w="1417"/>
        <w:gridCol w:w="1276"/>
        <w:gridCol w:w="6633"/>
        <w:gridCol w:w="990"/>
        <w:gridCol w:w="882"/>
      </w:tblGrid>
      <w:tr w:rsidR="00DD7663" w:rsidRPr="00CE3501" w14:paraId="718A4FE9" w14:textId="77777777" w:rsidTr="00432078">
        <w:tc>
          <w:tcPr>
            <w:tcW w:w="2553" w:type="dxa"/>
            <w:shd w:val="clear" w:color="auto" w:fill="FFCC00"/>
          </w:tcPr>
          <w:p w14:paraId="0A65B367" w14:textId="77777777" w:rsidR="00DD7663" w:rsidRPr="00CE3501" w:rsidRDefault="00DD7663" w:rsidP="004D52B1">
            <w:pPr>
              <w:spacing w:after="0"/>
              <w:rPr>
                <w:rFonts w:cs="Arial"/>
                <w:b/>
                <w:sz w:val="18"/>
                <w:szCs w:val="18"/>
              </w:rPr>
            </w:pPr>
            <w:r w:rsidRPr="00CE3501">
              <w:rPr>
                <w:rFonts w:cs="Arial"/>
                <w:b/>
                <w:sz w:val="18"/>
                <w:szCs w:val="18"/>
              </w:rPr>
              <w:t>Description</w:t>
            </w:r>
          </w:p>
        </w:tc>
        <w:tc>
          <w:tcPr>
            <w:tcW w:w="1417" w:type="dxa"/>
            <w:shd w:val="clear" w:color="auto" w:fill="FFCC00"/>
          </w:tcPr>
          <w:p w14:paraId="7AA03A13" w14:textId="77777777" w:rsidR="00DD7663" w:rsidRPr="00CE3501" w:rsidRDefault="00DD7663" w:rsidP="004D52B1">
            <w:pPr>
              <w:spacing w:after="0"/>
              <w:rPr>
                <w:rFonts w:cs="Arial"/>
                <w:b/>
                <w:sz w:val="18"/>
                <w:szCs w:val="18"/>
              </w:rPr>
            </w:pPr>
            <w:r w:rsidRPr="00CE3501">
              <w:rPr>
                <w:rFonts w:cs="Arial"/>
                <w:b/>
                <w:sz w:val="18"/>
                <w:szCs w:val="18"/>
              </w:rPr>
              <w:t>Type</w:t>
            </w:r>
          </w:p>
        </w:tc>
        <w:tc>
          <w:tcPr>
            <w:tcW w:w="1276" w:type="dxa"/>
            <w:shd w:val="clear" w:color="auto" w:fill="FFCC00"/>
          </w:tcPr>
          <w:p w14:paraId="6FE0EBED" w14:textId="77777777" w:rsidR="00DD7663" w:rsidRPr="00CE3501" w:rsidRDefault="00DD7663" w:rsidP="004D52B1">
            <w:pPr>
              <w:spacing w:after="0"/>
              <w:rPr>
                <w:rFonts w:cs="Arial"/>
                <w:b/>
                <w:sz w:val="18"/>
                <w:szCs w:val="18"/>
              </w:rPr>
            </w:pPr>
            <w:r w:rsidRPr="00CE3501">
              <w:rPr>
                <w:rFonts w:cs="Arial"/>
                <w:b/>
                <w:sz w:val="18"/>
                <w:szCs w:val="18"/>
              </w:rPr>
              <w:t>Impact &amp;</w:t>
            </w:r>
          </w:p>
          <w:p w14:paraId="22C7DB36" w14:textId="77777777" w:rsidR="00DD7663" w:rsidRPr="00CE3501" w:rsidRDefault="00DD7663" w:rsidP="004D52B1">
            <w:pPr>
              <w:spacing w:after="0"/>
              <w:rPr>
                <w:rFonts w:cs="Arial"/>
                <w:b/>
                <w:sz w:val="18"/>
                <w:szCs w:val="18"/>
              </w:rPr>
            </w:pPr>
            <w:r w:rsidRPr="00CE3501">
              <w:rPr>
                <w:rFonts w:cs="Arial"/>
                <w:b/>
                <w:sz w:val="18"/>
                <w:szCs w:val="18"/>
              </w:rPr>
              <w:t>Probability</w:t>
            </w:r>
            <w:r w:rsidRPr="00CE3501">
              <w:rPr>
                <w:rStyle w:val="FootnoteReference"/>
                <w:b/>
                <w:szCs w:val="18"/>
              </w:rPr>
              <w:footnoteReference w:id="57"/>
            </w:r>
          </w:p>
        </w:tc>
        <w:tc>
          <w:tcPr>
            <w:tcW w:w="6633" w:type="dxa"/>
            <w:shd w:val="clear" w:color="auto" w:fill="FFCC00"/>
          </w:tcPr>
          <w:p w14:paraId="683160AF" w14:textId="77777777" w:rsidR="00DD7663" w:rsidRPr="00CE3501" w:rsidRDefault="00DD7663" w:rsidP="004D52B1">
            <w:pPr>
              <w:spacing w:after="0"/>
              <w:rPr>
                <w:rFonts w:cs="Arial"/>
                <w:b/>
                <w:sz w:val="18"/>
                <w:szCs w:val="18"/>
              </w:rPr>
            </w:pPr>
            <w:r w:rsidRPr="00CE3501">
              <w:rPr>
                <w:rFonts w:cs="Arial"/>
                <w:b/>
                <w:sz w:val="18"/>
                <w:szCs w:val="18"/>
              </w:rPr>
              <w:t>Mitigation Measures</w:t>
            </w:r>
          </w:p>
        </w:tc>
        <w:tc>
          <w:tcPr>
            <w:tcW w:w="990" w:type="dxa"/>
            <w:shd w:val="clear" w:color="auto" w:fill="FFCC00"/>
          </w:tcPr>
          <w:p w14:paraId="49571102" w14:textId="77777777" w:rsidR="00DD7663" w:rsidRPr="00CE3501" w:rsidRDefault="00DD7663" w:rsidP="004D52B1">
            <w:pPr>
              <w:spacing w:after="0"/>
              <w:rPr>
                <w:rFonts w:cs="Arial"/>
                <w:b/>
                <w:sz w:val="18"/>
                <w:szCs w:val="18"/>
              </w:rPr>
            </w:pPr>
            <w:r w:rsidRPr="00CE3501">
              <w:rPr>
                <w:rFonts w:cs="Arial"/>
                <w:b/>
                <w:sz w:val="18"/>
                <w:szCs w:val="18"/>
              </w:rPr>
              <w:t>Owner</w:t>
            </w:r>
          </w:p>
        </w:tc>
        <w:tc>
          <w:tcPr>
            <w:tcW w:w="882" w:type="dxa"/>
            <w:shd w:val="clear" w:color="auto" w:fill="FFCC00"/>
          </w:tcPr>
          <w:p w14:paraId="2C346819" w14:textId="77777777" w:rsidR="00DD7663" w:rsidRPr="00CE3501" w:rsidRDefault="00DD7663" w:rsidP="004D52B1">
            <w:pPr>
              <w:spacing w:after="0"/>
              <w:rPr>
                <w:rFonts w:cs="Arial"/>
                <w:b/>
                <w:sz w:val="18"/>
                <w:szCs w:val="18"/>
              </w:rPr>
            </w:pPr>
            <w:r w:rsidRPr="00CE3501">
              <w:rPr>
                <w:rFonts w:cs="Arial"/>
                <w:b/>
                <w:sz w:val="18"/>
                <w:szCs w:val="18"/>
              </w:rPr>
              <w:t>Status</w:t>
            </w:r>
          </w:p>
        </w:tc>
      </w:tr>
      <w:tr w:rsidR="00DD7663" w:rsidRPr="00CE3501" w14:paraId="2E8EE4A8" w14:textId="77777777" w:rsidTr="00432078">
        <w:tc>
          <w:tcPr>
            <w:tcW w:w="2553" w:type="dxa"/>
          </w:tcPr>
          <w:p w14:paraId="62288CC3" w14:textId="77777777" w:rsidR="00DD7663" w:rsidRPr="00CE3501" w:rsidRDefault="00DD7663" w:rsidP="004D52B1">
            <w:pPr>
              <w:spacing w:after="0"/>
              <w:jc w:val="left"/>
              <w:rPr>
                <w:rFonts w:cs="Arial"/>
                <w:sz w:val="18"/>
                <w:szCs w:val="18"/>
              </w:rPr>
            </w:pPr>
            <w:r w:rsidRPr="00CE3501">
              <w:rPr>
                <w:rFonts w:cs="Arial"/>
                <w:sz w:val="18"/>
                <w:szCs w:val="18"/>
              </w:rPr>
              <w:t>Industrial SME owners of inefficient motors may not want to purchase new or IE 2 or IE 3 motors due to insufficient incentives provided by the financial support system</w:t>
            </w:r>
          </w:p>
        </w:tc>
        <w:tc>
          <w:tcPr>
            <w:tcW w:w="1417" w:type="dxa"/>
          </w:tcPr>
          <w:p w14:paraId="48ACFD11" w14:textId="77777777" w:rsidR="00DD7663" w:rsidRPr="00CE3501" w:rsidRDefault="00DD7663" w:rsidP="004D52B1">
            <w:pPr>
              <w:spacing w:after="0"/>
              <w:jc w:val="left"/>
              <w:rPr>
                <w:rFonts w:cs="Arial"/>
                <w:sz w:val="18"/>
                <w:szCs w:val="18"/>
              </w:rPr>
            </w:pPr>
            <w:r w:rsidRPr="00CE3501">
              <w:rPr>
                <w:rFonts w:cs="Arial"/>
                <w:sz w:val="18"/>
                <w:szCs w:val="18"/>
              </w:rPr>
              <w:t>Financial</w:t>
            </w:r>
          </w:p>
        </w:tc>
        <w:tc>
          <w:tcPr>
            <w:tcW w:w="1276" w:type="dxa"/>
          </w:tcPr>
          <w:p w14:paraId="2F75420E" w14:textId="77777777" w:rsidR="00DD7663" w:rsidRPr="00CE3501" w:rsidRDefault="00DD7663" w:rsidP="004D52B1">
            <w:pPr>
              <w:spacing w:after="0"/>
              <w:jc w:val="left"/>
              <w:rPr>
                <w:sz w:val="18"/>
                <w:szCs w:val="18"/>
              </w:rPr>
            </w:pPr>
            <w:r w:rsidRPr="00CE3501">
              <w:rPr>
                <w:sz w:val="18"/>
                <w:szCs w:val="18"/>
              </w:rPr>
              <w:t>P = 2</w:t>
            </w:r>
          </w:p>
          <w:p w14:paraId="4073D480" w14:textId="77777777" w:rsidR="00DD7663" w:rsidRPr="00CE3501" w:rsidRDefault="00DD7663" w:rsidP="004D52B1">
            <w:pPr>
              <w:spacing w:after="0"/>
              <w:jc w:val="left"/>
              <w:rPr>
                <w:i/>
                <w:iCs/>
                <w:sz w:val="18"/>
                <w:szCs w:val="18"/>
              </w:rPr>
            </w:pPr>
            <w:r w:rsidRPr="00CE3501">
              <w:rPr>
                <w:sz w:val="18"/>
                <w:szCs w:val="18"/>
              </w:rPr>
              <w:t>I = 4</w:t>
            </w:r>
          </w:p>
          <w:p w14:paraId="36ABFBEE" w14:textId="77777777" w:rsidR="00DD7663" w:rsidRPr="00CE3501" w:rsidRDefault="00DD7663" w:rsidP="004D52B1">
            <w:pPr>
              <w:spacing w:after="0"/>
              <w:jc w:val="left"/>
              <w:rPr>
                <w:rFonts w:cs="Arial"/>
                <w:sz w:val="18"/>
                <w:szCs w:val="18"/>
              </w:rPr>
            </w:pPr>
            <w:r w:rsidRPr="00CE3501">
              <w:rPr>
                <w:rFonts w:cs="Arial"/>
                <w:sz w:val="18"/>
                <w:szCs w:val="18"/>
              </w:rPr>
              <w:t>Moderate risk</w:t>
            </w:r>
          </w:p>
        </w:tc>
        <w:tc>
          <w:tcPr>
            <w:tcW w:w="6633" w:type="dxa"/>
          </w:tcPr>
          <w:p w14:paraId="7EECB399" w14:textId="77777777" w:rsidR="00DD7663" w:rsidRPr="00CE3501" w:rsidRDefault="00DD7663" w:rsidP="004D52B1">
            <w:pPr>
              <w:spacing w:after="0"/>
              <w:jc w:val="left"/>
              <w:rPr>
                <w:rFonts w:cs="Arial"/>
                <w:sz w:val="18"/>
                <w:szCs w:val="18"/>
              </w:rPr>
            </w:pPr>
            <w:r w:rsidRPr="00CE3501">
              <w:rPr>
                <w:rFonts w:cs="Arial"/>
                <w:sz w:val="18"/>
                <w:szCs w:val="18"/>
              </w:rPr>
              <w:t>Mitigation of this risk will include information dissemination and promotion to ensure industrial SMEs understand the lifecycle benefits of EE motors, notably from an energy and cost savings perspective. The Project will also develop tailored financial assistance packages that will make the payback periods attractive to the SMEs as well as other measures that include full coverage of loan guarantees and assistance to streamline the application process for loans and loan guarantees.</w:t>
            </w:r>
          </w:p>
        </w:tc>
        <w:tc>
          <w:tcPr>
            <w:tcW w:w="990" w:type="dxa"/>
          </w:tcPr>
          <w:p w14:paraId="59B2E220" w14:textId="77777777" w:rsidR="00DD7663" w:rsidRPr="00CE3501" w:rsidRDefault="00DD7663" w:rsidP="004D52B1">
            <w:pPr>
              <w:spacing w:after="0"/>
              <w:jc w:val="left"/>
              <w:rPr>
                <w:rFonts w:cs="Arial"/>
                <w:sz w:val="18"/>
                <w:szCs w:val="18"/>
              </w:rPr>
            </w:pPr>
            <w:r w:rsidRPr="00CE3501">
              <w:rPr>
                <w:rFonts w:cs="Arial"/>
                <w:sz w:val="18"/>
                <w:szCs w:val="18"/>
              </w:rPr>
              <w:t>Project Manager</w:t>
            </w:r>
          </w:p>
        </w:tc>
        <w:tc>
          <w:tcPr>
            <w:tcW w:w="882" w:type="dxa"/>
          </w:tcPr>
          <w:p w14:paraId="3E99D50B" w14:textId="77777777" w:rsidR="00DD7663" w:rsidRPr="00CE3501" w:rsidRDefault="00DD7663" w:rsidP="004D52B1">
            <w:pPr>
              <w:spacing w:after="0"/>
              <w:jc w:val="left"/>
              <w:rPr>
                <w:rFonts w:cs="Arial"/>
                <w:sz w:val="18"/>
                <w:szCs w:val="18"/>
              </w:rPr>
            </w:pPr>
          </w:p>
        </w:tc>
      </w:tr>
      <w:tr w:rsidR="00DD7663" w:rsidRPr="00CE3501" w14:paraId="5CF35FEC" w14:textId="77777777" w:rsidTr="00432078">
        <w:tc>
          <w:tcPr>
            <w:tcW w:w="2553" w:type="dxa"/>
          </w:tcPr>
          <w:p w14:paraId="3AE6DCD2" w14:textId="77777777" w:rsidR="00DD7663" w:rsidRPr="00CE3501" w:rsidRDefault="00DD7663" w:rsidP="004D52B1">
            <w:pPr>
              <w:spacing w:after="0"/>
              <w:jc w:val="left"/>
              <w:rPr>
                <w:rFonts w:cs="Arial"/>
                <w:sz w:val="18"/>
                <w:szCs w:val="18"/>
              </w:rPr>
            </w:pPr>
            <w:r w:rsidRPr="00CE3501">
              <w:rPr>
                <w:rFonts w:cs="Arial"/>
                <w:sz w:val="18"/>
                <w:szCs w:val="18"/>
              </w:rPr>
              <w:t>One stop shop financial support mechanism does not properly function</w:t>
            </w:r>
          </w:p>
        </w:tc>
        <w:tc>
          <w:tcPr>
            <w:tcW w:w="1417" w:type="dxa"/>
          </w:tcPr>
          <w:p w14:paraId="45B22B52" w14:textId="77777777" w:rsidR="00DD7663" w:rsidRPr="00CE3501" w:rsidRDefault="00DD7663" w:rsidP="004D52B1">
            <w:pPr>
              <w:spacing w:after="0"/>
              <w:jc w:val="left"/>
              <w:rPr>
                <w:rFonts w:cs="Arial"/>
                <w:sz w:val="18"/>
                <w:szCs w:val="18"/>
              </w:rPr>
            </w:pPr>
            <w:r w:rsidRPr="00CE3501">
              <w:rPr>
                <w:rFonts w:cs="Arial"/>
                <w:sz w:val="18"/>
                <w:szCs w:val="18"/>
              </w:rPr>
              <w:t>Organizational</w:t>
            </w:r>
          </w:p>
        </w:tc>
        <w:tc>
          <w:tcPr>
            <w:tcW w:w="1276" w:type="dxa"/>
          </w:tcPr>
          <w:p w14:paraId="5F34CA1F" w14:textId="77777777" w:rsidR="00DD7663" w:rsidRPr="00CE3501" w:rsidRDefault="00DD7663" w:rsidP="004D52B1">
            <w:pPr>
              <w:spacing w:after="0"/>
              <w:jc w:val="left"/>
              <w:rPr>
                <w:rFonts w:cs="Arial"/>
                <w:sz w:val="18"/>
                <w:szCs w:val="18"/>
              </w:rPr>
            </w:pPr>
            <w:r w:rsidRPr="00CE3501">
              <w:rPr>
                <w:rFonts w:cs="Arial"/>
                <w:sz w:val="18"/>
                <w:szCs w:val="18"/>
              </w:rPr>
              <w:t>P = 3</w:t>
            </w:r>
          </w:p>
          <w:p w14:paraId="073ADF3B" w14:textId="77777777" w:rsidR="00DD7663" w:rsidRPr="00CE3501" w:rsidRDefault="00DD7663" w:rsidP="004D52B1">
            <w:pPr>
              <w:spacing w:after="0"/>
              <w:jc w:val="left"/>
              <w:rPr>
                <w:rFonts w:cs="Arial"/>
                <w:sz w:val="18"/>
                <w:szCs w:val="18"/>
              </w:rPr>
            </w:pPr>
            <w:r w:rsidRPr="00CE3501">
              <w:rPr>
                <w:rFonts w:cs="Arial"/>
                <w:sz w:val="18"/>
                <w:szCs w:val="18"/>
              </w:rPr>
              <w:t>I = 3</w:t>
            </w:r>
          </w:p>
          <w:p w14:paraId="78929759" w14:textId="77777777" w:rsidR="00DD7663" w:rsidRPr="00CE3501" w:rsidRDefault="00DD7663" w:rsidP="004D52B1">
            <w:pPr>
              <w:spacing w:after="0"/>
              <w:jc w:val="left"/>
              <w:rPr>
                <w:rFonts w:cs="Arial"/>
                <w:iCs/>
                <w:sz w:val="18"/>
                <w:szCs w:val="18"/>
              </w:rPr>
            </w:pPr>
            <w:r w:rsidRPr="00CE3501">
              <w:rPr>
                <w:rFonts w:cs="Arial"/>
                <w:iCs/>
                <w:sz w:val="18"/>
                <w:szCs w:val="18"/>
              </w:rPr>
              <w:t>Moderate risk</w:t>
            </w:r>
          </w:p>
          <w:p w14:paraId="2AC52506" w14:textId="77777777" w:rsidR="00DD7663" w:rsidRPr="00CE3501" w:rsidRDefault="00DD7663" w:rsidP="004D52B1">
            <w:pPr>
              <w:spacing w:after="0"/>
              <w:jc w:val="left"/>
              <w:rPr>
                <w:rFonts w:cs="Arial"/>
                <w:sz w:val="18"/>
                <w:szCs w:val="18"/>
              </w:rPr>
            </w:pPr>
          </w:p>
        </w:tc>
        <w:tc>
          <w:tcPr>
            <w:tcW w:w="6633" w:type="dxa"/>
          </w:tcPr>
          <w:p w14:paraId="682A1C09" w14:textId="77777777" w:rsidR="00DD7663" w:rsidRPr="00CE3501" w:rsidRDefault="00DD7663" w:rsidP="004D52B1">
            <w:pPr>
              <w:spacing w:after="0"/>
              <w:jc w:val="left"/>
              <w:rPr>
                <w:rFonts w:cs="Arial"/>
                <w:sz w:val="18"/>
                <w:szCs w:val="18"/>
              </w:rPr>
            </w:pPr>
            <w:r w:rsidRPr="00CE3501">
              <w:rPr>
                <w:rFonts w:cs="Arial"/>
                <w:sz w:val="18"/>
                <w:szCs w:val="18"/>
              </w:rPr>
              <w:t>Mitigation of this risk will be achieved through the pilot testing of the one-stop shop financial support mechanism to be managed by the OIZs and their EMUs during Years 1 and 2. Once the mechanism has been demonstrated successfully, efforts will be made by the Project in Year 3 to scale up the mechanism and increase the number of EE motor investments by industrial SMEs in selected OIZs.</w:t>
            </w:r>
          </w:p>
        </w:tc>
        <w:tc>
          <w:tcPr>
            <w:tcW w:w="990" w:type="dxa"/>
          </w:tcPr>
          <w:p w14:paraId="328282B3" w14:textId="77777777" w:rsidR="00DD7663" w:rsidRPr="00CE3501" w:rsidRDefault="00DD7663" w:rsidP="004D52B1">
            <w:pPr>
              <w:spacing w:after="0"/>
              <w:jc w:val="left"/>
              <w:rPr>
                <w:rFonts w:cs="Arial"/>
                <w:sz w:val="18"/>
                <w:szCs w:val="18"/>
              </w:rPr>
            </w:pPr>
            <w:r w:rsidRPr="00CE3501">
              <w:rPr>
                <w:rFonts w:cs="Arial"/>
                <w:sz w:val="18"/>
                <w:szCs w:val="18"/>
              </w:rPr>
              <w:t xml:space="preserve">Project manager </w:t>
            </w:r>
          </w:p>
        </w:tc>
        <w:tc>
          <w:tcPr>
            <w:tcW w:w="882" w:type="dxa"/>
          </w:tcPr>
          <w:p w14:paraId="53DCE96A" w14:textId="77777777" w:rsidR="00DD7663" w:rsidRPr="00CE3501" w:rsidRDefault="00DD7663" w:rsidP="004D52B1">
            <w:pPr>
              <w:spacing w:after="0"/>
              <w:jc w:val="left"/>
              <w:rPr>
                <w:rFonts w:cs="Arial"/>
                <w:sz w:val="18"/>
                <w:szCs w:val="18"/>
              </w:rPr>
            </w:pPr>
          </w:p>
        </w:tc>
      </w:tr>
      <w:tr w:rsidR="00E42B5E" w:rsidRPr="00CE3501" w14:paraId="6F6FB725" w14:textId="77777777" w:rsidTr="00432078">
        <w:tc>
          <w:tcPr>
            <w:tcW w:w="2553" w:type="dxa"/>
          </w:tcPr>
          <w:p w14:paraId="7FB3C775" w14:textId="77777777" w:rsidR="00E42B5E" w:rsidRPr="00CE3501" w:rsidRDefault="00E42B5E" w:rsidP="004F5CD4">
            <w:pPr>
              <w:rPr>
                <w:rFonts w:cs="Arial"/>
                <w:sz w:val="18"/>
                <w:szCs w:val="18"/>
              </w:rPr>
            </w:pPr>
            <w:r w:rsidRPr="00CE3501">
              <w:rPr>
                <w:rFonts w:cs="Arial"/>
                <w:sz w:val="18"/>
                <w:szCs w:val="18"/>
              </w:rPr>
              <w:t>Lack of longer-term incremental investment capital and access to finance</w:t>
            </w:r>
          </w:p>
        </w:tc>
        <w:tc>
          <w:tcPr>
            <w:tcW w:w="1417" w:type="dxa"/>
          </w:tcPr>
          <w:p w14:paraId="2EF7D4D5" w14:textId="77777777" w:rsidR="00E42B5E" w:rsidRPr="00CE3501" w:rsidRDefault="00E42B5E" w:rsidP="004F5CD4">
            <w:pPr>
              <w:rPr>
                <w:rFonts w:cs="Arial"/>
                <w:sz w:val="18"/>
                <w:szCs w:val="18"/>
              </w:rPr>
            </w:pPr>
            <w:r w:rsidRPr="00CE3501">
              <w:rPr>
                <w:rFonts w:cs="Arial"/>
                <w:sz w:val="18"/>
                <w:szCs w:val="18"/>
              </w:rPr>
              <w:t>Financial</w:t>
            </w:r>
          </w:p>
        </w:tc>
        <w:tc>
          <w:tcPr>
            <w:tcW w:w="1276" w:type="dxa"/>
          </w:tcPr>
          <w:p w14:paraId="74ACB6A2" w14:textId="77777777" w:rsidR="00E42B5E" w:rsidRPr="00CE3501" w:rsidRDefault="00E42B5E" w:rsidP="004F5CD4">
            <w:pPr>
              <w:spacing w:after="0"/>
              <w:rPr>
                <w:rFonts w:asciiTheme="minorHAnsi" w:hAnsiTheme="minorHAnsi"/>
                <w:color w:val="000000"/>
                <w:sz w:val="18"/>
                <w:szCs w:val="18"/>
              </w:rPr>
            </w:pPr>
            <w:r w:rsidRPr="00CE3501">
              <w:rPr>
                <w:rFonts w:asciiTheme="minorHAnsi" w:hAnsiTheme="minorHAnsi"/>
                <w:color w:val="000000"/>
                <w:sz w:val="18"/>
                <w:szCs w:val="18"/>
              </w:rPr>
              <w:t>P = 2</w:t>
            </w:r>
          </w:p>
          <w:p w14:paraId="20E75B17" w14:textId="77777777" w:rsidR="00E42B5E" w:rsidRPr="00CE3501" w:rsidRDefault="00E42B5E" w:rsidP="004F5CD4">
            <w:pPr>
              <w:spacing w:after="0"/>
              <w:rPr>
                <w:rFonts w:asciiTheme="minorHAnsi" w:hAnsiTheme="minorHAnsi"/>
                <w:i/>
                <w:iCs/>
                <w:color w:val="000000"/>
                <w:sz w:val="18"/>
                <w:szCs w:val="18"/>
              </w:rPr>
            </w:pPr>
            <w:r w:rsidRPr="00CE3501">
              <w:rPr>
                <w:rFonts w:asciiTheme="minorHAnsi" w:hAnsiTheme="minorHAnsi"/>
                <w:color w:val="000000"/>
                <w:sz w:val="18"/>
                <w:szCs w:val="18"/>
              </w:rPr>
              <w:t>I = 3</w:t>
            </w:r>
          </w:p>
          <w:p w14:paraId="669E4D1B" w14:textId="77777777" w:rsidR="00E42B5E" w:rsidRPr="00CE3501" w:rsidRDefault="00E42B5E" w:rsidP="004F5CD4">
            <w:pPr>
              <w:spacing w:after="0"/>
              <w:rPr>
                <w:rFonts w:asciiTheme="minorHAnsi" w:hAnsiTheme="minorHAnsi" w:cs="Arial"/>
                <w:sz w:val="18"/>
                <w:szCs w:val="18"/>
              </w:rPr>
            </w:pPr>
            <w:r w:rsidRPr="00CE3501">
              <w:rPr>
                <w:rFonts w:asciiTheme="minorHAnsi" w:hAnsiTheme="minorHAnsi"/>
                <w:color w:val="000000"/>
                <w:sz w:val="18"/>
                <w:szCs w:val="18"/>
              </w:rPr>
              <w:t>Moderate risk</w:t>
            </w:r>
          </w:p>
        </w:tc>
        <w:tc>
          <w:tcPr>
            <w:tcW w:w="6633" w:type="dxa"/>
          </w:tcPr>
          <w:p w14:paraId="6200F726" w14:textId="77777777" w:rsidR="00E42B5E" w:rsidRPr="00CE3501" w:rsidRDefault="00E42B5E" w:rsidP="004F5CD4">
            <w:pPr>
              <w:rPr>
                <w:rFonts w:asciiTheme="minorHAnsi" w:hAnsiTheme="minorHAnsi" w:cs="Arial"/>
                <w:sz w:val="18"/>
                <w:szCs w:val="18"/>
              </w:rPr>
            </w:pPr>
            <w:r w:rsidRPr="00CE3501">
              <w:rPr>
                <w:rFonts w:asciiTheme="minorHAnsi" w:hAnsiTheme="minorHAnsi"/>
                <w:color w:val="000000"/>
                <w:sz w:val="18"/>
                <w:szCs w:val="18"/>
              </w:rPr>
              <w:t>The Project will mitigate this risk by strengthening the Government’s knowledge of the motors market and its ability to set firm targets form EE motor replacements as well as to set financial requirements to implement these replacements. In addition, the Project will also have developed a one-stop shop financial support mechanism which facilitate improved access for industrial SMEs to financing for EE motor investments.</w:t>
            </w:r>
          </w:p>
        </w:tc>
        <w:tc>
          <w:tcPr>
            <w:tcW w:w="990" w:type="dxa"/>
          </w:tcPr>
          <w:p w14:paraId="5A164DB0" w14:textId="77777777" w:rsidR="00E42B5E" w:rsidRPr="00CE3501" w:rsidRDefault="00E42B5E" w:rsidP="004F5CD4">
            <w:pPr>
              <w:rPr>
                <w:rFonts w:cs="Arial"/>
                <w:sz w:val="18"/>
                <w:szCs w:val="18"/>
              </w:rPr>
            </w:pPr>
            <w:r w:rsidRPr="00CE3501">
              <w:rPr>
                <w:rFonts w:cs="Arial"/>
                <w:sz w:val="18"/>
                <w:szCs w:val="18"/>
              </w:rPr>
              <w:t>Project manager</w:t>
            </w:r>
          </w:p>
        </w:tc>
        <w:tc>
          <w:tcPr>
            <w:tcW w:w="882" w:type="dxa"/>
          </w:tcPr>
          <w:p w14:paraId="24AF2D75" w14:textId="77777777" w:rsidR="00E42B5E" w:rsidRPr="00CE3501" w:rsidRDefault="00E42B5E" w:rsidP="004F5CD4">
            <w:pPr>
              <w:rPr>
                <w:rFonts w:cs="Arial"/>
                <w:sz w:val="18"/>
                <w:szCs w:val="18"/>
              </w:rPr>
            </w:pPr>
          </w:p>
        </w:tc>
      </w:tr>
      <w:tr w:rsidR="00E42B5E" w:rsidRPr="00CE3501" w14:paraId="539CB746" w14:textId="77777777" w:rsidTr="00432078">
        <w:tc>
          <w:tcPr>
            <w:tcW w:w="2553" w:type="dxa"/>
          </w:tcPr>
          <w:p w14:paraId="2BD1F7E2" w14:textId="77777777" w:rsidR="00E42B5E" w:rsidRPr="00CE3501" w:rsidRDefault="00E42B5E" w:rsidP="004F5CD4">
            <w:pPr>
              <w:rPr>
                <w:rFonts w:cs="Arial"/>
                <w:sz w:val="18"/>
                <w:szCs w:val="18"/>
              </w:rPr>
            </w:pPr>
            <w:r w:rsidRPr="00CE3501">
              <w:rPr>
                <w:rFonts w:cs="Arial"/>
                <w:sz w:val="18"/>
                <w:szCs w:val="18"/>
              </w:rPr>
              <w:t>Financial institutions and banks unwilling to make loans available to OIZs and SMEs</w:t>
            </w:r>
          </w:p>
        </w:tc>
        <w:tc>
          <w:tcPr>
            <w:tcW w:w="1417" w:type="dxa"/>
          </w:tcPr>
          <w:p w14:paraId="311F733E" w14:textId="77777777" w:rsidR="00E42B5E" w:rsidRPr="00CE3501" w:rsidRDefault="00E42B5E" w:rsidP="004F5CD4">
            <w:pPr>
              <w:rPr>
                <w:rFonts w:cs="Arial"/>
                <w:sz w:val="18"/>
                <w:szCs w:val="18"/>
              </w:rPr>
            </w:pPr>
            <w:r w:rsidRPr="00CE3501">
              <w:rPr>
                <w:rFonts w:cs="Arial"/>
                <w:sz w:val="18"/>
                <w:szCs w:val="18"/>
              </w:rPr>
              <w:t>Financial</w:t>
            </w:r>
          </w:p>
        </w:tc>
        <w:tc>
          <w:tcPr>
            <w:tcW w:w="1276" w:type="dxa"/>
          </w:tcPr>
          <w:p w14:paraId="1E94D8B5" w14:textId="77777777" w:rsidR="00E42B5E" w:rsidRPr="00CE3501" w:rsidRDefault="00E42B5E" w:rsidP="004F5CD4">
            <w:pPr>
              <w:spacing w:after="0"/>
              <w:rPr>
                <w:rFonts w:asciiTheme="minorHAnsi" w:hAnsiTheme="minorHAnsi"/>
                <w:color w:val="000000"/>
                <w:sz w:val="18"/>
                <w:szCs w:val="18"/>
              </w:rPr>
            </w:pPr>
            <w:r w:rsidRPr="00CE3501">
              <w:rPr>
                <w:rFonts w:asciiTheme="minorHAnsi" w:hAnsiTheme="minorHAnsi"/>
                <w:color w:val="000000"/>
                <w:sz w:val="18"/>
                <w:szCs w:val="18"/>
              </w:rPr>
              <w:t>P = 2</w:t>
            </w:r>
          </w:p>
          <w:p w14:paraId="4F4A60A9" w14:textId="77777777" w:rsidR="00E42B5E" w:rsidRPr="00CE3501" w:rsidRDefault="00E42B5E" w:rsidP="004F5CD4">
            <w:pPr>
              <w:spacing w:after="0"/>
              <w:rPr>
                <w:rFonts w:asciiTheme="minorHAnsi" w:hAnsiTheme="minorHAnsi"/>
                <w:color w:val="000000"/>
                <w:sz w:val="18"/>
                <w:szCs w:val="18"/>
              </w:rPr>
            </w:pPr>
            <w:r w:rsidRPr="00CE3501">
              <w:rPr>
                <w:rFonts w:asciiTheme="minorHAnsi" w:hAnsiTheme="minorHAnsi"/>
                <w:color w:val="000000"/>
                <w:sz w:val="18"/>
                <w:szCs w:val="18"/>
              </w:rPr>
              <w:t>I = 4</w:t>
            </w:r>
          </w:p>
          <w:p w14:paraId="736B031E" w14:textId="77777777" w:rsidR="00E42B5E" w:rsidRPr="00CE3501" w:rsidRDefault="00E42B5E" w:rsidP="004F5CD4">
            <w:pPr>
              <w:spacing w:after="0"/>
              <w:rPr>
                <w:rFonts w:asciiTheme="minorHAnsi" w:hAnsiTheme="minorHAnsi"/>
                <w:iCs/>
                <w:color w:val="000000"/>
                <w:sz w:val="18"/>
                <w:szCs w:val="18"/>
              </w:rPr>
            </w:pPr>
            <w:r w:rsidRPr="00CE3501">
              <w:rPr>
                <w:rFonts w:asciiTheme="minorHAnsi" w:hAnsiTheme="minorHAnsi"/>
                <w:iCs/>
                <w:color w:val="000000"/>
                <w:sz w:val="18"/>
                <w:szCs w:val="18"/>
              </w:rPr>
              <w:t>Moderate risk</w:t>
            </w:r>
          </w:p>
          <w:p w14:paraId="6B6379ED" w14:textId="77777777" w:rsidR="00E42B5E" w:rsidRPr="00CE3501" w:rsidRDefault="00E42B5E" w:rsidP="004F5CD4">
            <w:pPr>
              <w:spacing w:after="0"/>
              <w:rPr>
                <w:rFonts w:asciiTheme="minorHAnsi" w:hAnsiTheme="minorHAnsi" w:cs="Arial"/>
                <w:sz w:val="18"/>
                <w:szCs w:val="18"/>
              </w:rPr>
            </w:pPr>
          </w:p>
        </w:tc>
        <w:tc>
          <w:tcPr>
            <w:tcW w:w="6633" w:type="dxa"/>
          </w:tcPr>
          <w:p w14:paraId="624965D1" w14:textId="77777777" w:rsidR="00E42B5E" w:rsidRPr="00CE3501" w:rsidRDefault="00E42B5E" w:rsidP="004F5CD4">
            <w:pPr>
              <w:rPr>
                <w:rFonts w:asciiTheme="minorHAnsi" w:hAnsiTheme="minorHAnsi" w:cs="Arial"/>
                <w:sz w:val="18"/>
                <w:szCs w:val="18"/>
              </w:rPr>
            </w:pPr>
            <w:r w:rsidRPr="00CE3501">
              <w:rPr>
                <w:rFonts w:asciiTheme="minorHAnsi" w:hAnsiTheme="minorHAnsi"/>
                <w:color w:val="000000"/>
                <w:sz w:val="18"/>
                <w:szCs w:val="18"/>
              </w:rPr>
              <w:t>Mitigation of this risk will be achieved through piloting of the one-stop shop financial mechanism, and providing initial funds to a guarantee facility, all of which will be tailored to ensure the coverage of all risks to financial institutions and banks making these loans. Successful piloting of this mechanism should instill confidence in other financial institutions in providing loans to OIZs and SMEs.</w:t>
            </w:r>
          </w:p>
        </w:tc>
        <w:tc>
          <w:tcPr>
            <w:tcW w:w="990" w:type="dxa"/>
          </w:tcPr>
          <w:p w14:paraId="34D3F258" w14:textId="77777777" w:rsidR="00E42B5E" w:rsidRPr="00CE3501" w:rsidRDefault="00E42B5E" w:rsidP="004F5CD4">
            <w:pPr>
              <w:rPr>
                <w:rFonts w:cs="Arial"/>
                <w:sz w:val="18"/>
                <w:szCs w:val="18"/>
              </w:rPr>
            </w:pPr>
            <w:r w:rsidRPr="00CE3501">
              <w:rPr>
                <w:rFonts w:cs="Arial"/>
                <w:sz w:val="18"/>
                <w:szCs w:val="18"/>
              </w:rPr>
              <w:t>Project manager</w:t>
            </w:r>
          </w:p>
        </w:tc>
        <w:tc>
          <w:tcPr>
            <w:tcW w:w="882" w:type="dxa"/>
          </w:tcPr>
          <w:p w14:paraId="4204F7A1" w14:textId="77777777" w:rsidR="00E42B5E" w:rsidRPr="00CE3501" w:rsidRDefault="00E42B5E" w:rsidP="004F5CD4">
            <w:pPr>
              <w:rPr>
                <w:rFonts w:cs="Arial"/>
                <w:sz w:val="18"/>
                <w:szCs w:val="18"/>
              </w:rPr>
            </w:pPr>
          </w:p>
        </w:tc>
      </w:tr>
      <w:tr w:rsidR="00DD7663" w:rsidRPr="00CE3501" w14:paraId="2F3B830E" w14:textId="77777777" w:rsidTr="00432078">
        <w:tc>
          <w:tcPr>
            <w:tcW w:w="2553" w:type="dxa"/>
          </w:tcPr>
          <w:p w14:paraId="3E2FE5D3" w14:textId="77777777" w:rsidR="00DD7663" w:rsidRPr="00CE3501" w:rsidRDefault="00DD7663" w:rsidP="004D52B1">
            <w:pPr>
              <w:spacing w:after="0"/>
              <w:jc w:val="left"/>
              <w:rPr>
                <w:rFonts w:cs="Arial"/>
                <w:sz w:val="18"/>
                <w:szCs w:val="18"/>
              </w:rPr>
            </w:pPr>
            <w:r w:rsidRPr="00CE3501">
              <w:rPr>
                <w:rFonts w:cs="Arial"/>
                <w:sz w:val="18"/>
                <w:szCs w:val="18"/>
              </w:rPr>
              <w:t xml:space="preserve">Entry of noncompliant motors to eco-design standards into the industrial sector </w:t>
            </w:r>
          </w:p>
        </w:tc>
        <w:tc>
          <w:tcPr>
            <w:tcW w:w="1417" w:type="dxa"/>
          </w:tcPr>
          <w:p w14:paraId="4E90B0FC" w14:textId="77777777" w:rsidR="00DD7663" w:rsidRPr="00CE3501" w:rsidRDefault="00DD7663" w:rsidP="004D52B1">
            <w:pPr>
              <w:spacing w:after="0"/>
              <w:jc w:val="left"/>
              <w:rPr>
                <w:rFonts w:cs="Arial"/>
                <w:sz w:val="18"/>
                <w:szCs w:val="18"/>
              </w:rPr>
            </w:pPr>
            <w:r w:rsidRPr="00CE3501">
              <w:rPr>
                <w:rFonts w:cs="Arial"/>
                <w:sz w:val="18"/>
                <w:szCs w:val="18"/>
              </w:rPr>
              <w:t>Regulatory</w:t>
            </w:r>
          </w:p>
        </w:tc>
        <w:tc>
          <w:tcPr>
            <w:tcW w:w="1276" w:type="dxa"/>
          </w:tcPr>
          <w:p w14:paraId="1FE28B84" w14:textId="77777777" w:rsidR="00DD7663" w:rsidRPr="00CE3501" w:rsidRDefault="00DD7663" w:rsidP="004D52B1">
            <w:pPr>
              <w:spacing w:after="0"/>
              <w:jc w:val="left"/>
              <w:rPr>
                <w:rFonts w:cs="Arial"/>
                <w:sz w:val="18"/>
                <w:szCs w:val="18"/>
              </w:rPr>
            </w:pPr>
            <w:r w:rsidRPr="00CE3501">
              <w:rPr>
                <w:rFonts w:cs="Arial"/>
                <w:sz w:val="18"/>
                <w:szCs w:val="18"/>
              </w:rPr>
              <w:t>P = 2</w:t>
            </w:r>
          </w:p>
          <w:p w14:paraId="510F03DE" w14:textId="77777777" w:rsidR="00DD7663" w:rsidRPr="00CE3501" w:rsidRDefault="00DD7663" w:rsidP="004D52B1">
            <w:pPr>
              <w:spacing w:after="0"/>
              <w:jc w:val="left"/>
              <w:rPr>
                <w:rFonts w:cs="Arial"/>
                <w:i/>
                <w:iCs/>
                <w:sz w:val="18"/>
                <w:szCs w:val="18"/>
              </w:rPr>
            </w:pPr>
            <w:r w:rsidRPr="00CE3501">
              <w:rPr>
                <w:rFonts w:cs="Arial"/>
                <w:sz w:val="18"/>
                <w:szCs w:val="18"/>
              </w:rPr>
              <w:t>I = 3</w:t>
            </w:r>
          </w:p>
          <w:p w14:paraId="48144F56" w14:textId="77777777" w:rsidR="00DD7663" w:rsidRPr="00CE3501" w:rsidRDefault="00DD7663" w:rsidP="004D52B1">
            <w:pPr>
              <w:spacing w:after="0"/>
              <w:jc w:val="left"/>
              <w:rPr>
                <w:rFonts w:cs="Arial"/>
                <w:sz w:val="18"/>
                <w:szCs w:val="18"/>
              </w:rPr>
            </w:pPr>
            <w:r w:rsidRPr="00CE3501">
              <w:rPr>
                <w:rFonts w:cs="Arial"/>
                <w:sz w:val="18"/>
                <w:szCs w:val="18"/>
              </w:rPr>
              <w:t>Moderate risk</w:t>
            </w:r>
          </w:p>
        </w:tc>
        <w:tc>
          <w:tcPr>
            <w:tcW w:w="6633" w:type="dxa"/>
          </w:tcPr>
          <w:p w14:paraId="4E348177" w14:textId="77777777" w:rsidR="00DD7663" w:rsidRPr="00CE3501" w:rsidRDefault="00DD7663" w:rsidP="004D52B1">
            <w:pPr>
              <w:spacing w:after="0"/>
              <w:jc w:val="left"/>
              <w:rPr>
                <w:rFonts w:cs="Arial"/>
                <w:sz w:val="18"/>
                <w:szCs w:val="18"/>
              </w:rPr>
            </w:pPr>
            <w:r w:rsidRPr="00CE3501">
              <w:rPr>
                <w:rFonts w:cs="Arial"/>
                <w:sz w:val="18"/>
                <w:szCs w:val="18"/>
              </w:rPr>
              <w:t>This risk will be mitigated through Project activities that strengthen the government’s enforcement of its standards through proactive market surveillance, improved equipment testing capacities, and the training of staff to enforce standards.</w:t>
            </w:r>
          </w:p>
        </w:tc>
        <w:tc>
          <w:tcPr>
            <w:tcW w:w="990" w:type="dxa"/>
          </w:tcPr>
          <w:p w14:paraId="4F57894C" w14:textId="77777777" w:rsidR="00DD7663" w:rsidRPr="00CE3501" w:rsidRDefault="00DD7663" w:rsidP="004D52B1">
            <w:pPr>
              <w:spacing w:after="0"/>
              <w:jc w:val="left"/>
              <w:rPr>
                <w:rFonts w:cs="Arial"/>
                <w:sz w:val="18"/>
                <w:szCs w:val="18"/>
              </w:rPr>
            </w:pPr>
            <w:r w:rsidRPr="00CE3501">
              <w:rPr>
                <w:rFonts w:cs="Arial"/>
                <w:sz w:val="18"/>
                <w:szCs w:val="18"/>
              </w:rPr>
              <w:t>Project manager</w:t>
            </w:r>
          </w:p>
        </w:tc>
        <w:tc>
          <w:tcPr>
            <w:tcW w:w="882" w:type="dxa"/>
          </w:tcPr>
          <w:p w14:paraId="6C3B04FE" w14:textId="77777777" w:rsidR="00DD7663" w:rsidRPr="00CE3501" w:rsidRDefault="00DD7663" w:rsidP="004D52B1">
            <w:pPr>
              <w:spacing w:after="0"/>
              <w:jc w:val="left"/>
              <w:rPr>
                <w:rFonts w:cs="Arial"/>
                <w:sz w:val="18"/>
                <w:szCs w:val="18"/>
              </w:rPr>
            </w:pPr>
          </w:p>
        </w:tc>
      </w:tr>
      <w:tr w:rsidR="00DD7663" w:rsidRPr="00CE3501" w14:paraId="7ED11AFE" w14:textId="77777777" w:rsidTr="00432078">
        <w:tc>
          <w:tcPr>
            <w:tcW w:w="2553" w:type="dxa"/>
          </w:tcPr>
          <w:p w14:paraId="191F7074" w14:textId="77777777" w:rsidR="00DD7663" w:rsidRPr="00CE3501" w:rsidRDefault="00DD7663" w:rsidP="004D52B1">
            <w:pPr>
              <w:spacing w:after="0"/>
              <w:jc w:val="left"/>
              <w:rPr>
                <w:rFonts w:cs="Arial"/>
                <w:sz w:val="18"/>
                <w:szCs w:val="18"/>
              </w:rPr>
            </w:pPr>
            <w:r w:rsidRPr="00CE3501">
              <w:rPr>
                <w:rFonts w:cs="Arial"/>
                <w:sz w:val="18"/>
                <w:szCs w:val="18"/>
              </w:rPr>
              <w:t>Climate change</w:t>
            </w:r>
          </w:p>
        </w:tc>
        <w:tc>
          <w:tcPr>
            <w:tcW w:w="1417" w:type="dxa"/>
          </w:tcPr>
          <w:p w14:paraId="6629C6BD" w14:textId="77777777" w:rsidR="00DD7663" w:rsidRPr="00CE3501" w:rsidRDefault="00DD7663" w:rsidP="004D52B1">
            <w:pPr>
              <w:spacing w:after="0"/>
              <w:jc w:val="left"/>
              <w:rPr>
                <w:rFonts w:cs="Arial"/>
                <w:sz w:val="18"/>
                <w:szCs w:val="18"/>
              </w:rPr>
            </w:pPr>
            <w:r w:rsidRPr="00CE3501">
              <w:rPr>
                <w:rFonts w:cs="Arial"/>
                <w:sz w:val="18"/>
                <w:szCs w:val="18"/>
              </w:rPr>
              <w:t>Environmental</w:t>
            </w:r>
          </w:p>
        </w:tc>
        <w:tc>
          <w:tcPr>
            <w:tcW w:w="1276" w:type="dxa"/>
          </w:tcPr>
          <w:p w14:paraId="6BBA2E21" w14:textId="77777777" w:rsidR="00DD7663" w:rsidRPr="00CE3501" w:rsidRDefault="00DD7663" w:rsidP="004D52B1">
            <w:pPr>
              <w:spacing w:after="0"/>
              <w:jc w:val="left"/>
              <w:rPr>
                <w:rFonts w:cs="Arial"/>
                <w:sz w:val="18"/>
                <w:szCs w:val="18"/>
              </w:rPr>
            </w:pPr>
            <w:r w:rsidRPr="00CE3501">
              <w:rPr>
                <w:rFonts w:cs="Arial"/>
                <w:sz w:val="18"/>
                <w:szCs w:val="18"/>
              </w:rPr>
              <w:t>P = 1</w:t>
            </w:r>
          </w:p>
          <w:p w14:paraId="60889049" w14:textId="77777777" w:rsidR="00DD7663" w:rsidRPr="00CE3501" w:rsidRDefault="00DD7663" w:rsidP="004D52B1">
            <w:pPr>
              <w:spacing w:after="0"/>
              <w:jc w:val="left"/>
              <w:rPr>
                <w:rFonts w:cs="Arial"/>
                <w:i/>
                <w:iCs/>
                <w:sz w:val="18"/>
                <w:szCs w:val="18"/>
              </w:rPr>
            </w:pPr>
            <w:r w:rsidRPr="00CE3501">
              <w:rPr>
                <w:rFonts w:cs="Arial"/>
                <w:sz w:val="18"/>
                <w:szCs w:val="18"/>
              </w:rPr>
              <w:t>I = 2</w:t>
            </w:r>
          </w:p>
          <w:p w14:paraId="72143ABA" w14:textId="77777777" w:rsidR="00DD7663" w:rsidRPr="00CE3501" w:rsidRDefault="00DD7663" w:rsidP="004D52B1">
            <w:pPr>
              <w:spacing w:after="0"/>
              <w:jc w:val="left"/>
              <w:rPr>
                <w:rFonts w:cs="Arial"/>
                <w:sz w:val="18"/>
                <w:szCs w:val="18"/>
              </w:rPr>
            </w:pPr>
            <w:r w:rsidRPr="00CE3501">
              <w:rPr>
                <w:rFonts w:cs="Arial"/>
                <w:sz w:val="18"/>
                <w:szCs w:val="18"/>
              </w:rPr>
              <w:t>Low risk</w:t>
            </w:r>
          </w:p>
        </w:tc>
        <w:tc>
          <w:tcPr>
            <w:tcW w:w="6633" w:type="dxa"/>
          </w:tcPr>
          <w:p w14:paraId="0D1DD53A" w14:textId="77777777" w:rsidR="00DD7663" w:rsidRPr="00CE3501" w:rsidRDefault="00DD7663" w:rsidP="004D52B1">
            <w:pPr>
              <w:spacing w:after="0"/>
              <w:jc w:val="left"/>
              <w:rPr>
                <w:rFonts w:cs="Arial"/>
                <w:sz w:val="18"/>
                <w:szCs w:val="18"/>
              </w:rPr>
            </w:pPr>
            <w:r w:rsidRPr="00CE3501">
              <w:rPr>
                <w:rFonts w:cs="Arial"/>
                <w:sz w:val="18"/>
                <w:szCs w:val="18"/>
              </w:rPr>
              <w:t xml:space="preserve">Though climate risks are low in the context of the PEEMS Project, extreme climatic events may disrupt Turkey’s power supply and energy security from hydro, wind and solar sources. This may cause potential disruptions to manufacturing outputs that use electric motors. Since the Project’s objective is to reduce electricity demand from motors in the industrial sector, the impact of the Project’s activities to increase the use of EE motors in the industrial sector is the reduction of the country’s demand for </w:t>
            </w:r>
            <w:r w:rsidRPr="00CE3501">
              <w:rPr>
                <w:rFonts w:cs="Arial"/>
                <w:sz w:val="18"/>
                <w:szCs w:val="18"/>
              </w:rPr>
              <w:lastRenderedPageBreak/>
              <w:t>electricity, reduction in the use of fossil fuels for electricity generation and a reduced risk of climate change impacts.</w:t>
            </w:r>
          </w:p>
        </w:tc>
        <w:tc>
          <w:tcPr>
            <w:tcW w:w="990" w:type="dxa"/>
          </w:tcPr>
          <w:p w14:paraId="4C89DC06" w14:textId="77777777" w:rsidR="00DD7663" w:rsidRPr="00CE3501" w:rsidRDefault="00DD7663" w:rsidP="004D52B1">
            <w:pPr>
              <w:spacing w:after="0"/>
              <w:jc w:val="left"/>
              <w:rPr>
                <w:rFonts w:cs="Arial"/>
                <w:sz w:val="18"/>
                <w:szCs w:val="18"/>
              </w:rPr>
            </w:pPr>
            <w:r w:rsidRPr="00CE3501">
              <w:rPr>
                <w:rFonts w:cs="Arial"/>
                <w:sz w:val="18"/>
                <w:szCs w:val="18"/>
              </w:rPr>
              <w:lastRenderedPageBreak/>
              <w:t>Project manager</w:t>
            </w:r>
          </w:p>
        </w:tc>
        <w:tc>
          <w:tcPr>
            <w:tcW w:w="882" w:type="dxa"/>
          </w:tcPr>
          <w:p w14:paraId="5FCAB6BB" w14:textId="77777777" w:rsidR="00DD7663" w:rsidRPr="00CE3501" w:rsidRDefault="00DD7663" w:rsidP="004D52B1">
            <w:pPr>
              <w:spacing w:after="0"/>
              <w:jc w:val="left"/>
              <w:rPr>
                <w:rFonts w:cs="Arial"/>
                <w:sz w:val="18"/>
                <w:szCs w:val="18"/>
              </w:rPr>
            </w:pPr>
          </w:p>
        </w:tc>
      </w:tr>
    </w:tbl>
    <w:p w14:paraId="3705742A" w14:textId="77777777" w:rsidR="00DD7663" w:rsidRPr="00CE3501" w:rsidRDefault="00DD7663" w:rsidP="00DD7663">
      <w:pPr>
        <w:spacing w:after="0"/>
        <w:rPr>
          <w:rFonts w:cs="Arial"/>
          <w:noProof/>
          <w:szCs w:val="20"/>
          <w:u w:val="single"/>
          <w:lang w:eastAsia="zh-CN"/>
        </w:rPr>
        <w:sectPr w:rsidR="00DD7663" w:rsidRPr="00CE3501" w:rsidSect="006B7BAD">
          <w:footerReference w:type="default" r:id="rId33"/>
          <w:pgSz w:w="15840" w:h="12240" w:orient="landscape" w:code="1"/>
          <w:pgMar w:top="1440" w:right="1440" w:bottom="1440" w:left="1440" w:header="720" w:footer="431" w:gutter="0"/>
          <w:cols w:space="708"/>
          <w:titlePg/>
          <w:docGrid w:linePitch="360"/>
        </w:sectPr>
      </w:pPr>
    </w:p>
    <w:p w14:paraId="67464CB1" w14:textId="77777777" w:rsidR="002A30E4" w:rsidRPr="00CE3501" w:rsidRDefault="002A30E4" w:rsidP="00BC13C6">
      <w:pPr>
        <w:rPr>
          <w:lang w:val="en-GB" w:eastAsia="x-none"/>
        </w:rPr>
      </w:pPr>
    </w:p>
    <w:p w14:paraId="0EF90F8D" w14:textId="77777777" w:rsidR="00BC13C6" w:rsidRPr="00CE3501" w:rsidRDefault="00BC13C6" w:rsidP="00BC13C6">
      <w:pPr>
        <w:pStyle w:val="Heading1"/>
        <w:ind w:left="720"/>
        <w:rPr>
          <w:lang w:val="en-GB" w:eastAsia="x-none"/>
        </w:rPr>
      </w:pPr>
      <w:bookmarkStart w:id="47" w:name="_Toc453837311"/>
      <w:r w:rsidRPr="00CE3501">
        <w:rPr>
          <w:rFonts w:ascii="Calibri" w:hAnsi="Calibri"/>
          <w:sz w:val="22"/>
          <w:szCs w:val="22"/>
          <w:lang w:val="en-GB"/>
        </w:rPr>
        <w:t>Annex I:</w:t>
      </w:r>
      <w:r w:rsidRPr="00CE3501">
        <w:rPr>
          <w:rFonts w:ascii="Calibri" w:eastAsia="Times New Roman" w:hAnsi="Calibri" w:cs="Arial"/>
          <w:sz w:val="22"/>
          <w:szCs w:val="22"/>
          <w:lang w:val="en-GB" w:eastAsia="x-none"/>
        </w:rPr>
        <w:t xml:space="preserve"> Capacity assessment of </w:t>
      </w:r>
      <w:proofErr w:type="spellStart"/>
      <w:r w:rsidRPr="00CE3501">
        <w:rPr>
          <w:rFonts w:ascii="Calibri" w:eastAsia="Times New Roman" w:hAnsi="Calibri" w:cs="Arial"/>
          <w:sz w:val="22"/>
          <w:szCs w:val="22"/>
          <w:lang w:val="en-GB" w:eastAsia="x-none"/>
        </w:rPr>
        <w:t>MoSIT</w:t>
      </w:r>
      <w:proofErr w:type="spellEnd"/>
      <w:r w:rsidRPr="00CE3501">
        <w:rPr>
          <w:rFonts w:ascii="Calibri" w:eastAsia="Times New Roman" w:hAnsi="Calibri" w:cs="Arial"/>
          <w:sz w:val="22"/>
          <w:szCs w:val="22"/>
          <w:lang w:val="en-GB" w:eastAsia="x-none"/>
        </w:rPr>
        <w:t xml:space="preserve"> and HACT Micro Assessment</w:t>
      </w:r>
      <w:bookmarkEnd w:id="47"/>
    </w:p>
    <w:p w14:paraId="03D64142" w14:textId="77777777" w:rsidR="00BC13C6" w:rsidRPr="00CE3501" w:rsidRDefault="00903740" w:rsidP="00432078">
      <w:pPr>
        <w:ind w:firstLine="720"/>
        <w:rPr>
          <w:b/>
          <w:i/>
          <w:lang w:val="en-GB" w:eastAsia="x-none"/>
        </w:rPr>
      </w:pPr>
      <w:r w:rsidRPr="00CE3501">
        <w:rPr>
          <w:b/>
          <w:i/>
          <w:lang w:val="en-GB" w:eastAsia="x-none"/>
        </w:rPr>
        <w:t>AVAILABLE AS A SEPARATE DOCUMENT</w:t>
      </w:r>
    </w:p>
    <w:p w14:paraId="4D923AD2" w14:textId="77777777" w:rsidR="00BC13C6" w:rsidRPr="00CE3501" w:rsidRDefault="00BC13C6">
      <w:pPr>
        <w:spacing w:after="0"/>
        <w:jc w:val="left"/>
        <w:rPr>
          <w:lang w:val="en-GB" w:eastAsia="x-none"/>
        </w:rPr>
      </w:pPr>
      <w:r w:rsidRPr="00CE3501">
        <w:rPr>
          <w:lang w:val="en-GB" w:eastAsia="x-none"/>
        </w:rPr>
        <w:br w:type="page"/>
      </w:r>
    </w:p>
    <w:p w14:paraId="7DE76CD1" w14:textId="77777777" w:rsidR="00BC13C6" w:rsidRPr="00CE3501" w:rsidRDefault="00BC13C6" w:rsidP="00BC13C6">
      <w:pPr>
        <w:pStyle w:val="Heading1"/>
        <w:ind w:left="720"/>
        <w:rPr>
          <w:lang w:val="en-GB" w:eastAsia="x-none"/>
        </w:rPr>
      </w:pPr>
      <w:bookmarkStart w:id="48" w:name="_Toc453837312"/>
      <w:r w:rsidRPr="00CE3501">
        <w:rPr>
          <w:rFonts w:ascii="Calibri" w:hAnsi="Calibri"/>
          <w:sz w:val="22"/>
          <w:szCs w:val="22"/>
          <w:lang w:val="en-GB"/>
        </w:rPr>
        <w:lastRenderedPageBreak/>
        <w:t>Annex J:</w:t>
      </w:r>
      <w:r w:rsidRPr="00CE3501">
        <w:rPr>
          <w:rFonts w:ascii="Calibri" w:eastAsia="Times New Roman" w:hAnsi="Calibri" w:cs="Arial"/>
          <w:sz w:val="22"/>
          <w:szCs w:val="22"/>
          <w:lang w:val="en-GB" w:eastAsia="x-none"/>
        </w:rPr>
        <w:t xml:space="preserve"> Co-Finance Letters</w:t>
      </w:r>
      <w:bookmarkEnd w:id="48"/>
    </w:p>
    <w:p w14:paraId="324688A9" w14:textId="77777777" w:rsidR="00432078" w:rsidRPr="00CE3501" w:rsidRDefault="00432078" w:rsidP="00432078">
      <w:pPr>
        <w:ind w:firstLine="720"/>
        <w:rPr>
          <w:b/>
          <w:i/>
          <w:lang w:val="en-GB" w:eastAsia="x-none"/>
        </w:rPr>
      </w:pPr>
      <w:r w:rsidRPr="00CE3501">
        <w:rPr>
          <w:b/>
          <w:i/>
          <w:lang w:val="en-GB" w:eastAsia="x-none"/>
        </w:rPr>
        <w:t>AVAILABLE AS A SEPARATE DOCUMENT</w:t>
      </w:r>
    </w:p>
    <w:p w14:paraId="56F58340" w14:textId="77777777" w:rsidR="00BC13C6" w:rsidRPr="00CE3501" w:rsidRDefault="00BC13C6" w:rsidP="00BC13C6">
      <w:pPr>
        <w:rPr>
          <w:lang w:val="en-GB" w:eastAsia="x-none"/>
        </w:rPr>
      </w:pPr>
    </w:p>
    <w:p w14:paraId="23B90F82" w14:textId="77777777" w:rsidR="00613D66" w:rsidRPr="00CE3501" w:rsidRDefault="00BC13C6">
      <w:pPr>
        <w:spacing w:after="0"/>
        <w:jc w:val="left"/>
        <w:rPr>
          <w:sz w:val="22"/>
          <w:szCs w:val="22"/>
          <w:lang w:val="en-GB"/>
        </w:rPr>
      </w:pPr>
      <w:r w:rsidRPr="00CE3501">
        <w:rPr>
          <w:lang w:val="en-GB" w:eastAsia="x-none"/>
        </w:rPr>
        <w:br w:type="page"/>
      </w:r>
    </w:p>
    <w:p w14:paraId="0D94BF3A" w14:textId="77777777" w:rsidR="00613D66" w:rsidRPr="00CE3501" w:rsidRDefault="00613D66">
      <w:pPr>
        <w:spacing w:after="0"/>
        <w:jc w:val="left"/>
        <w:rPr>
          <w:b/>
          <w:smallCaps/>
          <w:spacing w:val="-2"/>
          <w:sz w:val="22"/>
          <w:szCs w:val="22"/>
          <w:lang w:val="en-GB"/>
        </w:rPr>
      </w:pPr>
    </w:p>
    <w:p w14:paraId="1E78D51C" w14:textId="77777777" w:rsidR="00656DA1" w:rsidRPr="00CE3501" w:rsidRDefault="00E3132E" w:rsidP="00613D66">
      <w:pPr>
        <w:pStyle w:val="Heading1"/>
        <w:pBdr>
          <w:top w:val="single" w:sz="4" w:space="2" w:color="auto"/>
        </w:pBdr>
        <w:ind w:left="720"/>
        <w:rPr>
          <w:rFonts w:ascii="Calibri" w:hAnsi="Calibri"/>
          <w:sz w:val="22"/>
          <w:szCs w:val="22"/>
          <w:lang w:val="en-GB"/>
        </w:rPr>
      </w:pPr>
      <w:bookmarkStart w:id="49" w:name="_Toc453837313"/>
      <w:r w:rsidRPr="00CE3501">
        <w:rPr>
          <w:rFonts w:ascii="Calibri" w:hAnsi="Calibri"/>
          <w:sz w:val="22"/>
          <w:szCs w:val="22"/>
          <w:lang w:val="en-GB"/>
        </w:rPr>
        <w:t xml:space="preserve">Annex </w:t>
      </w:r>
      <w:r w:rsidR="00BC13C6" w:rsidRPr="00CE3501">
        <w:rPr>
          <w:rFonts w:ascii="Calibri" w:hAnsi="Calibri"/>
          <w:sz w:val="22"/>
          <w:szCs w:val="22"/>
          <w:lang w:val="en-GB"/>
        </w:rPr>
        <w:t>K</w:t>
      </w:r>
      <w:r w:rsidR="009A4361" w:rsidRPr="00CE3501">
        <w:rPr>
          <w:rFonts w:ascii="Calibri" w:hAnsi="Calibri"/>
          <w:sz w:val="22"/>
          <w:szCs w:val="22"/>
          <w:lang w:val="en-GB"/>
        </w:rPr>
        <w:t>:</w:t>
      </w:r>
      <w:r w:rsidR="00B811DA" w:rsidRPr="00CE3501">
        <w:rPr>
          <w:rFonts w:ascii="Calibri" w:eastAsia="Times New Roman" w:hAnsi="Calibri" w:cs="Arial"/>
          <w:sz w:val="22"/>
          <w:szCs w:val="22"/>
          <w:lang w:val="en-GB" w:eastAsia="x-none"/>
        </w:rPr>
        <w:t xml:space="preserve"> Profile of Industrial E</w:t>
      </w:r>
      <w:r w:rsidR="009A4361" w:rsidRPr="00CE3501">
        <w:rPr>
          <w:rFonts w:ascii="Calibri" w:eastAsia="Times New Roman" w:hAnsi="Calibri" w:cs="Arial"/>
          <w:sz w:val="22"/>
          <w:szCs w:val="22"/>
          <w:lang w:val="en-GB" w:eastAsia="x-none"/>
        </w:rPr>
        <w:t>lectric Motors in Turkey</w:t>
      </w:r>
      <w:bookmarkEnd w:id="49"/>
    </w:p>
    <w:p w14:paraId="1C946020" w14:textId="77777777" w:rsidR="00944071" w:rsidRPr="00CE3501" w:rsidRDefault="00944071" w:rsidP="00935A63">
      <w:pPr>
        <w:pStyle w:val="Bodytextnumbered"/>
        <w:numPr>
          <w:ilvl w:val="0"/>
          <w:numId w:val="45"/>
        </w:numPr>
        <w:spacing w:before="0" w:after="0"/>
        <w:ind w:left="567" w:hanging="567"/>
        <w:rPr>
          <w:rFonts w:ascii="Calibri" w:hAnsi="Calibri" w:cs="Arial"/>
          <w:sz w:val="20"/>
          <w:lang w:val="en-GB"/>
        </w:rPr>
      </w:pPr>
      <w:r w:rsidRPr="00CE3501">
        <w:rPr>
          <w:rFonts w:ascii="Calibri" w:hAnsi="Calibri" w:cs="Arial"/>
          <w:sz w:val="20"/>
          <w:lang w:val="en-GB"/>
        </w:rPr>
        <w:t>Electric motors exist in the residential, commercial and industrial sectors. Globally, most electric motors are used in small applications and draw less than 0.75 kW of power, but are motors that are integrated with household appliances such as refrigerator compressors, fans and computer hard drives. Their share of electric power motor consumption, however, is likely less than 10% in Turkey.</w:t>
      </w:r>
    </w:p>
    <w:p w14:paraId="03387403" w14:textId="77777777" w:rsidR="00F924AD" w:rsidRPr="00CE3501" w:rsidRDefault="00F924AD" w:rsidP="00F924AD">
      <w:pPr>
        <w:pStyle w:val="Bodytextnumbered"/>
        <w:numPr>
          <w:ilvl w:val="0"/>
          <w:numId w:val="0"/>
        </w:numPr>
        <w:spacing w:before="0" w:after="0"/>
        <w:ind w:left="567"/>
        <w:rPr>
          <w:rFonts w:ascii="Calibri" w:hAnsi="Calibri" w:cs="Arial"/>
          <w:sz w:val="20"/>
          <w:lang w:val="en-GB"/>
        </w:rPr>
      </w:pPr>
    </w:p>
    <w:p w14:paraId="27C73609" w14:textId="77777777" w:rsidR="003A58CE" w:rsidRPr="00CE3501" w:rsidRDefault="003A58CE" w:rsidP="00935A63">
      <w:pPr>
        <w:pStyle w:val="Bodytextnumbered"/>
        <w:numPr>
          <w:ilvl w:val="0"/>
          <w:numId w:val="45"/>
        </w:numPr>
        <w:spacing w:before="0" w:after="0"/>
        <w:ind w:left="567" w:hanging="567"/>
        <w:rPr>
          <w:rFonts w:ascii="Calibri" w:hAnsi="Calibri" w:cs="Arial"/>
          <w:sz w:val="20"/>
          <w:lang w:val="en-GB"/>
        </w:rPr>
      </w:pPr>
      <w:r w:rsidRPr="00CE3501">
        <w:rPr>
          <w:rFonts w:ascii="Calibri" w:hAnsi="Calibri" w:cs="Arial"/>
          <w:sz w:val="20"/>
          <w:lang w:val="en-GB"/>
        </w:rPr>
        <w:t xml:space="preserve">Most of the electric motors on the Turkish market are being used in the industrial sector.  </w:t>
      </w:r>
      <w:r w:rsidRPr="00CE3501">
        <w:rPr>
          <w:rStyle w:val="EcotextCar"/>
          <w:rFonts w:ascii="Calibri" w:hAnsi="Calibri"/>
          <w:sz w:val="20"/>
          <w:szCs w:val="20"/>
          <w:lang w:val="en-GB"/>
        </w:rPr>
        <w:t>Turkey’s industrial sector is comprised mainly of SMEs. Out of Turkey’s more than 2.6 million SMEs, an estimated 355,312 SMEs are in the industrial sector</w:t>
      </w:r>
      <w:r w:rsidRPr="00CE3501">
        <w:rPr>
          <w:rStyle w:val="FootnoteReference"/>
          <w:rFonts w:ascii="Calibri" w:eastAsia="Calibri" w:hAnsi="Calibri"/>
          <w:sz w:val="20"/>
          <w:lang w:val="en-GB" w:eastAsia="en-US"/>
        </w:rPr>
        <w:footnoteReference w:id="58"/>
      </w:r>
      <w:r w:rsidRPr="00CE3501">
        <w:rPr>
          <w:rStyle w:val="EcotextCar"/>
          <w:rFonts w:ascii="Calibri" w:hAnsi="Calibri"/>
          <w:sz w:val="20"/>
          <w:szCs w:val="20"/>
          <w:lang w:val="en-GB"/>
        </w:rPr>
        <w:t xml:space="preserve">.  An estimated 91.5% of SME exports were industrial products of which 14.5% were garments, 10.3% were textiles, 12.1% were basic metals, and 15.6% were chemical and chemical products. </w:t>
      </w:r>
      <w:r w:rsidRPr="00CE3501">
        <w:rPr>
          <w:rFonts w:ascii="Calibri" w:hAnsi="Calibri" w:cs="Arial"/>
          <w:sz w:val="20"/>
          <w:lang w:val="en-GB"/>
        </w:rPr>
        <w:t xml:space="preserve">SMEs comprise more than 97% of the enterprises within the industrial sector and produce more than 80% of the sector’s outputs.  This Project intends to focus on market transformation of the electric motors market within the industrial sector.  </w:t>
      </w:r>
    </w:p>
    <w:p w14:paraId="2070D1CA" w14:textId="77777777" w:rsidR="00F924AD" w:rsidRPr="00CE3501" w:rsidRDefault="00F924AD" w:rsidP="00F924AD">
      <w:pPr>
        <w:pStyle w:val="ListParagraph"/>
        <w:rPr>
          <w:rFonts w:ascii="Calibri" w:hAnsi="Calibri" w:cs="Arial"/>
          <w:sz w:val="20"/>
          <w:lang w:val="en-GB"/>
        </w:rPr>
      </w:pPr>
    </w:p>
    <w:p w14:paraId="232CE6AF" w14:textId="77777777" w:rsidR="00944071" w:rsidRPr="00CE3501" w:rsidRDefault="00944071" w:rsidP="00935A63">
      <w:pPr>
        <w:pStyle w:val="Bodytextnumbered"/>
        <w:numPr>
          <w:ilvl w:val="0"/>
          <w:numId w:val="45"/>
        </w:numPr>
        <w:spacing w:before="0" w:after="0"/>
        <w:ind w:left="567" w:hanging="567"/>
        <w:rPr>
          <w:rFonts w:ascii="Calibri" w:hAnsi="Calibri" w:cs="Arial"/>
          <w:sz w:val="20"/>
          <w:lang w:val="en-GB"/>
        </w:rPr>
      </w:pPr>
      <w:r w:rsidRPr="00CE3501">
        <w:rPr>
          <w:rFonts w:ascii="Calibri" w:hAnsi="Calibri" w:cs="Arial"/>
          <w:sz w:val="20"/>
          <w:lang w:val="en-GB"/>
        </w:rPr>
        <w:t>Electric motors in the industrial sector, however, are perceived to have the highest proportion of electric motor power consumption in Turkey. The largest proportion of motor electricity consumption is found within the range of 0.75 kW to 375 kW. Within the industrial sector, these motors are used to provide mechanical movement for compressors, pumps and fans. Energy efficiency of these motors is covered under the Implementing Measure 640/2009 (as amended) under the EU framework eco-design directive 2009/125/EC.</w:t>
      </w:r>
    </w:p>
    <w:p w14:paraId="0C9A992D" w14:textId="77777777" w:rsidR="00F924AD" w:rsidRPr="00CE3501" w:rsidRDefault="00F924AD" w:rsidP="00F924AD">
      <w:pPr>
        <w:pStyle w:val="ListParagraph"/>
        <w:rPr>
          <w:rFonts w:ascii="Calibri" w:hAnsi="Calibri" w:cs="Arial"/>
          <w:sz w:val="20"/>
          <w:lang w:val="en-GB"/>
        </w:rPr>
      </w:pPr>
    </w:p>
    <w:p w14:paraId="21F2FF68" w14:textId="125F847A" w:rsidR="00944071" w:rsidRPr="00CE3501" w:rsidRDefault="00944071" w:rsidP="00935A63">
      <w:pPr>
        <w:pStyle w:val="Bodytextnumbered"/>
        <w:numPr>
          <w:ilvl w:val="0"/>
          <w:numId w:val="45"/>
        </w:numPr>
        <w:spacing w:before="0" w:after="0"/>
        <w:ind w:left="567" w:hanging="567"/>
        <w:rPr>
          <w:rFonts w:ascii="Calibri" w:hAnsi="Calibri" w:cs="Arial"/>
          <w:sz w:val="20"/>
          <w:lang w:val="en-GB"/>
        </w:rPr>
      </w:pPr>
      <w:r w:rsidRPr="00CE3501">
        <w:rPr>
          <w:rFonts w:ascii="Calibri" w:hAnsi="Calibri" w:cs="Arial"/>
          <w:sz w:val="20"/>
          <w:lang w:val="en-GB"/>
        </w:rPr>
        <w:t>The size of the electric motor market in Turkey is in the range of 12 to 18 million. Estimates of new motors entering the market on an annual basis ranges from 800,000 to 1,000,000. The Directorate General for Productivity (DGP) under the Turkish Ministry of Science, Industry and Technology (</w:t>
      </w:r>
      <w:proofErr w:type="spellStart"/>
      <w:r w:rsidRPr="00CE3501">
        <w:rPr>
          <w:rFonts w:ascii="Calibri" w:hAnsi="Calibri" w:cs="Arial"/>
          <w:sz w:val="20"/>
          <w:lang w:val="en-GB"/>
        </w:rPr>
        <w:t>MoSIT</w:t>
      </w:r>
      <w:proofErr w:type="spellEnd"/>
      <w:r w:rsidRPr="00CE3501">
        <w:rPr>
          <w:rFonts w:ascii="Calibri" w:hAnsi="Calibri" w:cs="Arial"/>
          <w:sz w:val="20"/>
          <w:lang w:val="en-GB"/>
        </w:rPr>
        <w:t xml:space="preserve">) estimates that on average 1,000,000 electric motors are produced domestically every year. Only a small portion, 10-15% meet the demand IE3 standard, whilst 500,000 units are imported, generally of lessor quality. The main manufacturers in Turkey </w:t>
      </w:r>
      <w:r w:rsidR="00395377" w:rsidRPr="00CE3501">
        <w:rPr>
          <w:rFonts w:ascii="Calibri" w:hAnsi="Calibri" w:cs="Arial"/>
          <w:sz w:val="20"/>
          <w:lang w:val="en-GB"/>
        </w:rPr>
        <w:t xml:space="preserve">include </w:t>
      </w:r>
      <w:proofErr w:type="spellStart"/>
      <w:r w:rsidRPr="00CE3501">
        <w:rPr>
          <w:rFonts w:ascii="Calibri" w:hAnsi="Calibri" w:cs="Arial"/>
          <w:sz w:val="20"/>
          <w:lang w:val="en-GB"/>
        </w:rPr>
        <w:t>Gamak</w:t>
      </w:r>
      <w:proofErr w:type="spellEnd"/>
      <w:r w:rsidRPr="00CE3501">
        <w:rPr>
          <w:rFonts w:ascii="Calibri" w:hAnsi="Calibri" w:cs="Arial"/>
          <w:sz w:val="20"/>
          <w:lang w:val="en-GB"/>
        </w:rPr>
        <w:t>, Wat Motor (</w:t>
      </w:r>
      <w:proofErr w:type="spellStart"/>
      <w:r w:rsidRPr="00CE3501">
        <w:rPr>
          <w:rFonts w:ascii="Calibri" w:hAnsi="Calibri" w:cs="Arial"/>
          <w:sz w:val="20"/>
          <w:lang w:val="en-GB"/>
        </w:rPr>
        <w:t>Arcelik</w:t>
      </w:r>
      <w:proofErr w:type="spellEnd"/>
      <w:r w:rsidRPr="00CE3501">
        <w:rPr>
          <w:rFonts w:ascii="Calibri" w:hAnsi="Calibri" w:cs="Arial"/>
          <w:sz w:val="20"/>
          <w:lang w:val="en-GB"/>
        </w:rPr>
        <w:t xml:space="preserve">), Volt Motor, </w:t>
      </w:r>
      <w:proofErr w:type="spellStart"/>
      <w:r w:rsidR="00EE6856" w:rsidRPr="00CE3501">
        <w:rPr>
          <w:rFonts w:ascii="Calibri" w:hAnsi="Calibri" w:cs="Arial"/>
          <w:sz w:val="20"/>
          <w:lang w:val="en-GB"/>
        </w:rPr>
        <w:t>Aemot</w:t>
      </w:r>
      <w:proofErr w:type="spellEnd"/>
      <w:r w:rsidRPr="00CE3501">
        <w:rPr>
          <w:rFonts w:ascii="Calibri" w:hAnsi="Calibri" w:cs="Arial"/>
          <w:sz w:val="20"/>
          <w:lang w:val="en-GB"/>
        </w:rPr>
        <w:t xml:space="preserve">, </w:t>
      </w:r>
      <w:r w:rsidR="00395377" w:rsidRPr="00CE3501">
        <w:rPr>
          <w:rFonts w:ascii="Calibri" w:hAnsi="Calibri" w:cs="Arial"/>
          <w:sz w:val="20"/>
          <w:lang w:val="en-GB"/>
        </w:rPr>
        <w:t>which are the partners of this Project as well as other national and worldwide leading electric motor manufacturers</w:t>
      </w:r>
      <w:r w:rsidRPr="00CE3501">
        <w:rPr>
          <w:rFonts w:ascii="Calibri" w:hAnsi="Calibri" w:cs="Arial"/>
          <w:sz w:val="20"/>
          <w:lang w:val="en-GB"/>
        </w:rPr>
        <w:t xml:space="preserve">.  </w:t>
      </w:r>
      <w:r w:rsidRPr="00CE3501">
        <w:rPr>
          <w:rFonts w:ascii="Calibri" w:hAnsi="Calibri" w:cs="Arial"/>
          <w:bCs/>
          <w:sz w:val="20"/>
          <w:lang w:val="en-GB"/>
        </w:rPr>
        <w:t xml:space="preserve">There are also imported motors produced by </w:t>
      </w:r>
      <w:r w:rsidR="00395377" w:rsidRPr="00CE3501">
        <w:rPr>
          <w:rFonts w:ascii="Calibri" w:hAnsi="Calibri" w:cs="Arial"/>
          <w:bCs/>
          <w:sz w:val="20"/>
          <w:lang w:val="en-GB"/>
        </w:rPr>
        <w:t>several international electric motor manufacturers based in Europe, US, Asian countries etc.</w:t>
      </w:r>
      <w:r w:rsidRPr="00CE3501">
        <w:rPr>
          <w:rFonts w:ascii="Calibri" w:hAnsi="Calibri" w:cs="Arial"/>
          <w:bCs/>
          <w:sz w:val="20"/>
          <w:lang w:val="en-GB"/>
        </w:rPr>
        <w:t xml:space="preserve"> with low voltage motors. According to foreign trade statistics for 2010, Turkey’s motor imports were valued at USD 588 million, and exports at USD 98.5 million.</w:t>
      </w:r>
    </w:p>
    <w:p w14:paraId="023D0B22" w14:textId="77777777" w:rsidR="00F924AD" w:rsidRPr="00CE3501" w:rsidRDefault="00F924AD" w:rsidP="00F924AD">
      <w:pPr>
        <w:pStyle w:val="ListParagraph"/>
        <w:rPr>
          <w:rFonts w:ascii="Calibri" w:hAnsi="Calibri" w:cs="Arial"/>
          <w:sz w:val="20"/>
          <w:lang w:val="en-GB"/>
        </w:rPr>
      </w:pPr>
    </w:p>
    <w:p w14:paraId="7AE0BC5D" w14:textId="77777777" w:rsidR="00944071" w:rsidRPr="00CE3501" w:rsidRDefault="00944071" w:rsidP="00935A63">
      <w:pPr>
        <w:pStyle w:val="Bodytextnumbered"/>
        <w:numPr>
          <w:ilvl w:val="0"/>
          <w:numId w:val="45"/>
        </w:numPr>
        <w:spacing w:before="0" w:after="0"/>
        <w:ind w:left="567" w:hanging="567"/>
        <w:rPr>
          <w:rFonts w:ascii="Calibri" w:hAnsi="Calibri" w:cs="Arial"/>
          <w:sz w:val="20"/>
          <w:lang w:val="en-GB"/>
        </w:rPr>
      </w:pPr>
      <w:r w:rsidRPr="00CE3501">
        <w:rPr>
          <w:rFonts w:ascii="Calibri" w:hAnsi="Calibri" w:cs="Arial"/>
          <w:sz w:val="20"/>
          <w:lang w:val="en-GB"/>
        </w:rPr>
        <w:t>An “electric motor” is usually defined as a device that conve</w:t>
      </w:r>
      <w:r w:rsidR="003A58CE" w:rsidRPr="00CE3501">
        <w:rPr>
          <w:rFonts w:ascii="Calibri" w:hAnsi="Calibri" w:cs="Arial"/>
          <w:sz w:val="20"/>
          <w:lang w:val="en-GB"/>
        </w:rPr>
        <w:t>rts electric energy into</w:t>
      </w:r>
      <w:r w:rsidRPr="00CE3501">
        <w:rPr>
          <w:rFonts w:ascii="Calibri" w:hAnsi="Calibri" w:cs="Arial"/>
          <w:sz w:val="20"/>
          <w:lang w:val="en-GB"/>
        </w:rPr>
        <w:t xml:space="preserve"> mechanical energy. The ratio of this conversion gives us its efficiency: </w:t>
      </w:r>
    </w:p>
    <w:p w14:paraId="1AA731A7" w14:textId="77777777" w:rsidR="00944071" w:rsidRPr="00CE3501" w:rsidRDefault="00944071" w:rsidP="00AE6DB7">
      <w:pPr>
        <w:autoSpaceDE w:val="0"/>
        <w:autoSpaceDN w:val="0"/>
        <w:adjustRightInd w:val="0"/>
        <w:spacing w:after="0"/>
        <w:rPr>
          <w:rFonts w:eastAsia="Times New Roman" w:cs="Arial"/>
          <w:szCs w:val="20"/>
          <w:lang w:val="en-GB" w:eastAsia="x-none"/>
        </w:rPr>
      </w:pPr>
      <w:r w:rsidRPr="00CE3501">
        <w:rPr>
          <w:rFonts w:eastAsia="Times New Roman" w:cs="Arial"/>
          <w:szCs w:val="20"/>
          <w:lang w:val="en-GB" w:eastAsia="x-none"/>
        </w:rPr>
        <w:t xml:space="preserve">                 </w:t>
      </w:r>
    </w:p>
    <w:p w14:paraId="1B28936F" w14:textId="77777777" w:rsidR="00944071" w:rsidRPr="00CE3501" w:rsidRDefault="00944071" w:rsidP="00D07558">
      <w:pPr>
        <w:autoSpaceDE w:val="0"/>
        <w:autoSpaceDN w:val="0"/>
        <w:adjustRightInd w:val="0"/>
        <w:spacing w:after="0"/>
        <w:ind w:left="567"/>
        <w:rPr>
          <w:rFonts w:eastAsia="Times New Roman" w:cs="Arial"/>
          <w:szCs w:val="20"/>
          <w:lang w:val="en-GB" w:eastAsia="x-none"/>
        </w:rPr>
      </w:pPr>
      <w:r w:rsidRPr="00CE3501">
        <w:rPr>
          <w:rFonts w:ascii="Cambria Math" w:eastAsia="Times New Roman" w:hAnsi="Cambria Math" w:cs="Cambria Math"/>
          <w:szCs w:val="20"/>
          <w:lang w:val="en-GB" w:eastAsia="x-none"/>
        </w:rPr>
        <w:t>𝐸𝑓𝑓𝑖𝑐𝑖𝑒𝑛𝑐𝑦</w:t>
      </w:r>
      <w:r w:rsidRPr="00CE3501">
        <w:rPr>
          <w:rFonts w:eastAsia="Times New Roman" w:cs="Arial"/>
          <w:szCs w:val="20"/>
          <w:lang w:val="en-GB" w:eastAsia="x-none"/>
        </w:rPr>
        <w:t>=</w:t>
      </w:r>
      <w:r w:rsidRPr="00CE3501">
        <w:rPr>
          <w:rFonts w:ascii="Cambria Math" w:eastAsia="Times New Roman" w:hAnsi="Cambria Math" w:cs="Cambria Math"/>
          <w:szCs w:val="20"/>
          <w:lang w:val="en-GB" w:eastAsia="x-none"/>
        </w:rPr>
        <w:t>𝑂𝑢𝑡𝑝𝑢𝑡</w:t>
      </w:r>
      <w:r w:rsidRPr="00CE3501">
        <w:rPr>
          <w:rFonts w:eastAsia="Times New Roman" w:cs="Arial"/>
          <w:szCs w:val="20"/>
          <w:lang w:val="en-GB" w:eastAsia="x-none"/>
        </w:rPr>
        <w:t xml:space="preserve"> </w:t>
      </w:r>
      <w:r w:rsidRPr="00CE3501">
        <w:rPr>
          <w:rFonts w:ascii="Cambria Math" w:eastAsia="Times New Roman" w:hAnsi="Cambria Math" w:cs="Cambria Math"/>
          <w:szCs w:val="20"/>
          <w:lang w:val="en-GB" w:eastAsia="x-none"/>
        </w:rPr>
        <w:t>𝑚𝑒𝑐ℎ𝑎𝑛𝑖𝑐𝑎𝑙</w:t>
      </w:r>
      <w:r w:rsidRPr="00CE3501">
        <w:rPr>
          <w:rFonts w:eastAsia="Times New Roman" w:cs="Arial"/>
          <w:szCs w:val="20"/>
          <w:lang w:val="en-GB" w:eastAsia="x-none"/>
        </w:rPr>
        <w:t xml:space="preserve"> </w:t>
      </w:r>
      <w:r w:rsidRPr="00CE3501">
        <w:rPr>
          <w:rFonts w:ascii="Cambria Math" w:eastAsia="Times New Roman" w:hAnsi="Cambria Math" w:cs="Cambria Math"/>
          <w:szCs w:val="20"/>
          <w:lang w:val="en-GB" w:eastAsia="x-none"/>
        </w:rPr>
        <w:t>𝑝𝑜𝑤𝑒𝑟</w:t>
      </w:r>
      <w:r w:rsidRPr="00CE3501">
        <w:rPr>
          <w:rFonts w:eastAsia="Times New Roman" w:cs="Arial"/>
          <w:szCs w:val="20"/>
          <w:lang w:val="en-GB" w:eastAsia="x-none"/>
        </w:rPr>
        <w:t xml:space="preserve"> / </w:t>
      </w:r>
      <w:r w:rsidRPr="00CE3501">
        <w:rPr>
          <w:rFonts w:ascii="Cambria Math" w:eastAsia="Times New Roman" w:hAnsi="Cambria Math" w:cs="Cambria Math"/>
          <w:szCs w:val="20"/>
          <w:lang w:val="en-GB" w:eastAsia="x-none"/>
        </w:rPr>
        <w:t>𝐼𝑛𝑝𝑢𝑡</w:t>
      </w:r>
      <w:r w:rsidRPr="00CE3501">
        <w:rPr>
          <w:rFonts w:eastAsia="Times New Roman" w:cs="Arial"/>
          <w:szCs w:val="20"/>
          <w:lang w:val="en-GB" w:eastAsia="x-none"/>
        </w:rPr>
        <w:t xml:space="preserve"> </w:t>
      </w:r>
      <w:r w:rsidRPr="00CE3501">
        <w:rPr>
          <w:rFonts w:ascii="Cambria Math" w:eastAsia="Times New Roman" w:hAnsi="Cambria Math" w:cs="Cambria Math"/>
          <w:szCs w:val="20"/>
          <w:lang w:val="en-GB" w:eastAsia="x-none"/>
        </w:rPr>
        <w:t>𝑒𝑙𝑒𝑐𝑡𝑟𝑖𝑐𝑎𝑙</w:t>
      </w:r>
      <w:r w:rsidRPr="00CE3501">
        <w:rPr>
          <w:rFonts w:eastAsia="Times New Roman" w:cs="Arial"/>
          <w:szCs w:val="20"/>
          <w:lang w:val="en-GB" w:eastAsia="x-none"/>
        </w:rPr>
        <w:t xml:space="preserve"> </w:t>
      </w:r>
      <w:r w:rsidRPr="00CE3501">
        <w:rPr>
          <w:rFonts w:ascii="Cambria Math" w:eastAsia="Times New Roman" w:hAnsi="Cambria Math" w:cs="Cambria Math"/>
          <w:szCs w:val="20"/>
          <w:lang w:val="en-GB" w:eastAsia="x-none"/>
        </w:rPr>
        <w:t>𝑝𝑜𝑤𝑒𝑟</w:t>
      </w:r>
      <w:r w:rsidRPr="00CE3501">
        <w:rPr>
          <w:rFonts w:eastAsia="Times New Roman" w:cs="Arial"/>
          <w:szCs w:val="20"/>
          <w:lang w:val="en-GB" w:eastAsia="x-none"/>
        </w:rPr>
        <w:t xml:space="preserve"> </w:t>
      </w:r>
    </w:p>
    <w:p w14:paraId="7EACD2E6" w14:textId="77777777" w:rsidR="00944071" w:rsidRPr="00CE3501" w:rsidRDefault="00944071" w:rsidP="00944071">
      <w:pPr>
        <w:autoSpaceDE w:val="0"/>
        <w:autoSpaceDN w:val="0"/>
        <w:adjustRightInd w:val="0"/>
        <w:spacing w:after="0"/>
        <w:rPr>
          <w:rFonts w:eastAsia="Times New Roman" w:cs="Arial"/>
          <w:szCs w:val="20"/>
          <w:lang w:val="en-GB" w:eastAsia="x-none"/>
        </w:rPr>
      </w:pPr>
    </w:p>
    <w:p w14:paraId="4723CFFE" w14:textId="77777777" w:rsidR="00944071" w:rsidRPr="00CE3501" w:rsidRDefault="00944071" w:rsidP="00D07558">
      <w:pPr>
        <w:autoSpaceDE w:val="0"/>
        <w:autoSpaceDN w:val="0"/>
        <w:adjustRightInd w:val="0"/>
        <w:spacing w:after="0"/>
        <w:ind w:left="567"/>
        <w:rPr>
          <w:rFonts w:eastAsia="Times New Roman" w:cs="Arial"/>
          <w:szCs w:val="20"/>
          <w:lang w:val="en-GB" w:eastAsia="x-none"/>
        </w:rPr>
      </w:pPr>
      <w:r w:rsidRPr="00CE3501">
        <w:rPr>
          <w:rFonts w:eastAsia="Times New Roman" w:cs="Arial"/>
          <w:szCs w:val="20"/>
          <w:lang w:val="en-GB" w:eastAsia="x-none"/>
        </w:rPr>
        <w:t xml:space="preserve">For the purposes of Regulation 640/2009 which is also transposed into Turkish regulation, “motor” means an electric single speed, three-phase 50 Hz or 50/60 Hz, squirrel cage induction motor that has: </w:t>
      </w:r>
    </w:p>
    <w:p w14:paraId="43EF28A7" w14:textId="77777777" w:rsidR="00944071" w:rsidRPr="00CE3501" w:rsidRDefault="00944071" w:rsidP="00944071">
      <w:pPr>
        <w:autoSpaceDE w:val="0"/>
        <w:autoSpaceDN w:val="0"/>
        <w:adjustRightInd w:val="0"/>
        <w:spacing w:after="0"/>
        <w:ind w:left="340"/>
        <w:rPr>
          <w:rFonts w:eastAsia="Times New Roman" w:cs="Arial"/>
          <w:szCs w:val="20"/>
          <w:lang w:val="en-GB" w:eastAsia="x-none"/>
        </w:rPr>
      </w:pPr>
    </w:p>
    <w:p w14:paraId="48F75F4A" w14:textId="77777777" w:rsidR="00944071" w:rsidRPr="00CE3501" w:rsidRDefault="00944071" w:rsidP="008A19DE">
      <w:pPr>
        <w:numPr>
          <w:ilvl w:val="0"/>
          <w:numId w:val="7"/>
        </w:numPr>
        <w:autoSpaceDE w:val="0"/>
        <w:autoSpaceDN w:val="0"/>
        <w:adjustRightInd w:val="0"/>
        <w:spacing w:after="0"/>
        <w:rPr>
          <w:rFonts w:eastAsia="Times New Roman" w:cs="Arial"/>
          <w:szCs w:val="20"/>
          <w:lang w:val="en-GB" w:eastAsia="x-none"/>
        </w:rPr>
      </w:pPr>
      <w:r w:rsidRPr="00CE3501">
        <w:rPr>
          <w:rFonts w:eastAsia="Times New Roman" w:cs="Arial"/>
          <w:szCs w:val="20"/>
          <w:lang w:val="en-GB" w:eastAsia="x-none"/>
        </w:rPr>
        <w:t xml:space="preserve">2 to 6 poles; </w:t>
      </w:r>
    </w:p>
    <w:p w14:paraId="550F84CE" w14:textId="77777777" w:rsidR="00944071" w:rsidRPr="00CE3501" w:rsidRDefault="00944071" w:rsidP="008A19DE">
      <w:pPr>
        <w:numPr>
          <w:ilvl w:val="0"/>
          <w:numId w:val="7"/>
        </w:numPr>
        <w:autoSpaceDE w:val="0"/>
        <w:autoSpaceDN w:val="0"/>
        <w:adjustRightInd w:val="0"/>
        <w:spacing w:after="0"/>
        <w:rPr>
          <w:rFonts w:eastAsia="Times New Roman" w:cs="Arial"/>
          <w:szCs w:val="20"/>
          <w:lang w:val="en-GB" w:eastAsia="x-none"/>
        </w:rPr>
      </w:pPr>
      <w:r w:rsidRPr="00CE3501">
        <w:rPr>
          <w:rFonts w:eastAsia="Times New Roman" w:cs="Arial"/>
          <w:szCs w:val="20"/>
          <w:lang w:val="en-GB" w:eastAsia="x-none"/>
        </w:rPr>
        <w:t xml:space="preserve">a rated voltage up to 1000 V; </w:t>
      </w:r>
    </w:p>
    <w:p w14:paraId="4F66B464" w14:textId="77777777" w:rsidR="00944071" w:rsidRPr="00CE3501" w:rsidRDefault="00944071" w:rsidP="008A19DE">
      <w:pPr>
        <w:numPr>
          <w:ilvl w:val="0"/>
          <w:numId w:val="7"/>
        </w:numPr>
        <w:autoSpaceDE w:val="0"/>
        <w:autoSpaceDN w:val="0"/>
        <w:adjustRightInd w:val="0"/>
        <w:spacing w:after="0"/>
        <w:rPr>
          <w:rFonts w:eastAsia="Times New Roman" w:cs="Arial"/>
          <w:szCs w:val="20"/>
          <w:lang w:val="en-GB" w:eastAsia="x-none"/>
        </w:rPr>
      </w:pPr>
      <w:r w:rsidRPr="00CE3501">
        <w:rPr>
          <w:rFonts w:eastAsia="Times New Roman" w:cs="Arial"/>
          <w:szCs w:val="20"/>
          <w:lang w:val="en-GB" w:eastAsia="x-none"/>
        </w:rPr>
        <w:t xml:space="preserve">a rated power output between 0.75 kW and 375 kW; </w:t>
      </w:r>
    </w:p>
    <w:p w14:paraId="32234D33" w14:textId="77777777" w:rsidR="00944071" w:rsidRPr="00CE3501" w:rsidRDefault="00944071" w:rsidP="008A19DE">
      <w:pPr>
        <w:numPr>
          <w:ilvl w:val="0"/>
          <w:numId w:val="7"/>
        </w:numPr>
        <w:autoSpaceDE w:val="0"/>
        <w:autoSpaceDN w:val="0"/>
        <w:adjustRightInd w:val="0"/>
        <w:spacing w:after="0"/>
        <w:rPr>
          <w:rFonts w:eastAsia="Times New Roman" w:cs="Arial"/>
          <w:szCs w:val="20"/>
          <w:lang w:val="en-GB" w:eastAsia="x-none"/>
        </w:rPr>
      </w:pPr>
      <w:proofErr w:type="gramStart"/>
      <w:r w:rsidRPr="00CE3501">
        <w:rPr>
          <w:rFonts w:eastAsia="Times New Roman" w:cs="Arial"/>
          <w:szCs w:val="20"/>
          <w:lang w:val="en-GB" w:eastAsia="x-none"/>
        </w:rPr>
        <w:t>a</w:t>
      </w:r>
      <w:proofErr w:type="gramEnd"/>
      <w:r w:rsidRPr="00CE3501">
        <w:rPr>
          <w:rFonts w:eastAsia="Times New Roman" w:cs="Arial"/>
          <w:szCs w:val="20"/>
          <w:lang w:val="en-GB" w:eastAsia="x-none"/>
        </w:rPr>
        <w:t xml:space="preserve"> rating based on the basis of continuous duty operation</w:t>
      </w:r>
      <w:r w:rsidRPr="00CE3501">
        <w:rPr>
          <w:rFonts w:eastAsia="Times New Roman" w:cs="Arial"/>
          <w:b/>
          <w:i/>
          <w:szCs w:val="20"/>
          <w:lang w:val="en-GB" w:eastAsia="x-none"/>
        </w:rPr>
        <w:t xml:space="preserve">. </w:t>
      </w:r>
    </w:p>
    <w:p w14:paraId="0F557473" w14:textId="77777777" w:rsidR="00944071" w:rsidRPr="00CE3501" w:rsidRDefault="00944071" w:rsidP="000D646F">
      <w:pPr>
        <w:autoSpaceDE w:val="0"/>
        <w:autoSpaceDN w:val="0"/>
        <w:adjustRightInd w:val="0"/>
        <w:spacing w:after="0"/>
        <w:rPr>
          <w:rFonts w:asciiTheme="minorHAnsi" w:eastAsia="MS Mincho" w:hAnsiTheme="minorHAnsi" w:cs="Arial"/>
          <w:szCs w:val="20"/>
          <w:lang w:val="en-GB" w:eastAsia="ja-JP"/>
        </w:rPr>
      </w:pPr>
    </w:p>
    <w:p w14:paraId="5C6107DD" w14:textId="77777777" w:rsidR="00BF41C2" w:rsidRPr="00CE3501" w:rsidRDefault="00944071" w:rsidP="00935A63">
      <w:pPr>
        <w:pStyle w:val="Bodytextnumbered"/>
        <w:numPr>
          <w:ilvl w:val="0"/>
          <w:numId w:val="45"/>
        </w:numPr>
        <w:ind w:left="567" w:hanging="567"/>
        <w:rPr>
          <w:rFonts w:asciiTheme="minorHAnsi" w:hAnsiTheme="minorHAnsi" w:cs="Arial"/>
          <w:sz w:val="20"/>
          <w:lang w:val="en-GB"/>
        </w:rPr>
      </w:pPr>
      <w:r w:rsidRPr="00CE3501">
        <w:rPr>
          <w:rFonts w:asciiTheme="minorHAnsi" w:hAnsiTheme="minorHAnsi" w:cs="Arial"/>
          <w:sz w:val="20"/>
          <w:lang w:val="en-GB"/>
        </w:rPr>
        <w:t xml:space="preserve">A voluntary agreement supported by the European Committee of Manufacturers of Electrical Machines and Power Electronics (CEMEP) and the European Commission was established in 1999 to define a motor classification scheme with three efficiency levels, EFF3, EFF2 and EFF1 (High efficiency level). The CEMEP/EU agreement was a very important first step to promote motor efficiency classification. This led the International </w:t>
      </w:r>
      <w:proofErr w:type="spellStart"/>
      <w:r w:rsidRPr="00CE3501">
        <w:rPr>
          <w:rFonts w:asciiTheme="minorHAnsi" w:hAnsiTheme="minorHAnsi" w:cs="Arial"/>
          <w:sz w:val="20"/>
          <w:lang w:val="en-GB"/>
        </w:rPr>
        <w:t>Electrotechnical</w:t>
      </w:r>
      <w:proofErr w:type="spellEnd"/>
      <w:r w:rsidRPr="00CE3501">
        <w:rPr>
          <w:rFonts w:asciiTheme="minorHAnsi" w:hAnsiTheme="minorHAnsi" w:cs="Arial"/>
          <w:sz w:val="20"/>
          <w:lang w:val="en-GB"/>
        </w:rPr>
        <w:t xml:space="preserve"> Commission (IEC) to develop a common international standard that would replace all the different national systems. Hence, IEC 60034-30:2008 was created and defined the effici</w:t>
      </w:r>
      <w:r w:rsidR="00BF41C2" w:rsidRPr="00CE3501">
        <w:rPr>
          <w:rFonts w:asciiTheme="minorHAnsi" w:hAnsiTheme="minorHAnsi" w:cs="Arial"/>
          <w:sz w:val="20"/>
          <w:lang w:val="en-GB"/>
        </w:rPr>
        <w:t>ency classes for 3-phase motors as shown on Table K.1. Figure K.1 establishes</w:t>
      </w:r>
      <w:r w:rsidR="00BF41C2" w:rsidRPr="00CE3501">
        <w:rPr>
          <w:rFonts w:asciiTheme="minorHAnsi" w:hAnsiTheme="minorHAnsi" w:cs="Arial"/>
          <w:color w:val="FF0000"/>
          <w:sz w:val="20"/>
          <w:lang w:val="en-GB"/>
        </w:rPr>
        <w:t xml:space="preserve"> </w:t>
      </w:r>
      <w:r w:rsidR="00BF41C2" w:rsidRPr="00CE3501">
        <w:rPr>
          <w:rFonts w:asciiTheme="minorHAnsi" w:hAnsiTheme="minorHAnsi" w:cs="Arial"/>
          <w:sz w:val="20"/>
          <w:lang w:val="en-GB"/>
        </w:rPr>
        <w:t>a correlation between the different efficiency classifications previously mentioned.</w:t>
      </w:r>
    </w:p>
    <w:p w14:paraId="117789F2" w14:textId="77777777" w:rsidR="00944071" w:rsidRPr="00CE3501" w:rsidRDefault="00944071" w:rsidP="00BF41C2">
      <w:pPr>
        <w:pStyle w:val="ListParagraph"/>
        <w:autoSpaceDE w:val="0"/>
        <w:autoSpaceDN w:val="0"/>
        <w:adjustRightInd w:val="0"/>
        <w:ind w:left="360"/>
        <w:jc w:val="both"/>
        <w:rPr>
          <w:rFonts w:ascii="Calibri" w:eastAsia="Times New Roman" w:hAnsi="Calibri" w:cs="Arial"/>
          <w:sz w:val="20"/>
          <w:szCs w:val="20"/>
          <w:lang w:val="en-GB" w:eastAsia="x-none"/>
        </w:rPr>
      </w:pPr>
    </w:p>
    <w:p w14:paraId="31F3C888" w14:textId="77777777" w:rsidR="00BF41C2" w:rsidRPr="00CE3501" w:rsidRDefault="00BF41C2" w:rsidP="000D646F">
      <w:pPr>
        <w:pStyle w:val="ListParagraph"/>
        <w:autoSpaceDE w:val="0"/>
        <w:autoSpaceDN w:val="0"/>
        <w:adjustRightInd w:val="0"/>
        <w:spacing w:after="60"/>
        <w:ind w:left="360"/>
        <w:jc w:val="center"/>
        <w:rPr>
          <w:rFonts w:ascii="Calibri" w:eastAsia="Times New Roman" w:hAnsi="Calibri" w:cs="Arial"/>
          <w:b/>
          <w:sz w:val="20"/>
          <w:szCs w:val="20"/>
          <w:lang w:val="en-GB" w:eastAsia="x-none"/>
        </w:rPr>
      </w:pPr>
      <w:r w:rsidRPr="00CE3501">
        <w:rPr>
          <w:rFonts w:ascii="Calibri" w:eastAsia="Times New Roman" w:hAnsi="Calibri" w:cs="Arial"/>
          <w:b/>
          <w:sz w:val="20"/>
          <w:szCs w:val="20"/>
          <w:lang w:val="en-GB" w:eastAsia="x-none"/>
        </w:rPr>
        <w:t>Table K.1: Energy Efficiency Classes under IEC 60034-30:2008</w:t>
      </w:r>
    </w:p>
    <w:p w14:paraId="7060C50C" w14:textId="77777777" w:rsidR="00944071" w:rsidRPr="00CE3501" w:rsidRDefault="00303AC1" w:rsidP="00944071">
      <w:pPr>
        <w:autoSpaceDE w:val="0"/>
        <w:autoSpaceDN w:val="0"/>
        <w:adjustRightInd w:val="0"/>
        <w:spacing w:after="0"/>
        <w:ind w:left="357"/>
        <w:jc w:val="center"/>
        <w:rPr>
          <w:rFonts w:ascii="Arial" w:eastAsia="Times New Roman" w:hAnsi="Arial" w:cs="Arial"/>
          <w:color w:val="FF0000"/>
          <w:sz w:val="22"/>
          <w:szCs w:val="22"/>
          <w:lang w:val="en-GB" w:eastAsia="x-none"/>
        </w:rPr>
      </w:pPr>
      <w:r w:rsidRPr="00CE3501">
        <w:rPr>
          <w:rFonts w:ascii="Arial" w:eastAsia="Times New Roman" w:hAnsi="Arial" w:cs="Arial"/>
          <w:noProof/>
          <w:color w:val="FF0000"/>
          <w:sz w:val="22"/>
          <w:szCs w:val="22"/>
          <w:lang w:val="tr-TR" w:eastAsia="tr-TR"/>
        </w:rPr>
        <w:drawing>
          <wp:inline distT="0" distB="0" distL="0" distR="0" wp14:anchorId="58772F63" wp14:editId="6F61D1C9">
            <wp:extent cx="4601210" cy="1530985"/>
            <wp:effectExtent l="0" t="0" r="0" b="0"/>
            <wp:docPr id="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01210" cy="1530985"/>
                    </a:xfrm>
                    <a:prstGeom prst="rect">
                      <a:avLst/>
                    </a:prstGeom>
                    <a:noFill/>
                    <a:ln>
                      <a:noFill/>
                    </a:ln>
                  </pic:spPr>
                </pic:pic>
              </a:graphicData>
            </a:graphic>
          </wp:inline>
        </w:drawing>
      </w:r>
    </w:p>
    <w:p w14:paraId="4B744DAD" w14:textId="77777777" w:rsidR="00944071" w:rsidRPr="00CE3501" w:rsidRDefault="00944071" w:rsidP="00944071">
      <w:pPr>
        <w:autoSpaceDE w:val="0"/>
        <w:autoSpaceDN w:val="0"/>
        <w:adjustRightInd w:val="0"/>
        <w:spacing w:after="0"/>
        <w:ind w:left="357"/>
        <w:jc w:val="center"/>
        <w:rPr>
          <w:rFonts w:ascii="Arial" w:eastAsia="Times New Roman" w:hAnsi="Arial" w:cs="Arial"/>
          <w:b/>
          <w:sz w:val="22"/>
          <w:szCs w:val="22"/>
          <w:lang w:val="en-GB" w:eastAsia="x-none"/>
        </w:rPr>
      </w:pPr>
    </w:p>
    <w:p w14:paraId="47D4CA7A" w14:textId="77777777" w:rsidR="00944071" w:rsidRPr="00CE3501" w:rsidRDefault="00944071" w:rsidP="00944071">
      <w:pPr>
        <w:autoSpaceDE w:val="0"/>
        <w:autoSpaceDN w:val="0"/>
        <w:adjustRightInd w:val="0"/>
        <w:spacing w:after="0"/>
        <w:ind w:left="357"/>
        <w:jc w:val="center"/>
        <w:rPr>
          <w:rFonts w:ascii="Arial" w:eastAsia="Times New Roman" w:hAnsi="Arial" w:cs="Arial"/>
          <w:b/>
          <w:sz w:val="22"/>
          <w:szCs w:val="22"/>
          <w:lang w:val="en-GB" w:eastAsia="x-none"/>
        </w:rPr>
      </w:pPr>
    </w:p>
    <w:p w14:paraId="496881FC" w14:textId="77777777" w:rsidR="00944071" w:rsidRPr="00CE3501" w:rsidRDefault="00944071" w:rsidP="000D646F">
      <w:pPr>
        <w:autoSpaceDE w:val="0"/>
        <w:autoSpaceDN w:val="0"/>
        <w:adjustRightInd w:val="0"/>
        <w:ind w:left="357"/>
        <w:jc w:val="center"/>
        <w:rPr>
          <w:rFonts w:asciiTheme="minorHAnsi" w:eastAsia="Times New Roman" w:hAnsiTheme="minorHAnsi" w:cs="Arial"/>
          <w:b/>
          <w:szCs w:val="20"/>
          <w:lang w:val="en-GB" w:eastAsia="x-none"/>
        </w:rPr>
      </w:pPr>
      <w:r w:rsidRPr="00CE3501">
        <w:rPr>
          <w:rFonts w:asciiTheme="minorHAnsi" w:eastAsia="Times New Roman" w:hAnsiTheme="minorHAnsi" w:cs="Arial"/>
          <w:b/>
          <w:szCs w:val="20"/>
          <w:lang w:val="en-GB" w:eastAsia="x-none"/>
        </w:rPr>
        <w:t xml:space="preserve">Figure </w:t>
      </w:r>
      <w:r w:rsidR="00D07558" w:rsidRPr="00CE3501">
        <w:rPr>
          <w:rFonts w:asciiTheme="minorHAnsi" w:eastAsia="Times New Roman" w:hAnsiTheme="minorHAnsi" w:cs="Arial"/>
          <w:b/>
          <w:szCs w:val="20"/>
          <w:lang w:val="en-GB" w:eastAsia="x-none"/>
        </w:rPr>
        <w:t>K.1</w:t>
      </w:r>
      <w:r w:rsidRPr="00CE3501">
        <w:rPr>
          <w:rFonts w:asciiTheme="minorHAnsi" w:eastAsia="Times New Roman" w:hAnsiTheme="minorHAnsi" w:cs="Arial"/>
          <w:b/>
          <w:szCs w:val="20"/>
          <w:lang w:val="en-GB" w:eastAsia="x-none"/>
        </w:rPr>
        <w:t xml:space="preserve">: </w:t>
      </w:r>
      <w:r w:rsidR="000D646F" w:rsidRPr="00CE3501">
        <w:rPr>
          <w:rFonts w:asciiTheme="minorHAnsi" w:eastAsia="Times New Roman" w:hAnsiTheme="minorHAnsi" w:cs="Arial"/>
          <w:b/>
          <w:szCs w:val="20"/>
          <w:lang w:val="en-GB" w:eastAsia="x-none"/>
        </w:rPr>
        <w:t>Correlation between IEC 60034-30:2008 Motor Efficiency Classifications and Other Systems</w:t>
      </w:r>
    </w:p>
    <w:p w14:paraId="494F8E51" w14:textId="77777777" w:rsidR="00944071" w:rsidRPr="00CE3501" w:rsidRDefault="00303AC1" w:rsidP="00944071">
      <w:pPr>
        <w:autoSpaceDE w:val="0"/>
        <w:autoSpaceDN w:val="0"/>
        <w:adjustRightInd w:val="0"/>
        <w:spacing w:after="0"/>
        <w:ind w:left="357"/>
        <w:jc w:val="center"/>
        <w:rPr>
          <w:rFonts w:ascii="Arial" w:eastAsia="Times New Roman" w:hAnsi="Arial" w:cs="Arial"/>
          <w:color w:val="FF0000"/>
          <w:sz w:val="22"/>
          <w:szCs w:val="22"/>
          <w:lang w:val="en-GB" w:eastAsia="x-none"/>
        </w:rPr>
      </w:pPr>
      <w:r w:rsidRPr="00CE3501">
        <w:rPr>
          <w:rFonts w:ascii="Arial" w:eastAsia="Times New Roman" w:hAnsi="Arial" w:cs="Arial"/>
          <w:noProof/>
          <w:color w:val="FF0000"/>
          <w:sz w:val="22"/>
          <w:szCs w:val="22"/>
          <w:lang w:val="tr-TR" w:eastAsia="tr-TR"/>
        </w:rPr>
        <w:drawing>
          <wp:inline distT="0" distB="0" distL="0" distR="0" wp14:anchorId="16BA10A5" wp14:editId="7B1D50E5">
            <wp:extent cx="3238500" cy="1822302"/>
            <wp:effectExtent l="0" t="0" r="0" b="6985"/>
            <wp:docPr id="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43339" cy="1825025"/>
                    </a:xfrm>
                    <a:prstGeom prst="rect">
                      <a:avLst/>
                    </a:prstGeom>
                    <a:noFill/>
                    <a:ln>
                      <a:noFill/>
                    </a:ln>
                  </pic:spPr>
                </pic:pic>
              </a:graphicData>
            </a:graphic>
          </wp:inline>
        </w:drawing>
      </w:r>
    </w:p>
    <w:p w14:paraId="0C13973D" w14:textId="77777777" w:rsidR="00944071" w:rsidRPr="00CE3501" w:rsidRDefault="00944071" w:rsidP="00944071">
      <w:pPr>
        <w:autoSpaceDE w:val="0"/>
        <w:autoSpaceDN w:val="0"/>
        <w:adjustRightInd w:val="0"/>
        <w:spacing w:after="0"/>
        <w:rPr>
          <w:rFonts w:ascii="Arial" w:eastAsia="Times New Roman" w:hAnsi="Arial" w:cs="Arial"/>
          <w:sz w:val="22"/>
          <w:szCs w:val="22"/>
          <w:lang w:val="en-GB" w:eastAsia="x-none"/>
        </w:rPr>
      </w:pPr>
    </w:p>
    <w:p w14:paraId="669DC285" w14:textId="77777777" w:rsidR="00944071" w:rsidRPr="00CE3501" w:rsidRDefault="00944071" w:rsidP="00944071">
      <w:pPr>
        <w:spacing w:after="0"/>
        <w:ind w:left="720"/>
        <w:jc w:val="left"/>
        <w:rPr>
          <w:rFonts w:ascii="Arial" w:hAnsi="Arial" w:cs="Arial"/>
          <w:sz w:val="24"/>
          <w:lang w:val="en-GB"/>
        </w:rPr>
      </w:pPr>
    </w:p>
    <w:p w14:paraId="4D3C4D78" w14:textId="77777777" w:rsidR="00F924AD" w:rsidRPr="00CE3501" w:rsidRDefault="00AE6DB7" w:rsidP="00935A63">
      <w:pPr>
        <w:pStyle w:val="Bodytextnumbered"/>
        <w:numPr>
          <w:ilvl w:val="0"/>
          <w:numId w:val="45"/>
        </w:numPr>
        <w:spacing w:before="0" w:after="0"/>
        <w:ind w:left="624" w:hanging="567"/>
        <w:rPr>
          <w:rFonts w:ascii="Calibri" w:hAnsi="Calibri" w:cs="Arial"/>
          <w:sz w:val="20"/>
          <w:lang w:val="en-GB"/>
        </w:rPr>
      </w:pPr>
      <w:r w:rsidRPr="00CE3501">
        <w:rPr>
          <w:rFonts w:ascii="Calibri" w:hAnsi="Calibri" w:cs="Arial"/>
          <w:sz w:val="20"/>
          <w:lang w:val="en-GB"/>
        </w:rPr>
        <w:t>With new regulations on electric motor efficiency entered into force after January 2015, IE3 motors and IE2 motors (with variable speed drive) are now mandatory for new motor purchases between 7.5 and 375 kW.  Mandatory regulations currently do not cover motors with lower output power until 2017. As such, IE2 motors are slowly increasing their share in the market while IE3 motors still do not have a significant share.  Furthermore, most SMEs at this time do not purchase IE3 motors due to their high cost and perceived disruptions to their operations. If motors breakdown in an SME, the SME will generally resort to the cheapest options of restoring operations mainly through rewinding of the motor.</w:t>
      </w:r>
    </w:p>
    <w:p w14:paraId="1D74D6AD" w14:textId="77777777" w:rsidR="00F924AD" w:rsidRPr="00CE3501" w:rsidRDefault="00F924AD" w:rsidP="00F924AD">
      <w:pPr>
        <w:pStyle w:val="Bodytextnumbered"/>
        <w:numPr>
          <w:ilvl w:val="0"/>
          <w:numId w:val="0"/>
        </w:numPr>
        <w:spacing w:before="0" w:after="0"/>
        <w:ind w:left="624"/>
        <w:rPr>
          <w:rFonts w:ascii="Calibri" w:hAnsi="Calibri" w:cs="Arial"/>
          <w:sz w:val="20"/>
          <w:lang w:val="en-GB"/>
        </w:rPr>
      </w:pPr>
    </w:p>
    <w:p w14:paraId="265C7BC6" w14:textId="77777777" w:rsidR="00AE6DB7" w:rsidRPr="00CE3501" w:rsidRDefault="00AE6DB7" w:rsidP="00935A63">
      <w:pPr>
        <w:pStyle w:val="Bodytextnumbered"/>
        <w:numPr>
          <w:ilvl w:val="0"/>
          <w:numId w:val="45"/>
        </w:numPr>
        <w:spacing w:before="0" w:after="0"/>
        <w:ind w:left="624" w:hanging="567"/>
        <w:rPr>
          <w:rFonts w:ascii="Calibri" w:hAnsi="Calibri" w:cs="Arial"/>
          <w:sz w:val="20"/>
          <w:lang w:val="en-GB"/>
        </w:rPr>
      </w:pPr>
      <w:r w:rsidRPr="00CE3501">
        <w:rPr>
          <w:rFonts w:ascii="Calibri" w:hAnsi="Calibri" w:cs="Arial"/>
          <w:sz w:val="20"/>
          <w:lang w:val="en-GB"/>
        </w:rPr>
        <w:t>Prior to 2015, there were no firm estimates on the number of electric motors being used in the Turkish industrial sector which motor industry analysts estimated to be in the range of 12 to 18 million. Industry analysts agree that there is a wide range of motor electricity consumption found within the range of 0.75 kW to 375 kW</w:t>
      </w:r>
      <w:r w:rsidRPr="00CE3501">
        <w:rPr>
          <w:rStyle w:val="FootnoteReference"/>
          <w:lang w:val="en-GB"/>
        </w:rPr>
        <w:footnoteReference w:id="59"/>
      </w:r>
      <w:r w:rsidRPr="00CE3501">
        <w:rPr>
          <w:rFonts w:ascii="Calibri" w:hAnsi="Calibri" w:cs="Arial"/>
          <w:sz w:val="20"/>
          <w:lang w:val="en-GB"/>
        </w:rPr>
        <w:t xml:space="preserve"> with each industrial SME operating between 10 and 50 electric motors </w:t>
      </w:r>
      <w:r w:rsidR="00223CC0" w:rsidRPr="00CE3501">
        <w:rPr>
          <w:rFonts w:ascii="Calibri" w:hAnsi="Calibri" w:cs="Arial"/>
          <w:sz w:val="20"/>
          <w:lang w:val="en-GB"/>
        </w:rPr>
        <w:t>to provide mechanical movement for compressors, pumps and fans for specific industrial processes</w:t>
      </w:r>
      <w:r w:rsidRPr="00CE3501">
        <w:rPr>
          <w:rFonts w:ascii="Calibri" w:hAnsi="Calibri" w:cs="Arial"/>
          <w:sz w:val="20"/>
          <w:lang w:val="en-GB"/>
        </w:rPr>
        <w:t>. Within each SME, there are also varying sizes of motors that may range for example, from several motors at 2 to 5 kW with 1 or 2 motors in the order of 75 kW. Further adding to the complexity of SME motor usage, many of these motors are used less than 4 hours per day (less than 800 hours per year), making their replacement to a compliant energy efficient standard uneconomical.</w:t>
      </w:r>
    </w:p>
    <w:p w14:paraId="45051500" w14:textId="77777777" w:rsidR="00F924AD" w:rsidRPr="00CE3501" w:rsidRDefault="00F924AD" w:rsidP="00F924AD">
      <w:pPr>
        <w:pStyle w:val="ListParagraph"/>
        <w:rPr>
          <w:rFonts w:ascii="Calibri" w:hAnsi="Calibri" w:cs="Arial"/>
          <w:sz w:val="20"/>
          <w:lang w:val="en-GB"/>
        </w:rPr>
      </w:pPr>
    </w:p>
    <w:p w14:paraId="6F037212" w14:textId="77777777" w:rsidR="00944071" w:rsidRPr="00CE3501" w:rsidRDefault="00944071" w:rsidP="00935A63">
      <w:pPr>
        <w:pStyle w:val="Bodytextnumbered"/>
        <w:numPr>
          <w:ilvl w:val="0"/>
          <w:numId w:val="45"/>
        </w:numPr>
        <w:spacing w:before="0" w:after="0"/>
        <w:ind w:left="624" w:hanging="567"/>
        <w:rPr>
          <w:rFonts w:ascii="Calibri" w:hAnsi="Calibri" w:cs="Arial"/>
          <w:sz w:val="20"/>
          <w:lang w:val="en-GB"/>
        </w:rPr>
      </w:pPr>
      <w:r w:rsidRPr="00CE3501">
        <w:rPr>
          <w:rFonts w:ascii="Calibri" w:hAnsi="Calibri" w:cs="Arial"/>
          <w:sz w:val="20"/>
          <w:lang w:val="en-GB"/>
        </w:rPr>
        <w:t>To this end, DGP is currently undertaking a national survey of electric motor usage that falls under Implementing Measure 640/2009</w:t>
      </w:r>
      <w:r w:rsidRPr="00CE3501">
        <w:rPr>
          <w:rFonts w:ascii="Calibri" w:hAnsi="Calibri"/>
          <w:sz w:val="20"/>
          <w:vertAlign w:val="superscript"/>
          <w:lang w:val="en-GB"/>
        </w:rPr>
        <w:footnoteReference w:id="60"/>
      </w:r>
      <w:r w:rsidRPr="00CE3501">
        <w:rPr>
          <w:rFonts w:ascii="Calibri" w:hAnsi="Calibri" w:cs="Arial"/>
          <w:sz w:val="20"/>
          <w:lang w:val="en-GB"/>
        </w:rPr>
        <w:t xml:space="preserve">. The purpose of the survey was to compile AC and DC motor inventory information from more than 887 industrial enterprises in 62 provinces with the Provincial Directorates of </w:t>
      </w:r>
      <w:proofErr w:type="spellStart"/>
      <w:r w:rsidRPr="00CE3501">
        <w:rPr>
          <w:rFonts w:ascii="Calibri" w:hAnsi="Calibri" w:cs="Arial"/>
          <w:sz w:val="20"/>
          <w:lang w:val="en-GB"/>
        </w:rPr>
        <w:t>MoSIT</w:t>
      </w:r>
      <w:proofErr w:type="spellEnd"/>
      <w:r w:rsidRPr="00CE3501">
        <w:rPr>
          <w:rFonts w:ascii="Calibri" w:hAnsi="Calibri"/>
          <w:sz w:val="20"/>
          <w:vertAlign w:val="superscript"/>
          <w:lang w:val="en-GB"/>
        </w:rPr>
        <w:footnoteReference w:id="61"/>
      </w:r>
      <w:r w:rsidRPr="00CE3501">
        <w:rPr>
          <w:rFonts w:ascii="Calibri" w:hAnsi="Calibri" w:cs="Arial"/>
          <w:sz w:val="20"/>
          <w:lang w:val="en-GB"/>
        </w:rPr>
        <w:t xml:space="preserve">. Data was obtained from 93,139 electric motors. Preliminary findings and analysis of this survey are as follows: </w:t>
      </w:r>
    </w:p>
    <w:p w14:paraId="723C0AE8" w14:textId="77777777" w:rsidR="00944071" w:rsidRPr="00CE3501" w:rsidRDefault="00944071" w:rsidP="003A58CE">
      <w:pPr>
        <w:autoSpaceDE w:val="0"/>
        <w:autoSpaceDN w:val="0"/>
        <w:adjustRightInd w:val="0"/>
        <w:spacing w:after="0"/>
        <w:ind w:left="357"/>
        <w:rPr>
          <w:rFonts w:eastAsia="Times New Roman" w:cs="Arial"/>
          <w:szCs w:val="20"/>
          <w:lang w:val="en-GB" w:eastAsia="x-none"/>
        </w:rPr>
      </w:pPr>
    </w:p>
    <w:p w14:paraId="047B558E" w14:textId="77777777" w:rsidR="00944071" w:rsidRPr="00CE3501" w:rsidRDefault="00944071" w:rsidP="00855EBE">
      <w:pPr>
        <w:numPr>
          <w:ilvl w:val="0"/>
          <w:numId w:val="11"/>
        </w:numPr>
        <w:autoSpaceDE w:val="0"/>
        <w:autoSpaceDN w:val="0"/>
        <w:adjustRightInd w:val="0"/>
        <w:spacing w:after="0"/>
        <w:rPr>
          <w:rFonts w:eastAsia="Times New Roman" w:cs="Arial"/>
          <w:szCs w:val="20"/>
          <w:lang w:val="en-GB" w:eastAsia="x-none"/>
        </w:rPr>
      </w:pPr>
      <w:r w:rsidRPr="00CE3501">
        <w:rPr>
          <w:rFonts w:eastAsia="Times New Roman" w:cs="Arial"/>
          <w:szCs w:val="20"/>
          <w:lang w:val="en-GB" w:eastAsia="x-none"/>
        </w:rPr>
        <w:t>More than half the motors in the survey were imported;</w:t>
      </w:r>
    </w:p>
    <w:p w14:paraId="0A8DD206" w14:textId="77777777" w:rsidR="00944071" w:rsidRPr="00CE3501" w:rsidRDefault="00944071" w:rsidP="00855EBE">
      <w:pPr>
        <w:numPr>
          <w:ilvl w:val="0"/>
          <w:numId w:val="11"/>
        </w:numPr>
        <w:autoSpaceDE w:val="0"/>
        <w:autoSpaceDN w:val="0"/>
        <w:adjustRightInd w:val="0"/>
        <w:spacing w:after="0"/>
        <w:rPr>
          <w:rFonts w:eastAsia="Times New Roman" w:cs="Arial"/>
          <w:szCs w:val="20"/>
          <w:lang w:val="en-GB" w:eastAsia="x-none"/>
        </w:rPr>
      </w:pPr>
      <w:r w:rsidRPr="00CE3501">
        <w:rPr>
          <w:rFonts w:eastAsia="Times New Roman" w:cs="Arial"/>
          <w:szCs w:val="20"/>
          <w:lang w:val="en-GB" w:eastAsia="x-none"/>
        </w:rPr>
        <w:t xml:space="preserve">Data from 92,891 AC motors was obtained in the survey where the </w:t>
      </w:r>
      <w:r w:rsidRPr="00CE3501">
        <w:rPr>
          <w:rFonts w:eastAsia="Times New Roman" w:cs="Arial"/>
          <w:b/>
          <w:szCs w:val="20"/>
          <w:lang w:val="en-GB" w:eastAsia="x-none"/>
        </w:rPr>
        <w:t>average motor power was 42.5 kW</w:t>
      </w:r>
      <w:r w:rsidRPr="00CE3501">
        <w:rPr>
          <w:rFonts w:eastAsia="Times New Roman" w:cs="Arial"/>
          <w:szCs w:val="20"/>
          <w:lang w:val="en-GB" w:eastAsia="x-none"/>
        </w:rPr>
        <w:t xml:space="preserve"> and that 76% of the motors in the survey were between 7.5-37 kW;</w:t>
      </w:r>
    </w:p>
    <w:p w14:paraId="7DBEF4D0" w14:textId="77777777" w:rsidR="00944071" w:rsidRPr="00CE3501" w:rsidRDefault="00944071" w:rsidP="00855EBE">
      <w:pPr>
        <w:numPr>
          <w:ilvl w:val="0"/>
          <w:numId w:val="11"/>
        </w:numPr>
        <w:autoSpaceDE w:val="0"/>
        <w:autoSpaceDN w:val="0"/>
        <w:adjustRightInd w:val="0"/>
        <w:spacing w:after="0"/>
        <w:rPr>
          <w:rFonts w:eastAsia="Times New Roman" w:cs="Arial"/>
          <w:szCs w:val="20"/>
          <w:lang w:val="en-GB" w:eastAsia="x-none"/>
        </w:rPr>
      </w:pPr>
      <w:r w:rsidRPr="00CE3501">
        <w:rPr>
          <w:rFonts w:eastAsia="Times New Roman" w:cs="Arial"/>
          <w:szCs w:val="20"/>
          <w:lang w:val="en-GB" w:eastAsia="x-none"/>
        </w:rPr>
        <w:t>The average age of 79,799 AC electric motors</w:t>
      </w:r>
      <w:r w:rsidRPr="00CE3501">
        <w:rPr>
          <w:rFonts w:eastAsia="Times New Roman" w:cs="Arial"/>
          <w:b/>
          <w:szCs w:val="20"/>
          <w:lang w:val="en-GB" w:eastAsia="x-none"/>
        </w:rPr>
        <w:t xml:space="preserve"> </w:t>
      </w:r>
      <w:r w:rsidRPr="00CE3501">
        <w:rPr>
          <w:rFonts w:eastAsia="Times New Roman" w:cs="Arial"/>
          <w:szCs w:val="20"/>
          <w:lang w:val="en-GB" w:eastAsia="x-none"/>
        </w:rPr>
        <w:t xml:space="preserve">is 12 years as depicted on Figure </w:t>
      </w:r>
      <w:r w:rsidR="00D07558" w:rsidRPr="00CE3501">
        <w:rPr>
          <w:rFonts w:eastAsia="Times New Roman" w:cs="Arial"/>
          <w:szCs w:val="20"/>
          <w:lang w:val="en-GB" w:eastAsia="x-none"/>
        </w:rPr>
        <w:t>K.2</w:t>
      </w:r>
      <w:r w:rsidRPr="00CE3501">
        <w:rPr>
          <w:rFonts w:eastAsia="Times New Roman" w:cs="Arial"/>
          <w:szCs w:val="20"/>
          <w:lang w:val="en-GB" w:eastAsia="x-none"/>
        </w:rPr>
        <w:t xml:space="preserve">. The service life of old motors in the </w:t>
      </w:r>
      <w:r w:rsidR="008F68DC" w:rsidRPr="00CE3501">
        <w:rPr>
          <w:rFonts w:eastAsia="Times New Roman" w:cs="Arial"/>
          <w:szCs w:val="20"/>
          <w:lang w:val="en-GB" w:eastAsia="x-none"/>
        </w:rPr>
        <w:t>this survey has been</w:t>
      </w:r>
      <w:r w:rsidRPr="00CE3501">
        <w:rPr>
          <w:rFonts w:eastAsia="Times New Roman" w:cs="Arial"/>
          <w:szCs w:val="20"/>
          <w:lang w:val="en-GB" w:eastAsia="x-none"/>
        </w:rPr>
        <w:t xml:space="preserve"> extended through </w:t>
      </w:r>
      <w:r w:rsidRPr="00CE3501">
        <w:rPr>
          <w:rFonts w:eastAsia="Times New Roman" w:cs="Arial"/>
          <w:b/>
          <w:szCs w:val="20"/>
          <w:lang w:val="en-GB" w:eastAsia="x-none"/>
        </w:rPr>
        <w:t>rewiring</w:t>
      </w:r>
      <w:r w:rsidR="008F68DC" w:rsidRPr="00CE3501">
        <w:rPr>
          <w:rFonts w:eastAsia="Times New Roman" w:cs="Arial"/>
          <w:b/>
          <w:szCs w:val="20"/>
          <w:lang w:val="en-GB" w:eastAsia="x-none"/>
        </w:rPr>
        <w:t xml:space="preserve"> (on average 2 to 3 times per motor</w:t>
      </w:r>
      <w:r w:rsidR="008F68DC" w:rsidRPr="00CE3501">
        <w:rPr>
          <w:rFonts w:eastAsia="Times New Roman" w:cs="Arial"/>
          <w:szCs w:val="20"/>
          <w:lang w:val="en-GB" w:eastAsia="x-none"/>
        </w:rPr>
        <w:t>)</w:t>
      </w:r>
      <w:r w:rsidRPr="00CE3501">
        <w:rPr>
          <w:rFonts w:eastAsia="Times New Roman" w:cs="Arial"/>
          <w:szCs w:val="20"/>
          <w:lang w:val="en-GB" w:eastAsia="x-none"/>
        </w:rPr>
        <w:t xml:space="preserve">, a practice that is very popular in Turkey based on the large number of workshops located in industrial zones dedicated to motor rewinding. Rewiring, however, causes an efficiency loss of 2% in motors below 90 kW with subsequent rewiring’s causing a 3% loss in efficiency. For motors over 90 kW, 1% as the expected efficiency loss from rewiring. The number of </w:t>
      </w:r>
      <w:proofErr w:type="spellStart"/>
      <w:r w:rsidRPr="00CE3501">
        <w:rPr>
          <w:rFonts w:eastAsia="Times New Roman" w:cs="Arial"/>
          <w:szCs w:val="20"/>
          <w:lang w:val="en-GB" w:eastAsia="x-none"/>
        </w:rPr>
        <w:t>rewirings</w:t>
      </w:r>
      <w:proofErr w:type="spellEnd"/>
      <w:r w:rsidRPr="00CE3501">
        <w:rPr>
          <w:rFonts w:eastAsia="Times New Roman" w:cs="Arial"/>
          <w:szCs w:val="20"/>
          <w:lang w:val="en-GB" w:eastAsia="x-none"/>
        </w:rPr>
        <w:t xml:space="preserve"> of motors is illustrated in Figure </w:t>
      </w:r>
      <w:r w:rsidR="00D07558" w:rsidRPr="00CE3501">
        <w:rPr>
          <w:rFonts w:eastAsia="Times New Roman" w:cs="Arial"/>
          <w:szCs w:val="20"/>
          <w:lang w:val="en-GB" w:eastAsia="x-none"/>
        </w:rPr>
        <w:t>K.3</w:t>
      </w:r>
      <w:r w:rsidRPr="00CE3501">
        <w:rPr>
          <w:rFonts w:eastAsia="Times New Roman" w:cs="Arial"/>
          <w:szCs w:val="20"/>
          <w:lang w:val="en-GB" w:eastAsia="x-none"/>
        </w:rPr>
        <w:t>;</w:t>
      </w:r>
    </w:p>
    <w:p w14:paraId="21C2B817" w14:textId="77777777" w:rsidR="00944071" w:rsidRPr="00CE3501" w:rsidRDefault="00944071" w:rsidP="00855EBE">
      <w:pPr>
        <w:numPr>
          <w:ilvl w:val="0"/>
          <w:numId w:val="11"/>
        </w:numPr>
        <w:autoSpaceDE w:val="0"/>
        <w:autoSpaceDN w:val="0"/>
        <w:adjustRightInd w:val="0"/>
        <w:spacing w:after="0"/>
        <w:rPr>
          <w:rFonts w:eastAsia="Times New Roman" w:cs="Arial"/>
          <w:szCs w:val="20"/>
          <w:lang w:val="en-GB" w:eastAsia="x-none"/>
        </w:rPr>
      </w:pPr>
      <w:r w:rsidRPr="00CE3501">
        <w:rPr>
          <w:rFonts w:eastAsia="Times New Roman" w:cs="Arial"/>
          <w:szCs w:val="20"/>
          <w:lang w:val="en-GB" w:eastAsia="x-none"/>
        </w:rPr>
        <w:t xml:space="preserve">The efficiency class of 53,496 motors was obtained during the survey, and found that more than </w:t>
      </w:r>
      <w:r w:rsidRPr="00CE3501">
        <w:rPr>
          <w:rFonts w:eastAsia="Times New Roman" w:cs="Arial"/>
          <w:b/>
          <w:szCs w:val="20"/>
          <w:lang w:val="en-GB" w:eastAsia="x-none"/>
        </w:rPr>
        <w:t>63% of the motors are IE1</w:t>
      </w:r>
      <w:r w:rsidRPr="00CE3501">
        <w:rPr>
          <w:rFonts w:eastAsia="Times New Roman" w:cs="Arial"/>
          <w:szCs w:val="20"/>
          <w:lang w:val="en-GB" w:eastAsia="x-none"/>
        </w:rPr>
        <w:t xml:space="preserve"> (inefficient) class and </w:t>
      </w:r>
      <w:r w:rsidRPr="00CE3501">
        <w:rPr>
          <w:rFonts w:eastAsia="Times New Roman" w:cs="Arial"/>
          <w:b/>
          <w:szCs w:val="20"/>
          <w:lang w:val="en-GB" w:eastAsia="x-none"/>
        </w:rPr>
        <w:t>28% of these motors being in the IE2 class</w:t>
      </w:r>
      <w:r w:rsidRPr="00CE3501">
        <w:rPr>
          <w:rFonts w:eastAsia="Times New Roman" w:cs="Arial"/>
          <w:szCs w:val="20"/>
          <w:lang w:val="en-GB" w:eastAsia="x-none"/>
        </w:rPr>
        <w:t xml:space="preserve">. This is illustrated on Figure </w:t>
      </w:r>
      <w:r w:rsidR="00D07558" w:rsidRPr="00CE3501">
        <w:rPr>
          <w:rFonts w:eastAsia="Times New Roman" w:cs="Arial"/>
          <w:szCs w:val="20"/>
          <w:lang w:val="en-GB" w:eastAsia="x-none"/>
        </w:rPr>
        <w:t>K.4</w:t>
      </w:r>
      <w:r w:rsidRPr="00CE3501">
        <w:rPr>
          <w:rFonts w:eastAsia="Times New Roman" w:cs="Arial"/>
          <w:szCs w:val="20"/>
          <w:lang w:val="en-GB" w:eastAsia="x-none"/>
        </w:rPr>
        <w:t>;</w:t>
      </w:r>
    </w:p>
    <w:p w14:paraId="461D0CD1" w14:textId="77777777" w:rsidR="00944071" w:rsidRPr="00CE3501" w:rsidRDefault="00944071" w:rsidP="00855EBE">
      <w:pPr>
        <w:numPr>
          <w:ilvl w:val="0"/>
          <w:numId w:val="11"/>
        </w:numPr>
        <w:autoSpaceDE w:val="0"/>
        <w:autoSpaceDN w:val="0"/>
        <w:adjustRightInd w:val="0"/>
        <w:spacing w:after="0"/>
        <w:rPr>
          <w:rFonts w:eastAsia="Times New Roman" w:cs="Arial"/>
          <w:szCs w:val="20"/>
          <w:lang w:val="en-GB" w:eastAsia="x-none"/>
        </w:rPr>
      </w:pPr>
      <w:r w:rsidRPr="00CE3501">
        <w:rPr>
          <w:rFonts w:eastAsia="Times New Roman" w:cs="Arial"/>
          <w:szCs w:val="20"/>
          <w:lang w:val="en-GB" w:eastAsia="x-none"/>
        </w:rPr>
        <w:t>50% of the motors surveyed were equipped with variable speed drive;</w:t>
      </w:r>
    </w:p>
    <w:p w14:paraId="63818C2F" w14:textId="77777777" w:rsidR="00944071" w:rsidRPr="00CE3501" w:rsidRDefault="00944071" w:rsidP="00855EBE">
      <w:pPr>
        <w:numPr>
          <w:ilvl w:val="0"/>
          <w:numId w:val="11"/>
        </w:numPr>
        <w:autoSpaceDE w:val="0"/>
        <w:autoSpaceDN w:val="0"/>
        <w:adjustRightInd w:val="0"/>
        <w:spacing w:after="0"/>
        <w:rPr>
          <w:rFonts w:eastAsia="Times New Roman" w:cs="Arial"/>
          <w:szCs w:val="20"/>
          <w:lang w:val="en-GB" w:eastAsia="x-none"/>
        </w:rPr>
      </w:pPr>
      <w:r w:rsidRPr="00CE3501">
        <w:rPr>
          <w:rFonts w:eastAsia="Times New Roman" w:cs="Arial"/>
          <w:szCs w:val="20"/>
          <w:lang w:val="en-GB" w:eastAsia="x-none"/>
        </w:rPr>
        <w:t xml:space="preserve">The annual average working hours of the electric motors in the survey was </w:t>
      </w:r>
      <w:r w:rsidRPr="00CE3501">
        <w:rPr>
          <w:rFonts w:eastAsia="Times New Roman" w:cs="Arial"/>
          <w:b/>
          <w:szCs w:val="20"/>
          <w:lang w:val="en-GB" w:eastAsia="x-none"/>
        </w:rPr>
        <w:t>5,456 hours</w:t>
      </w:r>
      <w:r w:rsidR="003A58CE" w:rsidRPr="00CE3501">
        <w:rPr>
          <w:rFonts w:eastAsia="Times New Roman" w:cs="Arial"/>
          <w:szCs w:val="20"/>
          <w:lang w:val="en-GB" w:eastAsia="x-none"/>
        </w:rPr>
        <w:t>;</w:t>
      </w:r>
    </w:p>
    <w:p w14:paraId="7BEBD43E" w14:textId="77777777" w:rsidR="003A58CE" w:rsidRPr="00CE3501" w:rsidRDefault="008F68DC" w:rsidP="00855EBE">
      <w:pPr>
        <w:numPr>
          <w:ilvl w:val="0"/>
          <w:numId w:val="11"/>
        </w:numPr>
        <w:autoSpaceDE w:val="0"/>
        <w:autoSpaceDN w:val="0"/>
        <w:adjustRightInd w:val="0"/>
        <w:spacing w:after="0"/>
        <w:rPr>
          <w:rFonts w:eastAsia="Times New Roman" w:cs="Arial"/>
          <w:szCs w:val="20"/>
          <w:lang w:val="en-GB" w:eastAsia="x-none"/>
        </w:rPr>
      </w:pPr>
      <w:r w:rsidRPr="00CE3501">
        <w:rPr>
          <w:rFonts w:eastAsia="Times New Roman" w:cs="Arial"/>
          <w:szCs w:val="20"/>
          <w:lang w:val="en-GB" w:eastAsia="x-none"/>
        </w:rPr>
        <w:t>T</w:t>
      </w:r>
      <w:r w:rsidR="003A58CE" w:rsidRPr="00CE3501">
        <w:rPr>
          <w:rFonts w:eastAsia="Times New Roman" w:cs="Arial"/>
          <w:szCs w:val="20"/>
          <w:lang w:val="en-GB" w:eastAsia="x-none"/>
        </w:rPr>
        <w:t xml:space="preserve">he loading rate of the surveyed motors averaged </w:t>
      </w:r>
      <w:r w:rsidR="003A58CE" w:rsidRPr="00CE3501">
        <w:rPr>
          <w:rFonts w:eastAsia="Times New Roman" w:cs="Arial"/>
          <w:b/>
          <w:szCs w:val="20"/>
          <w:lang w:val="en-GB" w:eastAsia="x-none"/>
        </w:rPr>
        <w:t>78%</w:t>
      </w:r>
      <w:r w:rsidR="003A58CE" w:rsidRPr="00CE3501">
        <w:rPr>
          <w:rFonts w:eastAsia="Times New Roman" w:cs="Arial"/>
          <w:szCs w:val="20"/>
          <w:lang w:val="en-GB" w:eastAsia="x-none"/>
        </w:rPr>
        <w:t>;</w:t>
      </w:r>
    </w:p>
    <w:p w14:paraId="213A4151" w14:textId="77777777" w:rsidR="003A58CE" w:rsidRPr="00CE3501" w:rsidRDefault="008F68DC" w:rsidP="00855EBE">
      <w:pPr>
        <w:numPr>
          <w:ilvl w:val="0"/>
          <w:numId w:val="11"/>
        </w:numPr>
        <w:autoSpaceDE w:val="0"/>
        <w:autoSpaceDN w:val="0"/>
        <w:adjustRightInd w:val="0"/>
        <w:spacing w:after="0"/>
        <w:rPr>
          <w:rFonts w:eastAsia="Times New Roman" w:cs="Arial"/>
          <w:szCs w:val="20"/>
          <w:lang w:val="en-GB" w:eastAsia="x-none"/>
        </w:rPr>
      </w:pPr>
      <w:r w:rsidRPr="00CE3501">
        <w:rPr>
          <w:rFonts w:eastAsia="Times New Roman" w:cs="Arial"/>
          <w:szCs w:val="20"/>
          <w:lang w:val="en-GB" w:eastAsia="x-none"/>
        </w:rPr>
        <w:t>Industrial</w:t>
      </w:r>
      <w:r w:rsidR="003A58CE" w:rsidRPr="00CE3501">
        <w:rPr>
          <w:rFonts w:eastAsia="Times New Roman" w:cs="Arial"/>
          <w:szCs w:val="20"/>
          <w:lang w:val="en-GB" w:eastAsia="x-none"/>
        </w:rPr>
        <w:t xml:space="preserve"> electric motors are generally used in ventilators, pumps and compressors as well as power transmission equipment, conveyor systems and elevators.</w:t>
      </w:r>
    </w:p>
    <w:p w14:paraId="52E87E64" w14:textId="77777777" w:rsidR="003A58CE" w:rsidRPr="00CE3501" w:rsidRDefault="003A58CE" w:rsidP="00944071">
      <w:pPr>
        <w:autoSpaceDE w:val="0"/>
        <w:autoSpaceDN w:val="0"/>
        <w:adjustRightInd w:val="0"/>
        <w:spacing w:after="0"/>
        <w:ind w:left="357"/>
        <w:rPr>
          <w:rFonts w:ascii="Arial" w:eastAsia="Times New Roman" w:hAnsi="Arial" w:cs="Arial"/>
          <w:sz w:val="22"/>
          <w:szCs w:val="22"/>
          <w:lang w:val="en-GB" w:eastAsia="x-none"/>
        </w:rPr>
      </w:pPr>
    </w:p>
    <w:p w14:paraId="3C45A47C" w14:textId="77777777" w:rsidR="00944071" w:rsidRPr="00CE3501" w:rsidRDefault="00944071" w:rsidP="00D07558">
      <w:pPr>
        <w:autoSpaceDE w:val="0"/>
        <w:autoSpaceDN w:val="0"/>
        <w:adjustRightInd w:val="0"/>
        <w:jc w:val="center"/>
        <w:rPr>
          <w:rFonts w:asciiTheme="minorHAnsi" w:eastAsia="Times New Roman" w:hAnsiTheme="minorHAnsi" w:cs="Arial"/>
          <w:b/>
          <w:szCs w:val="20"/>
          <w:lang w:val="en-GB" w:eastAsia="x-none"/>
        </w:rPr>
      </w:pPr>
      <w:r w:rsidRPr="00CE3501">
        <w:rPr>
          <w:rFonts w:asciiTheme="minorHAnsi" w:eastAsia="Times New Roman" w:hAnsiTheme="minorHAnsi" w:cs="Arial"/>
          <w:b/>
          <w:szCs w:val="20"/>
          <w:lang w:val="en-GB" w:eastAsia="x-none"/>
        </w:rPr>
        <w:t xml:space="preserve">Figure </w:t>
      </w:r>
      <w:r w:rsidR="00D07558" w:rsidRPr="00CE3501">
        <w:rPr>
          <w:rFonts w:asciiTheme="minorHAnsi" w:eastAsia="Times New Roman" w:hAnsiTheme="minorHAnsi" w:cs="Arial"/>
          <w:b/>
          <w:szCs w:val="20"/>
          <w:lang w:val="en-GB" w:eastAsia="x-none"/>
        </w:rPr>
        <w:t>K.2</w:t>
      </w:r>
      <w:r w:rsidRPr="00CE3501">
        <w:rPr>
          <w:rFonts w:asciiTheme="minorHAnsi" w:eastAsia="Times New Roman" w:hAnsiTheme="minorHAnsi" w:cs="Arial"/>
          <w:b/>
          <w:szCs w:val="20"/>
          <w:lang w:val="en-GB" w:eastAsia="x-none"/>
        </w:rPr>
        <w:t>: Average age according to motor power intervals</w:t>
      </w:r>
    </w:p>
    <w:p w14:paraId="56C400F0" w14:textId="77777777" w:rsidR="00944071" w:rsidRPr="00CE3501" w:rsidRDefault="00303AC1" w:rsidP="00D07558">
      <w:pPr>
        <w:autoSpaceDE w:val="0"/>
        <w:autoSpaceDN w:val="0"/>
        <w:adjustRightInd w:val="0"/>
        <w:spacing w:after="0"/>
        <w:jc w:val="center"/>
        <w:rPr>
          <w:rFonts w:asciiTheme="minorHAnsi" w:eastAsia="Times New Roman" w:hAnsiTheme="minorHAnsi" w:cs="Arial"/>
          <w:szCs w:val="20"/>
          <w:lang w:val="en-GB" w:eastAsia="x-none"/>
        </w:rPr>
      </w:pPr>
      <w:r w:rsidRPr="00CE3501">
        <w:rPr>
          <w:rFonts w:asciiTheme="minorHAnsi" w:eastAsia="Times New Roman" w:hAnsiTheme="minorHAnsi"/>
          <w:noProof/>
          <w:szCs w:val="20"/>
          <w:lang w:val="tr-TR" w:eastAsia="tr-TR"/>
        </w:rPr>
        <w:drawing>
          <wp:inline distT="0" distB="0" distL="0" distR="0" wp14:anchorId="2EB561EB" wp14:editId="7F7A509B">
            <wp:extent cx="4667250" cy="1971675"/>
            <wp:effectExtent l="0" t="0" r="0" b="0"/>
            <wp:docPr id="7" name="Grafik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3864D380" w14:textId="77777777" w:rsidR="003A58CE" w:rsidRPr="00CE3501" w:rsidRDefault="003A58CE" w:rsidP="00944071">
      <w:pPr>
        <w:autoSpaceDE w:val="0"/>
        <w:autoSpaceDN w:val="0"/>
        <w:adjustRightInd w:val="0"/>
        <w:spacing w:after="0"/>
        <w:ind w:left="357"/>
        <w:jc w:val="center"/>
        <w:rPr>
          <w:rFonts w:asciiTheme="minorHAnsi" w:eastAsia="Times New Roman" w:hAnsiTheme="minorHAnsi" w:cs="Arial"/>
          <w:b/>
          <w:szCs w:val="20"/>
          <w:lang w:val="en-GB" w:eastAsia="x-none"/>
        </w:rPr>
      </w:pPr>
    </w:p>
    <w:p w14:paraId="0F12A6F3" w14:textId="77777777" w:rsidR="00944071" w:rsidRPr="00CE3501" w:rsidRDefault="00944071" w:rsidP="00D07558">
      <w:pPr>
        <w:autoSpaceDE w:val="0"/>
        <w:autoSpaceDN w:val="0"/>
        <w:adjustRightInd w:val="0"/>
        <w:jc w:val="center"/>
        <w:rPr>
          <w:rFonts w:asciiTheme="minorHAnsi" w:eastAsia="Times New Roman" w:hAnsiTheme="minorHAnsi" w:cs="Arial"/>
          <w:b/>
          <w:szCs w:val="20"/>
          <w:lang w:val="en-GB" w:eastAsia="x-none"/>
        </w:rPr>
      </w:pPr>
      <w:r w:rsidRPr="00CE3501">
        <w:rPr>
          <w:rFonts w:asciiTheme="minorHAnsi" w:eastAsia="Times New Roman" w:hAnsiTheme="minorHAnsi" w:cs="Arial"/>
          <w:b/>
          <w:szCs w:val="20"/>
          <w:lang w:val="en-GB" w:eastAsia="x-none"/>
        </w:rPr>
        <w:t xml:space="preserve">Figure </w:t>
      </w:r>
      <w:r w:rsidR="00D07558" w:rsidRPr="00CE3501">
        <w:rPr>
          <w:rFonts w:asciiTheme="minorHAnsi" w:eastAsia="Times New Roman" w:hAnsiTheme="minorHAnsi" w:cs="Arial"/>
          <w:b/>
          <w:szCs w:val="20"/>
          <w:lang w:val="en-GB" w:eastAsia="x-none"/>
        </w:rPr>
        <w:t>K.3</w:t>
      </w:r>
      <w:r w:rsidRPr="00CE3501">
        <w:rPr>
          <w:rFonts w:asciiTheme="minorHAnsi" w:eastAsia="Times New Roman" w:hAnsiTheme="minorHAnsi" w:cs="Arial"/>
          <w:b/>
          <w:szCs w:val="20"/>
          <w:lang w:val="en-GB" w:eastAsia="x-none"/>
        </w:rPr>
        <w:t xml:space="preserve">: Average number of motor rewiring </w:t>
      </w:r>
      <w:proofErr w:type="gramStart"/>
      <w:r w:rsidRPr="00CE3501">
        <w:rPr>
          <w:rFonts w:asciiTheme="minorHAnsi" w:eastAsia="Times New Roman" w:hAnsiTheme="minorHAnsi" w:cs="Arial"/>
          <w:b/>
          <w:szCs w:val="20"/>
          <w:lang w:val="en-GB" w:eastAsia="x-none"/>
        </w:rPr>
        <w:t>its</w:t>
      </w:r>
      <w:proofErr w:type="gramEnd"/>
      <w:r w:rsidRPr="00CE3501">
        <w:rPr>
          <w:rFonts w:asciiTheme="minorHAnsi" w:eastAsia="Times New Roman" w:hAnsiTheme="minorHAnsi" w:cs="Arial"/>
          <w:b/>
          <w:szCs w:val="20"/>
          <w:lang w:val="en-GB" w:eastAsia="x-none"/>
        </w:rPr>
        <w:t xml:space="preserve"> according to motor power intervals</w:t>
      </w:r>
    </w:p>
    <w:p w14:paraId="599B7CC3" w14:textId="77777777" w:rsidR="00944071" w:rsidRPr="00CE3501" w:rsidRDefault="00303AC1" w:rsidP="00D07558">
      <w:pPr>
        <w:autoSpaceDE w:val="0"/>
        <w:autoSpaceDN w:val="0"/>
        <w:adjustRightInd w:val="0"/>
        <w:spacing w:after="0"/>
        <w:jc w:val="center"/>
        <w:rPr>
          <w:rFonts w:asciiTheme="minorHAnsi" w:eastAsia="Times New Roman" w:hAnsiTheme="minorHAnsi" w:cs="Arial"/>
          <w:szCs w:val="20"/>
          <w:lang w:val="en-GB" w:eastAsia="x-none"/>
        </w:rPr>
      </w:pPr>
      <w:r w:rsidRPr="00CE3501">
        <w:rPr>
          <w:rFonts w:asciiTheme="minorHAnsi" w:eastAsia="Times New Roman" w:hAnsiTheme="minorHAnsi"/>
          <w:noProof/>
          <w:szCs w:val="20"/>
          <w:lang w:val="tr-TR" w:eastAsia="tr-TR"/>
        </w:rPr>
        <w:drawing>
          <wp:inline distT="0" distB="0" distL="0" distR="0" wp14:anchorId="12733B27" wp14:editId="69B10FEC">
            <wp:extent cx="5105400" cy="1762125"/>
            <wp:effectExtent l="0" t="0" r="0" b="0"/>
            <wp:docPr id="8" name="Grafik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3D0E1F6E" w14:textId="77777777" w:rsidR="00944071" w:rsidRPr="00CE3501" w:rsidRDefault="00944071" w:rsidP="00944071">
      <w:pPr>
        <w:autoSpaceDE w:val="0"/>
        <w:autoSpaceDN w:val="0"/>
        <w:adjustRightInd w:val="0"/>
        <w:spacing w:after="0"/>
        <w:rPr>
          <w:rFonts w:asciiTheme="minorHAnsi" w:eastAsia="Times New Roman" w:hAnsiTheme="minorHAnsi" w:cs="Arial"/>
          <w:szCs w:val="20"/>
          <w:lang w:val="en-GB" w:eastAsia="x-none"/>
        </w:rPr>
      </w:pPr>
    </w:p>
    <w:p w14:paraId="4B233C66" w14:textId="77777777" w:rsidR="00B241DC" w:rsidRPr="00CE3501" w:rsidRDefault="00B241DC" w:rsidP="00D07558">
      <w:pPr>
        <w:autoSpaceDE w:val="0"/>
        <w:autoSpaceDN w:val="0"/>
        <w:adjustRightInd w:val="0"/>
        <w:jc w:val="center"/>
        <w:rPr>
          <w:rFonts w:asciiTheme="minorHAnsi" w:eastAsia="Times New Roman" w:hAnsiTheme="minorHAnsi" w:cs="Arial"/>
          <w:b/>
          <w:szCs w:val="20"/>
          <w:lang w:val="en-GB" w:eastAsia="x-none"/>
        </w:rPr>
      </w:pPr>
    </w:p>
    <w:p w14:paraId="21D0E707" w14:textId="77777777" w:rsidR="00B241DC" w:rsidRPr="00CE3501" w:rsidRDefault="00B241DC" w:rsidP="00D07558">
      <w:pPr>
        <w:autoSpaceDE w:val="0"/>
        <w:autoSpaceDN w:val="0"/>
        <w:adjustRightInd w:val="0"/>
        <w:jc w:val="center"/>
        <w:rPr>
          <w:rFonts w:asciiTheme="minorHAnsi" w:eastAsia="Times New Roman" w:hAnsiTheme="minorHAnsi" w:cs="Arial"/>
          <w:b/>
          <w:szCs w:val="20"/>
          <w:lang w:val="en-GB" w:eastAsia="x-none"/>
        </w:rPr>
      </w:pPr>
    </w:p>
    <w:p w14:paraId="663BC671" w14:textId="77777777" w:rsidR="00B241DC" w:rsidRPr="00CE3501" w:rsidRDefault="00B241DC" w:rsidP="00D07558">
      <w:pPr>
        <w:autoSpaceDE w:val="0"/>
        <w:autoSpaceDN w:val="0"/>
        <w:adjustRightInd w:val="0"/>
        <w:jc w:val="center"/>
        <w:rPr>
          <w:rFonts w:asciiTheme="minorHAnsi" w:eastAsia="Times New Roman" w:hAnsiTheme="minorHAnsi" w:cs="Arial"/>
          <w:b/>
          <w:szCs w:val="20"/>
          <w:lang w:val="en-GB" w:eastAsia="x-none"/>
        </w:rPr>
      </w:pPr>
    </w:p>
    <w:p w14:paraId="1E38C128" w14:textId="77777777" w:rsidR="00B241DC" w:rsidRPr="00CE3501" w:rsidRDefault="00B241DC" w:rsidP="00D07558">
      <w:pPr>
        <w:autoSpaceDE w:val="0"/>
        <w:autoSpaceDN w:val="0"/>
        <w:adjustRightInd w:val="0"/>
        <w:jc w:val="center"/>
        <w:rPr>
          <w:rFonts w:asciiTheme="minorHAnsi" w:eastAsia="Times New Roman" w:hAnsiTheme="minorHAnsi" w:cs="Arial"/>
          <w:b/>
          <w:szCs w:val="20"/>
          <w:lang w:val="en-GB" w:eastAsia="x-none"/>
        </w:rPr>
      </w:pPr>
    </w:p>
    <w:p w14:paraId="0256E8C9" w14:textId="77777777" w:rsidR="00B241DC" w:rsidRPr="00CE3501" w:rsidRDefault="00B241DC" w:rsidP="00D07558">
      <w:pPr>
        <w:autoSpaceDE w:val="0"/>
        <w:autoSpaceDN w:val="0"/>
        <w:adjustRightInd w:val="0"/>
        <w:jc w:val="center"/>
        <w:rPr>
          <w:rFonts w:asciiTheme="minorHAnsi" w:eastAsia="Times New Roman" w:hAnsiTheme="minorHAnsi" w:cs="Arial"/>
          <w:b/>
          <w:szCs w:val="20"/>
          <w:lang w:val="en-GB" w:eastAsia="x-none"/>
        </w:rPr>
      </w:pPr>
    </w:p>
    <w:p w14:paraId="5B2D24E9" w14:textId="77777777" w:rsidR="00B241DC" w:rsidRPr="00CE3501" w:rsidRDefault="00B241DC" w:rsidP="00D07558">
      <w:pPr>
        <w:autoSpaceDE w:val="0"/>
        <w:autoSpaceDN w:val="0"/>
        <w:adjustRightInd w:val="0"/>
        <w:jc w:val="center"/>
        <w:rPr>
          <w:rFonts w:asciiTheme="minorHAnsi" w:eastAsia="Times New Roman" w:hAnsiTheme="minorHAnsi" w:cs="Arial"/>
          <w:b/>
          <w:szCs w:val="20"/>
          <w:lang w:val="en-GB" w:eastAsia="x-none"/>
        </w:rPr>
      </w:pPr>
    </w:p>
    <w:p w14:paraId="6DEDD9D5" w14:textId="77777777" w:rsidR="00B241DC" w:rsidRPr="00CE3501" w:rsidRDefault="00B241DC" w:rsidP="00D07558">
      <w:pPr>
        <w:autoSpaceDE w:val="0"/>
        <w:autoSpaceDN w:val="0"/>
        <w:adjustRightInd w:val="0"/>
        <w:jc w:val="center"/>
        <w:rPr>
          <w:rFonts w:asciiTheme="minorHAnsi" w:eastAsia="Times New Roman" w:hAnsiTheme="minorHAnsi" w:cs="Arial"/>
          <w:b/>
          <w:szCs w:val="20"/>
          <w:lang w:val="en-GB" w:eastAsia="x-none"/>
        </w:rPr>
      </w:pPr>
    </w:p>
    <w:p w14:paraId="7350FCA2" w14:textId="77777777" w:rsidR="00944071" w:rsidRPr="00CE3501" w:rsidRDefault="00944071" w:rsidP="00D07558">
      <w:pPr>
        <w:autoSpaceDE w:val="0"/>
        <w:autoSpaceDN w:val="0"/>
        <w:adjustRightInd w:val="0"/>
        <w:jc w:val="center"/>
        <w:rPr>
          <w:rFonts w:asciiTheme="minorHAnsi" w:eastAsia="Times New Roman" w:hAnsiTheme="minorHAnsi" w:cs="Arial"/>
          <w:b/>
          <w:szCs w:val="20"/>
          <w:lang w:val="en-GB" w:eastAsia="x-none"/>
        </w:rPr>
      </w:pPr>
      <w:r w:rsidRPr="00CE3501">
        <w:rPr>
          <w:rFonts w:asciiTheme="minorHAnsi" w:eastAsia="Times New Roman" w:hAnsiTheme="minorHAnsi" w:cs="Arial"/>
          <w:b/>
          <w:szCs w:val="20"/>
          <w:lang w:val="en-GB" w:eastAsia="x-none"/>
        </w:rPr>
        <w:t xml:space="preserve">Figure </w:t>
      </w:r>
      <w:r w:rsidR="00D07558" w:rsidRPr="00CE3501">
        <w:rPr>
          <w:rFonts w:asciiTheme="minorHAnsi" w:eastAsia="Times New Roman" w:hAnsiTheme="minorHAnsi" w:cs="Arial"/>
          <w:b/>
          <w:szCs w:val="20"/>
          <w:lang w:val="en-GB" w:eastAsia="x-none"/>
        </w:rPr>
        <w:t>K.4</w:t>
      </w:r>
      <w:r w:rsidRPr="00CE3501">
        <w:rPr>
          <w:rFonts w:asciiTheme="minorHAnsi" w:eastAsia="Times New Roman" w:hAnsiTheme="minorHAnsi" w:cs="Arial"/>
          <w:b/>
          <w:szCs w:val="20"/>
          <w:lang w:val="en-GB" w:eastAsia="x-none"/>
        </w:rPr>
        <w:t>: Motor distribution according to efficiency class</w:t>
      </w:r>
    </w:p>
    <w:p w14:paraId="04F8D5FB" w14:textId="77777777" w:rsidR="00944071" w:rsidRPr="00CE3501" w:rsidRDefault="00303AC1" w:rsidP="00944071">
      <w:pPr>
        <w:autoSpaceDE w:val="0"/>
        <w:autoSpaceDN w:val="0"/>
        <w:adjustRightInd w:val="0"/>
        <w:spacing w:after="0"/>
        <w:jc w:val="center"/>
        <w:rPr>
          <w:rFonts w:ascii="Arial" w:eastAsia="Times New Roman" w:hAnsi="Arial" w:cs="Arial"/>
          <w:sz w:val="22"/>
          <w:szCs w:val="20"/>
          <w:lang w:val="en-GB" w:eastAsia="x-none"/>
        </w:rPr>
      </w:pPr>
      <w:r w:rsidRPr="00CE3501">
        <w:rPr>
          <w:rFonts w:ascii="TimesNewRomanPSMT" w:eastAsia="Times New Roman" w:hAnsi="TimesNewRomanPSMT"/>
          <w:noProof/>
          <w:sz w:val="22"/>
          <w:szCs w:val="20"/>
          <w:lang w:val="tr-TR" w:eastAsia="tr-TR"/>
        </w:rPr>
        <w:drawing>
          <wp:inline distT="0" distB="0" distL="0" distR="0" wp14:anchorId="48BCB8E2" wp14:editId="0B0DA260">
            <wp:extent cx="4295775" cy="2305050"/>
            <wp:effectExtent l="0" t="0" r="0" b="0"/>
            <wp:docPr id="9" name="Grafik 1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935ACDD" w14:textId="77777777" w:rsidR="00944071" w:rsidRPr="00CE3501" w:rsidRDefault="00944071" w:rsidP="00944071">
      <w:pPr>
        <w:autoSpaceDE w:val="0"/>
        <w:autoSpaceDN w:val="0"/>
        <w:adjustRightInd w:val="0"/>
        <w:spacing w:after="0"/>
        <w:ind w:left="357"/>
        <w:rPr>
          <w:rFonts w:ascii="Arial" w:eastAsia="Times New Roman" w:hAnsi="Arial" w:cs="Arial"/>
          <w:sz w:val="22"/>
          <w:szCs w:val="20"/>
          <w:lang w:val="en-GB" w:eastAsia="x-none"/>
        </w:rPr>
      </w:pPr>
    </w:p>
    <w:p w14:paraId="7B357A57" w14:textId="77777777" w:rsidR="00944071" w:rsidRPr="00CE3501" w:rsidRDefault="00944071" w:rsidP="00935A63">
      <w:pPr>
        <w:pStyle w:val="Bodytextnumbered"/>
        <w:numPr>
          <w:ilvl w:val="0"/>
          <w:numId w:val="45"/>
        </w:numPr>
        <w:spacing w:before="0" w:after="0"/>
        <w:ind w:left="567" w:hanging="567"/>
        <w:rPr>
          <w:rFonts w:asciiTheme="minorHAnsi" w:hAnsiTheme="minorHAnsi" w:cs="Arial"/>
          <w:sz w:val="20"/>
          <w:lang w:val="en-GB"/>
        </w:rPr>
      </w:pPr>
      <w:r w:rsidRPr="00CE3501">
        <w:rPr>
          <w:rFonts w:asciiTheme="minorHAnsi" w:hAnsiTheme="minorHAnsi" w:cs="Arial"/>
          <w:sz w:val="20"/>
          <w:lang w:val="en-GB"/>
        </w:rPr>
        <w:t>The Swiss government conducted the EASY programme between 2010 and 2014, consisting of a financial incentive program to encourage Swiss midsized industrial factories to implement energy efficiency improvements of electric motor systems</w:t>
      </w:r>
      <w:r w:rsidRPr="00CE3501">
        <w:rPr>
          <w:rFonts w:asciiTheme="minorHAnsi" w:hAnsiTheme="minorHAnsi"/>
          <w:sz w:val="20"/>
          <w:vertAlign w:val="superscript"/>
          <w:lang w:val="en-GB"/>
        </w:rPr>
        <w:footnoteReference w:id="62"/>
      </w:r>
      <w:r w:rsidRPr="00CE3501">
        <w:rPr>
          <w:rFonts w:asciiTheme="minorHAnsi" w:hAnsiTheme="minorHAnsi" w:cs="Arial"/>
          <w:sz w:val="20"/>
          <w:lang w:val="en-GB"/>
        </w:rPr>
        <w:t xml:space="preserve">. One of the components of the program was to </w:t>
      </w:r>
      <w:r w:rsidR="00223CC0" w:rsidRPr="00CE3501">
        <w:rPr>
          <w:rFonts w:asciiTheme="minorHAnsi" w:hAnsiTheme="minorHAnsi" w:cs="Arial"/>
          <w:sz w:val="20"/>
          <w:lang w:val="en-GB"/>
        </w:rPr>
        <w:t>analyse</w:t>
      </w:r>
      <w:r w:rsidRPr="00CE3501">
        <w:rPr>
          <w:rFonts w:asciiTheme="minorHAnsi" w:hAnsiTheme="minorHAnsi" w:cs="Arial"/>
          <w:sz w:val="20"/>
          <w:lang w:val="en-GB"/>
        </w:rPr>
        <w:t xml:space="preserve"> over 4,000 motors for their age, operating hours, size and use of variable frequency drives (VFD). In addition, over 100 motor systems were thoroughly </w:t>
      </w:r>
      <w:r w:rsidR="00223CC0" w:rsidRPr="00CE3501">
        <w:rPr>
          <w:rFonts w:asciiTheme="minorHAnsi" w:hAnsiTheme="minorHAnsi" w:cs="Arial"/>
          <w:sz w:val="20"/>
          <w:lang w:val="en-GB"/>
        </w:rPr>
        <w:t>analysed</w:t>
      </w:r>
      <w:r w:rsidRPr="00CE3501">
        <w:rPr>
          <w:rFonts w:asciiTheme="minorHAnsi" w:hAnsiTheme="minorHAnsi" w:cs="Arial"/>
          <w:sz w:val="20"/>
          <w:lang w:val="en-GB"/>
        </w:rPr>
        <w:t xml:space="preserve"> providing valuable information on the current state of electric motors in Switzerland. One of the findings of the programme was confirming that by improving the energy efficiency of the frequently used motors (in the order of 20% of all installed motors), more than 80% of the potential energy savings could be realized, leading to the use of a “20-80 rule”. The programme also found that less than 20% of all motors were equipped with VFD.</w:t>
      </w:r>
    </w:p>
    <w:p w14:paraId="4DA35690" w14:textId="77777777" w:rsidR="00F20D5E" w:rsidRPr="00CE3501" w:rsidRDefault="00F20D5E" w:rsidP="00F20D5E">
      <w:pPr>
        <w:pStyle w:val="Bodytextnumbered"/>
        <w:numPr>
          <w:ilvl w:val="0"/>
          <w:numId w:val="0"/>
        </w:numPr>
        <w:spacing w:before="0" w:after="0"/>
        <w:ind w:left="567"/>
        <w:rPr>
          <w:rFonts w:asciiTheme="minorHAnsi" w:hAnsiTheme="minorHAnsi" w:cs="Arial"/>
          <w:sz w:val="20"/>
          <w:lang w:val="en-GB"/>
        </w:rPr>
      </w:pPr>
    </w:p>
    <w:p w14:paraId="0E3CAF01" w14:textId="77777777" w:rsidR="00944071" w:rsidRPr="00CE3501" w:rsidRDefault="00223CC0" w:rsidP="00935A63">
      <w:pPr>
        <w:pStyle w:val="Bodytextnumbered"/>
        <w:numPr>
          <w:ilvl w:val="0"/>
          <w:numId w:val="45"/>
        </w:numPr>
        <w:spacing w:before="0" w:after="0"/>
        <w:ind w:left="567" w:hanging="567"/>
        <w:rPr>
          <w:rFonts w:asciiTheme="minorHAnsi" w:hAnsiTheme="minorHAnsi" w:cs="Arial"/>
          <w:sz w:val="20"/>
          <w:lang w:val="en-GB"/>
        </w:rPr>
      </w:pPr>
      <w:r w:rsidRPr="00CE3501">
        <w:rPr>
          <w:rFonts w:asciiTheme="minorHAnsi" w:hAnsiTheme="minorHAnsi" w:cs="Arial"/>
          <w:sz w:val="20"/>
          <w:lang w:val="en-GB"/>
        </w:rPr>
        <w:t>There is a high probability that this</w:t>
      </w:r>
      <w:r w:rsidR="00944071" w:rsidRPr="00CE3501">
        <w:rPr>
          <w:rFonts w:asciiTheme="minorHAnsi" w:hAnsiTheme="minorHAnsi" w:cs="Arial"/>
          <w:sz w:val="20"/>
          <w:lang w:val="en-GB"/>
        </w:rPr>
        <w:t xml:space="preserve"> characteristic of motor usage in the industrial sector in the Swiss EASY programme resembles that of industrial SMEs in Turkey</w:t>
      </w:r>
      <w:r w:rsidR="00944071" w:rsidRPr="00CE3501">
        <w:rPr>
          <w:rFonts w:asciiTheme="minorHAnsi" w:hAnsiTheme="minorHAnsi"/>
          <w:sz w:val="20"/>
          <w:vertAlign w:val="superscript"/>
          <w:lang w:val="en-GB"/>
        </w:rPr>
        <w:footnoteReference w:id="63"/>
      </w:r>
      <w:r w:rsidR="00944071" w:rsidRPr="00CE3501">
        <w:rPr>
          <w:rFonts w:asciiTheme="minorHAnsi" w:hAnsiTheme="minorHAnsi" w:cs="Arial"/>
          <w:sz w:val="20"/>
          <w:lang w:val="en-GB"/>
        </w:rPr>
        <w:t xml:space="preserve">. With the use of the 20-80 rule, the potential number of electric motors that could be </w:t>
      </w:r>
      <w:r w:rsidR="00944071" w:rsidRPr="00CE3501">
        <w:rPr>
          <w:rFonts w:asciiTheme="minorHAnsi" w:hAnsiTheme="minorHAnsi" w:cs="Arial"/>
          <w:i/>
          <w:sz w:val="20"/>
          <w:lang w:val="en-GB"/>
        </w:rPr>
        <w:t>economically</w:t>
      </w:r>
      <w:r w:rsidR="00944071" w:rsidRPr="00CE3501">
        <w:rPr>
          <w:rFonts w:asciiTheme="minorHAnsi" w:hAnsiTheme="minorHAnsi" w:cs="Arial"/>
          <w:sz w:val="20"/>
          <w:lang w:val="en-GB"/>
        </w:rPr>
        <w:t xml:space="preserve"> changed to comply with IE2 or IE3 standards will be considerably less than the estimated 10 million electric motors operating within industrial SMEs in Turkey. In fact, it is likely that less than 5% of all electric motors in Turkey are equipped with VFD, increasing the energy efficiency potential of a motor replacement programme.</w:t>
      </w:r>
    </w:p>
    <w:p w14:paraId="491260ED" w14:textId="77777777" w:rsidR="00F20D5E" w:rsidRPr="00CE3501" w:rsidRDefault="00F20D5E" w:rsidP="00F20D5E">
      <w:pPr>
        <w:pStyle w:val="ListParagraph"/>
        <w:rPr>
          <w:rFonts w:asciiTheme="minorHAnsi" w:hAnsiTheme="minorHAnsi" w:cs="Arial"/>
          <w:sz w:val="20"/>
          <w:lang w:val="en-GB"/>
        </w:rPr>
      </w:pPr>
    </w:p>
    <w:p w14:paraId="611D3A57" w14:textId="77777777" w:rsidR="00CE36FB" w:rsidRPr="00CE3501" w:rsidRDefault="00F20D5E" w:rsidP="00935A63">
      <w:pPr>
        <w:pStyle w:val="Bodytextnumbered"/>
        <w:numPr>
          <w:ilvl w:val="0"/>
          <w:numId w:val="45"/>
        </w:numPr>
        <w:spacing w:before="0" w:after="0"/>
        <w:ind w:left="567" w:hanging="567"/>
        <w:rPr>
          <w:rFonts w:asciiTheme="minorHAnsi" w:hAnsiTheme="minorHAnsi" w:cs="Arial"/>
          <w:sz w:val="20"/>
          <w:lang w:val="en-GB"/>
        </w:rPr>
      </w:pPr>
      <w:r w:rsidRPr="00CE3501">
        <w:rPr>
          <w:rFonts w:asciiTheme="minorHAnsi" w:hAnsiTheme="minorHAnsi" w:cs="Arial"/>
          <w:sz w:val="20"/>
          <w:lang w:val="en-GB"/>
        </w:rPr>
        <w:t xml:space="preserve">The EASY Programme also developed a number of assessment tools designed to provide </w:t>
      </w:r>
      <w:r w:rsidRPr="00CE3501">
        <w:rPr>
          <w:rFonts w:asciiTheme="minorHAnsi" w:hAnsiTheme="minorHAnsi" w:cs="Arial"/>
          <w:sz w:val="20"/>
          <w:lang w:val="en-CA"/>
        </w:rPr>
        <w:t>industrial SMEs with an audit program for retrofitting motor systems in Swiss industry from 2010 until 2014.  The program followed the four-step audit methodology Motor-Systems-Check</w:t>
      </w:r>
      <w:r w:rsidR="00FF2709" w:rsidRPr="00CE3501">
        <w:rPr>
          <w:rStyle w:val="FootnoteReference"/>
          <w:lang w:val="en-CA"/>
        </w:rPr>
        <w:footnoteReference w:id="64"/>
      </w:r>
      <w:r w:rsidRPr="00CE3501">
        <w:rPr>
          <w:rFonts w:asciiTheme="minorHAnsi" w:hAnsiTheme="minorHAnsi" w:cs="Arial"/>
          <w:sz w:val="20"/>
          <w:lang w:val="en-CA"/>
        </w:rPr>
        <w:t xml:space="preserve">, developed by </w:t>
      </w:r>
      <w:r w:rsidR="006570CA" w:rsidRPr="00CE3501">
        <w:rPr>
          <w:rFonts w:asciiTheme="minorHAnsi" w:hAnsiTheme="minorHAnsi" w:cs="Arial"/>
          <w:sz w:val="20"/>
          <w:lang w:val="en-CA"/>
        </w:rPr>
        <w:t xml:space="preserve">the Swiss Agency for Energy Efficient Use (SAFE) within a </w:t>
      </w:r>
      <w:r w:rsidRPr="00CE3501">
        <w:rPr>
          <w:rFonts w:asciiTheme="minorHAnsi" w:hAnsiTheme="minorHAnsi" w:cs="Arial"/>
          <w:sz w:val="20"/>
          <w:lang w:val="en-CA"/>
        </w:rPr>
        <w:t xml:space="preserve">framework of </w:t>
      </w:r>
      <w:r w:rsidR="006570CA" w:rsidRPr="00CE3501">
        <w:rPr>
          <w:rFonts w:asciiTheme="minorHAnsi" w:hAnsiTheme="minorHAnsi" w:cs="Arial"/>
          <w:sz w:val="20"/>
          <w:lang w:val="en-CA"/>
        </w:rPr>
        <w:t xml:space="preserve">a program developed by </w:t>
      </w:r>
      <w:proofErr w:type="spellStart"/>
      <w:r w:rsidRPr="00CE3501">
        <w:rPr>
          <w:rFonts w:asciiTheme="minorHAnsi" w:hAnsiTheme="minorHAnsi" w:cs="Arial"/>
          <w:sz w:val="20"/>
          <w:lang w:val="en-CA"/>
        </w:rPr>
        <w:t>Topmotors</w:t>
      </w:r>
      <w:proofErr w:type="spellEnd"/>
      <w:r w:rsidRPr="00CE3501">
        <w:rPr>
          <w:rFonts w:asciiTheme="minorHAnsi" w:hAnsiTheme="minorHAnsi" w:cs="Arial"/>
          <w:sz w:val="20"/>
          <w:lang w:val="en-CA"/>
        </w:rPr>
        <w:t xml:space="preserve"> in 2010</w:t>
      </w:r>
      <w:r w:rsidR="006570CA" w:rsidRPr="00CE3501">
        <w:rPr>
          <w:rStyle w:val="FootnoteReference"/>
          <w:lang w:val="en-CA"/>
        </w:rPr>
        <w:footnoteReference w:id="65"/>
      </w:r>
      <w:r w:rsidRPr="00CE3501">
        <w:rPr>
          <w:rFonts w:asciiTheme="minorHAnsi" w:hAnsiTheme="minorHAnsi" w:cs="Arial"/>
          <w:sz w:val="20"/>
          <w:lang w:val="en-CA"/>
        </w:rPr>
        <w:t xml:space="preserve">. </w:t>
      </w:r>
      <w:r w:rsidR="006570CA" w:rsidRPr="00CE3501">
        <w:rPr>
          <w:rFonts w:asciiTheme="minorHAnsi" w:hAnsiTheme="minorHAnsi" w:cs="Arial"/>
          <w:sz w:val="20"/>
          <w:lang w:val="en-CA"/>
        </w:rPr>
        <w:t xml:space="preserve"> </w:t>
      </w:r>
      <w:r w:rsidRPr="00CE3501">
        <w:rPr>
          <w:rFonts w:asciiTheme="minorHAnsi" w:hAnsiTheme="minorHAnsi" w:cs="Arial"/>
          <w:sz w:val="20"/>
          <w:lang w:val="en-CA"/>
        </w:rPr>
        <w:t xml:space="preserve">For </w:t>
      </w:r>
      <w:r w:rsidR="006570CA" w:rsidRPr="00CE3501">
        <w:rPr>
          <w:rFonts w:asciiTheme="minorHAnsi" w:hAnsiTheme="minorHAnsi" w:cs="Arial"/>
          <w:sz w:val="20"/>
          <w:lang w:val="en-CA"/>
        </w:rPr>
        <w:t>each step of the methodology</w:t>
      </w:r>
      <w:r w:rsidRPr="00CE3501">
        <w:rPr>
          <w:rFonts w:asciiTheme="minorHAnsi" w:hAnsiTheme="minorHAnsi" w:cs="Arial"/>
          <w:sz w:val="20"/>
          <w:lang w:val="en-CA"/>
        </w:rPr>
        <w:t xml:space="preserve">, financial incentives were paid </w:t>
      </w:r>
      <w:r w:rsidR="006570CA" w:rsidRPr="00CE3501">
        <w:rPr>
          <w:rFonts w:asciiTheme="minorHAnsi" w:hAnsiTheme="minorHAnsi" w:cs="Arial"/>
          <w:sz w:val="20"/>
          <w:lang w:val="en-CA"/>
        </w:rPr>
        <w:t xml:space="preserve">by SAFE </w:t>
      </w:r>
      <w:r w:rsidRPr="00CE3501">
        <w:rPr>
          <w:rFonts w:asciiTheme="minorHAnsi" w:hAnsiTheme="minorHAnsi" w:cs="Arial"/>
          <w:sz w:val="20"/>
          <w:lang w:val="en-CA"/>
        </w:rPr>
        <w:t>to participating firms.</w:t>
      </w:r>
      <w:r w:rsidR="00CE36FB" w:rsidRPr="00CE3501">
        <w:rPr>
          <w:rFonts w:asciiTheme="minorHAnsi" w:hAnsiTheme="minorHAnsi" w:cs="Arial"/>
          <w:sz w:val="20"/>
          <w:lang w:val="en-CA"/>
        </w:rPr>
        <w:t xml:space="preserve"> </w:t>
      </w:r>
    </w:p>
    <w:p w14:paraId="3953F811" w14:textId="77777777" w:rsidR="00CE36FB" w:rsidRPr="00CE3501" w:rsidRDefault="00CE36FB" w:rsidP="00CE36FB">
      <w:pPr>
        <w:pStyle w:val="ListParagraph"/>
        <w:rPr>
          <w:rFonts w:asciiTheme="minorHAnsi" w:hAnsiTheme="minorHAnsi" w:cs="Arial"/>
          <w:sz w:val="20"/>
          <w:lang w:val="en-CA"/>
        </w:rPr>
      </w:pPr>
    </w:p>
    <w:p w14:paraId="6560838F" w14:textId="77777777" w:rsidR="00CE36FB" w:rsidRPr="00CE3501" w:rsidRDefault="00CE36FB" w:rsidP="00935A63">
      <w:pPr>
        <w:pStyle w:val="Bodytextnumbered"/>
        <w:numPr>
          <w:ilvl w:val="0"/>
          <w:numId w:val="45"/>
        </w:numPr>
        <w:spacing w:before="0" w:after="0"/>
        <w:ind w:left="567" w:hanging="567"/>
        <w:rPr>
          <w:rFonts w:asciiTheme="minorHAnsi" w:hAnsiTheme="minorHAnsi" w:cs="Arial"/>
          <w:sz w:val="20"/>
          <w:lang w:val="en-GB"/>
        </w:rPr>
      </w:pPr>
      <w:r w:rsidRPr="00CE3501">
        <w:rPr>
          <w:rFonts w:asciiTheme="minorHAnsi" w:hAnsiTheme="minorHAnsi" w:cs="Arial"/>
          <w:sz w:val="20"/>
          <w:lang w:val="en-CA"/>
        </w:rPr>
        <w:t>The 4-step methodology included:</w:t>
      </w:r>
    </w:p>
    <w:p w14:paraId="42A3E78E" w14:textId="77777777" w:rsidR="00F20D5E" w:rsidRPr="00CE3501" w:rsidRDefault="00CE36FB" w:rsidP="00935A63">
      <w:pPr>
        <w:pStyle w:val="Bodytextnumbered"/>
        <w:numPr>
          <w:ilvl w:val="0"/>
          <w:numId w:val="46"/>
        </w:numPr>
        <w:spacing w:before="0" w:after="0"/>
        <w:ind w:left="924" w:hanging="357"/>
        <w:rPr>
          <w:rFonts w:asciiTheme="minorHAnsi" w:hAnsiTheme="minorHAnsi" w:cs="Arial"/>
          <w:lang w:val="en-CA"/>
        </w:rPr>
      </w:pPr>
      <w:r w:rsidRPr="00CE3501">
        <w:rPr>
          <w:rFonts w:asciiTheme="minorHAnsi" w:hAnsiTheme="minorHAnsi" w:cs="Arial"/>
          <w:sz w:val="20"/>
          <w:lang w:val="en-CA"/>
        </w:rPr>
        <w:t xml:space="preserve">Step 1: An assessment of efficiency potential in the industrial SME using the </w:t>
      </w:r>
      <w:r w:rsidR="006570CA" w:rsidRPr="00CE3501">
        <w:rPr>
          <w:rFonts w:asciiTheme="minorHAnsi" w:hAnsiTheme="minorHAnsi" w:cs="Arial"/>
          <w:sz w:val="20"/>
          <w:lang w:val="en-CA"/>
        </w:rPr>
        <w:t xml:space="preserve">SOTEA tool </w:t>
      </w:r>
      <w:r w:rsidRPr="00CE3501">
        <w:rPr>
          <w:rFonts w:asciiTheme="minorHAnsi" w:hAnsiTheme="minorHAnsi" w:cs="Arial"/>
          <w:sz w:val="20"/>
          <w:lang w:val="en-CA"/>
        </w:rPr>
        <w:t xml:space="preserve">(“Software Tool </w:t>
      </w:r>
      <w:proofErr w:type="spellStart"/>
      <w:r w:rsidRPr="00CE3501">
        <w:rPr>
          <w:rFonts w:asciiTheme="minorHAnsi" w:hAnsiTheme="minorHAnsi" w:cs="Arial"/>
          <w:sz w:val="20"/>
          <w:lang w:val="en-CA"/>
        </w:rPr>
        <w:t>für</w:t>
      </w:r>
      <w:proofErr w:type="spellEnd"/>
      <w:r w:rsidRPr="00CE3501">
        <w:rPr>
          <w:rFonts w:asciiTheme="minorHAnsi" w:hAnsiTheme="minorHAnsi" w:cs="Arial"/>
          <w:sz w:val="20"/>
          <w:lang w:val="en-CA"/>
        </w:rPr>
        <w:t xml:space="preserve"> </w:t>
      </w:r>
      <w:proofErr w:type="spellStart"/>
      <w:r w:rsidRPr="00CE3501">
        <w:rPr>
          <w:rFonts w:asciiTheme="minorHAnsi" w:hAnsiTheme="minorHAnsi" w:cs="Arial"/>
          <w:sz w:val="20"/>
          <w:lang w:val="en-CA"/>
        </w:rPr>
        <w:t>effiziente</w:t>
      </w:r>
      <w:proofErr w:type="spellEnd"/>
      <w:r w:rsidRPr="00CE3501">
        <w:rPr>
          <w:rFonts w:asciiTheme="minorHAnsi" w:hAnsiTheme="minorHAnsi" w:cs="Arial"/>
          <w:sz w:val="20"/>
          <w:lang w:val="en-CA"/>
        </w:rPr>
        <w:t xml:space="preserve"> </w:t>
      </w:r>
      <w:proofErr w:type="spellStart"/>
      <w:r w:rsidRPr="00CE3501">
        <w:rPr>
          <w:rFonts w:asciiTheme="minorHAnsi" w:hAnsiTheme="minorHAnsi" w:cs="Arial"/>
          <w:sz w:val="20"/>
          <w:lang w:val="en-CA"/>
        </w:rPr>
        <w:t>Antriebe</w:t>
      </w:r>
      <w:proofErr w:type="spellEnd"/>
      <w:r w:rsidRPr="00CE3501">
        <w:rPr>
          <w:rFonts w:asciiTheme="minorHAnsi" w:hAnsiTheme="minorHAnsi" w:cs="Arial"/>
          <w:sz w:val="20"/>
          <w:lang w:val="en-CA"/>
        </w:rPr>
        <w:t>” or software tool for efficient motor systems);</w:t>
      </w:r>
    </w:p>
    <w:p w14:paraId="24F70DED" w14:textId="77777777" w:rsidR="00F6714B" w:rsidRPr="00CE3501" w:rsidRDefault="00CE36FB" w:rsidP="00935A63">
      <w:pPr>
        <w:pStyle w:val="Bodytextnumbered"/>
        <w:numPr>
          <w:ilvl w:val="0"/>
          <w:numId w:val="46"/>
        </w:numPr>
        <w:spacing w:before="0" w:after="0"/>
        <w:ind w:left="924" w:hanging="357"/>
        <w:rPr>
          <w:rFonts w:asciiTheme="minorHAnsi" w:hAnsiTheme="minorHAnsi" w:cs="Arial"/>
          <w:sz w:val="20"/>
          <w:lang w:val="en-CA"/>
        </w:rPr>
      </w:pPr>
      <w:r w:rsidRPr="00CE3501">
        <w:rPr>
          <w:rFonts w:asciiTheme="minorHAnsi" w:hAnsiTheme="minorHAnsi" w:cs="Arial"/>
          <w:sz w:val="20"/>
          <w:lang w:val="en-CA"/>
        </w:rPr>
        <w:t>Step 2:</w:t>
      </w:r>
      <w:r w:rsidR="00F6714B" w:rsidRPr="00CE3501">
        <w:rPr>
          <w:rFonts w:asciiTheme="minorHAnsi" w:hAnsiTheme="minorHAnsi" w:cs="Arial"/>
          <w:sz w:val="20"/>
          <w:lang w:val="en-CA"/>
        </w:rPr>
        <w:t xml:space="preserve"> Creating a list of motors to identify long-running motors and those motors that consume more than 70% of all motor systems in the facility. This list will consist of most of the motors that will be replaced in the program;</w:t>
      </w:r>
    </w:p>
    <w:p w14:paraId="34DE00AF" w14:textId="77777777" w:rsidR="00F6714B" w:rsidRPr="00CE3501" w:rsidRDefault="00F6714B" w:rsidP="00935A63">
      <w:pPr>
        <w:pStyle w:val="Bodytextnumbered"/>
        <w:numPr>
          <w:ilvl w:val="0"/>
          <w:numId w:val="46"/>
        </w:numPr>
        <w:spacing w:before="0" w:after="0"/>
        <w:ind w:left="924" w:hanging="357"/>
        <w:rPr>
          <w:rFonts w:asciiTheme="minorHAnsi" w:hAnsiTheme="minorHAnsi" w:cs="Arial"/>
          <w:sz w:val="20"/>
          <w:lang w:val="en-CA"/>
        </w:rPr>
      </w:pPr>
      <w:r w:rsidRPr="00CE3501">
        <w:rPr>
          <w:rFonts w:asciiTheme="minorHAnsi" w:hAnsiTheme="minorHAnsi" w:cs="Arial"/>
          <w:sz w:val="20"/>
          <w:lang w:val="en-CA"/>
        </w:rPr>
        <w:t>Step 3: Conduct on-site tests of motors from the list in Step 2 and prepare a standard motor testing reports (SMTR) for each motor;</w:t>
      </w:r>
    </w:p>
    <w:p w14:paraId="43CD0D45" w14:textId="77777777" w:rsidR="00CE36FB" w:rsidRPr="00CE3501" w:rsidRDefault="00F6714B" w:rsidP="00935A63">
      <w:pPr>
        <w:pStyle w:val="Bodytextnumbered"/>
        <w:numPr>
          <w:ilvl w:val="0"/>
          <w:numId w:val="46"/>
        </w:numPr>
        <w:spacing w:before="0" w:after="0"/>
        <w:ind w:left="924" w:hanging="357"/>
        <w:rPr>
          <w:rFonts w:asciiTheme="minorHAnsi" w:hAnsiTheme="minorHAnsi" w:cs="Arial"/>
          <w:lang w:val="en-CA"/>
        </w:rPr>
      </w:pPr>
      <w:r w:rsidRPr="00CE3501">
        <w:rPr>
          <w:rFonts w:asciiTheme="minorHAnsi" w:hAnsiTheme="minorHAnsi" w:cs="Arial"/>
          <w:sz w:val="20"/>
          <w:lang w:val="en-CA"/>
        </w:rPr>
        <w:lastRenderedPageBreak/>
        <w:t>Step 4: Implement motor replacements on the basis of the recommendations in the SMTRs that is followed by verification and cost-effectiveness of the motor replacement.</w:t>
      </w:r>
    </w:p>
    <w:p w14:paraId="2C82E5C9" w14:textId="77777777" w:rsidR="00F20D5E" w:rsidRPr="00CE3501" w:rsidRDefault="00F20D5E" w:rsidP="00CE36FB">
      <w:pPr>
        <w:pStyle w:val="ListParagraph"/>
        <w:rPr>
          <w:rFonts w:asciiTheme="minorHAnsi" w:hAnsiTheme="minorHAnsi" w:cs="Arial"/>
          <w:sz w:val="20"/>
          <w:lang w:val="en-GB"/>
        </w:rPr>
      </w:pPr>
    </w:p>
    <w:p w14:paraId="34B62211" w14:textId="77777777" w:rsidR="00944071" w:rsidRPr="00CE3501" w:rsidRDefault="00944071" w:rsidP="00935A63">
      <w:pPr>
        <w:pStyle w:val="Bodytextnumbered"/>
        <w:numPr>
          <w:ilvl w:val="0"/>
          <w:numId w:val="45"/>
        </w:numPr>
        <w:spacing w:before="0" w:after="0"/>
        <w:ind w:left="567" w:hanging="567"/>
        <w:rPr>
          <w:rFonts w:asciiTheme="minorHAnsi" w:hAnsiTheme="minorHAnsi" w:cs="Arial"/>
          <w:sz w:val="20"/>
          <w:lang w:val="en-GB"/>
        </w:rPr>
      </w:pPr>
      <w:r w:rsidRPr="00CE3501">
        <w:rPr>
          <w:rFonts w:asciiTheme="minorHAnsi" w:hAnsiTheme="minorHAnsi" w:cs="Arial"/>
          <w:sz w:val="20"/>
          <w:lang w:val="en-GB"/>
        </w:rPr>
        <w:t xml:space="preserve">As a first step to characterizing electric motors being used by industrial SMEs in Turkey, motors were grouped into 4 categories as shown in Table </w:t>
      </w:r>
      <w:r w:rsidR="00223CC0" w:rsidRPr="00CE3501">
        <w:rPr>
          <w:rFonts w:asciiTheme="minorHAnsi" w:hAnsiTheme="minorHAnsi" w:cs="Arial"/>
          <w:sz w:val="20"/>
          <w:lang w:val="en-GB"/>
        </w:rPr>
        <w:t>K.2</w:t>
      </w:r>
      <w:r w:rsidRPr="00CE3501">
        <w:rPr>
          <w:rFonts w:asciiTheme="minorHAnsi" w:hAnsiTheme="minorHAnsi" w:cs="Arial"/>
          <w:sz w:val="20"/>
          <w:lang w:val="en-GB"/>
        </w:rPr>
        <w:t xml:space="preserve">.  Under each motor grouping, typical motor characteristics such as their applications, efficiencies, costs, load factors and average working hours are provided. Determination of the potential number of electric motors for conversion to IE2 or IE3 standards will require detailed analysis of all motors in use with SMEs in Turkey. Such an effort is being undertaken by the DGP with a national survey of electric motor usage as detailed in Para </w:t>
      </w:r>
      <w:r w:rsidR="00223CC0" w:rsidRPr="00CE3501">
        <w:rPr>
          <w:rFonts w:asciiTheme="minorHAnsi" w:hAnsiTheme="minorHAnsi" w:cs="Arial"/>
          <w:sz w:val="20"/>
          <w:lang w:val="en-GB"/>
        </w:rPr>
        <w:t>K.9</w:t>
      </w:r>
      <w:r w:rsidRPr="00CE3501">
        <w:rPr>
          <w:rFonts w:asciiTheme="minorHAnsi" w:hAnsiTheme="minorHAnsi" w:cs="Arial"/>
          <w:sz w:val="20"/>
          <w:lang w:val="en-GB"/>
        </w:rPr>
        <w:t>.  In consideration of the significant effort already being undertaken to conduct such an analysis, the proposed GEF project should augment the survey efforts of the DGP.</w:t>
      </w:r>
    </w:p>
    <w:p w14:paraId="4A45BC0B" w14:textId="77777777" w:rsidR="00F20D5E" w:rsidRPr="00CE3501" w:rsidRDefault="00F20D5E" w:rsidP="00F20D5E">
      <w:pPr>
        <w:pStyle w:val="ListParagraph"/>
        <w:rPr>
          <w:rFonts w:asciiTheme="minorHAnsi" w:hAnsiTheme="minorHAnsi" w:cs="Arial"/>
          <w:sz w:val="20"/>
          <w:lang w:val="en-GB"/>
        </w:rPr>
      </w:pPr>
    </w:p>
    <w:p w14:paraId="704BD1FA" w14:textId="77777777" w:rsidR="00223CC0" w:rsidRPr="00CE3501" w:rsidRDefault="00223CC0" w:rsidP="00935A63">
      <w:pPr>
        <w:pStyle w:val="Bodytextnumbered"/>
        <w:numPr>
          <w:ilvl w:val="0"/>
          <w:numId w:val="45"/>
        </w:numPr>
        <w:spacing w:before="0" w:after="0"/>
        <w:ind w:left="567" w:hanging="567"/>
        <w:rPr>
          <w:rFonts w:asciiTheme="minorHAnsi" w:hAnsiTheme="minorHAnsi" w:cs="Arial"/>
          <w:sz w:val="20"/>
          <w:lang w:val="en-GB"/>
        </w:rPr>
      </w:pPr>
      <w:r w:rsidRPr="00CE3501">
        <w:rPr>
          <w:rFonts w:asciiTheme="minorHAnsi" w:hAnsiTheme="minorHAnsi" w:cs="Arial"/>
          <w:sz w:val="20"/>
          <w:lang w:val="en-GB"/>
        </w:rPr>
        <w:t xml:space="preserve">Whilst many industrial SMEs operating in Turkey are aware of the cost saving benefits of energy efficiency, they have limited access to information on the benefits of replacing inefficient electric motors. Consequently, purchasing decisions often </w:t>
      </w:r>
      <w:proofErr w:type="spellStart"/>
      <w:r w:rsidRPr="00CE3501">
        <w:rPr>
          <w:rFonts w:asciiTheme="minorHAnsi" w:hAnsiTheme="minorHAnsi" w:cs="Arial"/>
          <w:sz w:val="20"/>
          <w:lang w:val="en-GB"/>
        </w:rPr>
        <w:t>favor</w:t>
      </w:r>
      <w:proofErr w:type="spellEnd"/>
      <w:r w:rsidRPr="00CE3501">
        <w:rPr>
          <w:rFonts w:asciiTheme="minorHAnsi" w:hAnsiTheme="minorHAnsi" w:cs="Arial"/>
          <w:sz w:val="20"/>
          <w:lang w:val="en-GB"/>
        </w:rPr>
        <w:t xml:space="preserve"> lower cost, less efficient electric motors, instead of more efficient ones that may cost on average 20% more and have a more favourable payback on investment between 1-3 years depending on technology and efficiency levels, as shown on the EU LCC analysis on Figure 3.</w:t>
      </w:r>
    </w:p>
    <w:p w14:paraId="27C357D0" w14:textId="77777777" w:rsidR="00944071" w:rsidRPr="00CE3501" w:rsidRDefault="00944071" w:rsidP="00944071">
      <w:pPr>
        <w:autoSpaceDE w:val="0"/>
        <w:autoSpaceDN w:val="0"/>
        <w:adjustRightInd w:val="0"/>
        <w:spacing w:after="0"/>
        <w:jc w:val="center"/>
        <w:rPr>
          <w:rFonts w:ascii="Arial" w:eastAsia="Times New Roman" w:hAnsi="Arial" w:cs="Arial"/>
          <w:b/>
          <w:sz w:val="22"/>
          <w:szCs w:val="22"/>
          <w:lang w:val="en-GB" w:eastAsia="x-none"/>
        </w:rPr>
      </w:pPr>
    </w:p>
    <w:p w14:paraId="0C0C80EF" w14:textId="77777777" w:rsidR="00944071" w:rsidRPr="00CE3501" w:rsidRDefault="00944071" w:rsidP="00944071">
      <w:pPr>
        <w:autoSpaceDE w:val="0"/>
        <w:autoSpaceDN w:val="0"/>
        <w:adjustRightInd w:val="0"/>
        <w:jc w:val="center"/>
        <w:rPr>
          <w:rFonts w:asciiTheme="minorHAnsi" w:eastAsia="Times New Roman" w:hAnsiTheme="minorHAnsi" w:cs="Arial"/>
          <w:b/>
          <w:szCs w:val="20"/>
          <w:lang w:val="en-GB" w:eastAsia="x-none"/>
        </w:rPr>
      </w:pPr>
      <w:r w:rsidRPr="00CE3501">
        <w:rPr>
          <w:rFonts w:asciiTheme="minorHAnsi" w:eastAsia="Times New Roman" w:hAnsiTheme="minorHAnsi" w:cs="Arial"/>
          <w:b/>
          <w:szCs w:val="20"/>
          <w:lang w:val="en-GB" w:eastAsia="x-none"/>
        </w:rPr>
        <w:t xml:space="preserve">Table </w:t>
      </w:r>
      <w:r w:rsidR="00223CC0" w:rsidRPr="00CE3501">
        <w:rPr>
          <w:rFonts w:asciiTheme="minorHAnsi" w:eastAsia="Times New Roman" w:hAnsiTheme="minorHAnsi" w:cs="Arial"/>
          <w:b/>
          <w:szCs w:val="20"/>
          <w:lang w:val="en-GB" w:eastAsia="x-none"/>
        </w:rPr>
        <w:t>K.2</w:t>
      </w:r>
      <w:r w:rsidRPr="00CE3501">
        <w:rPr>
          <w:rFonts w:asciiTheme="minorHAnsi" w:eastAsia="Times New Roman" w:hAnsiTheme="minorHAnsi" w:cs="Arial"/>
          <w:b/>
          <w:szCs w:val="20"/>
          <w:lang w:val="en-GB" w:eastAsia="x-none"/>
        </w:rPr>
        <w:t>: Motor groupings used for this Project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1588"/>
        <w:gridCol w:w="1581"/>
        <w:gridCol w:w="1581"/>
        <w:gridCol w:w="1581"/>
      </w:tblGrid>
      <w:tr w:rsidR="00C07CAA" w:rsidRPr="00CE3501" w14:paraId="16DA216F" w14:textId="77777777" w:rsidTr="00C07CAA">
        <w:trPr>
          <w:jc w:val="center"/>
        </w:trPr>
        <w:tc>
          <w:tcPr>
            <w:tcW w:w="1579" w:type="dxa"/>
            <w:shd w:val="clear" w:color="auto" w:fill="auto"/>
            <w:vAlign w:val="center"/>
          </w:tcPr>
          <w:p w14:paraId="56BB1768" w14:textId="77777777" w:rsidR="00944071" w:rsidRPr="00CE3501" w:rsidRDefault="00944071" w:rsidP="00223CC0">
            <w:pPr>
              <w:spacing w:after="0"/>
              <w:jc w:val="center"/>
              <w:rPr>
                <w:rFonts w:asciiTheme="minorHAnsi" w:hAnsiTheme="minorHAnsi" w:cs="Arial"/>
                <w:b/>
                <w:color w:val="FF0000"/>
                <w:szCs w:val="20"/>
                <w:lang w:val="en-GB"/>
              </w:rPr>
            </w:pPr>
            <w:r w:rsidRPr="00CE3501">
              <w:rPr>
                <w:rFonts w:asciiTheme="minorHAnsi" w:hAnsiTheme="minorHAnsi" w:cs="Arial"/>
                <w:b/>
                <w:szCs w:val="20"/>
                <w:lang w:val="en-GB"/>
              </w:rPr>
              <w:t>Assumed grouping of motors</w:t>
            </w:r>
          </w:p>
        </w:tc>
        <w:tc>
          <w:tcPr>
            <w:tcW w:w="1588" w:type="dxa"/>
            <w:shd w:val="pct5" w:color="auto" w:fill="auto"/>
            <w:vAlign w:val="center"/>
          </w:tcPr>
          <w:p w14:paraId="627DCEAA" w14:textId="77777777" w:rsidR="00944071" w:rsidRPr="00CE3501" w:rsidRDefault="00944071" w:rsidP="00223CC0">
            <w:pPr>
              <w:spacing w:after="0"/>
              <w:jc w:val="center"/>
              <w:rPr>
                <w:rFonts w:asciiTheme="minorHAnsi" w:hAnsiTheme="minorHAnsi" w:cs="Arial"/>
                <w:b/>
                <w:color w:val="FF0000"/>
                <w:szCs w:val="20"/>
                <w:lang w:val="en-GB"/>
              </w:rPr>
            </w:pPr>
            <w:r w:rsidRPr="00CE3501">
              <w:rPr>
                <w:rFonts w:asciiTheme="minorHAnsi" w:hAnsiTheme="minorHAnsi" w:cs="Arial"/>
                <w:b/>
                <w:szCs w:val="20"/>
                <w:lang w:val="en-GB"/>
              </w:rPr>
              <w:t>2 to 5 kW:</w:t>
            </w:r>
          </w:p>
        </w:tc>
        <w:tc>
          <w:tcPr>
            <w:tcW w:w="1581" w:type="dxa"/>
            <w:shd w:val="pct5" w:color="auto" w:fill="auto"/>
            <w:vAlign w:val="center"/>
          </w:tcPr>
          <w:p w14:paraId="0F6E4074" w14:textId="77777777" w:rsidR="00944071" w:rsidRPr="00CE3501" w:rsidRDefault="00944071" w:rsidP="00223CC0">
            <w:pPr>
              <w:spacing w:after="0"/>
              <w:jc w:val="center"/>
              <w:rPr>
                <w:rFonts w:asciiTheme="minorHAnsi" w:hAnsiTheme="minorHAnsi" w:cs="Arial"/>
                <w:b/>
                <w:color w:val="FF0000"/>
                <w:szCs w:val="20"/>
                <w:lang w:val="en-GB"/>
              </w:rPr>
            </w:pPr>
            <w:r w:rsidRPr="00CE3501">
              <w:rPr>
                <w:rFonts w:asciiTheme="minorHAnsi" w:hAnsiTheme="minorHAnsi" w:cs="Arial"/>
                <w:b/>
                <w:szCs w:val="20"/>
                <w:lang w:val="en-GB"/>
              </w:rPr>
              <w:t>10 to 15 kW:</w:t>
            </w:r>
          </w:p>
        </w:tc>
        <w:tc>
          <w:tcPr>
            <w:tcW w:w="1581" w:type="dxa"/>
            <w:shd w:val="pct5" w:color="auto" w:fill="auto"/>
            <w:vAlign w:val="center"/>
          </w:tcPr>
          <w:p w14:paraId="13AB5CD0" w14:textId="77777777" w:rsidR="00944071" w:rsidRPr="00CE3501" w:rsidRDefault="00944071" w:rsidP="00223CC0">
            <w:pPr>
              <w:spacing w:after="0"/>
              <w:jc w:val="center"/>
              <w:rPr>
                <w:rFonts w:asciiTheme="minorHAnsi" w:hAnsiTheme="minorHAnsi" w:cs="Arial"/>
                <w:b/>
                <w:color w:val="FF0000"/>
                <w:szCs w:val="20"/>
                <w:lang w:val="en-GB"/>
              </w:rPr>
            </w:pPr>
            <w:r w:rsidRPr="00CE3501">
              <w:rPr>
                <w:rFonts w:asciiTheme="minorHAnsi" w:hAnsiTheme="minorHAnsi" w:cs="Arial"/>
                <w:b/>
                <w:szCs w:val="20"/>
                <w:lang w:val="en-GB"/>
              </w:rPr>
              <w:t>40 to 75 kW:</w:t>
            </w:r>
          </w:p>
        </w:tc>
        <w:tc>
          <w:tcPr>
            <w:tcW w:w="1581" w:type="dxa"/>
            <w:shd w:val="pct5" w:color="auto" w:fill="auto"/>
            <w:vAlign w:val="center"/>
          </w:tcPr>
          <w:p w14:paraId="301453A8" w14:textId="77777777" w:rsidR="00944071" w:rsidRPr="00CE3501" w:rsidRDefault="00944071" w:rsidP="00223CC0">
            <w:pPr>
              <w:spacing w:after="0"/>
              <w:jc w:val="center"/>
              <w:rPr>
                <w:rFonts w:asciiTheme="minorHAnsi" w:hAnsiTheme="minorHAnsi" w:cs="Arial"/>
                <w:b/>
                <w:color w:val="FF0000"/>
                <w:szCs w:val="20"/>
                <w:lang w:val="en-GB"/>
              </w:rPr>
            </w:pPr>
            <w:r w:rsidRPr="00CE3501">
              <w:rPr>
                <w:rFonts w:asciiTheme="minorHAnsi" w:hAnsiTheme="minorHAnsi" w:cs="Arial"/>
                <w:b/>
                <w:szCs w:val="20"/>
                <w:lang w:val="en-GB"/>
              </w:rPr>
              <w:t>75 to 375 kW</w:t>
            </w:r>
          </w:p>
        </w:tc>
      </w:tr>
      <w:tr w:rsidR="00C07CAA" w:rsidRPr="00CE3501" w14:paraId="4259ED2A" w14:textId="77777777" w:rsidTr="00C07CAA">
        <w:trPr>
          <w:jc w:val="center"/>
        </w:trPr>
        <w:tc>
          <w:tcPr>
            <w:tcW w:w="1579" w:type="dxa"/>
            <w:shd w:val="clear" w:color="auto" w:fill="auto"/>
          </w:tcPr>
          <w:p w14:paraId="49416B27"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Technical applications of groupings of motors</w:t>
            </w:r>
          </w:p>
        </w:tc>
        <w:tc>
          <w:tcPr>
            <w:tcW w:w="1588" w:type="dxa"/>
            <w:shd w:val="clear" w:color="auto" w:fill="auto"/>
          </w:tcPr>
          <w:p w14:paraId="6DB88A1C"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Fan, small pumps, conveyers, manufacturing machines, HVAC,</w:t>
            </w:r>
          </w:p>
        </w:tc>
        <w:tc>
          <w:tcPr>
            <w:tcW w:w="1581" w:type="dxa"/>
            <w:shd w:val="clear" w:color="auto" w:fill="auto"/>
          </w:tcPr>
          <w:p w14:paraId="5B97574C"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Large fans, medium pumps, HVAC, small compressors, manufacturing machines, elevators</w:t>
            </w:r>
          </w:p>
        </w:tc>
        <w:tc>
          <w:tcPr>
            <w:tcW w:w="1581" w:type="dxa"/>
            <w:shd w:val="clear" w:color="auto" w:fill="auto"/>
          </w:tcPr>
          <w:p w14:paraId="57FCD3A7"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Large pumps, HVAC, compressors, manufacturing machines</w:t>
            </w:r>
          </w:p>
        </w:tc>
        <w:tc>
          <w:tcPr>
            <w:tcW w:w="1581" w:type="dxa"/>
            <w:shd w:val="clear" w:color="auto" w:fill="auto"/>
          </w:tcPr>
          <w:p w14:paraId="19508DBB"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Manufacturing machines, Large pumps, compressors</w:t>
            </w:r>
          </w:p>
        </w:tc>
      </w:tr>
      <w:tr w:rsidR="00C07CAA" w:rsidRPr="00CE3501" w14:paraId="307179B0" w14:textId="77777777" w:rsidTr="00C07CAA">
        <w:trPr>
          <w:jc w:val="center"/>
        </w:trPr>
        <w:tc>
          <w:tcPr>
            <w:tcW w:w="1579" w:type="dxa"/>
            <w:shd w:val="clear" w:color="auto" w:fill="auto"/>
          </w:tcPr>
          <w:p w14:paraId="0EEC40DF"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 xml:space="preserve">Typical motor efficiencies </w:t>
            </w:r>
          </w:p>
        </w:tc>
        <w:tc>
          <w:tcPr>
            <w:tcW w:w="1588" w:type="dxa"/>
            <w:shd w:val="clear" w:color="auto" w:fill="auto"/>
          </w:tcPr>
          <w:p w14:paraId="188171F9"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82.7 – 86.6</w:t>
            </w:r>
          </w:p>
        </w:tc>
        <w:tc>
          <w:tcPr>
            <w:tcW w:w="1581" w:type="dxa"/>
            <w:shd w:val="clear" w:color="auto" w:fill="auto"/>
          </w:tcPr>
          <w:p w14:paraId="38FE1175"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90.9 – 92.1</w:t>
            </w:r>
          </w:p>
        </w:tc>
        <w:tc>
          <w:tcPr>
            <w:tcW w:w="1581" w:type="dxa"/>
            <w:shd w:val="clear" w:color="auto" w:fill="auto"/>
          </w:tcPr>
          <w:p w14:paraId="05F09198"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93.8-95.0</w:t>
            </w:r>
          </w:p>
        </w:tc>
        <w:tc>
          <w:tcPr>
            <w:tcW w:w="1581" w:type="dxa"/>
            <w:shd w:val="clear" w:color="auto" w:fill="auto"/>
          </w:tcPr>
          <w:p w14:paraId="790E30C2"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94.7-96.0</w:t>
            </w:r>
          </w:p>
        </w:tc>
      </w:tr>
      <w:tr w:rsidR="00C07CAA" w:rsidRPr="00CE3501" w14:paraId="375721F1" w14:textId="77777777" w:rsidTr="00C07CAA">
        <w:trPr>
          <w:jc w:val="center"/>
        </w:trPr>
        <w:tc>
          <w:tcPr>
            <w:tcW w:w="1579" w:type="dxa"/>
            <w:shd w:val="clear" w:color="auto" w:fill="auto"/>
          </w:tcPr>
          <w:p w14:paraId="0C562E7B"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Typical efficiencies of motors that are regularly used</w:t>
            </w:r>
          </w:p>
        </w:tc>
        <w:tc>
          <w:tcPr>
            <w:tcW w:w="1588" w:type="dxa"/>
            <w:shd w:val="clear" w:color="auto" w:fill="auto"/>
          </w:tcPr>
          <w:p w14:paraId="6141DA7B" w14:textId="77777777" w:rsidR="00944071" w:rsidRPr="00CE3501" w:rsidRDefault="00944071" w:rsidP="00223CC0">
            <w:pPr>
              <w:spacing w:after="0"/>
              <w:rPr>
                <w:rFonts w:asciiTheme="minorHAnsi" w:hAnsiTheme="minorHAnsi" w:cs="Arial"/>
                <w:szCs w:val="20"/>
                <w:lang w:val="en-GB"/>
              </w:rPr>
            </w:pPr>
            <w:r w:rsidRPr="00CE3501">
              <w:rPr>
                <w:rFonts w:asciiTheme="minorHAnsi" w:hAnsiTheme="minorHAnsi" w:cs="Arial"/>
                <w:szCs w:val="20"/>
                <w:lang w:val="en-GB"/>
              </w:rPr>
              <w:t>79.1 - 84.2</w:t>
            </w:r>
          </w:p>
          <w:p w14:paraId="36678A8F"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or lower</w:t>
            </w:r>
          </w:p>
        </w:tc>
        <w:tc>
          <w:tcPr>
            <w:tcW w:w="1581" w:type="dxa"/>
            <w:shd w:val="clear" w:color="auto" w:fill="auto"/>
          </w:tcPr>
          <w:p w14:paraId="3D3B5CAD" w14:textId="77777777" w:rsidR="00944071" w:rsidRPr="00CE3501" w:rsidRDefault="00944071" w:rsidP="00223CC0">
            <w:pPr>
              <w:spacing w:after="0"/>
              <w:rPr>
                <w:rFonts w:asciiTheme="minorHAnsi" w:hAnsiTheme="minorHAnsi" w:cs="Arial"/>
                <w:szCs w:val="20"/>
                <w:lang w:val="en-GB"/>
              </w:rPr>
            </w:pPr>
            <w:r w:rsidRPr="00CE3501">
              <w:rPr>
                <w:rFonts w:asciiTheme="minorHAnsi" w:hAnsiTheme="minorHAnsi" w:cs="Arial"/>
                <w:szCs w:val="20"/>
                <w:lang w:val="en-GB"/>
              </w:rPr>
              <w:t>87.2 - 88.7</w:t>
            </w:r>
          </w:p>
          <w:p w14:paraId="295F32B0"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or lower</w:t>
            </w:r>
          </w:p>
        </w:tc>
        <w:tc>
          <w:tcPr>
            <w:tcW w:w="1581" w:type="dxa"/>
            <w:shd w:val="clear" w:color="auto" w:fill="auto"/>
          </w:tcPr>
          <w:p w14:paraId="44285B9C" w14:textId="77777777" w:rsidR="00944071" w:rsidRPr="00CE3501" w:rsidRDefault="00944071" w:rsidP="00223CC0">
            <w:pPr>
              <w:spacing w:after="0"/>
              <w:rPr>
                <w:rFonts w:asciiTheme="minorHAnsi" w:hAnsiTheme="minorHAnsi" w:cs="Arial"/>
                <w:szCs w:val="20"/>
                <w:lang w:val="en-GB"/>
              </w:rPr>
            </w:pPr>
            <w:r w:rsidRPr="00CE3501">
              <w:rPr>
                <w:rFonts w:asciiTheme="minorHAnsi" w:hAnsiTheme="minorHAnsi" w:cs="Arial"/>
                <w:szCs w:val="20"/>
                <w:lang w:val="en-GB"/>
              </w:rPr>
              <w:t>91.4-92.7</w:t>
            </w:r>
          </w:p>
          <w:p w14:paraId="5B4F490F"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or lower</w:t>
            </w:r>
          </w:p>
        </w:tc>
        <w:tc>
          <w:tcPr>
            <w:tcW w:w="1581" w:type="dxa"/>
            <w:shd w:val="clear" w:color="auto" w:fill="auto"/>
          </w:tcPr>
          <w:p w14:paraId="0BB2B90B" w14:textId="77777777" w:rsidR="00944071" w:rsidRPr="00CE3501" w:rsidRDefault="00944071" w:rsidP="00223CC0">
            <w:pPr>
              <w:spacing w:after="0"/>
              <w:rPr>
                <w:rFonts w:asciiTheme="minorHAnsi" w:hAnsiTheme="minorHAnsi" w:cs="Arial"/>
                <w:szCs w:val="20"/>
                <w:lang w:val="en-GB"/>
              </w:rPr>
            </w:pPr>
            <w:r w:rsidRPr="00CE3501">
              <w:rPr>
                <w:rFonts w:asciiTheme="minorHAnsi" w:hAnsiTheme="minorHAnsi" w:cs="Arial"/>
                <w:szCs w:val="20"/>
                <w:lang w:val="en-GB"/>
              </w:rPr>
              <w:t>92.7-94.0</w:t>
            </w:r>
          </w:p>
          <w:p w14:paraId="62718062"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or lower</w:t>
            </w:r>
          </w:p>
        </w:tc>
      </w:tr>
      <w:tr w:rsidR="00C07CAA" w:rsidRPr="00CE3501" w14:paraId="763536C9" w14:textId="77777777" w:rsidTr="00C07CAA">
        <w:trPr>
          <w:jc w:val="center"/>
        </w:trPr>
        <w:tc>
          <w:tcPr>
            <w:tcW w:w="1579" w:type="dxa"/>
            <w:shd w:val="clear" w:color="auto" w:fill="auto"/>
          </w:tcPr>
          <w:p w14:paraId="24BDFB6F"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Estimated motor costs</w:t>
            </w:r>
          </w:p>
        </w:tc>
        <w:tc>
          <w:tcPr>
            <w:tcW w:w="1588" w:type="dxa"/>
            <w:shd w:val="clear" w:color="auto" w:fill="auto"/>
          </w:tcPr>
          <w:p w14:paraId="2763A5D8" w14:textId="77777777" w:rsidR="00944071" w:rsidRPr="00CE3501" w:rsidRDefault="00944071" w:rsidP="00223CC0">
            <w:pPr>
              <w:spacing w:after="0"/>
              <w:jc w:val="left"/>
              <w:rPr>
                <w:rFonts w:asciiTheme="minorHAnsi" w:hAnsiTheme="minorHAnsi" w:cs="Arial"/>
                <w:color w:val="FF0000"/>
                <w:szCs w:val="20"/>
                <w:lang w:val="en-GB"/>
              </w:rPr>
            </w:pPr>
          </w:p>
        </w:tc>
        <w:tc>
          <w:tcPr>
            <w:tcW w:w="1581" w:type="dxa"/>
            <w:shd w:val="clear" w:color="auto" w:fill="auto"/>
          </w:tcPr>
          <w:p w14:paraId="34DE251D" w14:textId="77777777" w:rsidR="00944071" w:rsidRPr="00CE3501" w:rsidRDefault="00944071" w:rsidP="00223CC0">
            <w:pPr>
              <w:spacing w:after="0"/>
              <w:jc w:val="left"/>
              <w:rPr>
                <w:rFonts w:asciiTheme="minorHAnsi" w:hAnsiTheme="minorHAnsi" w:cs="Arial"/>
                <w:color w:val="FF0000"/>
                <w:szCs w:val="20"/>
                <w:lang w:val="en-GB"/>
              </w:rPr>
            </w:pPr>
          </w:p>
        </w:tc>
        <w:tc>
          <w:tcPr>
            <w:tcW w:w="1581" w:type="dxa"/>
            <w:shd w:val="clear" w:color="auto" w:fill="auto"/>
          </w:tcPr>
          <w:p w14:paraId="4942949D" w14:textId="77777777" w:rsidR="00944071" w:rsidRPr="00CE3501" w:rsidRDefault="00944071" w:rsidP="00223CC0">
            <w:pPr>
              <w:spacing w:after="0"/>
              <w:jc w:val="left"/>
              <w:rPr>
                <w:rFonts w:asciiTheme="minorHAnsi" w:hAnsiTheme="minorHAnsi" w:cs="Arial"/>
                <w:color w:val="FF0000"/>
                <w:szCs w:val="20"/>
                <w:lang w:val="en-GB"/>
              </w:rPr>
            </w:pPr>
          </w:p>
        </w:tc>
        <w:tc>
          <w:tcPr>
            <w:tcW w:w="1581" w:type="dxa"/>
            <w:shd w:val="clear" w:color="auto" w:fill="auto"/>
          </w:tcPr>
          <w:p w14:paraId="1A4C2507" w14:textId="77777777" w:rsidR="00944071" w:rsidRPr="00CE3501" w:rsidRDefault="00944071" w:rsidP="00223CC0">
            <w:pPr>
              <w:spacing w:after="0"/>
              <w:jc w:val="left"/>
              <w:rPr>
                <w:rFonts w:asciiTheme="minorHAnsi" w:hAnsiTheme="minorHAnsi" w:cs="Arial"/>
                <w:color w:val="FF0000"/>
                <w:szCs w:val="20"/>
                <w:lang w:val="en-GB"/>
              </w:rPr>
            </w:pPr>
          </w:p>
        </w:tc>
      </w:tr>
      <w:tr w:rsidR="00C07CAA" w:rsidRPr="00CE3501" w14:paraId="719CD532" w14:textId="77777777" w:rsidTr="00C07CAA">
        <w:trPr>
          <w:jc w:val="center"/>
        </w:trPr>
        <w:tc>
          <w:tcPr>
            <w:tcW w:w="1579" w:type="dxa"/>
            <w:shd w:val="clear" w:color="auto" w:fill="auto"/>
          </w:tcPr>
          <w:p w14:paraId="7283B487"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Estimated inverter costs</w:t>
            </w:r>
          </w:p>
        </w:tc>
        <w:tc>
          <w:tcPr>
            <w:tcW w:w="1588" w:type="dxa"/>
            <w:shd w:val="clear" w:color="auto" w:fill="auto"/>
          </w:tcPr>
          <w:p w14:paraId="41B19475"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€ 250-600</w:t>
            </w:r>
          </w:p>
        </w:tc>
        <w:tc>
          <w:tcPr>
            <w:tcW w:w="1581" w:type="dxa"/>
            <w:shd w:val="clear" w:color="auto" w:fill="auto"/>
          </w:tcPr>
          <w:p w14:paraId="54991841"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€ 750-1,250</w:t>
            </w:r>
          </w:p>
        </w:tc>
        <w:tc>
          <w:tcPr>
            <w:tcW w:w="1581" w:type="dxa"/>
            <w:shd w:val="clear" w:color="auto" w:fill="auto"/>
          </w:tcPr>
          <w:p w14:paraId="104467F5"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€3,500-9,000</w:t>
            </w:r>
          </w:p>
        </w:tc>
        <w:tc>
          <w:tcPr>
            <w:tcW w:w="1581" w:type="dxa"/>
            <w:shd w:val="clear" w:color="auto" w:fill="auto"/>
          </w:tcPr>
          <w:p w14:paraId="2B54DC86"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€7,500-45,000</w:t>
            </w:r>
          </w:p>
        </w:tc>
      </w:tr>
      <w:tr w:rsidR="00C07CAA" w:rsidRPr="00CE3501" w14:paraId="1CA8FBA4" w14:textId="77777777" w:rsidTr="00C07CAA">
        <w:trPr>
          <w:jc w:val="center"/>
        </w:trPr>
        <w:tc>
          <w:tcPr>
            <w:tcW w:w="1579" w:type="dxa"/>
            <w:shd w:val="clear" w:color="auto" w:fill="auto"/>
          </w:tcPr>
          <w:p w14:paraId="28ABDB2C"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Details of additional costs</w:t>
            </w:r>
          </w:p>
        </w:tc>
        <w:tc>
          <w:tcPr>
            <w:tcW w:w="1588" w:type="dxa"/>
            <w:shd w:val="clear" w:color="auto" w:fill="auto"/>
          </w:tcPr>
          <w:p w14:paraId="6403F223" w14:textId="77777777" w:rsidR="00944071" w:rsidRPr="00CE3501" w:rsidRDefault="00944071" w:rsidP="00223CC0">
            <w:pPr>
              <w:spacing w:after="0"/>
              <w:jc w:val="left"/>
              <w:rPr>
                <w:rFonts w:asciiTheme="minorHAnsi" w:hAnsiTheme="minorHAnsi" w:cs="Arial"/>
                <w:color w:val="FF0000"/>
                <w:szCs w:val="20"/>
                <w:lang w:val="en-GB"/>
              </w:rPr>
            </w:pPr>
          </w:p>
        </w:tc>
        <w:tc>
          <w:tcPr>
            <w:tcW w:w="1581" w:type="dxa"/>
            <w:shd w:val="clear" w:color="auto" w:fill="auto"/>
          </w:tcPr>
          <w:p w14:paraId="066D09AD" w14:textId="77777777" w:rsidR="00944071" w:rsidRPr="00CE3501" w:rsidRDefault="00944071" w:rsidP="00223CC0">
            <w:pPr>
              <w:spacing w:after="0"/>
              <w:jc w:val="left"/>
              <w:rPr>
                <w:rFonts w:asciiTheme="minorHAnsi" w:hAnsiTheme="minorHAnsi" w:cs="Arial"/>
                <w:color w:val="FF0000"/>
                <w:szCs w:val="20"/>
                <w:lang w:val="en-GB"/>
              </w:rPr>
            </w:pPr>
          </w:p>
        </w:tc>
        <w:tc>
          <w:tcPr>
            <w:tcW w:w="1581" w:type="dxa"/>
            <w:shd w:val="clear" w:color="auto" w:fill="auto"/>
          </w:tcPr>
          <w:p w14:paraId="2018E6F9"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Electrical protection equipment</w:t>
            </w:r>
          </w:p>
        </w:tc>
        <w:tc>
          <w:tcPr>
            <w:tcW w:w="1581" w:type="dxa"/>
            <w:shd w:val="clear" w:color="auto" w:fill="auto"/>
          </w:tcPr>
          <w:p w14:paraId="7661AFFA"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Regular maintenance, electrical protection equipment</w:t>
            </w:r>
          </w:p>
        </w:tc>
      </w:tr>
      <w:tr w:rsidR="00C07CAA" w:rsidRPr="00CE3501" w14:paraId="466E0815" w14:textId="77777777" w:rsidTr="00C07CAA">
        <w:trPr>
          <w:jc w:val="center"/>
        </w:trPr>
        <w:tc>
          <w:tcPr>
            <w:tcW w:w="1579" w:type="dxa"/>
            <w:shd w:val="clear" w:color="auto" w:fill="auto"/>
          </w:tcPr>
          <w:p w14:paraId="19CA72C2"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Load factor</w:t>
            </w:r>
          </w:p>
        </w:tc>
        <w:tc>
          <w:tcPr>
            <w:tcW w:w="1588" w:type="dxa"/>
            <w:shd w:val="clear" w:color="auto" w:fill="auto"/>
          </w:tcPr>
          <w:p w14:paraId="06A14E74"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0.9-1.05</w:t>
            </w:r>
          </w:p>
        </w:tc>
        <w:tc>
          <w:tcPr>
            <w:tcW w:w="1581" w:type="dxa"/>
            <w:shd w:val="clear" w:color="auto" w:fill="auto"/>
          </w:tcPr>
          <w:p w14:paraId="754B60AD"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0.9-1.05</w:t>
            </w:r>
          </w:p>
        </w:tc>
        <w:tc>
          <w:tcPr>
            <w:tcW w:w="1581" w:type="dxa"/>
            <w:shd w:val="clear" w:color="auto" w:fill="auto"/>
          </w:tcPr>
          <w:p w14:paraId="67C8B0F3"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0.9-1.10</w:t>
            </w:r>
          </w:p>
        </w:tc>
        <w:tc>
          <w:tcPr>
            <w:tcW w:w="1581" w:type="dxa"/>
            <w:shd w:val="clear" w:color="auto" w:fill="auto"/>
          </w:tcPr>
          <w:p w14:paraId="19394DE5"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0.9-1.10</w:t>
            </w:r>
          </w:p>
        </w:tc>
      </w:tr>
      <w:tr w:rsidR="00C07CAA" w:rsidRPr="00CE3501" w14:paraId="4CC7136A" w14:textId="77777777" w:rsidTr="00C07CAA">
        <w:trPr>
          <w:jc w:val="center"/>
        </w:trPr>
        <w:tc>
          <w:tcPr>
            <w:tcW w:w="1579" w:type="dxa"/>
            <w:shd w:val="clear" w:color="auto" w:fill="auto"/>
          </w:tcPr>
          <w:p w14:paraId="0638E8D2"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Average working hours</w:t>
            </w:r>
          </w:p>
        </w:tc>
        <w:tc>
          <w:tcPr>
            <w:tcW w:w="1588" w:type="dxa"/>
            <w:shd w:val="clear" w:color="auto" w:fill="auto"/>
          </w:tcPr>
          <w:p w14:paraId="504875F0"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Low (relatively)</w:t>
            </w:r>
          </w:p>
        </w:tc>
        <w:tc>
          <w:tcPr>
            <w:tcW w:w="1581" w:type="dxa"/>
            <w:shd w:val="clear" w:color="auto" w:fill="auto"/>
          </w:tcPr>
          <w:p w14:paraId="06E15421"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Medium (relatively)</w:t>
            </w:r>
          </w:p>
        </w:tc>
        <w:tc>
          <w:tcPr>
            <w:tcW w:w="1581" w:type="dxa"/>
            <w:shd w:val="clear" w:color="auto" w:fill="auto"/>
          </w:tcPr>
          <w:p w14:paraId="0D652499"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High (relatively)</w:t>
            </w:r>
          </w:p>
        </w:tc>
        <w:tc>
          <w:tcPr>
            <w:tcW w:w="1581" w:type="dxa"/>
            <w:shd w:val="clear" w:color="auto" w:fill="auto"/>
          </w:tcPr>
          <w:p w14:paraId="7C39B44E" w14:textId="77777777" w:rsidR="00944071" w:rsidRPr="00CE3501" w:rsidRDefault="00944071" w:rsidP="00223CC0">
            <w:pPr>
              <w:spacing w:after="0"/>
              <w:jc w:val="left"/>
              <w:rPr>
                <w:rFonts w:asciiTheme="minorHAnsi" w:hAnsiTheme="minorHAnsi" w:cs="Arial"/>
                <w:color w:val="FF0000"/>
                <w:szCs w:val="20"/>
                <w:lang w:val="en-GB"/>
              </w:rPr>
            </w:pPr>
            <w:r w:rsidRPr="00CE3501">
              <w:rPr>
                <w:rFonts w:asciiTheme="minorHAnsi" w:hAnsiTheme="minorHAnsi" w:cs="Arial"/>
                <w:szCs w:val="20"/>
                <w:lang w:val="en-GB"/>
              </w:rPr>
              <w:t>High (relatively)</w:t>
            </w:r>
          </w:p>
        </w:tc>
      </w:tr>
    </w:tbl>
    <w:p w14:paraId="0C40A5BF" w14:textId="77777777" w:rsidR="00944071" w:rsidRPr="00CE3501" w:rsidRDefault="00944071" w:rsidP="00944071">
      <w:pPr>
        <w:autoSpaceDE w:val="0"/>
        <w:autoSpaceDN w:val="0"/>
        <w:adjustRightInd w:val="0"/>
        <w:spacing w:after="0"/>
        <w:rPr>
          <w:rFonts w:ascii="Arial" w:eastAsia="Times New Roman" w:hAnsi="Arial" w:cs="Arial"/>
          <w:sz w:val="22"/>
          <w:szCs w:val="20"/>
          <w:lang w:val="en-GB" w:eastAsia="x-none"/>
        </w:rPr>
      </w:pPr>
    </w:p>
    <w:p w14:paraId="27235ADE" w14:textId="77777777" w:rsidR="00944071" w:rsidRPr="00CE3501" w:rsidRDefault="00944071" w:rsidP="00944071">
      <w:pPr>
        <w:autoSpaceDE w:val="0"/>
        <w:autoSpaceDN w:val="0"/>
        <w:adjustRightInd w:val="0"/>
        <w:spacing w:after="0"/>
        <w:ind w:left="357"/>
        <w:rPr>
          <w:rFonts w:ascii="Arial" w:eastAsia="Times New Roman" w:hAnsi="Arial" w:cs="Arial"/>
          <w:sz w:val="22"/>
          <w:szCs w:val="20"/>
          <w:lang w:val="en-GB" w:eastAsia="x-none"/>
        </w:rPr>
      </w:pPr>
    </w:p>
    <w:p w14:paraId="1261BF42" w14:textId="77777777" w:rsidR="00A958CE" w:rsidRPr="00CE3501" w:rsidRDefault="00A958CE" w:rsidP="00935A63">
      <w:pPr>
        <w:pStyle w:val="Bodytextnumbered"/>
        <w:numPr>
          <w:ilvl w:val="0"/>
          <w:numId w:val="45"/>
        </w:numPr>
        <w:spacing w:after="0"/>
        <w:ind w:left="567" w:hanging="567"/>
        <w:rPr>
          <w:rFonts w:asciiTheme="minorHAnsi" w:hAnsiTheme="minorHAnsi" w:cs="Arial"/>
          <w:lang w:val="en-GB"/>
        </w:rPr>
      </w:pPr>
      <w:r w:rsidRPr="00CE3501">
        <w:rPr>
          <w:rFonts w:asciiTheme="minorHAnsi" w:hAnsiTheme="minorHAnsi" w:cs="Arial"/>
          <w:sz w:val="20"/>
          <w:lang w:val="en-GB"/>
        </w:rPr>
        <w:t>An example of the actual cost savings from the replacement of an inefficient motor</w:t>
      </w:r>
      <w:r w:rsidR="001317FD" w:rsidRPr="00CE3501">
        <w:rPr>
          <w:rFonts w:asciiTheme="minorHAnsi" w:hAnsiTheme="minorHAnsi" w:cs="Arial"/>
          <w:sz w:val="20"/>
          <w:lang w:val="en-GB"/>
        </w:rPr>
        <w:t xml:space="preserve"> (IE0 or EFF3)</w:t>
      </w:r>
      <w:r w:rsidRPr="00CE3501">
        <w:rPr>
          <w:rFonts w:asciiTheme="minorHAnsi" w:hAnsiTheme="minorHAnsi" w:cs="Arial"/>
          <w:sz w:val="20"/>
          <w:lang w:val="en-GB"/>
        </w:rPr>
        <w:t xml:space="preserve"> with an IE2 motor can be found on Table K.3.  </w:t>
      </w:r>
      <w:r w:rsidR="002F60C8" w:rsidRPr="00CE3501">
        <w:rPr>
          <w:rFonts w:asciiTheme="minorHAnsi" w:hAnsiTheme="minorHAnsi" w:cs="Arial"/>
          <w:sz w:val="20"/>
          <w:lang w:val="en-GB"/>
        </w:rPr>
        <w:t>The table indicates that investments involving replacement of all motors that are used over 4,000 hours annually can be paid back in less than 2 years based on typical electricity tariffs found in OIZs.</w:t>
      </w:r>
      <w:r w:rsidR="00BE651C" w:rsidRPr="00CE3501">
        <w:rPr>
          <w:rFonts w:asciiTheme="minorHAnsi" w:hAnsiTheme="minorHAnsi" w:cs="Arial"/>
          <w:sz w:val="20"/>
          <w:lang w:val="en-GB"/>
        </w:rPr>
        <w:t xml:space="preserve"> As such, industrial SME managers will need to carefully assess the annual operational hours of each of their motors to ensure the viability of the investment into EE motors.</w:t>
      </w:r>
      <w:r w:rsidRPr="00CE3501">
        <w:rPr>
          <w:rFonts w:asciiTheme="minorHAnsi" w:hAnsiTheme="minorHAnsi" w:cs="Arial"/>
          <w:lang w:val="en-GB"/>
        </w:rPr>
        <w:br w:type="page"/>
      </w:r>
    </w:p>
    <w:p w14:paraId="4AF2FAD4" w14:textId="77777777" w:rsidR="00A958CE" w:rsidRPr="00CE3501" w:rsidRDefault="00A958CE" w:rsidP="00A958CE">
      <w:pPr>
        <w:pStyle w:val="ListParagraph"/>
        <w:autoSpaceDE w:val="0"/>
        <w:autoSpaceDN w:val="0"/>
        <w:adjustRightInd w:val="0"/>
        <w:ind w:left="567"/>
        <w:jc w:val="center"/>
        <w:rPr>
          <w:rFonts w:eastAsia="Times New Roman" w:cs="Arial"/>
          <w:szCs w:val="20"/>
          <w:lang w:val="en-GB" w:eastAsia="x-none"/>
        </w:rPr>
        <w:sectPr w:rsidR="00A958CE" w:rsidRPr="00CE3501" w:rsidSect="00944071">
          <w:pgSz w:w="12240" w:h="15840" w:code="1"/>
          <w:pgMar w:top="720" w:right="720" w:bottom="720" w:left="720" w:header="720" w:footer="720" w:gutter="0"/>
          <w:cols w:space="720"/>
          <w:docGrid w:linePitch="360"/>
        </w:sectPr>
      </w:pPr>
    </w:p>
    <w:p w14:paraId="6D5CD72D" w14:textId="12DD090F" w:rsidR="0043333A" w:rsidRPr="00CE3501" w:rsidRDefault="00A958CE" w:rsidP="000B4515">
      <w:pPr>
        <w:pStyle w:val="ListParagraph"/>
        <w:autoSpaceDE w:val="0"/>
        <w:autoSpaceDN w:val="0"/>
        <w:adjustRightInd w:val="0"/>
        <w:rPr>
          <w:rFonts w:ascii="Calibri" w:hAnsi="Calibri"/>
          <w:sz w:val="20"/>
          <w:szCs w:val="20"/>
          <w:lang w:val="en-CA" w:eastAsia="en-CA"/>
        </w:rPr>
      </w:pPr>
      <w:r w:rsidRPr="00CE3501">
        <w:rPr>
          <w:rFonts w:asciiTheme="minorHAnsi" w:eastAsia="Times New Roman" w:hAnsiTheme="minorHAnsi" w:cs="Arial"/>
          <w:b/>
          <w:sz w:val="20"/>
          <w:szCs w:val="20"/>
          <w:lang w:val="en-GB" w:eastAsia="x-none"/>
        </w:rPr>
        <w:lastRenderedPageBreak/>
        <w:t>Table K.3: Investment payback for the replacement of IE0 motor with IE3 motor</w:t>
      </w:r>
      <w:r w:rsidR="00C03DA8" w:rsidRPr="00CE3501">
        <w:rPr>
          <w:lang w:val="en-GB"/>
        </w:rPr>
        <w:fldChar w:fldCharType="begin"/>
      </w:r>
      <w:r w:rsidR="00C03DA8" w:rsidRPr="00CE3501">
        <w:rPr>
          <w:lang w:val="en-GB"/>
        </w:rPr>
        <w:instrText xml:space="preserve"> LINK </w:instrText>
      </w:r>
      <w:r w:rsidR="00A82EE2" w:rsidRPr="00CE3501">
        <w:rPr>
          <w:lang w:val="en-GB"/>
        </w:rPr>
        <w:instrText xml:space="preserve">Excel.Sheet.12 "C:\\Users\\Roland\\Documents\\UNDP-GEF\\Turkey EEM PPG\\GHG Calcs\\Motor Efficiency3.xlsx" "Cost saving different motors!R11C2:R19C14" </w:instrText>
      </w:r>
      <w:r w:rsidR="00C03DA8" w:rsidRPr="00CE3501">
        <w:rPr>
          <w:lang w:val="en-GB"/>
        </w:rPr>
        <w:instrText xml:space="preserve">\a \f 4 \h  \* MERGEFORMAT </w:instrText>
      </w:r>
      <w:r w:rsidR="00C03DA8" w:rsidRPr="00CE3501">
        <w:rPr>
          <w:lang w:val="en-GB"/>
        </w:rPr>
        <w:fldChar w:fldCharType="separate"/>
      </w:r>
    </w:p>
    <w:tbl>
      <w:tblPr>
        <w:tblW w:w="13182" w:type="dxa"/>
        <w:tblInd w:w="421" w:type="dxa"/>
        <w:tblLook w:val="04A0" w:firstRow="1" w:lastRow="0" w:firstColumn="1" w:lastColumn="0" w:noHBand="0" w:noVBand="1"/>
      </w:tblPr>
      <w:tblGrid>
        <w:gridCol w:w="992"/>
        <w:gridCol w:w="850"/>
        <w:gridCol w:w="993"/>
        <w:gridCol w:w="992"/>
        <w:gridCol w:w="992"/>
        <w:gridCol w:w="992"/>
        <w:gridCol w:w="1134"/>
        <w:gridCol w:w="993"/>
        <w:gridCol w:w="1134"/>
        <w:gridCol w:w="1134"/>
        <w:gridCol w:w="992"/>
        <w:gridCol w:w="992"/>
        <w:gridCol w:w="992"/>
      </w:tblGrid>
      <w:tr w:rsidR="0043333A" w:rsidRPr="00CE3501" w14:paraId="25CE4866" w14:textId="77777777" w:rsidTr="0043333A">
        <w:trPr>
          <w:divId w:val="94833937"/>
          <w:trHeight w:val="600"/>
        </w:trPr>
        <w:tc>
          <w:tcPr>
            <w:tcW w:w="992" w:type="dxa"/>
            <w:vMerge w:val="restart"/>
            <w:tcBorders>
              <w:top w:val="single" w:sz="4" w:space="0" w:color="auto"/>
              <w:left w:val="single" w:sz="4" w:space="0" w:color="auto"/>
              <w:bottom w:val="single" w:sz="4" w:space="0" w:color="000000"/>
              <w:right w:val="single" w:sz="4" w:space="0" w:color="auto"/>
            </w:tcBorders>
            <w:shd w:val="pct15" w:color="auto" w:fill="auto"/>
            <w:vAlign w:val="center"/>
            <w:hideMark/>
          </w:tcPr>
          <w:p w14:paraId="60A26193" w14:textId="77777777" w:rsidR="0043333A" w:rsidRPr="00CE3501" w:rsidRDefault="0043333A" w:rsidP="000B4515">
            <w:pPr>
              <w:spacing w:after="0"/>
              <w:jc w:val="center"/>
              <w:rPr>
                <w:rFonts w:eastAsia="Times New Roman" w:cs="Arial"/>
                <w:b/>
                <w:bCs/>
                <w:color w:val="000000"/>
                <w:szCs w:val="20"/>
                <w:lang w:val="en-CA" w:eastAsia="en-CA"/>
              </w:rPr>
            </w:pPr>
            <w:r w:rsidRPr="00CE3501">
              <w:rPr>
                <w:rFonts w:eastAsia="Times New Roman" w:cs="Arial"/>
                <w:b/>
                <w:bCs/>
                <w:color w:val="000000"/>
                <w:szCs w:val="20"/>
                <w:lang w:val="en-CA" w:eastAsia="en-CA"/>
              </w:rPr>
              <w:t>Power output (kW)</w:t>
            </w:r>
          </w:p>
        </w:tc>
        <w:tc>
          <w:tcPr>
            <w:tcW w:w="850" w:type="dxa"/>
            <w:vMerge w:val="restart"/>
            <w:tcBorders>
              <w:top w:val="single" w:sz="4" w:space="0" w:color="auto"/>
              <w:left w:val="single" w:sz="4" w:space="0" w:color="auto"/>
              <w:bottom w:val="single" w:sz="4" w:space="0" w:color="000000"/>
              <w:right w:val="single" w:sz="4" w:space="0" w:color="auto"/>
            </w:tcBorders>
            <w:shd w:val="pct15" w:color="auto" w:fill="auto"/>
            <w:vAlign w:val="center"/>
            <w:hideMark/>
          </w:tcPr>
          <w:p w14:paraId="50863398" w14:textId="77777777" w:rsidR="0043333A" w:rsidRPr="00CE3501" w:rsidRDefault="0043333A" w:rsidP="000B4515">
            <w:pPr>
              <w:spacing w:after="0"/>
              <w:jc w:val="center"/>
              <w:rPr>
                <w:rStyle w:val="FootnoteReference"/>
              </w:rPr>
            </w:pPr>
            <w:r w:rsidRPr="00CE3501">
              <w:rPr>
                <w:rFonts w:eastAsia="Times New Roman" w:cs="Arial"/>
                <w:b/>
                <w:bCs/>
                <w:color w:val="000000"/>
                <w:szCs w:val="20"/>
                <w:lang w:val="en-CA" w:eastAsia="en-CA"/>
              </w:rPr>
              <w:t>Eff. of  IEO</w:t>
            </w:r>
            <w:r w:rsidRPr="00CE3501">
              <w:rPr>
                <w:rFonts w:eastAsia="Times New Roman" w:cs="Arial"/>
                <w:b/>
                <w:bCs/>
                <w:szCs w:val="20"/>
                <w:lang w:val="en-CA" w:eastAsia="en-CA"/>
              </w:rPr>
              <w:t xml:space="preserve"> (EFF3) motor</w:t>
            </w:r>
          </w:p>
        </w:tc>
        <w:tc>
          <w:tcPr>
            <w:tcW w:w="993" w:type="dxa"/>
            <w:vMerge w:val="restart"/>
            <w:tcBorders>
              <w:top w:val="single" w:sz="4" w:space="0" w:color="auto"/>
              <w:left w:val="single" w:sz="4" w:space="0" w:color="auto"/>
              <w:bottom w:val="single" w:sz="4" w:space="0" w:color="000000"/>
              <w:right w:val="single" w:sz="4" w:space="0" w:color="auto"/>
            </w:tcBorders>
            <w:shd w:val="pct15" w:color="auto" w:fill="auto"/>
            <w:vAlign w:val="center"/>
            <w:hideMark/>
          </w:tcPr>
          <w:p w14:paraId="47763D56" w14:textId="77777777" w:rsidR="0043333A" w:rsidRPr="00CE3501" w:rsidRDefault="0043333A" w:rsidP="000B4515">
            <w:pPr>
              <w:spacing w:after="0"/>
              <w:jc w:val="center"/>
              <w:rPr>
                <w:rStyle w:val="FootnoteReference"/>
              </w:rPr>
            </w:pPr>
            <w:r w:rsidRPr="00CE3501">
              <w:rPr>
                <w:rFonts w:eastAsia="Times New Roman" w:cs="Arial"/>
                <w:b/>
                <w:bCs/>
                <w:color w:val="000000"/>
                <w:szCs w:val="20"/>
                <w:lang w:val="en-CA" w:eastAsia="en-CA"/>
              </w:rPr>
              <w:t>Eff. of</w:t>
            </w:r>
            <w:r w:rsidRPr="00CE3501">
              <w:rPr>
                <w:rFonts w:eastAsia="Times New Roman" w:cs="Arial"/>
                <w:b/>
                <w:bCs/>
                <w:szCs w:val="20"/>
                <w:lang w:val="en-CA" w:eastAsia="en-CA"/>
              </w:rPr>
              <w:t xml:space="preserve"> IE3 motor</w:t>
            </w:r>
          </w:p>
        </w:tc>
        <w:tc>
          <w:tcPr>
            <w:tcW w:w="2976" w:type="dxa"/>
            <w:gridSpan w:val="3"/>
            <w:tcBorders>
              <w:top w:val="single" w:sz="4" w:space="0" w:color="auto"/>
              <w:left w:val="nil"/>
              <w:bottom w:val="single" w:sz="4" w:space="0" w:color="auto"/>
              <w:right w:val="single" w:sz="4" w:space="0" w:color="auto"/>
            </w:tcBorders>
            <w:shd w:val="pct15" w:color="auto" w:fill="auto"/>
            <w:vAlign w:val="center"/>
            <w:hideMark/>
          </w:tcPr>
          <w:p w14:paraId="1E1BF465" w14:textId="77777777" w:rsidR="0043333A" w:rsidRPr="00CE3501" w:rsidRDefault="0043333A" w:rsidP="000B4515">
            <w:pPr>
              <w:spacing w:after="0"/>
              <w:jc w:val="center"/>
              <w:rPr>
                <w:rFonts w:eastAsia="Times New Roman" w:cs="Arial"/>
                <w:b/>
                <w:bCs/>
                <w:color w:val="000000"/>
                <w:szCs w:val="20"/>
                <w:lang w:val="en-CA" w:eastAsia="en-CA"/>
              </w:rPr>
            </w:pPr>
            <w:r w:rsidRPr="00CE3501">
              <w:rPr>
                <w:rFonts w:eastAsia="Times New Roman" w:cs="Arial"/>
                <w:b/>
                <w:bCs/>
                <w:color w:val="000000"/>
                <w:szCs w:val="20"/>
                <w:lang w:val="en-CA" w:eastAsia="en-CA"/>
              </w:rPr>
              <w:t>kWh saved with annual operational hours</w:t>
            </w:r>
          </w:p>
        </w:tc>
        <w:tc>
          <w:tcPr>
            <w:tcW w:w="1134" w:type="dxa"/>
            <w:tcBorders>
              <w:top w:val="single" w:sz="4" w:space="0" w:color="auto"/>
              <w:left w:val="nil"/>
              <w:bottom w:val="single" w:sz="4" w:space="0" w:color="auto"/>
              <w:right w:val="single" w:sz="4" w:space="0" w:color="auto"/>
            </w:tcBorders>
            <w:shd w:val="pct15" w:color="auto" w:fill="auto"/>
            <w:vAlign w:val="center"/>
            <w:hideMark/>
          </w:tcPr>
          <w:p w14:paraId="317B8C9A" w14:textId="77777777" w:rsidR="0043333A" w:rsidRPr="00CE3501" w:rsidRDefault="0043333A" w:rsidP="000B4515">
            <w:pPr>
              <w:spacing w:after="0"/>
              <w:jc w:val="center"/>
              <w:rPr>
                <w:rStyle w:val="FootnoteReference"/>
              </w:rPr>
            </w:pPr>
            <w:r w:rsidRPr="00CE3501">
              <w:rPr>
                <w:rFonts w:eastAsia="Times New Roman" w:cs="Arial"/>
                <w:b/>
                <w:bCs/>
                <w:color w:val="000000"/>
                <w:szCs w:val="20"/>
                <w:lang w:val="en-CA" w:eastAsia="en-CA"/>
              </w:rPr>
              <w:t>Turkish Lira</w:t>
            </w:r>
          </w:p>
        </w:tc>
        <w:tc>
          <w:tcPr>
            <w:tcW w:w="3261" w:type="dxa"/>
            <w:gridSpan w:val="3"/>
            <w:tcBorders>
              <w:top w:val="single" w:sz="4" w:space="0" w:color="auto"/>
              <w:left w:val="nil"/>
              <w:bottom w:val="single" w:sz="4" w:space="0" w:color="auto"/>
              <w:right w:val="single" w:sz="4" w:space="0" w:color="auto"/>
            </w:tcBorders>
            <w:shd w:val="pct15" w:color="auto" w:fill="auto"/>
            <w:vAlign w:val="center"/>
            <w:hideMark/>
          </w:tcPr>
          <w:p w14:paraId="6BCDB57A" w14:textId="77777777" w:rsidR="0043333A" w:rsidRPr="00CE3501" w:rsidRDefault="0043333A" w:rsidP="000B4515">
            <w:pPr>
              <w:spacing w:after="0"/>
              <w:jc w:val="center"/>
              <w:rPr>
                <w:rFonts w:eastAsia="Times New Roman" w:cs="Arial"/>
                <w:b/>
                <w:bCs/>
                <w:color w:val="000000"/>
                <w:szCs w:val="20"/>
                <w:lang w:val="en-CA" w:eastAsia="en-CA"/>
              </w:rPr>
            </w:pPr>
            <w:r w:rsidRPr="00CE3501">
              <w:rPr>
                <w:rFonts w:eastAsia="Times New Roman" w:cs="Arial"/>
                <w:b/>
                <w:bCs/>
                <w:color w:val="000000"/>
                <w:szCs w:val="20"/>
                <w:lang w:val="en-CA" w:eastAsia="en-CA"/>
              </w:rPr>
              <w:t>Energy Savings in Turkish Lira</w:t>
            </w:r>
          </w:p>
        </w:tc>
        <w:tc>
          <w:tcPr>
            <w:tcW w:w="2976" w:type="dxa"/>
            <w:gridSpan w:val="3"/>
            <w:tcBorders>
              <w:top w:val="single" w:sz="4" w:space="0" w:color="auto"/>
              <w:left w:val="nil"/>
              <w:bottom w:val="single" w:sz="4" w:space="0" w:color="auto"/>
              <w:right w:val="single" w:sz="4" w:space="0" w:color="000000"/>
            </w:tcBorders>
            <w:shd w:val="pct15" w:color="auto" w:fill="auto"/>
            <w:vAlign w:val="center"/>
            <w:hideMark/>
          </w:tcPr>
          <w:p w14:paraId="4DB7F8BD" w14:textId="77777777" w:rsidR="0043333A" w:rsidRPr="00CE3501" w:rsidRDefault="0043333A" w:rsidP="000B4515">
            <w:pPr>
              <w:spacing w:after="0"/>
              <w:jc w:val="center"/>
              <w:rPr>
                <w:rFonts w:eastAsia="Times New Roman" w:cs="Arial"/>
                <w:b/>
                <w:bCs/>
                <w:color w:val="000000"/>
                <w:szCs w:val="20"/>
                <w:lang w:val="en-CA" w:eastAsia="en-CA"/>
              </w:rPr>
            </w:pPr>
            <w:r w:rsidRPr="00CE3501">
              <w:rPr>
                <w:rFonts w:eastAsia="Times New Roman" w:cs="Arial"/>
                <w:b/>
                <w:bCs/>
                <w:color w:val="000000"/>
                <w:szCs w:val="20"/>
                <w:lang w:val="en-CA" w:eastAsia="en-CA"/>
              </w:rPr>
              <w:t>Investment payback period in years</w:t>
            </w:r>
          </w:p>
        </w:tc>
      </w:tr>
      <w:tr w:rsidR="0043333A" w:rsidRPr="00CE3501" w14:paraId="51CC14BE" w14:textId="77777777" w:rsidTr="0043333A">
        <w:trPr>
          <w:divId w:val="94833937"/>
          <w:trHeight w:val="510"/>
        </w:trPr>
        <w:tc>
          <w:tcPr>
            <w:tcW w:w="992" w:type="dxa"/>
            <w:vMerge/>
            <w:tcBorders>
              <w:top w:val="single" w:sz="4" w:space="0" w:color="auto"/>
              <w:left w:val="single" w:sz="4" w:space="0" w:color="auto"/>
              <w:bottom w:val="single" w:sz="4" w:space="0" w:color="000000"/>
              <w:right w:val="single" w:sz="4" w:space="0" w:color="auto"/>
            </w:tcBorders>
            <w:shd w:val="pct15" w:color="auto" w:fill="auto"/>
            <w:vAlign w:val="center"/>
            <w:hideMark/>
          </w:tcPr>
          <w:p w14:paraId="75BC2D72" w14:textId="77777777" w:rsidR="0043333A" w:rsidRPr="00CE3501" w:rsidRDefault="0043333A" w:rsidP="000B4515">
            <w:pPr>
              <w:spacing w:after="0"/>
              <w:jc w:val="left"/>
              <w:rPr>
                <w:rFonts w:eastAsia="Times New Roman" w:cs="Arial"/>
                <w:b/>
                <w:bCs/>
                <w:color w:val="000000"/>
                <w:szCs w:val="20"/>
                <w:lang w:val="en-CA" w:eastAsia="en-CA"/>
              </w:rPr>
            </w:pPr>
          </w:p>
        </w:tc>
        <w:tc>
          <w:tcPr>
            <w:tcW w:w="850" w:type="dxa"/>
            <w:vMerge/>
            <w:tcBorders>
              <w:top w:val="single" w:sz="4" w:space="0" w:color="auto"/>
              <w:left w:val="single" w:sz="4" w:space="0" w:color="auto"/>
              <w:bottom w:val="single" w:sz="4" w:space="0" w:color="000000"/>
              <w:right w:val="single" w:sz="4" w:space="0" w:color="auto"/>
            </w:tcBorders>
            <w:shd w:val="pct15" w:color="auto" w:fill="auto"/>
            <w:vAlign w:val="center"/>
            <w:hideMark/>
          </w:tcPr>
          <w:p w14:paraId="4F2857B0" w14:textId="77777777" w:rsidR="0043333A" w:rsidRPr="00CE3501" w:rsidRDefault="0043333A" w:rsidP="000B4515">
            <w:pPr>
              <w:spacing w:after="0"/>
              <w:jc w:val="left"/>
              <w:rPr>
                <w:rFonts w:eastAsia="Times New Roman" w:cs="Arial"/>
                <w:b/>
                <w:bCs/>
                <w:color w:val="000000"/>
                <w:szCs w:val="20"/>
                <w:lang w:val="en-CA" w:eastAsia="en-CA"/>
              </w:rPr>
            </w:pPr>
          </w:p>
        </w:tc>
        <w:tc>
          <w:tcPr>
            <w:tcW w:w="993" w:type="dxa"/>
            <w:vMerge/>
            <w:tcBorders>
              <w:top w:val="single" w:sz="4" w:space="0" w:color="auto"/>
              <w:left w:val="single" w:sz="4" w:space="0" w:color="auto"/>
              <w:bottom w:val="single" w:sz="4" w:space="0" w:color="000000"/>
              <w:right w:val="single" w:sz="4" w:space="0" w:color="auto"/>
            </w:tcBorders>
            <w:shd w:val="pct15" w:color="auto" w:fill="auto"/>
            <w:vAlign w:val="center"/>
            <w:hideMark/>
          </w:tcPr>
          <w:p w14:paraId="59B8DCB8" w14:textId="77777777" w:rsidR="0043333A" w:rsidRPr="00CE3501" w:rsidRDefault="0043333A" w:rsidP="000B4515">
            <w:pPr>
              <w:spacing w:after="0"/>
              <w:jc w:val="left"/>
              <w:rPr>
                <w:rFonts w:eastAsia="Times New Roman" w:cs="Arial"/>
                <w:b/>
                <w:bCs/>
                <w:color w:val="000000"/>
                <w:szCs w:val="20"/>
                <w:lang w:val="en-CA" w:eastAsia="en-CA"/>
              </w:rPr>
            </w:pPr>
          </w:p>
        </w:tc>
        <w:tc>
          <w:tcPr>
            <w:tcW w:w="992" w:type="dxa"/>
            <w:tcBorders>
              <w:top w:val="nil"/>
              <w:left w:val="nil"/>
              <w:bottom w:val="single" w:sz="4" w:space="0" w:color="auto"/>
              <w:right w:val="single" w:sz="4" w:space="0" w:color="auto"/>
            </w:tcBorders>
            <w:shd w:val="pct15" w:color="auto" w:fill="auto"/>
            <w:vAlign w:val="center"/>
            <w:hideMark/>
          </w:tcPr>
          <w:p w14:paraId="23F85A42" w14:textId="77777777" w:rsidR="0043333A" w:rsidRPr="00CE3501" w:rsidRDefault="0043333A" w:rsidP="000B4515">
            <w:pPr>
              <w:spacing w:after="0"/>
              <w:jc w:val="center"/>
              <w:rPr>
                <w:rFonts w:eastAsia="Times New Roman" w:cs="Arial"/>
                <w:b/>
                <w:bCs/>
                <w:color w:val="000000"/>
                <w:szCs w:val="20"/>
                <w:lang w:val="en-CA" w:eastAsia="en-CA"/>
              </w:rPr>
            </w:pPr>
            <w:r w:rsidRPr="00CE3501">
              <w:rPr>
                <w:rFonts w:eastAsia="Times New Roman" w:cs="Arial"/>
                <w:b/>
                <w:bCs/>
                <w:color w:val="000000"/>
                <w:szCs w:val="20"/>
                <w:lang w:val="en-CA" w:eastAsia="en-CA"/>
              </w:rPr>
              <w:t>2,000</w:t>
            </w:r>
          </w:p>
        </w:tc>
        <w:tc>
          <w:tcPr>
            <w:tcW w:w="992" w:type="dxa"/>
            <w:tcBorders>
              <w:top w:val="nil"/>
              <w:left w:val="nil"/>
              <w:bottom w:val="single" w:sz="4" w:space="0" w:color="auto"/>
              <w:right w:val="single" w:sz="4" w:space="0" w:color="auto"/>
            </w:tcBorders>
            <w:shd w:val="pct15" w:color="auto" w:fill="auto"/>
            <w:vAlign w:val="center"/>
            <w:hideMark/>
          </w:tcPr>
          <w:p w14:paraId="09AB6089" w14:textId="77777777" w:rsidR="0043333A" w:rsidRPr="00CE3501" w:rsidRDefault="0043333A" w:rsidP="000B4515">
            <w:pPr>
              <w:spacing w:after="0"/>
              <w:jc w:val="center"/>
              <w:rPr>
                <w:rFonts w:eastAsia="Times New Roman" w:cs="Arial"/>
                <w:b/>
                <w:bCs/>
                <w:color w:val="000000"/>
                <w:szCs w:val="20"/>
                <w:lang w:val="en-CA" w:eastAsia="en-CA"/>
              </w:rPr>
            </w:pPr>
            <w:r w:rsidRPr="00CE3501">
              <w:rPr>
                <w:rFonts w:eastAsia="Times New Roman" w:cs="Arial"/>
                <w:b/>
                <w:bCs/>
                <w:color w:val="000000"/>
                <w:szCs w:val="20"/>
                <w:lang w:val="en-CA" w:eastAsia="en-CA"/>
              </w:rPr>
              <w:t>4,000</w:t>
            </w:r>
          </w:p>
        </w:tc>
        <w:tc>
          <w:tcPr>
            <w:tcW w:w="992" w:type="dxa"/>
            <w:tcBorders>
              <w:top w:val="nil"/>
              <w:left w:val="nil"/>
              <w:bottom w:val="single" w:sz="4" w:space="0" w:color="auto"/>
              <w:right w:val="single" w:sz="4" w:space="0" w:color="auto"/>
            </w:tcBorders>
            <w:shd w:val="pct15" w:color="auto" w:fill="auto"/>
            <w:vAlign w:val="center"/>
            <w:hideMark/>
          </w:tcPr>
          <w:p w14:paraId="0EA310FC" w14:textId="77777777" w:rsidR="0043333A" w:rsidRPr="00CE3501" w:rsidRDefault="0043333A" w:rsidP="000B4515">
            <w:pPr>
              <w:spacing w:after="0"/>
              <w:jc w:val="center"/>
              <w:rPr>
                <w:rFonts w:eastAsia="Times New Roman" w:cs="Arial"/>
                <w:b/>
                <w:bCs/>
                <w:color w:val="000000"/>
                <w:szCs w:val="20"/>
                <w:lang w:val="en-CA" w:eastAsia="en-CA"/>
              </w:rPr>
            </w:pPr>
            <w:r w:rsidRPr="00CE3501">
              <w:rPr>
                <w:rFonts w:eastAsia="Times New Roman" w:cs="Arial"/>
                <w:b/>
                <w:bCs/>
                <w:color w:val="000000"/>
                <w:szCs w:val="20"/>
                <w:lang w:val="en-CA" w:eastAsia="en-CA"/>
              </w:rPr>
              <w:t>6,000</w:t>
            </w:r>
          </w:p>
        </w:tc>
        <w:tc>
          <w:tcPr>
            <w:tcW w:w="1134" w:type="dxa"/>
            <w:tcBorders>
              <w:top w:val="nil"/>
              <w:left w:val="nil"/>
              <w:bottom w:val="single" w:sz="4" w:space="0" w:color="auto"/>
              <w:right w:val="single" w:sz="4" w:space="0" w:color="auto"/>
            </w:tcBorders>
            <w:shd w:val="pct15" w:color="auto" w:fill="auto"/>
            <w:vAlign w:val="center"/>
            <w:hideMark/>
          </w:tcPr>
          <w:p w14:paraId="20CF4347" w14:textId="77777777" w:rsidR="0043333A" w:rsidRPr="00CE3501" w:rsidRDefault="0043333A" w:rsidP="000B4515">
            <w:pPr>
              <w:spacing w:after="0"/>
              <w:jc w:val="center"/>
              <w:rPr>
                <w:rFonts w:eastAsia="Times New Roman" w:cs="Arial"/>
                <w:b/>
                <w:bCs/>
                <w:color w:val="000000"/>
                <w:szCs w:val="20"/>
                <w:lang w:val="en-CA" w:eastAsia="en-CA"/>
              </w:rPr>
            </w:pPr>
            <w:r w:rsidRPr="00CE3501">
              <w:rPr>
                <w:rFonts w:eastAsia="Times New Roman" w:cs="Arial"/>
                <w:b/>
                <w:bCs/>
                <w:color w:val="000000"/>
                <w:szCs w:val="20"/>
                <w:lang w:val="en-CA" w:eastAsia="en-CA"/>
              </w:rPr>
              <w:t>Cost of Motor</w:t>
            </w:r>
          </w:p>
        </w:tc>
        <w:tc>
          <w:tcPr>
            <w:tcW w:w="993" w:type="dxa"/>
            <w:tcBorders>
              <w:top w:val="nil"/>
              <w:left w:val="nil"/>
              <w:bottom w:val="single" w:sz="4" w:space="0" w:color="auto"/>
              <w:right w:val="single" w:sz="4" w:space="0" w:color="auto"/>
            </w:tcBorders>
            <w:shd w:val="pct15" w:color="auto" w:fill="auto"/>
            <w:vAlign w:val="center"/>
            <w:hideMark/>
          </w:tcPr>
          <w:p w14:paraId="4A54C951" w14:textId="77777777" w:rsidR="0043333A" w:rsidRPr="00CE3501" w:rsidRDefault="0043333A" w:rsidP="000B4515">
            <w:pPr>
              <w:spacing w:after="0"/>
              <w:jc w:val="center"/>
              <w:rPr>
                <w:rFonts w:eastAsia="Times New Roman" w:cs="Arial"/>
                <w:b/>
                <w:bCs/>
                <w:color w:val="000000"/>
                <w:szCs w:val="20"/>
                <w:lang w:val="en-CA" w:eastAsia="en-CA"/>
              </w:rPr>
            </w:pPr>
            <w:r w:rsidRPr="00CE3501">
              <w:rPr>
                <w:rFonts w:eastAsia="Times New Roman" w:cs="Arial"/>
                <w:b/>
                <w:bCs/>
                <w:color w:val="000000"/>
                <w:szCs w:val="20"/>
                <w:lang w:val="en-CA" w:eastAsia="en-CA"/>
              </w:rPr>
              <w:t>for 2,000 hrs</w:t>
            </w:r>
          </w:p>
        </w:tc>
        <w:tc>
          <w:tcPr>
            <w:tcW w:w="1134" w:type="dxa"/>
            <w:tcBorders>
              <w:top w:val="nil"/>
              <w:left w:val="nil"/>
              <w:bottom w:val="single" w:sz="4" w:space="0" w:color="auto"/>
              <w:right w:val="single" w:sz="4" w:space="0" w:color="auto"/>
            </w:tcBorders>
            <w:shd w:val="pct15" w:color="auto" w:fill="auto"/>
            <w:vAlign w:val="center"/>
            <w:hideMark/>
          </w:tcPr>
          <w:p w14:paraId="31BC100E" w14:textId="77777777" w:rsidR="0043333A" w:rsidRPr="00CE3501" w:rsidRDefault="0043333A" w:rsidP="000B4515">
            <w:pPr>
              <w:spacing w:after="0"/>
              <w:jc w:val="center"/>
              <w:rPr>
                <w:rFonts w:eastAsia="Times New Roman" w:cs="Arial"/>
                <w:b/>
                <w:bCs/>
                <w:color w:val="000000"/>
                <w:szCs w:val="20"/>
                <w:lang w:val="en-CA" w:eastAsia="en-CA"/>
              </w:rPr>
            </w:pPr>
            <w:r w:rsidRPr="00CE3501">
              <w:rPr>
                <w:rFonts w:eastAsia="Times New Roman" w:cs="Arial"/>
                <w:b/>
                <w:bCs/>
                <w:color w:val="000000"/>
                <w:szCs w:val="20"/>
                <w:lang w:val="en-CA" w:eastAsia="en-CA"/>
              </w:rPr>
              <w:t>for 4,000 hrs</w:t>
            </w:r>
          </w:p>
        </w:tc>
        <w:tc>
          <w:tcPr>
            <w:tcW w:w="1134" w:type="dxa"/>
            <w:tcBorders>
              <w:top w:val="nil"/>
              <w:left w:val="nil"/>
              <w:bottom w:val="single" w:sz="4" w:space="0" w:color="auto"/>
              <w:right w:val="single" w:sz="4" w:space="0" w:color="auto"/>
            </w:tcBorders>
            <w:shd w:val="pct15" w:color="auto" w:fill="auto"/>
            <w:vAlign w:val="center"/>
            <w:hideMark/>
          </w:tcPr>
          <w:p w14:paraId="16C0A495" w14:textId="77777777" w:rsidR="0043333A" w:rsidRPr="00CE3501" w:rsidRDefault="0043333A" w:rsidP="000B4515">
            <w:pPr>
              <w:spacing w:after="0"/>
              <w:jc w:val="center"/>
              <w:rPr>
                <w:rFonts w:eastAsia="Times New Roman" w:cs="Arial"/>
                <w:b/>
                <w:bCs/>
                <w:color w:val="000000"/>
                <w:szCs w:val="20"/>
                <w:lang w:val="en-CA" w:eastAsia="en-CA"/>
              </w:rPr>
            </w:pPr>
            <w:r w:rsidRPr="00CE3501">
              <w:rPr>
                <w:rFonts w:eastAsia="Times New Roman" w:cs="Arial"/>
                <w:b/>
                <w:bCs/>
                <w:color w:val="000000"/>
                <w:szCs w:val="20"/>
                <w:lang w:val="en-CA" w:eastAsia="en-CA"/>
              </w:rPr>
              <w:t>for 6,000 hrs</w:t>
            </w:r>
          </w:p>
        </w:tc>
        <w:tc>
          <w:tcPr>
            <w:tcW w:w="992" w:type="dxa"/>
            <w:tcBorders>
              <w:top w:val="nil"/>
              <w:left w:val="nil"/>
              <w:bottom w:val="single" w:sz="4" w:space="0" w:color="auto"/>
              <w:right w:val="single" w:sz="4" w:space="0" w:color="auto"/>
            </w:tcBorders>
            <w:shd w:val="pct15" w:color="auto" w:fill="auto"/>
            <w:vAlign w:val="center"/>
            <w:hideMark/>
          </w:tcPr>
          <w:p w14:paraId="7776A425" w14:textId="77777777" w:rsidR="0043333A" w:rsidRPr="00CE3501" w:rsidRDefault="0043333A" w:rsidP="000B4515">
            <w:pPr>
              <w:spacing w:after="0"/>
              <w:jc w:val="center"/>
              <w:rPr>
                <w:rFonts w:eastAsia="Times New Roman" w:cs="Arial"/>
                <w:b/>
                <w:bCs/>
                <w:color w:val="000000"/>
                <w:szCs w:val="20"/>
                <w:lang w:val="en-CA" w:eastAsia="en-CA"/>
              </w:rPr>
            </w:pPr>
            <w:r w:rsidRPr="00CE3501">
              <w:rPr>
                <w:rFonts w:eastAsia="Times New Roman" w:cs="Arial"/>
                <w:b/>
                <w:bCs/>
                <w:color w:val="000000"/>
                <w:szCs w:val="20"/>
                <w:lang w:val="en-CA" w:eastAsia="en-CA"/>
              </w:rPr>
              <w:t>for 2,000 hrs</w:t>
            </w:r>
          </w:p>
        </w:tc>
        <w:tc>
          <w:tcPr>
            <w:tcW w:w="992" w:type="dxa"/>
            <w:tcBorders>
              <w:top w:val="nil"/>
              <w:left w:val="nil"/>
              <w:bottom w:val="single" w:sz="4" w:space="0" w:color="auto"/>
              <w:right w:val="single" w:sz="4" w:space="0" w:color="auto"/>
            </w:tcBorders>
            <w:shd w:val="pct15" w:color="auto" w:fill="auto"/>
            <w:vAlign w:val="center"/>
            <w:hideMark/>
          </w:tcPr>
          <w:p w14:paraId="1D840C3D" w14:textId="77777777" w:rsidR="0043333A" w:rsidRPr="00CE3501" w:rsidRDefault="0043333A" w:rsidP="000B4515">
            <w:pPr>
              <w:spacing w:after="0"/>
              <w:jc w:val="center"/>
              <w:rPr>
                <w:rFonts w:eastAsia="Times New Roman" w:cs="Arial"/>
                <w:b/>
                <w:bCs/>
                <w:color w:val="000000"/>
                <w:szCs w:val="20"/>
                <w:lang w:val="en-CA" w:eastAsia="en-CA"/>
              </w:rPr>
            </w:pPr>
            <w:r w:rsidRPr="00CE3501">
              <w:rPr>
                <w:rFonts w:eastAsia="Times New Roman" w:cs="Arial"/>
                <w:b/>
                <w:bCs/>
                <w:color w:val="000000"/>
                <w:szCs w:val="20"/>
                <w:lang w:val="en-CA" w:eastAsia="en-CA"/>
              </w:rPr>
              <w:t>for 4,000 hrs</w:t>
            </w:r>
          </w:p>
        </w:tc>
        <w:tc>
          <w:tcPr>
            <w:tcW w:w="992" w:type="dxa"/>
            <w:tcBorders>
              <w:top w:val="nil"/>
              <w:left w:val="nil"/>
              <w:bottom w:val="single" w:sz="4" w:space="0" w:color="auto"/>
              <w:right w:val="single" w:sz="4" w:space="0" w:color="auto"/>
            </w:tcBorders>
            <w:shd w:val="pct15" w:color="auto" w:fill="auto"/>
            <w:vAlign w:val="center"/>
            <w:hideMark/>
          </w:tcPr>
          <w:p w14:paraId="6DD6501B" w14:textId="77777777" w:rsidR="0043333A" w:rsidRPr="00CE3501" w:rsidRDefault="0043333A" w:rsidP="000B4515">
            <w:pPr>
              <w:spacing w:after="0"/>
              <w:jc w:val="center"/>
              <w:rPr>
                <w:rFonts w:eastAsia="Times New Roman" w:cs="Arial"/>
                <w:b/>
                <w:bCs/>
                <w:color w:val="000000"/>
                <w:szCs w:val="20"/>
                <w:lang w:val="en-CA" w:eastAsia="en-CA"/>
              </w:rPr>
            </w:pPr>
            <w:r w:rsidRPr="00CE3501">
              <w:rPr>
                <w:rFonts w:eastAsia="Times New Roman" w:cs="Arial"/>
                <w:b/>
                <w:bCs/>
                <w:color w:val="000000"/>
                <w:szCs w:val="20"/>
                <w:lang w:val="en-CA" w:eastAsia="en-CA"/>
              </w:rPr>
              <w:t>for 6,000 hrs</w:t>
            </w:r>
          </w:p>
        </w:tc>
      </w:tr>
      <w:tr w:rsidR="0043333A" w:rsidRPr="00CE3501" w14:paraId="19163F41" w14:textId="77777777" w:rsidTr="0043333A">
        <w:trPr>
          <w:divId w:val="94833937"/>
          <w:trHeight w:val="25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14:paraId="1D449D75"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0.75</w:t>
            </w:r>
          </w:p>
        </w:tc>
        <w:tc>
          <w:tcPr>
            <w:tcW w:w="850" w:type="dxa"/>
            <w:tcBorders>
              <w:top w:val="nil"/>
              <w:left w:val="nil"/>
              <w:bottom w:val="single" w:sz="4" w:space="0" w:color="auto"/>
              <w:right w:val="single" w:sz="4" w:space="0" w:color="auto"/>
            </w:tcBorders>
            <w:shd w:val="clear" w:color="auto" w:fill="auto"/>
            <w:noWrap/>
            <w:vAlign w:val="bottom"/>
            <w:hideMark/>
          </w:tcPr>
          <w:p w14:paraId="6C596293"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0.646</w:t>
            </w:r>
          </w:p>
        </w:tc>
        <w:tc>
          <w:tcPr>
            <w:tcW w:w="993" w:type="dxa"/>
            <w:tcBorders>
              <w:top w:val="nil"/>
              <w:left w:val="nil"/>
              <w:bottom w:val="single" w:sz="4" w:space="0" w:color="auto"/>
              <w:right w:val="single" w:sz="4" w:space="0" w:color="auto"/>
            </w:tcBorders>
            <w:shd w:val="clear" w:color="auto" w:fill="auto"/>
            <w:noWrap/>
            <w:vAlign w:val="bottom"/>
            <w:hideMark/>
          </w:tcPr>
          <w:p w14:paraId="3C278FC6"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0.825</w:t>
            </w:r>
          </w:p>
        </w:tc>
        <w:tc>
          <w:tcPr>
            <w:tcW w:w="992" w:type="dxa"/>
            <w:tcBorders>
              <w:top w:val="nil"/>
              <w:left w:val="nil"/>
              <w:bottom w:val="single" w:sz="4" w:space="0" w:color="auto"/>
              <w:right w:val="single" w:sz="4" w:space="0" w:color="auto"/>
            </w:tcBorders>
            <w:shd w:val="clear" w:color="auto" w:fill="auto"/>
            <w:noWrap/>
            <w:vAlign w:val="bottom"/>
            <w:hideMark/>
          </w:tcPr>
          <w:p w14:paraId="54C367D5"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377.8</w:t>
            </w:r>
          </w:p>
        </w:tc>
        <w:tc>
          <w:tcPr>
            <w:tcW w:w="992" w:type="dxa"/>
            <w:tcBorders>
              <w:top w:val="nil"/>
              <w:left w:val="nil"/>
              <w:bottom w:val="single" w:sz="4" w:space="0" w:color="auto"/>
              <w:right w:val="single" w:sz="4" w:space="0" w:color="auto"/>
            </w:tcBorders>
            <w:shd w:val="clear" w:color="auto" w:fill="auto"/>
            <w:noWrap/>
            <w:vAlign w:val="bottom"/>
            <w:hideMark/>
          </w:tcPr>
          <w:p w14:paraId="67734C77"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1,626.7</w:t>
            </w:r>
          </w:p>
        </w:tc>
        <w:tc>
          <w:tcPr>
            <w:tcW w:w="992" w:type="dxa"/>
            <w:tcBorders>
              <w:top w:val="nil"/>
              <w:left w:val="nil"/>
              <w:bottom w:val="single" w:sz="4" w:space="0" w:color="auto"/>
              <w:right w:val="single" w:sz="4" w:space="0" w:color="auto"/>
            </w:tcBorders>
            <w:shd w:val="clear" w:color="auto" w:fill="auto"/>
            <w:noWrap/>
            <w:vAlign w:val="bottom"/>
            <w:hideMark/>
          </w:tcPr>
          <w:p w14:paraId="4D495542"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2,440.1</w:t>
            </w:r>
          </w:p>
        </w:tc>
        <w:tc>
          <w:tcPr>
            <w:tcW w:w="1134" w:type="dxa"/>
            <w:tcBorders>
              <w:top w:val="nil"/>
              <w:left w:val="nil"/>
              <w:bottom w:val="single" w:sz="4" w:space="0" w:color="auto"/>
              <w:right w:val="single" w:sz="4" w:space="0" w:color="auto"/>
            </w:tcBorders>
            <w:shd w:val="clear" w:color="auto" w:fill="auto"/>
            <w:noWrap/>
            <w:vAlign w:val="bottom"/>
            <w:hideMark/>
          </w:tcPr>
          <w:p w14:paraId="1158B1A0"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449.0</w:t>
            </w:r>
          </w:p>
        </w:tc>
        <w:tc>
          <w:tcPr>
            <w:tcW w:w="993" w:type="dxa"/>
            <w:tcBorders>
              <w:top w:val="nil"/>
              <w:left w:val="nil"/>
              <w:bottom w:val="single" w:sz="4" w:space="0" w:color="auto"/>
              <w:right w:val="single" w:sz="4" w:space="0" w:color="auto"/>
            </w:tcBorders>
            <w:shd w:val="clear" w:color="auto" w:fill="auto"/>
            <w:noWrap/>
            <w:vAlign w:val="bottom"/>
            <w:hideMark/>
          </w:tcPr>
          <w:p w14:paraId="12A30924"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94.5</w:t>
            </w:r>
          </w:p>
        </w:tc>
        <w:tc>
          <w:tcPr>
            <w:tcW w:w="1134" w:type="dxa"/>
            <w:tcBorders>
              <w:top w:val="nil"/>
              <w:left w:val="nil"/>
              <w:bottom w:val="single" w:sz="4" w:space="0" w:color="auto"/>
              <w:right w:val="single" w:sz="4" w:space="0" w:color="auto"/>
            </w:tcBorders>
            <w:shd w:val="clear" w:color="auto" w:fill="auto"/>
            <w:noWrap/>
            <w:vAlign w:val="bottom"/>
            <w:hideMark/>
          </w:tcPr>
          <w:p w14:paraId="13A25E88"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406.7</w:t>
            </w:r>
          </w:p>
        </w:tc>
        <w:tc>
          <w:tcPr>
            <w:tcW w:w="1134" w:type="dxa"/>
            <w:tcBorders>
              <w:top w:val="nil"/>
              <w:left w:val="nil"/>
              <w:bottom w:val="single" w:sz="4" w:space="0" w:color="auto"/>
              <w:right w:val="single" w:sz="4" w:space="0" w:color="auto"/>
            </w:tcBorders>
            <w:shd w:val="clear" w:color="auto" w:fill="auto"/>
            <w:noWrap/>
            <w:vAlign w:val="bottom"/>
            <w:hideMark/>
          </w:tcPr>
          <w:p w14:paraId="57114093"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610.0</w:t>
            </w:r>
          </w:p>
        </w:tc>
        <w:tc>
          <w:tcPr>
            <w:tcW w:w="992" w:type="dxa"/>
            <w:tcBorders>
              <w:top w:val="nil"/>
              <w:left w:val="nil"/>
              <w:bottom w:val="single" w:sz="4" w:space="0" w:color="auto"/>
              <w:right w:val="single" w:sz="4" w:space="0" w:color="auto"/>
            </w:tcBorders>
            <w:shd w:val="clear" w:color="auto" w:fill="auto"/>
            <w:noWrap/>
            <w:vAlign w:val="bottom"/>
            <w:hideMark/>
          </w:tcPr>
          <w:p w14:paraId="4BE737F2"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4.8</w:t>
            </w:r>
          </w:p>
        </w:tc>
        <w:tc>
          <w:tcPr>
            <w:tcW w:w="992" w:type="dxa"/>
            <w:tcBorders>
              <w:top w:val="nil"/>
              <w:left w:val="nil"/>
              <w:bottom w:val="single" w:sz="4" w:space="0" w:color="auto"/>
              <w:right w:val="single" w:sz="4" w:space="0" w:color="auto"/>
            </w:tcBorders>
            <w:shd w:val="clear" w:color="auto" w:fill="auto"/>
            <w:noWrap/>
            <w:vAlign w:val="bottom"/>
            <w:hideMark/>
          </w:tcPr>
          <w:p w14:paraId="005A1204"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1.1</w:t>
            </w:r>
          </w:p>
        </w:tc>
        <w:tc>
          <w:tcPr>
            <w:tcW w:w="992" w:type="dxa"/>
            <w:tcBorders>
              <w:top w:val="nil"/>
              <w:left w:val="nil"/>
              <w:bottom w:val="single" w:sz="4" w:space="0" w:color="auto"/>
              <w:right w:val="single" w:sz="4" w:space="0" w:color="auto"/>
            </w:tcBorders>
            <w:shd w:val="clear" w:color="auto" w:fill="auto"/>
            <w:noWrap/>
            <w:vAlign w:val="bottom"/>
            <w:hideMark/>
          </w:tcPr>
          <w:p w14:paraId="1A71C16D"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0.7</w:t>
            </w:r>
          </w:p>
        </w:tc>
      </w:tr>
      <w:tr w:rsidR="0043333A" w:rsidRPr="00CE3501" w14:paraId="4732D3B2" w14:textId="77777777" w:rsidTr="0043333A">
        <w:trPr>
          <w:divId w:val="94833937"/>
          <w:trHeight w:val="25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14:paraId="05855B7E"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2.2</w:t>
            </w:r>
          </w:p>
        </w:tc>
        <w:tc>
          <w:tcPr>
            <w:tcW w:w="850" w:type="dxa"/>
            <w:tcBorders>
              <w:top w:val="nil"/>
              <w:left w:val="nil"/>
              <w:bottom w:val="single" w:sz="4" w:space="0" w:color="auto"/>
              <w:right w:val="single" w:sz="4" w:space="0" w:color="auto"/>
            </w:tcBorders>
            <w:shd w:val="clear" w:color="auto" w:fill="auto"/>
            <w:noWrap/>
            <w:vAlign w:val="bottom"/>
            <w:hideMark/>
          </w:tcPr>
          <w:p w14:paraId="6813A341"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0.751</w:t>
            </w:r>
          </w:p>
        </w:tc>
        <w:tc>
          <w:tcPr>
            <w:tcW w:w="993" w:type="dxa"/>
            <w:tcBorders>
              <w:top w:val="nil"/>
              <w:left w:val="nil"/>
              <w:bottom w:val="single" w:sz="4" w:space="0" w:color="auto"/>
              <w:right w:val="single" w:sz="4" w:space="0" w:color="auto"/>
            </w:tcBorders>
            <w:shd w:val="clear" w:color="auto" w:fill="auto"/>
            <w:noWrap/>
            <w:vAlign w:val="bottom"/>
            <w:hideMark/>
          </w:tcPr>
          <w:p w14:paraId="546AE6A2"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0.867</w:t>
            </w:r>
          </w:p>
        </w:tc>
        <w:tc>
          <w:tcPr>
            <w:tcW w:w="992" w:type="dxa"/>
            <w:tcBorders>
              <w:top w:val="nil"/>
              <w:left w:val="nil"/>
              <w:bottom w:val="single" w:sz="4" w:space="0" w:color="auto"/>
              <w:right w:val="single" w:sz="4" w:space="0" w:color="auto"/>
            </w:tcBorders>
            <w:shd w:val="clear" w:color="auto" w:fill="auto"/>
            <w:noWrap/>
            <w:vAlign w:val="bottom"/>
            <w:hideMark/>
          </w:tcPr>
          <w:p w14:paraId="241EC818"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587.9</w:t>
            </w:r>
          </w:p>
        </w:tc>
        <w:tc>
          <w:tcPr>
            <w:tcW w:w="992" w:type="dxa"/>
            <w:tcBorders>
              <w:top w:val="nil"/>
              <w:left w:val="nil"/>
              <w:bottom w:val="single" w:sz="4" w:space="0" w:color="auto"/>
              <w:right w:val="single" w:sz="4" w:space="0" w:color="auto"/>
            </w:tcBorders>
            <w:shd w:val="clear" w:color="auto" w:fill="auto"/>
            <w:noWrap/>
            <w:vAlign w:val="bottom"/>
            <w:hideMark/>
          </w:tcPr>
          <w:p w14:paraId="4BEF0221"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3,066.1</w:t>
            </w:r>
          </w:p>
        </w:tc>
        <w:tc>
          <w:tcPr>
            <w:tcW w:w="992" w:type="dxa"/>
            <w:tcBorders>
              <w:top w:val="nil"/>
              <w:left w:val="nil"/>
              <w:bottom w:val="single" w:sz="4" w:space="0" w:color="auto"/>
              <w:right w:val="single" w:sz="4" w:space="0" w:color="auto"/>
            </w:tcBorders>
            <w:shd w:val="clear" w:color="auto" w:fill="auto"/>
            <w:noWrap/>
            <w:vAlign w:val="bottom"/>
            <w:hideMark/>
          </w:tcPr>
          <w:p w14:paraId="2B319BC8"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4,599.1</w:t>
            </w:r>
          </w:p>
        </w:tc>
        <w:tc>
          <w:tcPr>
            <w:tcW w:w="1134" w:type="dxa"/>
            <w:tcBorders>
              <w:top w:val="nil"/>
              <w:left w:val="nil"/>
              <w:bottom w:val="single" w:sz="4" w:space="0" w:color="auto"/>
              <w:right w:val="single" w:sz="4" w:space="0" w:color="auto"/>
            </w:tcBorders>
            <w:shd w:val="clear" w:color="auto" w:fill="auto"/>
            <w:noWrap/>
            <w:vAlign w:val="bottom"/>
            <w:hideMark/>
          </w:tcPr>
          <w:p w14:paraId="293221CC"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707.2</w:t>
            </w:r>
          </w:p>
        </w:tc>
        <w:tc>
          <w:tcPr>
            <w:tcW w:w="993" w:type="dxa"/>
            <w:tcBorders>
              <w:top w:val="nil"/>
              <w:left w:val="nil"/>
              <w:bottom w:val="single" w:sz="4" w:space="0" w:color="auto"/>
              <w:right w:val="single" w:sz="4" w:space="0" w:color="auto"/>
            </w:tcBorders>
            <w:shd w:val="clear" w:color="auto" w:fill="auto"/>
            <w:noWrap/>
            <w:vAlign w:val="bottom"/>
            <w:hideMark/>
          </w:tcPr>
          <w:p w14:paraId="0347564C"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147.0</w:t>
            </w:r>
          </w:p>
        </w:tc>
        <w:tc>
          <w:tcPr>
            <w:tcW w:w="1134" w:type="dxa"/>
            <w:tcBorders>
              <w:top w:val="nil"/>
              <w:left w:val="nil"/>
              <w:bottom w:val="single" w:sz="4" w:space="0" w:color="auto"/>
              <w:right w:val="single" w:sz="4" w:space="0" w:color="auto"/>
            </w:tcBorders>
            <w:shd w:val="clear" w:color="auto" w:fill="auto"/>
            <w:noWrap/>
            <w:vAlign w:val="bottom"/>
            <w:hideMark/>
          </w:tcPr>
          <w:p w14:paraId="62C64426"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766.5</w:t>
            </w:r>
          </w:p>
        </w:tc>
        <w:tc>
          <w:tcPr>
            <w:tcW w:w="1134" w:type="dxa"/>
            <w:tcBorders>
              <w:top w:val="nil"/>
              <w:left w:val="nil"/>
              <w:bottom w:val="single" w:sz="4" w:space="0" w:color="auto"/>
              <w:right w:val="single" w:sz="4" w:space="0" w:color="auto"/>
            </w:tcBorders>
            <w:shd w:val="clear" w:color="auto" w:fill="auto"/>
            <w:noWrap/>
            <w:vAlign w:val="bottom"/>
            <w:hideMark/>
          </w:tcPr>
          <w:p w14:paraId="6B315BE4"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1,149.8</w:t>
            </w:r>
          </w:p>
        </w:tc>
        <w:tc>
          <w:tcPr>
            <w:tcW w:w="992" w:type="dxa"/>
            <w:tcBorders>
              <w:top w:val="nil"/>
              <w:left w:val="nil"/>
              <w:bottom w:val="single" w:sz="4" w:space="0" w:color="auto"/>
              <w:right w:val="single" w:sz="4" w:space="0" w:color="auto"/>
            </w:tcBorders>
            <w:shd w:val="clear" w:color="auto" w:fill="auto"/>
            <w:noWrap/>
            <w:vAlign w:val="bottom"/>
            <w:hideMark/>
          </w:tcPr>
          <w:p w14:paraId="5F9F34DC"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4.8</w:t>
            </w:r>
          </w:p>
        </w:tc>
        <w:tc>
          <w:tcPr>
            <w:tcW w:w="992" w:type="dxa"/>
            <w:tcBorders>
              <w:top w:val="nil"/>
              <w:left w:val="nil"/>
              <w:bottom w:val="single" w:sz="4" w:space="0" w:color="auto"/>
              <w:right w:val="single" w:sz="4" w:space="0" w:color="auto"/>
            </w:tcBorders>
            <w:shd w:val="clear" w:color="auto" w:fill="auto"/>
            <w:noWrap/>
            <w:vAlign w:val="bottom"/>
            <w:hideMark/>
          </w:tcPr>
          <w:p w14:paraId="79BBBFA6"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0.9</w:t>
            </w:r>
          </w:p>
        </w:tc>
        <w:tc>
          <w:tcPr>
            <w:tcW w:w="992" w:type="dxa"/>
            <w:tcBorders>
              <w:top w:val="nil"/>
              <w:left w:val="nil"/>
              <w:bottom w:val="single" w:sz="4" w:space="0" w:color="auto"/>
              <w:right w:val="single" w:sz="4" w:space="0" w:color="auto"/>
            </w:tcBorders>
            <w:shd w:val="clear" w:color="auto" w:fill="auto"/>
            <w:noWrap/>
            <w:vAlign w:val="bottom"/>
            <w:hideMark/>
          </w:tcPr>
          <w:p w14:paraId="32B43A71"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0.6</w:t>
            </w:r>
          </w:p>
        </w:tc>
      </w:tr>
      <w:tr w:rsidR="0043333A" w:rsidRPr="00CE3501" w14:paraId="60E65C19" w14:textId="77777777" w:rsidTr="0043333A">
        <w:trPr>
          <w:divId w:val="94833937"/>
          <w:trHeight w:val="25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14:paraId="03F03AEB"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7.5</w:t>
            </w:r>
          </w:p>
        </w:tc>
        <w:tc>
          <w:tcPr>
            <w:tcW w:w="850" w:type="dxa"/>
            <w:tcBorders>
              <w:top w:val="nil"/>
              <w:left w:val="nil"/>
              <w:bottom w:val="single" w:sz="4" w:space="0" w:color="auto"/>
              <w:right w:val="single" w:sz="4" w:space="0" w:color="auto"/>
            </w:tcBorders>
            <w:shd w:val="clear" w:color="auto" w:fill="auto"/>
            <w:noWrap/>
            <w:vAlign w:val="bottom"/>
            <w:hideMark/>
          </w:tcPr>
          <w:p w14:paraId="32110863"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0.833</w:t>
            </w:r>
          </w:p>
        </w:tc>
        <w:tc>
          <w:tcPr>
            <w:tcW w:w="993" w:type="dxa"/>
            <w:tcBorders>
              <w:top w:val="nil"/>
              <w:left w:val="nil"/>
              <w:bottom w:val="single" w:sz="4" w:space="0" w:color="auto"/>
              <w:right w:val="single" w:sz="4" w:space="0" w:color="auto"/>
            </w:tcBorders>
            <w:shd w:val="clear" w:color="auto" w:fill="auto"/>
            <w:noWrap/>
            <w:vAlign w:val="bottom"/>
            <w:hideMark/>
          </w:tcPr>
          <w:p w14:paraId="527B8E96"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0.904</w:t>
            </w:r>
          </w:p>
        </w:tc>
        <w:tc>
          <w:tcPr>
            <w:tcW w:w="992" w:type="dxa"/>
            <w:tcBorders>
              <w:top w:val="nil"/>
              <w:left w:val="nil"/>
              <w:bottom w:val="single" w:sz="4" w:space="0" w:color="auto"/>
              <w:right w:val="single" w:sz="4" w:space="0" w:color="auto"/>
            </w:tcBorders>
            <w:shd w:val="clear" w:color="auto" w:fill="auto"/>
            <w:noWrap/>
            <w:vAlign w:val="bottom"/>
            <w:hideMark/>
          </w:tcPr>
          <w:p w14:paraId="6919FB6A"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1,060.7</w:t>
            </w:r>
          </w:p>
        </w:tc>
        <w:tc>
          <w:tcPr>
            <w:tcW w:w="992" w:type="dxa"/>
            <w:tcBorders>
              <w:top w:val="nil"/>
              <w:left w:val="nil"/>
              <w:bottom w:val="single" w:sz="4" w:space="0" w:color="auto"/>
              <w:right w:val="single" w:sz="4" w:space="0" w:color="auto"/>
            </w:tcBorders>
            <w:shd w:val="clear" w:color="auto" w:fill="auto"/>
            <w:noWrap/>
            <w:vAlign w:val="bottom"/>
            <w:hideMark/>
          </w:tcPr>
          <w:p w14:paraId="24CEF311"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6,670.8</w:t>
            </w:r>
          </w:p>
        </w:tc>
        <w:tc>
          <w:tcPr>
            <w:tcW w:w="992" w:type="dxa"/>
            <w:tcBorders>
              <w:top w:val="nil"/>
              <w:left w:val="nil"/>
              <w:bottom w:val="single" w:sz="4" w:space="0" w:color="auto"/>
              <w:right w:val="single" w:sz="4" w:space="0" w:color="auto"/>
            </w:tcBorders>
            <w:shd w:val="clear" w:color="auto" w:fill="auto"/>
            <w:noWrap/>
            <w:vAlign w:val="bottom"/>
            <w:hideMark/>
          </w:tcPr>
          <w:p w14:paraId="324F99AF"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10,006.2</w:t>
            </w:r>
          </w:p>
        </w:tc>
        <w:tc>
          <w:tcPr>
            <w:tcW w:w="1134" w:type="dxa"/>
            <w:tcBorders>
              <w:top w:val="nil"/>
              <w:left w:val="nil"/>
              <w:bottom w:val="single" w:sz="4" w:space="0" w:color="auto"/>
              <w:right w:val="single" w:sz="4" w:space="0" w:color="auto"/>
            </w:tcBorders>
            <w:shd w:val="clear" w:color="auto" w:fill="auto"/>
            <w:noWrap/>
            <w:vAlign w:val="bottom"/>
            <w:hideMark/>
          </w:tcPr>
          <w:p w14:paraId="32C7A57E"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1,549.0</w:t>
            </w:r>
          </w:p>
        </w:tc>
        <w:tc>
          <w:tcPr>
            <w:tcW w:w="993" w:type="dxa"/>
            <w:tcBorders>
              <w:top w:val="nil"/>
              <w:left w:val="nil"/>
              <w:bottom w:val="single" w:sz="4" w:space="0" w:color="auto"/>
              <w:right w:val="single" w:sz="4" w:space="0" w:color="auto"/>
            </w:tcBorders>
            <w:shd w:val="clear" w:color="auto" w:fill="auto"/>
            <w:noWrap/>
            <w:vAlign w:val="bottom"/>
            <w:hideMark/>
          </w:tcPr>
          <w:p w14:paraId="3024A13A"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265.2</w:t>
            </w:r>
          </w:p>
        </w:tc>
        <w:tc>
          <w:tcPr>
            <w:tcW w:w="1134" w:type="dxa"/>
            <w:tcBorders>
              <w:top w:val="nil"/>
              <w:left w:val="nil"/>
              <w:bottom w:val="single" w:sz="4" w:space="0" w:color="auto"/>
              <w:right w:val="single" w:sz="4" w:space="0" w:color="auto"/>
            </w:tcBorders>
            <w:shd w:val="clear" w:color="auto" w:fill="auto"/>
            <w:noWrap/>
            <w:vAlign w:val="bottom"/>
            <w:hideMark/>
          </w:tcPr>
          <w:p w14:paraId="0849E85E"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1,667.7</w:t>
            </w:r>
          </w:p>
        </w:tc>
        <w:tc>
          <w:tcPr>
            <w:tcW w:w="1134" w:type="dxa"/>
            <w:tcBorders>
              <w:top w:val="nil"/>
              <w:left w:val="nil"/>
              <w:bottom w:val="single" w:sz="4" w:space="0" w:color="auto"/>
              <w:right w:val="single" w:sz="4" w:space="0" w:color="auto"/>
            </w:tcBorders>
            <w:shd w:val="clear" w:color="auto" w:fill="auto"/>
            <w:noWrap/>
            <w:vAlign w:val="bottom"/>
            <w:hideMark/>
          </w:tcPr>
          <w:p w14:paraId="16641DC4"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2,501.6</w:t>
            </w:r>
          </w:p>
        </w:tc>
        <w:tc>
          <w:tcPr>
            <w:tcW w:w="992" w:type="dxa"/>
            <w:tcBorders>
              <w:top w:val="nil"/>
              <w:left w:val="nil"/>
              <w:bottom w:val="single" w:sz="4" w:space="0" w:color="auto"/>
              <w:right w:val="single" w:sz="4" w:space="0" w:color="auto"/>
            </w:tcBorders>
            <w:shd w:val="clear" w:color="auto" w:fill="auto"/>
            <w:noWrap/>
            <w:vAlign w:val="bottom"/>
            <w:hideMark/>
          </w:tcPr>
          <w:p w14:paraId="19D6A3D9"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5.8</w:t>
            </w:r>
          </w:p>
        </w:tc>
        <w:tc>
          <w:tcPr>
            <w:tcW w:w="992" w:type="dxa"/>
            <w:tcBorders>
              <w:top w:val="nil"/>
              <w:left w:val="nil"/>
              <w:bottom w:val="single" w:sz="4" w:space="0" w:color="auto"/>
              <w:right w:val="single" w:sz="4" w:space="0" w:color="auto"/>
            </w:tcBorders>
            <w:shd w:val="clear" w:color="auto" w:fill="auto"/>
            <w:noWrap/>
            <w:vAlign w:val="bottom"/>
            <w:hideMark/>
          </w:tcPr>
          <w:p w14:paraId="5A5885C9"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0.9</w:t>
            </w:r>
          </w:p>
        </w:tc>
        <w:tc>
          <w:tcPr>
            <w:tcW w:w="992" w:type="dxa"/>
            <w:tcBorders>
              <w:top w:val="nil"/>
              <w:left w:val="nil"/>
              <w:bottom w:val="single" w:sz="4" w:space="0" w:color="auto"/>
              <w:right w:val="single" w:sz="4" w:space="0" w:color="auto"/>
            </w:tcBorders>
            <w:shd w:val="clear" w:color="auto" w:fill="auto"/>
            <w:noWrap/>
            <w:vAlign w:val="bottom"/>
            <w:hideMark/>
          </w:tcPr>
          <w:p w14:paraId="11115494"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0.6</w:t>
            </w:r>
          </w:p>
        </w:tc>
      </w:tr>
      <w:tr w:rsidR="0043333A" w:rsidRPr="00CE3501" w14:paraId="2051E77D" w14:textId="77777777" w:rsidTr="0043333A">
        <w:trPr>
          <w:divId w:val="94833937"/>
          <w:trHeight w:val="25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14:paraId="00681CFA"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15</w:t>
            </w:r>
          </w:p>
        </w:tc>
        <w:tc>
          <w:tcPr>
            <w:tcW w:w="850" w:type="dxa"/>
            <w:tcBorders>
              <w:top w:val="nil"/>
              <w:left w:val="nil"/>
              <w:bottom w:val="single" w:sz="4" w:space="0" w:color="auto"/>
              <w:right w:val="single" w:sz="4" w:space="0" w:color="auto"/>
            </w:tcBorders>
            <w:shd w:val="clear" w:color="auto" w:fill="auto"/>
            <w:noWrap/>
            <w:vAlign w:val="bottom"/>
            <w:hideMark/>
          </w:tcPr>
          <w:p w14:paraId="352C59E5"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0.868</w:t>
            </w:r>
          </w:p>
        </w:tc>
        <w:tc>
          <w:tcPr>
            <w:tcW w:w="993" w:type="dxa"/>
            <w:tcBorders>
              <w:top w:val="nil"/>
              <w:left w:val="nil"/>
              <w:bottom w:val="single" w:sz="4" w:space="0" w:color="auto"/>
              <w:right w:val="single" w:sz="4" w:space="0" w:color="auto"/>
            </w:tcBorders>
            <w:shd w:val="clear" w:color="auto" w:fill="auto"/>
            <w:noWrap/>
            <w:vAlign w:val="bottom"/>
            <w:hideMark/>
          </w:tcPr>
          <w:p w14:paraId="01816D14"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0.921</w:t>
            </w:r>
          </w:p>
        </w:tc>
        <w:tc>
          <w:tcPr>
            <w:tcW w:w="992" w:type="dxa"/>
            <w:tcBorders>
              <w:top w:val="nil"/>
              <w:left w:val="nil"/>
              <w:bottom w:val="single" w:sz="4" w:space="0" w:color="auto"/>
              <w:right w:val="single" w:sz="4" w:space="0" w:color="auto"/>
            </w:tcBorders>
            <w:shd w:val="clear" w:color="auto" w:fill="auto"/>
            <w:noWrap/>
            <w:vAlign w:val="bottom"/>
            <w:hideMark/>
          </w:tcPr>
          <w:p w14:paraId="5D4253AF"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1,491.7</w:t>
            </w:r>
          </w:p>
        </w:tc>
        <w:tc>
          <w:tcPr>
            <w:tcW w:w="992" w:type="dxa"/>
            <w:tcBorders>
              <w:top w:val="nil"/>
              <w:left w:val="nil"/>
              <w:bottom w:val="single" w:sz="4" w:space="0" w:color="auto"/>
              <w:right w:val="single" w:sz="4" w:space="0" w:color="auto"/>
            </w:tcBorders>
            <w:shd w:val="clear" w:color="auto" w:fill="auto"/>
            <w:noWrap/>
            <w:vAlign w:val="bottom"/>
            <w:hideMark/>
          </w:tcPr>
          <w:p w14:paraId="54913BFD"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10,398.3</w:t>
            </w:r>
          </w:p>
        </w:tc>
        <w:tc>
          <w:tcPr>
            <w:tcW w:w="992" w:type="dxa"/>
            <w:tcBorders>
              <w:top w:val="nil"/>
              <w:left w:val="nil"/>
              <w:bottom w:val="single" w:sz="4" w:space="0" w:color="auto"/>
              <w:right w:val="single" w:sz="4" w:space="0" w:color="auto"/>
            </w:tcBorders>
            <w:shd w:val="clear" w:color="auto" w:fill="auto"/>
            <w:noWrap/>
            <w:vAlign w:val="bottom"/>
            <w:hideMark/>
          </w:tcPr>
          <w:p w14:paraId="62B72EED"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15,597.5</w:t>
            </w:r>
          </w:p>
        </w:tc>
        <w:tc>
          <w:tcPr>
            <w:tcW w:w="1134" w:type="dxa"/>
            <w:tcBorders>
              <w:top w:val="nil"/>
              <w:left w:val="nil"/>
              <w:bottom w:val="single" w:sz="4" w:space="0" w:color="auto"/>
              <w:right w:val="single" w:sz="4" w:space="0" w:color="auto"/>
            </w:tcBorders>
            <w:shd w:val="clear" w:color="auto" w:fill="auto"/>
            <w:noWrap/>
            <w:vAlign w:val="bottom"/>
            <w:hideMark/>
          </w:tcPr>
          <w:p w14:paraId="28902805"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2,602.0</w:t>
            </w:r>
          </w:p>
        </w:tc>
        <w:tc>
          <w:tcPr>
            <w:tcW w:w="993" w:type="dxa"/>
            <w:tcBorders>
              <w:top w:val="nil"/>
              <w:left w:val="nil"/>
              <w:bottom w:val="single" w:sz="4" w:space="0" w:color="auto"/>
              <w:right w:val="single" w:sz="4" w:space="0" w:color="auto"/>
            </w:tcBorders>
            <w:shd w:val="clear" w:color="auto" w:fill="auto"/>
            <w:noWrap/>
            <w:vAlign w:val="bottom"/>
            <w:hideMark/>
          </w:tcPr>
          <w:p w14:paraId="3D5C0D33"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372.9</w:t>
            </w:r>
          </w:p>
        </w:tc>
        <w:tc>
          <w:tcPr>
            <w:tcW w:w="1134" w:type="dxa"/>
            <w:tcBorders>
              <w:top w:val="nil"/>
              <w:left w:val="nil"/>
              <w:bottom w:val="single" w:sz="4" w:space="0" w:color="auto"/>
              <w:right w:val="single" w:sz="4" w:space="0" w:color="auto"/>
            </w:tcBorders>
            <w:shd w:val="clear" w:color="auto" w:fill="auto"/>
            <w:noWrap/>
            <w:vAlign w:val="bottom"/>
            <w:hideMark/>
          </w:tcPr>
          <w:p w14:paraId="0F733F03"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2,599.6</w:t>
            </w:r>
          </w:p>
        </w:tc>
        <w:tc>
          <w:tcPr>
            <w:tcW w:w="1134" w:type="dxa"/>
            <w:tcBorders>
              <w:top w:val="nil"/>
              <w:left w:val="nil"/>
              <w:bottom w:val="single" w:sz="4" w:space="0" w:color="auto"/>
              <w:right w:val="single" w:sz="4" w:space="0" w:color="auto"/>
            </w:tcBorders>
            <w:shd w:val="clear" w:color="auto" w:fill="auto"/>
            <w:noWrap/>
            <w:vAlign w:val="bottom"/>
            <w:hideMark/>
          </w:tcPr>
          <w:p w14:paraId="534515A1"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3,899.4</w:t>
            </w:r>
          </w:p>
        </w:tc>
        <w:tc>
          <w:tcPr>
            <w:tcW w:w="992" w:type="dxa"/>
            <w:tcBorders>
              <w:top w:val="nil"/>
              <w:left w:val="nil"/>
              <w:bottom w:val="single" w:sz="4" w:space="0" w:color="auto"/>
              <w:right w:val="single" w:sz="4" w:space="0" w:color="auto"/>
            </w:tcBorders>
            <w:shd w:val="clear" w:color="auto" w:fill="auto"/>
            <w:noWrap/>
            <w:vAlign w:val="bottom"/>
            <w:hideMark/>
          </w:tcPr>
          <w:p w14:paraId="1C5B9C87"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7.0</w:t>
            </w:r>
          </w:p>
        </w:tc>
        <w:tc>
          <w:tcPr>
            <w:tcW w:w="992" w:type="dxa"/>
            <w:tcBorders>
              <w:top w:val="nil"/>
              <w:left w:val="nil"/>
              <w:bottom w:val="single" w:sz="4" w:space="0" w:color="auto"/>
              <w:right w:val="single" w:sz="4" w:space="0" w:color="auto"/>
            </w:tcBorders>
            <w:shd w:val="clear" w:color="auto" w:fill="auto"/>
            <w:noWrap/>
            <w:vAlign w:val="bottom"/>
            <w:hideMark/>
          </w:tcPr>
          <w:p w14:paraId="0190B51F"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1.0</w:t>
            </w:r>
          </w:p>
        </w:tc>
        <w:tc>
          <w:tcPr>
            <w:tcW w:w="992" w:type="dxa"/>
            <w:tcBorders>
              <w:top w:val="nil"/>
              <w:left w:val="nil"/>
              <w:bottom w:val="single" w:sz="4" w:space="0" w:color="auto"/>
              <w:right w:val="single" w:sz="4" w:space="0" w:color="auto"/>
            </w:tcBorders>
            <w:shd w:val="clear" w:color="auto" w:fill="auto"/>
            <w:noWrap/>
            <w:vAlign w:val="bottom"/>
            <w:hideMark/>
          </w:tcPr>
          <w:p w14:paraId="27812414"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0.7</w:t>
            </w:r>
          </w:p>
        </w:tc>
      </w:tr>
      <w:tr w:rsidR="0043333A" w:rsidRPr="00CE3501" w14:paraId="75F0BE12" w14:textId="77777777" w:rsidTr="0043333A">
        <w:trPr>
          <w:divId w:val="94833937"/>
          <w:trHeight w:val="25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14:paraId="012A6BAF"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37</w:t>
            </w:r>
          </w:p>
        </w:tc>
        <w:tc>
          <w:tcPr>
            <w:tcW w:w="850" w:type="dxa"/>
            <w:tcBorders>
              <w:top w:val="nil"/>
              <w:left w:val="nil"/>
              <w:bottom w:val="single" w:sz="4" w:space="0" w:color="auto"/>
              <w:right w:val="single" w:sz="4" w:space="0" w:color="auto"/>
            </w:tcBorders>
            <w:shd w:val="clear" w:color="auto" w:fill="auto"/>
            <w:noWrap/>
            <w:vAlign w:val="bottom"/>
            <w:hideMark/>
          </w:tcPr>
          <w:p w14:paraId="5371DC6C"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0.897</w:t>
            </w:r>
          </w:p>
        </w:tc>
        <w:tc>
          <w:tcPr>
            <w:tcW w:w="993" w:type="dxa"/>
            <w:tcBorders>
              <w:top w:val="nil"/>
              <w:left w:val="nil"/>
              <w:bottom w:val="single" w:sz="4" w:space="0" w:color="auto"/>
              <w:right w:val="single" w:sz="4" w:space="0" w:color="auto"/>
            </w:tcBorders>
            <w:shd w:val="clear" w:color="auto" w:fill="auto"/>
            <w:noWrap/>
            <w:vAlign w:val="bottom"/>
            <w:hideMark/>
          </w:tcPr>
          <w:p w14:paraId="5221F423"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0.939</w:t>
            </w:r>
          </w:p>
        </w:tc>
        <w:tc>
          <w:tcPr>
            <w:tcW w:w="992" w:type="dxa"/>
            <w:tcBorders>
              <w:top w:val="nil"/>
              <w:left w:val="nil"/>
              <w:bottom w:val="single" w:sz="4" w:space="0" w:color="auto"/>
              <w:right w:val="single" w:sz="4" w:space="0" w:color="auto"/>
            </w:tcBorders>
            <w:shd w:val="clear" w:color="auto" w:fill="auto"/>
            <w:noWrap/>
            <w:vAlign w:val="bottom"/>
            <w:hideMark/>
          </w:tcPr>
          <w:p w14:paraId="7B9FC8B0"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2,767.5</w:t>
            </w:r>
          </w:p>
        </w:tc>
        <w:tc>
          <w:tcPr>
            <w:tcW w:w="992" w:type="dxa"/>
            <w:tcBorders>
              <w:top w:val="nil"/>
              <w:left w:val="nil"/>
              <w:bottom w:val="single" w:sz="4" w:space="0" w:color="auto"/>
              <w:right w:val="single" w:sz="4" w:space="0" w:color="auto"/>
            </w:tcBorders>
            <w:shd w:val="clear" w:color="auto" w:fill="auto"/>
            <w:noWrap/>
            <w:vAlign w:val="bottom"/>
            <w:hideMark/>
          </w:tcPr>
          <w:p w14:paraId="3BE3104F"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19,516.8</w:t>
            </w:r>
          </w:p>
        </w:tc>
        <w:tc>
          <w:tcPr>
            <w:tcW w:w="992" w:type="dxa"/>
            <w:tcBorders>
              <w:top w:val="nil"/>
              <w:left w:val="nil"/>
              <w:bottom w:val="single" w:sz="4" w:space="0" w:color="auto"/>
              <w:right w:val="single" w:sz="4" w:space="0" w:color="auto"/>
            </w:tcBorders>
            <w:shd w:val="clear" w:color="auto" w:fill="auto"/>
            <w:noWrap/>
            <w:vAlign w:val="bottom"/>
            <w:hideMark/>
          </w:tcPr>
          <w:p w14:paraId="10F570A8"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29,275.2</w:t>
            </w:r>
          </w:p>
        </w:tc>
        <w:tc>
          <w:tcPr>
            <w:tcW w:w="1134" w:type="dxa"/>
            <w:tcBorders>
              <w:top w:val="nil"/>
              <w:left w:val="nil"/>
              <w:bottom w:val="single" w:sz="4" w:space="0" w:color="auto"/>
              <w:right w:val="single" w:sz="4" w:space="0" w:color="auto"/>
            </w:tcBorders>
            <w:shd w:val="clear" w:color="auto" w:fill="auto"/>
            <w:noWrap/>
            <w:vAlign w:val="bottom"/>
            <w:hideMark/>
          </w:tcPr>
          <w:p w14:paraId="32EF9B39"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5,545.3</w:t>
            </w:r>
          </w:p>
        </w:tc>
        <w:tc>
          <w:tcPr>
            <w:tcW w:w="993" w:type="dxa"/>
            <w:tcBorders>
              <w:top w:val="nil"/>
              <w:left w:val="nil"/>
              <w:bottom w:val="single" w:sz="4" w:space="0" w:color="auto"/>
              <w:right w:val="single" w:sz="4" w:space="0" w:color="auto"/>
            </w:tcBorders>
            <w:shd w:val="clear" w:color="auto" w:fill="auto"/>
            <w:noWrap/>
            <w:vAlign w:val="bottom"/>
            <w:hideMark/>
          </w:tcPr>
          <w:p w14:paraId="2D22AA68"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691.9</w:t>
            </w:r>
          </w:p>
        </w:tc>
        <w:tc>
          <w:tcPr>
            <w:tcW w:w="1134" w:type="dxa"/>
            <w:tcBorders>
              <w:top w:val="nil"/>
              <w:left w:val="nil"/>
              <w:bottom w:val="single" w:sz="4" w:space="0" w:color="auto"/>
              <w:right w:val="single" w:sz="4" w:space="0" w:color="auto"/>
            </w:tcBorders>
            <w:shd w:val="clear" w:color="auto" w:fill="auto"/>
            <w:noWrap/>
            <w:vAlign w:val="bottom"/>
            <w:hideMark/>
          </w:tcPr>
          <w:p w14:paraId="25F02350"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4,879.2</w:t>
            </w:r>
          </w:p>
        </w:tc>
        <w:tc>
          <w:tcPr>
            <w:tcW w:w="1134" w:type="dxa"/>
            <w:tcBorders>
              <w:top w:val="nil"/>
              <w:left w:val="nil"/>
              <w:bottom w:val="single" w:sz="4" w:space="0" w:color="auto"/>
              <w:right w:val="single" w:sz="4" w:space="0" w:color="auto"/>
            </w:tcBorders>
            <w:shd w:val="clear" w:color="auto" w:fill="auto"/>
            <w:noWrap/>
            <w:vAlign w:val="bottom"/>
            <w:hideMark/>
          </w:tcPr>
          <w:p w14:paraId="08876B23"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7,318.8</w:t>
            </w:r>
          </w:p>
        </w:tc>
        <w:tc>
          <w:tcPr>
            <w:tcW w:w="992" w:type="dxa"/>
            <w:tcBorders>
              <w:top w:val="nil"/>
              <w:left w:val="nil"/>
              <w:bottom w:val="single" w:sz="4" w:space="0" w:color="auto"/>
              <w:right w:val="single" w:sz="4" w:space="0" w:color="auto"/>
            </w:tcBorders>
            <w:shd w:val="clear" w:color="auto" w:fill="auto"/>
            <w:noWrap/>
            <w:vAlign w:val="bottom"/>
            <w:hideMark/>
          </w:tcPr>
          <w:p w14:paraId="4E25E499"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8.0</w:t>
            </w:r>
          </w:p>
        </w:tc>
        <w:tc>
          <w:tcPr>
            <w:tcW w:w="992" w:type="dxa"/>
            <w:tcBorders>
              <w:top w:val="nil"/>
              <w:left w:val="nil"/>
              <w:bottom w:val="single" w:sz="4" w:space="0" w:color="auto"/>
              <w:right w:val="single" w:sz="4" w:space="0" w:color="auto"/>
            </w:tcBorders>
            <w:shd w:val="clear" w:color="auto" w:fill="auto"/>
            <w:noWrap/>
            <w:vAlign w:val="bottom"/>
            <w:hideMark/>
          </w:tcPr>
          <w:p w14:paraId="1EBF94FB"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1.1</w:t>
            </w:r>
          </w:p>
        </w:tc>
        <w:tc>
          <w:tcPr>
            <w:tcW w:w="992" w:type="dxa"/>
            <w:tcBorders>
              <w:top w:val="nil"/>
              <w:left w:val="nil"/>
              <w:bottom w:val="single" w:sz="4" w:space="0" w:color="auto"/>
              <w:right w:val="single" w:sz="4" w:space="0" w:color="auto"/>
            </w:tcBorders>
            <w:shd w:val="clear" w:color="auto" w:fill="auto"/>
            <w:noWrap/>
            <w:vAlign w:val="bottom"/>
            <w:hideMark/>
          </w:tcPr>
          <w:p w14:paraId="36C31B07"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0.8</w:t>
            </w:r>
          </w:p>
        </w:tc>
      </w:tr>
      <w:tr w:rsidR="0043333A" w:rsidRPr="00CE3501" w14:paraId="6059B8D6" w14:textId="77777777" w:rsidTr="0043333A">
        <w:trPr>
          <w:divId w:val="94833937"/>
          <w:trHeight w:val="25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14:paraId="2FB8B346"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75</w:t>
            </w:r>
          </w:p>
        </w:tc>
        <w:tc>
          <w:tcPr>
            <w:tcW w:w="850" w:type="dxa"/>
            <w:tcBorders>
              <w:top w:val="nil"/>
              <w:left w:val="nil"/>
              <w:bottom w:val="single" w:sz="4" w:space="0" w:color="auto"/>
              <w:right w:val="single" w:sz="4" w:space="0" w:color="auto"/>
            </w:tcBorders>
            <w:shd w:val="clear" w:color="auto" w:fill="auto"/>
            <w:noWrap/>
            <w:vAlign w:val="bottom"/>
            <w:hideMark/>
          </w:tcPr>
          <w:p w14:paraId="5BC24C49"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0.914</w:t>
            </w:r>
          </w:p>
        </w:tc>
        <w:tc>
          <w:tcPr>
            <w:tcW w:w="993" w:type="dxa"/>
            <w:tcBorders>
              <w:top w:val="nil"/>
              <w:left w:val="nil"/>
              <w:bottom w:val="single" w:sz="4" w:space="0" w:color="auto"/>
              <w:right w:val="single" w:sz="4" w:space="0" w:color="auto"/>
            </w:tcBorders>
            <w:shd w:val="clear" w:color="auto" w:fill="auto"/>
            <w:noWrap/>
            <w:vAlign w:val="bottom"/>
            <w:hideMark/>
          </w:tcPr>
          <w:p w14:paraId="47F56DC7"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0.95</w:t>
            </w:r>
          </w:p>
        </w:tc>
        <w:tc>
          <w:tcPr>
            <w:tcW w:w="992" w:type="dxa"/>
            <w:tcBorders>
              <w:top w:val="nil"/>
              <w:left w:val="nil"/>
              <w:bottom w:val="single" w:sz="4" w:space="0" w:color="auto"/>
              <w:right w:val="single" w:sz="4" w:space="0" w:color="auto"/>
            </w:tcBorders>
            <w:shd w:val="clear" w:color="auto" w:fill="auto"/>
            <w:noWrap/>
            <w:vAlign w:val="bottom"/>
            <w:hideMark/>
          </w:tcPr>
          <w:p w14:paraId="2D813C4B"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4,664.3</w:t>
            </w:r>
          </w:p>
        </w:tc>
        <w:tc>
          <w:tcPr>
            <w:tcW w:w="992" w:type="dxa"/>
            <w:tcBorders>
              <w:top w:val="nil"/>
              <w:left w:val="nil"/>
              <w:bottom w:val="single" w:sz="4" w:space="0" w:color="auto"/>
              <w:right w:val="single" w:sz="4" w:space="0" w:color="auto"/>
            </w:tcBorders>
            <w:shd w:val="clear" w:color="auto" w:fill="auto"/>
            <w:noWrap/>
            <w:vAlign w:val="bottom"/>
            <w:hideMark/>
          </w:tcPr>
          <w:p w14:paraId="51F2CA48"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32,420.7</w:t>
            </w:r>
          </w:p>
        </w:tc>
        <w:tc>
          <w:tcPr>
            <w:tcW w:w="992" w:type="dxa"/>
            <w:tcBorders>
              <w:top w:val="nil"/>
              <w:left w:val="nil"/>
              <w:bottom w:val="single" w:sz="4" w:space="0" w:color="auto"/>
              <w:right w:val="single" w:sz="4" w:space="0" w:color="auto"/>
            </w:tcBorders>
            <w:shd w:val="clear" w:color="auto" w:fill="auto"/>
            <w:noWrap/>
            <w:vAlign w:val="bottom"/>
            <w:hideMark/>
          </w:tcPr>
          <w:p w14:paraId="6A471F78"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48,631.0</w:t>
            </w:r>
          </w:p>
        </w:tc>
        <w:tc>
          <w:tcPr>
            <w:tcW w:w="1134" w:type="dxa"/>
            <w:tcBorders>
              <w:top w:val="nil"/>
              <w:left w:val="nil"/>
              <w:bottom w:val="single" w:sz="4" w:space="0" w:color="auto"/>
              <w:right w:val="single" w:sz="4" w:space="0" w:color="auto"/>
            </w:tcBorders>
            <w:shd w:val="clear" w:color="auto" w:fill="auto"/>
            <w:noWrap/>
            <w:vAlign w:val="bottom"/>
            <w:hideMark/>
          </w:tcPr>
          <w:p w14:paraId="458F2D56"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10,619.6</w:t>
            </w:r>
          </w:p>
        </w:tc>
        <w:tc>
          <w:tcPr>
            <w:tcW w:w="993" w:type="dxa"/>
            <w:tcBorders>
              <w:top w:val="nil"/>
              <w:left w:val="nil"/>
              <w:bottom w:val="single" w:sz="4" w:space="0" w:color="auto"/>
              <w:right w:val="single" w:sz="4" w:space="0" w:color="auto"/>
            </w:tcBorders>
            <w:shd w:val="clear" w:color="auto" w:fill="auto"/>
            <w:noWrap/>
            <w:vAlign w:val="bottom"/>
            <w:hideMark/>
          </w:tcPr>
          <w:p w14:paraId="20CB27EB"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1,166.1</w:t>
            </w:r>
          </w:p>
        </w:tc>
        <w:tc>
          <w:tcPr>
            <w:tcW w:w="1134" w:type="dxa"/>
            <w:tcBorders>
              <w:top w:val="nil"/>
              <w:left w:val="nil"/>
              <w:bottom w:val="single" w:sz="4" w:space="0" w:color="auto"/>
              <w:right w:val="single" w:sz="4" w:space="0" w:color="auto"/>
            </w:tcBorders>
            <w:shd w:val="clear" w:color="auto" w:fill="auto"/>
            <w:noWrap/>
            <w:vAlign w:val="bottom"/>
            <w:hideMark/>
          </w:tcPr>
          <w:p w14:paraId="2CC71686"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8,105.2</w:t>
            </w:r>
          </w:p>
        </w:tc>
        <w:tc>
          <w:tcPr>
            <w:tcW w:w="1134" w:type="dxa"/>
            <w:tcBorders>
              <w:top w:val="nil"/>
              <w:left w:val="nil"/>
              <w:bottom w:val="single" w:sz="4" w:space="0" w:color="auto"/>
              <w:right w:val="single" w:sz="4" w:space="0" w:color="auto"/>
            </w:tcBorders>
            <w:shd w:val="clear" w:color="auto" w:fill="auto"/>
            <w:noWrap/>
            <w:vAlign w:val="bottom"/>
            <w:hideMark/>
          </w:tcPr>
          <w:p w14:paraId="6CB7D656"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12,157.8</w:t>
            </w:r>
          </w:p>
        </w:tc>
        <w:tc>
          <w:tcPr>
            <w:tcW w:w="992" w:type="dxa"/>
            <w:tcBorders>
              <w:top w:val="nil"/>
              <w:left w:val="nil"/>
              <w:bottom w:val="single" w:sz="4" w:space="0" w:color="auto"/>
              <w:right w:val="single" w:sz="4" w:space="0" w:color="auto"/>
            </w:tcBorders>
            <w:shd w:val="clear" w:color="auto" w:fill="auto"/>
            <w:noWrap/>
            <w:vAlign w:val="bottom"/>
            <w:hideMark/>
          </w:tcPr>
          <w:p w14:paraId="63A6A244"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9.1</w:t>
            </w:r>
          </w:p>
        </w:tc>
        <w:tc>
          <w:tcPr>
            <w:tcW w:w="992" w:type="dxa"/>
            <w:tcBorders>
              <w:top w:val="nil"/>
              <w:left w:val="nil"/>
              <w:bottom w:val="single" w:sz="4" w:space="0" w:color="auto"/>
              <w:right w:val="single" w:sz="4" w:space="0" w:color="auto"/>
            </w:tcBorders>
            <w:shd w:val="clear" w:color="auto" w:fill="auto"/>
            <w:noWrap/>
            <w:vAlign w:val="bottom"/>
            <w:hideMark/>
          </w:tcPr>
          <w:p w14:paraId="0AAC02D1"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1.3</w:t>
            </w:r>
          </w:p>
        </w:tc>
        <w:tc>
          <w:tcPr>
            <w:tcW w:w="992" w:type="dxa"/>
            <w:tcBorders>
              <w:top w:val="nil"/>
              <w:left w:val="nil"/>
              <w:bottom w:val="single" w:sz="4" w:space="0" w:color="auto"/>
              <w:right w:val="single" w:sz="4" w:space="0" w:color="auto"/>
            </w:tcBorders>
            <w:shd w:val="clear" w:color="auto" w:fill="auto"/>
            <w:noWrap/>
            <w:vAlign w:val="bottom"/>
            <w:hideMark/>
          </w:tcPr>
          <w:p w14:paraId="03F4C5ED"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0.9</w:t>
            </w:r>
          </w:p>
        </w:tc>
      </w:tr>
      <w:tr w:rsidR="0043333A" w:rsidRPr="00CE3501" w14:paraId="722E1808" w14:textId="77777777" w:rsidTr="0043333A">
        <w:trPr>
          <w:divId w:val="94833937"/>
          <w:trHeight w:val="255"/>
        </w:trPr>
        <w:tc>
          <w:tcPr>
            <w:tcW w:w="992" w:type="dxa"/>
            <w:tcBorders>
              <w:top w:val="nil"/>
              <w:left w:val="single" w:sz="4" w:space="0" w:color="auto"/>
              <w:bottom w:val="single" w:sz="4" w:space="0" w:color="auto"/>
              <w:right w:val="single" w:sz="4" w:space="0" w:color="auto"/>
            </w:tcBorders>
            <w:shd w:val="clear" w:color="auto" w:fill="auto"/>
            <w:noWrap/>
            <w:vAlign w:val="bottom"/>
            <w:hideMark/>
          </w:tcPr>
          <w:p w14:paraId="6D14DC3B"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90</w:t>
            </w:r>
          </w:p>
        </w:tc>
        <w:tc>
          <w:tcPr>
            <w:tcW w:w="850" w:type="dxa"/>
            <w:tcBorders>
              <w:top w:val="nil"/>
              <w:left w:val="nil"/>
              <w:bottom w:val="single" w:sz="4" w:space="0" w:color="auto"/>
              <w:right w:val="single" w:sz="4" w:space="0" w:color="auto"/>
            </w:tcBorders>
            <w:shd w:val="clear" w:color="auto" w:fill="auto"/>
            <w:noWrap/>
            <w:vAlign w:val="bottom"/>
            <w:hideMark/>
          </w:tcPr>
          <w:p w14:paraId="5451B240"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0.918</w:t>
            </w:r>
          </w:p>
        </w:tc>
        <w:tc>
          <w:tcPr>
            <w:tcW w:w="993" w:type="dxa"/>
            <w:tcBorders>
              <w:top w:val="nil"/>
              <w:left w:val="nil"/>
              <w:bottom w:val="single" w:sz="4" w:space="0" w:color="auto"/>
              <w:right w:val="single" w:sz="4" w:space="0" w:color="auto"/>
            </w:tcBorders>
            <w:shd w:val="clear" w:color="auto" w:fill="auto"/>
            <w:noWrap/>
            <w:vAlign w:val="bottom"/>
            <w:hideMark/>
          </w:tcPr>
          <w:p w14:paraId="5D3033F7"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0.952</w:t>
            </w:r>
          </w:p>
        </w:tc>
        <w:tc>
          <w:tcPr>
            <w:tcW w:w="992" w:type="dxa"/>
            <w:tcBorders>
              <w:top w:val="nil"/>
              <w:left w:val="nil"/>
              <w:bottom w:val="single" w:sz="4" w:space="0" w:color="auto"/>
              <w:right w:val="single" w:sz="4" w:space="0" w:color="auto"/>
            </w:tcBorders>
            <w:shd w:val="clear" w:color="auto" w:fill="auto"/>
            <w:noWrap/>
            <w:vAlign w:val="bottom"/>
            <w:hideMark/>
          </w:tcPr>
          <w:p w14:paraId="1D466818"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5,252.1</w:t>
            </w:r>
          </w:p>
        </w:tc>
        <w:tc>
          <w:tcPr>
            <w:tcW w:w="992" w:type="dxa"/>
            <w:tcBorders>
              <w:top w:val="nil"/>
              <w:left w:val="nil"/>
              <w:bottom w:val="single" w:sz="4" w:space="0" w:color="auto"/>
              <w:right w:val="single" w:sz="4" w:space="0" w:color="auto"/>
            </w:tcBorders>
            <w:shd w:val="clear" w:color="auto" w:fill="auto"/>
            <w:noWrap/>
            <w:vAlign w:val="bottom"/>
            <w:hideMark/>
          </w:tcPr>
          <w:p w14:paraId="311420A2"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37,077.6</w:t>
            </w:r>
          </w:p>
        </w:tc>
        <w:tc>
          <w:tcPr>
            <w:tcW w:w="992" w:type="dxa"/>
            <w:tcBorders>
              <w:top w:val="nil"/>
              <w:left w:val="nil"/>
              <w:bottom w:val="single" w:sz="4" w:space="0" w:color="auto"/>
              <w:right w:val="single" w:sz="4" w:space="0" w:color="auto"/>
            </w:tcBorders>
            <w:shd w:val="clear" w:color="auto" w:fill="auto"/>
            <w:noWrap/>
            <w:vAlign w:val="bottom"/>
            <w:hideMark/>
          </w:tcPr>
          <w:p w14:paraId="6C34BE5E"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55,616.5</w:t>
            </w:r>
          </w:p>
        </w:tc>
        <w:tc>
          <w:tcPr>
            <w:tcW w:w="1134" w:type="dxa"/>
            <w:tcBorders>
              <w:top w:val="nil"/>
              <w:left w:val="nil"/>
              <w:bottom w:val="single" w:sz="4" w:space="0" w:color="auto"/>
              <w:right w:val="single" w:sz="4" w:space="0" w:color="auto"/>
            </w:tcBorders>
            <w:shd w:val="clear" w:color="auto" w:fill="auto"/>
            <w:noWrap/>
            <w:vAlign w:val="bottom"/>
            <w:hideMark/>
          </w:tcPr>
          <w:p w14:paraId="3E77FBFB"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12,366.8</w:t>
            </w:r>
          </w:p>
        </w:tc>
        <w:tc>
          <w:tcPr>
            <w:tcW w:w="993" w:type="dxa"/>
            <w:tcBorders>
              <w:top w:val="nil"/>
              <w:left w:val="nil"/>
              <w:bottom w:val="single" w:sz="4" w:space="0" w:color="auto"/>
              <w:right w:val="single" w:sz="4" w:space="0" w:color="auto"/>
            </w:tcBorders>
            <w:shd w:val="clear" w:color="auto" w:fill="auto"/>
            <w:noWrap/>
            <w:vAlign w:val="bottom"/>
            <w:hideMark/>
          </w:tcPr>
          <w:p w14:paraId="1C0AB250"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1,313.0</w:t>
            </w:r>
          </w:p>
        </w:tc>
        <w:tc>
          <w:tcPr>
            <w:tcW w:w="1134" w:type="dxa"/>
            <w:tcBorders>
              <w:top w:val="nil"/>
              <w:left w:val="nil"/>
              <w:bottom w:val="single" w:sz="4" w:space="0" w:color="auto"/>
              <w:right w:val="single" w:sz="4" w:space="0" w:color="auto"/>
            </w:tcBorders>
            <w:shd w:val="clear" w:color="auto" w:fill="auto"/>
            <w:noWrap/>
            <w:vAlign w:val="bottom"/>
            <w:hideMark/>
          </w:tcPr>
          <w:p w14:paraId="616770A4"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9,269.4</w:t>
            </w:r>
          </w:p>
        </w:tc>
        <w:tc>
          <w:tcPr>
            <w:tcW w:w="1134" w:type="dxa"/>
            <w:tcBorders>
              <w:top w:val="nil"/>
              <w:left w:val="nil"/>
              <w:bottom w:val="single" w:sz="4" w:space="0" w:color="auto"/>
              <w:right w:val="single" w:sz="4" w:space="0" w:color="auto"/>
            </w:tcBorders>
            <w:shd w:val="clear" w:color="auto" w:fill="auto"/>
            <w:noWrap/>
            <w:vAlign w:val="bottom"/>
            <w:hideMark/>
          </w:tcPr>
          <w:p w14:paraId="58592BA7" w14:textId="77777777" w:rsidR="0043333A" w:rsidRPr="00CE3501" w:rsidRDefault="0043333A" w:rsidP="000B4515">
            <w:pPr>
              <w:spacing w:after="0"/>
              <w:jc w:val="right"/>
              <w:rPr>
                <w:rFonts w:eastAsia="Times New Roman" w:cs="Arial"/>
                <w:color w:val="000000"/>
                <w:szCs w:val="20"/>
                <w:lang w:val="en-CA" w:eastAsia="en-CA"/>
              </w:rPr>
            </w:pPr>
            <w:r w:rsidRPr="00CE3501">
              <w:rPr>
                <w:rFonts w:eastAsia="Times New Roman" w:cs="Arial"/>
                <w:color w:val="000000"/>
                <w:szCs w:val="20"/>
                <w:lang w:val="en-CA" w:eastAsia="en-CA"/>
              </w:rPr>
              <w:t>13,904.1</w:t>
            </w:r>
          </w:p>
        </w:tc>
        <w:tc>
          <w:tcPr>
            <w:tcW w:w="992" w:type="dxa"/>
            <w:tcBorders>
              <w:top w:val="nil"/>
              <w:left w:val="nil"/>
              <w:bottom w:val="single" w:sz="4" w:space="0" w:color="auto"/>
              <w:right w:val="single" w:sz="4" w:space="0" w:color="auto"/>
            </w:tcBorders>
            <w:shd w:val="clear" w:color="auto" w:fill="auto"/>
            <w:noWrap/>
            <w:vAlign w:val="bottom"/>
            <w:hideMark/>
          </w:tcPr>
          <w:p w14:paraId="6FEC8AF8"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9.4</w:t>
            </w:r>
          </w:p>
        </w:tc>
        <w:tc>
          <w:tcPr>
            <w:tcW w:w="992" w:type="dxa"/>
            <w:tcBorders>
              <w:top w:val="nil"/>
              <w:left w:val="nil"/>
              <w:bottom w:val="single" w:sz="4" w:space="0" w:color="auto"/>
              <w:right w:val="single" w:sz="4" w:space="0" w:color="auto"/>
            </w:tcBorders>
            <w:shd w:val="clear" w:color="auto" w:fill="auto"/>
            <w:noWrap/>
            <w:vAlign w:val="bottom"/>
            <w:hideMark/>
          </w:tcPr>
          <w:p w14:paraId="609C3C1C"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1.3</w:t>
            </w:r>
          </w:p>
        </w:tc>
        <w:tc>
          <w:tcPr>
            <w:tcW w:w="992" w:type="dxa"/>
            <w:tcBorders>
              <w:top w:val="nil"/>
              <w:left w:val="nil"/>
              <w:bottom w:val="single" w:sz="4" w:space="0" w:color="auto"/>
              <w:right w:val="single" w:sz="4" w:space="0" w:color="auto"/>
            </w:tcBorders>
            <w:shd w:val="clear" w:color="auto" w:fill="auto"/>
            <w:noWrap/>
            <w:vAlign w:val="bottom"/>
            <w:hideMark/>
          </w:tcPr>
          <w:p w14:paraId="64BAED4A" w14:textId="77777777" w:rsidR="0043333A" w:rsidRPr="00CE3501" w:rsidRDefault="0043333A" w:rsidP="000B4515">
            <w:pPr>
              <w:spacing w:after="0"/>
              <w:jc w:val="right"/>
              <w:rPr>
                <w:rFonts w:eastAsia="Times New Roman" w:cs="Arial"/>
                <w:b/>
                <w:color w:val="000000"/>
                <w:szCs w:val="20"/>
                <w:lang w:val="en-CA" w:eastAsia="en-CA"/>
              </w:rPr>
            </w:pPr>
            <w:r w:rsidRPr="00CE3501">
              <w:rPr>
                <w:rFonts w:eastAsia="Times New Roman" w:cs="Arial"/>
                <w:b/>
                <w:color w:val="000000"/>
                <w:szCs w:val="20"/>
                <w:lang w:val="en-CA" w:eastAsia="en-CA"/>
              </w:rPr>
              <w:t>0.9</w:t>
            </w:r>
          </w:p>
        </w:tc>
      </w:tr>
    </w:tbl>
    <w:p w14:paraId="17146F3F" w14:textId="77777777" w:rsidR="00C03DA8" w:rsidRPr="00CE3501" w:rsidRDefault="00C03DA8" w:rsidP="00C03DA8">
      <w:pPr>
        <w:pStyle w:val="ListParagraph"/>
        <w:autoSpaceDE w:val="0"/>
        <w:autoSpaceDN w:val="0"/>
        <w:adjustRightInd w:val="0"/>
        <w:ind w:left="567"/>
        <w:jc w:val="center"/>
        <w:rPr>
          <w:rFonts w:eastAsia="Times New Roman" w:cs="Arial"/>
          <w:szCs w:val="20"/>
          <w:lang w:val="en-GB" w:eastAsia="x-none"/>
        </w:rPr>
      </w:pPr>
      <w:r w:rsidRPr="00CE3501">
        <w:rPr>
          <w:rFonts w:eastAsia="Times New Roman" w:cs="Arial"/>
          <w:szCs w:val="20"/>
          <w:lang w:val="en-GB" w:eastAsia="x-none"/>
        </w:rPr>
        <w:fldChar w:fldCharType="end"/>
      </w:r>
    </w:p>
    <w:p w14:paraId="05FC74BE" w14:textId="77777777" w:rsidR="00C03DA8" w:rsidRPr="00CE3501" w:rsidRDefault="00C03DA8" w:rsidP="00C03DA8">
      <w:pPr>
        <w:autoSpaceDE w:val="0"/>
        <w:autoSpaceDN w:val="0"/>
        <w:adjustRightInd w:val="0"/>
        <w:spacing w:after="0"/>
        <w:rPr>
          <w:rFonts w:ascii="Arial" w:eastAsia="Times New Roman" w:hAnsi="Arial" w:cs="Arial"/>
          <w:b/>
          <w:sz w:val="22"/>
          <w:szCs w:val="20"/>
          <w:lang w:val="en-GB" w:eastAsia="x-none"/>
        </w:rPr>
      </w:pPr>
    </w:p>
    <w:p w14:paraId="411760FC" w14:textId="77777777" w:rsidR="00B811DA" w:rsidRPr="00CE3501" w:rsidRDefault="00B811DA" w:rsidP="00C03DA8">
      <w:pPr>
        <w:pStyle w:val="ListParagraph"/>
        <w:autoSpaceDE w:val="0"/>
        <w:autoSpaceDN w:val="0"/>
        <w:adjustRightInd w:val="0"/>
        <w:spacing w:after="60"/>
        <w:ind w:left="0"/>
        <w:jc w:val="center"/>
        <w:rPr>
          <w:b/>
          <w:szCs w:val="20"/>
          <w:lang w:val="en-GB"/>
        </w:rPr>
      </w:pPr>
      <w:r w:rsidRPr="00CE3501">
        <w:rPr>
          <w:b/>
          <w:szCs w:val="20"/>
          <w:lang w:val="en-GB"/>
        </w:rPr>
        <w:br w:type="page"/>
      </w:r>
    </w:p>
    <w:p w14:paraId="38F073B9" w14:textId="77777777" w:rsidR="00A958CE" w:rsidRPr="00CE3501" w:rsidRDefault="00A958CE" w:rsidP="00B811DA">
      <w:pPr>
        <w:pStyle w:val="Heading1"/>
        <w:ind w:left="720"/>
        <w:rPr>
          <w:rFonts w:ascii="Calibri" w:hAnsi="Calibri"/>
          <w:sz w:val="22"/>
          <w:szCs w:val="22"/>
          <w:lang w:val="en-GB"/>
        </w:rPr>
        <w:sectPr w:rsidR="00A958CE" w:rsidRPr="00CE3501" w:rsidSect="00A958CE">
          <w:pgSz w:w="15840" w:h="12240" w:orient="landscape" w:code="1"/>
          <w:pgMar w:top="720" w:right="720" w:bottom="720" w:left="720" w:header="720" w:footer="720" w:gutter="0"/>
          <w:cols w:space="720"/>
          <w:docGrid w:linePitch="360"/>
        </w:sectPr>
      </w:pPr>
    </w:p>
    <w:p w14:paraId="7B944151" w14:textId="77777777" w:rsidR="00944071" w:rsidRPr="00CE3501" w:rsidRDefault="00B811DA" w:rsidP="00B811DA">
      <w:pPr>
        <w:pStyle w:val="Heading1"/>
        <w:ind w:left="720"/>
        <w:rPr>
          <w:rFonts w:ascii="Calibri" w:hAnsi="Calibri"/>
          <w:sz w:val="22"/>
          <w:szCs w:val="22"/>
          <w:lang w:val="en-GB"/>
        </w:rPr>
      </w:pPr>
      <w:bookmarkStart w:id="50" w:name="_Toc453837314"/>
      <w:r w:rsidRPr="00CE3501">
        <w:rPr>
          <w:rFonts w:ascii="Calibri" w:hAnsi="Calibri"/>
          <w:sz w:val="22"/>
          <w:szCs w:val="22"/>
          <w:lang w:val="en-GB"/>
        </w:rPr>
        <w:lastRenderedPageBreak/>
        <w:t xml:space="preserve">Annex </w:t>
      </w:r>
      <w:r w:rsidR="00024EA9" w:rsidRPr="00CE3501">
        <w:rPr>
          <w:rFonts w:ascii="Calibri" w:hAnsi="Calibri"/>
          <w:sz w:val="22"/>
          <w:szCs w:val="22"/>
          <w:lang w:val="en-GB"/>
        </w:rPr>
        <w:t>L</w:t>
      </w:r>
      <w:r w:rsidRPr="00CE3501">
        <w:rPr>
          <w:rFonts w:ascii="Calibri" w:hAnsi="Calibri"/>
          <w:sz w:val="22"/>
          <w:szCs w:val="22"/>
          <w:lang w:val="en-GB"/>
        </w:rPr>
        <w:t xml:space="preserve">: </w:t>
      </w:r>
      <w:r w:rsidR="0018633C" w:rsidRPr="00CE3501">
        <w:rPr>
          <w:rFonts w:ascii="Calibri" w:hAnsi="Calibri"/>
          <w:sz w:val="22"/>
          <w:szCs w:val="22"/>
          <w:lang w:val="en-GB"/>
        </w:rPr>
        <w:t>Details of Applicable Legislation and Ongoing Government Initiatives to Encourage Increased Use of EE Motors</w:t>
      </w:r>
      <w:bookmarkEnd w:id="50"/>
    </w:p>
    <w:p w14:paraId="019ABAB6" w14:textId="77777777" w:rsidR="0018633C" w:rsidRPr="00CE3501" w:rsidRDefault="0018633C" w:rsidP="00447CD2">
      <w:pPr>
        <w:pStyle w:val="ListParagraph"/>
        <w:numPr>
          <w:ilvl w:val="0"/>
          <w:numId w:val="40"/>
        </w:numPr>
        <w:autoSpaceDE w:val="0"/>
        <w:autoSpaceDN w:val="0"/>
        <w:adjustRightInd w:val="0"/>
        <w:ind w:left="567" w:hanging="567"/>
        <w:jc w:val="both"/>
        <w:rPr>
          <w:rFonts w:asciiTheme="minorHAnsi" w:eastAsia="Times New Roman" w:hAnsiTheme="minorHAnsi" w:cs="Arial"/>
          <w:sz w:val="20"/>
          <w:szCs w:val="20"/>
          <w:lang w:val="en-GB" w:eastAsia="x-none"/>
        </w:rPr>
      </w:pPr>
      <w:r w:rsidRPr="00CE3501">
        <w:rPr>
          <w:rFonts w:asciiTheme="minorHAnsi" w:eastAsia="Times New Roman" w:hAnsiTheme="minorHAnsi" w:cs="Arial"/>
          <w:sz w:val="20"/>
          <w:szCs w:val="20"/>
          <w:lang w:val="en-GB" w:eastAsia="x-none"/>
        </w:rPr>
        <w:t xml:space="preserve">The </w:t>
      </w:r>
      <w:r w:rsidRPr="00CE3501">
        <w:rPr>
          <w:rFonts w:asciiTheme="minorHAnsi" w:eastAsia="Times New Roman" w:hAnsiTheme="minorHAnsi" w:cs="Arial"/>
          <w:i/>
          <w:sz w:val="20"/>
          <w:szCs w:val="20"/>
          <w:u w:val="single"/>
          <w:lang w:val="en-GB" w:eastAsia="x-none"/>
        </w:rPr>
        <w:t>Energy Efficiency Law</w:t>
      </w:r>
      <w:r w:rsidRPr="00CE3501">
        <w:rPr>
          <w:rFonts w:asciiTheme="minorHAnsi" w:eastAsia="Times New Roman" w:hAnsiTheme="minorHAnsi" w:cs="Arial"/>
          <w:sz w:val="20"/>
          <w:szCs w:val="20"/>
          <w:lang w:val="en-GB" w:eastAsia="x-none"/>
        </w:rPr>
        <w:t xml:space="preserve"> adopted in 2007 sets the rules for energy management (in industry and large buildings), project support, energy efficiency consultancy companies, and voluntary agreements. This affects industry, power plants, transmission and distribution systems, buildings, services and transport. With the enforcement of the EE Law commencing in 2009, the regulation on “Increased Energy Efficiency in the Use of Energy Resources and Energy” put in place authorizations and certifications for universities, engineering organizations and energy consultancy companies to support energy efficiency projects in industry through voluntary agreements.</w:t>
      </w:r>
    </w:p>
    <w:p w14:paraId="27F99C61" w14:textId="77777777" w:rsidR="00024EA9" w:rsidRPr="00CE3501" w:rsidRDefault="00024EA9" w:rsidP="00024EA9">
      <w:pPr>
        <w:pStyle w:val="ListParagraph"/>
        <w:autoSpaceDE w:val="0"/>
        <w:autoSpaceDN w:val="0"/>
        <w:adjustRightInd w:val="0"/>
        <w:jc w:val="both"/>
        <w:rPr>
          <w:rFonts w:asciiTheme="minorHAnsi" w:eastAsia="Times New Roman" w:hAnsiTheme="minorHAnsi" w:cs="Arial"/>
          <w:sz w:val="20"/>
          <w:szCs w:val="20"/>
          <w:lang w:val="en-GB" w:eastAsia="x-none"/>
        </w:rPr>
      </w:pPr>
    </w:p>
    <w:p w14:paraId="2DF0FAED" w14:textId="77777777" w:rsidR="0018633C" w:rsidRPr="00CE3501" w:rsidRDefault="0018633C" w:rsidP="00447CD2">
      <w:pPr>
        <w:pStyle w:val="ListParagraph"/>
        <w:numPr>
          <w:ilvl w:val="0"/>
          <w:numId w:val="40"/>
        </w:numPr>
        <w:autoSpaceDE w:val="0"/>
        <w:autoSpaceDN w:val="0"/>
        <w:adjustRightInd w:val="0"/>
        <w:ind w:left="567" w:hanging="567"/>
        <w:jc w:val="both"/>
        <w:rPr>
          <w:rFonts w:asciiTheme="minorHAnsi" w:eastAsia="Times New Roman" w:hAnsiTheme="minorHAnsi" w:cs="Arial"/>
          <w:sz w:val="20"/>
          <w:szCs w:val="20"/>
          <w:lang w:val="en-GB" w:eastAsia="x-none"/>
        </w:rPr>
      </w:pPr>
      <w:r w:rsidRPr="00CE3501">
        <w:rPr>
          <w:rFonts w:asciiTheme="minorHAnsi" w:eastAsia="Times New Roman" w:hAnsiTheme="minorHAnsi" w:cs="Arial"/>
          <w:sz w:val="20"/>
          <w:szCs w:val="20"/>
          <w:lang w:val="en-GB" w:eastAsia="x-none"/>
        </w:rPr>
        <w:t xml:space="preserve">The </w:t>
      </w:r>
      <w:r w:rsidRPr="00CE3501">
        <w:rPr>
          <w:rFonts w:asciiTheme="minorHAnsi" w:eastAsia="Times New Roman" w:hAnsiTheme="minorHAnsi" w:cs="Arial"/>
          <w:i/>
          <w:sz w:val="20"/>
          <w:szCs w:val="20"/>
          <w:u w:val="single"/>
          <w:lang w:val="en-GB" w:eastAsia="x-none"/>
        </w:rPr>
        <w:t>Energy Strategy Plan</w:t>
      </w:r>
      <w:r w:rsidRPr="00CE3501">
        <w:rPr>
          <w:rFonts w:asciiTheme="minorHAnsi" w:eastAsia="Times New Roman" w:hAnsiTheme="minorHAnsi" w:cs="Arial"/>
          <w:sz w:val="20"/>
          <w:szCs w:val="20"/>
          <w:lang w:val="en-GB" w:eastAsia="x-none"/>
        </w:rPr>
        <w:t xml:space="preserve"> for Turkey was adopted in 2012 and set the rules for energy management in industry amongst other sectors.  Under the plan, a 20% primary energy intensity reduction target from 2011 levels was set for 2023. This was to be achieved by reducing energy intensities in each industrial sub sector by a minimum of 10% in 10 years.  Although this target was envisaged for large industries, transforming the motors market to energy-efficient motors in Turkey will constitute an important part of reaching this target. Another target of the 2012 Energy-Efficiency Strategy is to have 5,000 certified energy managers and authorized 50 industrial energy-efficiency consulting</w:t>
      </w:r>
      <w:r w:rsidR="00F80577" w:rsidRPr="00CE3501">
        <w:rPr>
          <w:rFonts w:asciiTheme="minorHAnsi" w:eastAsia="Times New Roman" w:hAnsiTheme="minorHAnsi" w:cs="Arial"/>
          <w:sz w:val="20"/>
          <w:szCs w:val="20"/>
          <w:lang w:val="en-GB" w:eastAsia="x-none"/>
        </w:rPr>
        <w:t xml:space="preserve"> companies</w:t>
      </w:r>
      <w:r w:rsidRPr="00CE3501">
        <w:rPr>
          <w:rFonts w:asciiTheme="minorHAnsi" w:eastAsia="Times New Roman" w:hAnsiTheme="minorHAnsi" w:cs="Arial"/>
          <w:sz w:val="20"/>
          <w:szCs w:val="20"/>
          <w:lang w:val="en-GB" w:eastAsia="x-none"/>
        </w:rPr>
        <w:t xml:space="preserve"> by 2015.</w:t>
      </w:r>
    </w:p>
    <w:p w14:paraId="10D7123B" w14:textId="77777777" w:rsidR="00BE651C" w:rsidRPr="00CE3501" w:rsidRDefault="00BE651C" w:rsidP="00BE651C">
      <w:pPr>
        <w:pStyle w:val="ListParagraph"/>
        <w:rPr>
          <w:rFonts w:asciiTheme="minorHAnsi" w:eastAsia="Times New Roman" w:hAnsiTheme="minorHAnsi" w:cs="Arial"/>
          <w:sz w:val="20"/>
          <w:szCs w:val="20"/>
          <w:lang w:val="en-GB" w:eastAsia="x-none"/>
        </w:rPr>
      </w:pPr>
    </w:p>
    <w:p w14:paraId="25E31F24" w14:textId="77777777" w:rsidR="0018633C" w:rsidRPr="00CE3501" w:rsidRDefault="0018633C" w:rsidP="00447CD2">
      <w:pPr>
        <w:pStyle w:val="ListParagraph"/>
        <w:numPr>
          <w:ilvl w:val="0"/>
          <w:numId w:val="40"/>
        </w:numPr>
        <w:autoSpaceDE w:val="0"/>
        <w:autoSpaceDN w:val="0"/>
        <w:adjustRightInd w:val="0"/>
        <w:ind w:left="567" w:hanging="567"/>
        <w:jc w:val="both"/>
        <w:rPr>
          <w:rFonts w:asciiTheme="minorHAnsi" w:eastAsia="Times New Roman" w:hAnsiTheme="minorHAnsi" w:cs="Arial"/>
          <w:sz w:val="20"/>
          <w:szCs w:val="20"/>
          <w:lang w:val="en-GB" w:eastAsia="x-none"/>
        </w:rPr>
      </w:pPr>
      <w:r w:rsidRPr="00CE3501">
        <w:rPr>
          <w:rFonts w:asciiTheme="minorHAnsi" w:eastAsia="Times New Roman" w:hAnsiTheme="minorHAnsi" w:cs="Arial"/>
          <w:sz w:val="20"/>
          <w:szCs w:val="20"/>
          <w:lang w:val="en-GB" w:eastAsia="x-none"/>
        </w:rPr>
        <w:t xml:space="preserve">The </w:t>
      </w:r>
      <w:r w:rsidRPr="00CE3501">
        <w:rPr>
          <w:rFonts w:asciiTheme="minorHAnsi" w:eastAsia="Times New Roman" w:hAnsiTheme="minorHAnsi" w:cs="Arial"/>
          <w:i/>
          <w:sz w:val="20"/>
          <w:szCs w:val="20"/>
          <w:u w:val="single"/>
          <w:lang w:val="en-GB" w:eastAsia="x-none"/>
        </w:rPr>
        <w:t>Energy Efficiency Strategy 2012-2023</w:t>
      </w:r>
      <w:r w:rsidRPr="00CE3501">
        <w:rPr>
          <w:rFonts w:asciiTheme="minorHAnsi" w:eastAsia="Times New Roman" w:hAnsiTheme="minorHAnsi" w:cs="Arial"/>
          <w:sz w:val="20"/>
          <w:szCs w:val="20"/>
          <w:lang w:val="en-GB" w:eastAsia="x-none"/>
        </w:rPr>
        <w:t xml:space="preserve"> which entered into force in 2012, outlines the actions required to be taken in the field of energy efficiency. An </w:t>
      </w:r>
      <w:r w:rsidRPr="00CE3501">
        <w:rPr>
          <w:rFonts w:asciiTheme="minorHAnsi" w:eastAsia="Times New Roman" w:hAnsiTheme="minorHAnsi" w:cs="Arial"/>
          <w:i/>
          <w:sz w:val="20"/>
          <w:szCs w:val="20"/>
          <w:u w:val="single"/>
          <w:lang w:val="en-GB" w:eastAsia="x-none"/>
        </w:rPr>
        <w:t>Energy Efficiency Action Plan</w:t>
      </w:r>
      <w:r w:rsidRPr="00CE3501">
        <w:rPr>
          <w:rFonts w:asciiTheme="minorHAnsi" w:eastAsia="Times New Roman" w:hAnsiTheme="minorHAnsi" w:cs="Arial"/>
          <w:sz w:val="20"/>
          <w:szCs w:val="20"/>
          <w:lang w:val="en-GB" w:eastAsia="x-none"/>
        </w:rPr>
        <w:t>, approved in November 2014 as part of the 10</w:t>
      </w:r>
      <w:r w:rsidRPr="00CE3501">
        <w:rPr>
          <w:rFonts w:asciiTheme="minorHAnsi" w:eastAsia="Times New Roman" w:hAnsiTheme="minorHAnsi" w:cs="Arial"/>
          <w:sz w:val="20"/>
          <w:szCs w:val="20"/>
          <w:vertAlign w:val="superscript"/>
          <w:lang w:val="en-GB" w:eastAsia="x-none"/>
        </w:rPr>
        <w:t xml:space="preserve">th </w:t>
      </w:r>
      <w:r w:rsidRPr="00CE3501">
        <w:rPr>
          <w:rFonts w:asciiTheme="minorHAnsi" w:eastAsia="Times New Roman" w:hAnsiTheme="minorHAnsi" w:cs="Arial"/>
          <w:sz w:val="20"/>
          <w:szCs w:val="20"/>
          <w:lang w:val="en-GB" w:eastAsia="x-none"/>
        </w:rPr>
        <w:t>Development Plan (2014-2018), aims at executing activities to improve energy efficiency in selected sectors and areas; expanding certain existing practices; disseminating example practices to raise public awareness and ultimately contributing to increased demand for energy efficient measures and technologies.</w:t>
      </w:r>
    </w:p>
    <w:p w14:paraId="152E5EAB" w14:textId="77777777" w:rsidR="00BE651C" w:rsidRPr="00CE3501" w:rsidRDefault="00BE651C" w:rsidP="00BE651C">
      <w:pPr>
        <w:pStyle w:val="ListParagraph"/>
        <w:rPr>
          <w:rFonts w:asciiTheme="minorHAnsi" w:eastAsia="Times New Roman" w:hAnsiTheme="minorHAnsi" w:cs="Arial"/>
          <w:sz w:val="20"/>
          <w:szCs w:val="20"/>
          <w:lang w:val="en-GB" w:eastAsia="x-none"/>
        </w:rPr>
      </w:pPr>
    </w:p>
    <w:p w14:paraId="2EF272E4" w14:textId="77777777" w:rsidR="0018633C" w:rsidRPr="00CE3501" w:rsidRDefault="0018633C" w:rsidP="00447CD2">
      <w:pPr>
        <w:pStyle w:val="ListParagraph"/>
        <w:numPr>
          <w:ilvl w:val="0"/>
          <w:numId w:val="40"/>
        </w:numPr>
        <w:autoSpaceDE w:val="0"/>
        <w:autoSpaceDN w:val="0"/>
        <w:adjustRightInd w:val="0"/>
        <w:ind w:left="567" w:hanging="567"/>
        <w:jc w:val="both"/>
        <w:rPr>
          <w:rFonts w:asciiTheme="minorHAnsi" w:eastAsia="Times New Roman" w:hAnsiTheme="minorHAnsi" w:cs="Arial"/>
          <w:sz w:val="20"/>
          <w:szCs w:val="20"/>
          <w:lang w:val="en-GB" w:eastAsia="x-none"/>
        </w:rPr>
      </w:pPr>
      <w:r w:rsidRPr="00CE3501">
        <w:rPr>
          <w:rFonts w:asciiTheme="minorHAnsi" w:eastAsia="Times New Roman" w:hAnsiTheme="minorHAnsi" w:cs="Arial"/>
          <w:sz w:val="20"/>
          <w:szCs w:val="20"/>
          <w:lang w:val="en-GB" w:eastAsia="x-none"/>
        </w:rPr>
        <w:t>One of two goals of the EE Action Plan are to: “reduce the primary energy intensity of Turkey (covering energy consumption of industrial, residential and transportation sectors in 2013), which was 0.2646 T</w:t>
      </w:r>
      <w:r w:rsidR="00E049E8" w:rsidRPr="00CE3501">
        <w:rPr>
          <w:rFonts w:asciiTheme="minorHAnsi" w:eastAsia="Times New Roman" w:hAnsiTheme="minorHAnsi" w:cs="Arial"/>
          <w:sz w:val="20"/>
          <w:szCs w:val="20"/>
          <w:lang w:val="en-GB" w:eastAsia="x-none"/>
        </w:rPr>
        <w:t>O</w:t>
      </w:r>
      <w:r w:rsidRPr="00CE3501">
        <w:rPr>
          <w:rFonts w:asciiTheme="minorHAnsi" w:eastAsia="Times New Roman" w:hAnsiTheme="minorHAnsi" w:cs="Arial"/>
          <w:sz w:val="20"/>
          <w:szCs w:val="20"/>
          <w:lang w:val="en-GB" w:eastAsia="x-none"/>
        </w:rPr>
        <w:t>E per USD 1000 (climate-adjusted and in 2000 USD prices) at the end of 2011, to 0.243 T</w:t>
      </w:r>
      <w:r w:rsidR="00E049E8" w:rsidRPr="00CE3501">
        <w:rPr>
          <w:rFonts w:asciiTheme="minorHAnsi" w:eastAsia="Times New Roman" w:hAnsiTheme="minorHAnsi" w:cs="Arial"/>
          <w:sz w:val="20"/>
          <w:szCs w:val="20"/>
          <w:lang w:val="en-GB" w:eastAsia="x-none"/>
        </w:rPr>
        <w:t>O</w:t>
      </w:r>
      <w:r w:rsidRPr="00CE3501">
        <w:rPr>
          <w:rFonts w:asciiTheme="minorHAnsi" w:eastAsia="Times New Roman" w:hAnsiTheme="minorHAnsi" w:cs="Arial"/>
          <w:sz w:val="20"/>
          <w:szCs w:val="20"/>
          <w:lang w:val="en-GB" w:eastAsia="x-none"/>
        </w:rPr>
        <w:t xml:space="preserve">E per USD 1000 by the end of 2018”. Out of the 6 components of the EE Action Plan, Component 3 focuses on efforts to improve the energy efficiency of industry through three policies described in the following paragraphs. The policies proposed under Component 3 are under the responsibility of the </w:t>
      </w:r>
      <w:proofErr w:type="spellStart"/>
      <w:r w:rsidRPr="00CE3501">
        <w:rPr>
          <w:rFonts w:asciiTheme="minorHAnsi" w:eastAsia="Times New Roman" w:hAnsiTheme="minorHAnsi" w:cs="Arial"/>
          <w:sz w:val="20"/>
          <w:szCs w:val="20"/>
          <w:lang w:val="en-GB" w:eastAsia="x-none"/>
        </w:rPr>
        <w:t>MoSIT</w:t>
      </w:r>
      <w:proofErr w:type="spellEnd"/>
      <w:r w:rsidRPr="00CE3501">
        <w:rPr>
          <w:rFonts w:asciiTheme="minorHAnsi" w:eastAsia="Times New Roman" w:hAnsiTheme="minorHAnsi" w:cs="Arial"/>
          <w:sz w:val="20"/>
          <w:szCs w:val="20"/>
          <w:lang w:val="en-GB" w:eastAsia="x-none"/>
        </w:rPr>
        <w:t>.</w:t>
      </w:r>
    </w:p>
    <w:p w14:paraId="262E6FD5" w14:textId="77777777" w:rsidR="00BE651C" w:rsidRPr="00CE3501" w:rsidRDefault="00BE651C" w:rsidP="00BE651C">
      <w:pPr>
        <w:pStyle w:val="ListParagraph"/>
        <w:rPr>
          <w:rFonts w:asciiTheme="minorHAnsi" w:eastAsia="Times New Roman" w:hAnsiTheme="minorHAnsi" w:cs="Arial"/>
          <w:sz w:val="20"/>
          <w:szCs w:val="20"/>
          <w:lang w:val="en-GB" w:eastAsia="x-none"/>
        </w:rPr>
      </w:pPr>
    </w:p>
    <w:p w14:paraId="5E84F5C9" w14:textId="77777777" w:rsidR="0018633C" w:rsidRPr="00CE3501" w:rsidRDefault="0018633C" w:rsidP="00447CD2">
      <w:pPr>
        <w:pStyle w:val="ListParagraph"/>
        <w:numPr>
          <w:ilvl w:val="0"/>
          <w:numId w:val="40"/>
        </w:numPr>
        <w:autoSpaceDE w:val="0"/>
        <w:autoSpaceDN w:val="0"/>
        <w:adjustRightInd w:val="0"/>
        <w:ind w:left="567" w:hanging="567"/>
        <w:jc w:val="both"/>
        <w:rPr>
          <w:rFonts w:asciiTheme="minorHAnsi" w:eastAsia="Times New Roman" w:hAnsiTheme="minorHAnsi" w:cs="Arial"/>
          <w:sz w:val="20"/>
          <w:szCs w:val="20"/>
          <w:lang w:val="en-GB" w:eastAsia="x-none"/>
        </w:rPr>
      </w:pPr>
      <w:r w:rsidRPr="00CE3501">
        <w:rPr>
          <w:rFonts w:asciiTheme="minorHAnsi" w:eastAsia="Times New Roman" w:hAnsiTheme="minorHAnsi" w:cs="Arial"/>
          <w:bCs/>
          <w:i/>
          <w:sz w:val="20"/>
          <w:szCs w:val="20"/>
          <w:u w:val="single"/>
          <w:lang w:val="en-GB" w:eastAsia="x-none"/>
        </w:rPr>
        <w:t>Policy 1 is the replacement of low-efficiency AC electric motors with higher-efficiency motors</w:t>
      </w:r>
      <w:r w:rsidRPr="00CE3501">
        <w:rPr>
          <w:rFonts w:asciiTheme="minorHAnsi" w:eastAsia="Times New Roman" w:hAnsiTheme="minorHAnsi" w:cs="Arial"/>
          <w:b/>
          <w:bCs/>
          <w:sz w:val="20"/>
          <w:szCs w:val="20"/>
          <w:lang w:val="en-GB" w:eastAsia="x-none"/>
        </w:rPr>
        <w:t xml:space="preserve">. </w:t>
      </w:r>
      <w:r w:rsidRPr="00CE3501">
        <w:rPr>
          <w:rFonts w:asciiTheme="minorHAnsi" w:eastAsia="Times New Roman" w:hAnsiTheme="minorHAnsi" w:cs="Arial"/>
          <w:bCs/>
          <w:sz w:val="20"/>
          <w:szCs w:val="20"/>
          <w:lang w:val="en-GB" w:eastAsia="x-none"/>
        </w:rPr>
        <w:t>This policy would be achieved through:</w:t>
      </w:r>
    </w:p>
    <w:p w14:paraId="2DD61971" w14:textId="77777777" w:rsidR="0018633C" w:rsidRPr="00CE3501" w:rsidRDefault="0018633C" w:rsidP="00855EBE">
      <w:pPr>
        <w:numPr>
          <w:ilvl w:val="0"/>
          <w:numId w:val="8"/>
        </w:numPr>
        <w:shd w:val="clear" w:color="auto" w:fill="FFFFFF"/>
        <w:spacing w:after="0"/>
        <w:rPr>
          <w:rFonts w:asciiTheme="minorHAnsi" w:hAnsiTheme="minorHAnsi" w:cs="Arial"/>
          <w:szCs w:val="20"/>
          <w:lang w:val="en-GB"/>
        </w:rPr>
      </w:pPr>
      <w:r w:rsidRPr="00CE3501">
        <w:rPr>
          <w:rFonts w:asciiTheme="minorHAnsi" w:hAnsiTheme="minorHAnsi" w:cs="Arial"/>
          <w:szCs w:val="20"/>
          <w:lang w:val="en-GB"/>
        </w:rPr>
        <w:t>The preparation of an inventory of 7.5 kW and higher capacity AC motors used in industry;</w:t>
      </w:r>
    </w:p>
    <w:p w14:paraId="099AD820" w14:textId="77777777" w:rsidR="0018633C" w:rsidRPr="00CE3501" w:rsidRDefault="0018633C" w:rsidP="00855EBE">
      <w:pPr>
        <w:numPr>
          <w:ilvl w:val="0"/>
          <w:numId w:val="8"/>
        </w:numPr>
        <w:shd w:val="clear" w:color="auto" w:fill="FFFFFF"/>
        <w:spacing w:after="0"/>
        <w:rPr>
          <w:rFonts w:asciiTheme="minorHAnsi" w:hAnsiTheme="minorHAnsi" w:cs="Arial"/>
          <w:szCs w:val="20"/>
          <w:lang w:val="en-GB"/>
        </w:rPr>
      </w:pPr>
      <w:r w:rsidRPr="00CE3501">
        <w:rPr>
          <w:rFonts w:asciiTheme="minorHAnsi" w:hAnsiTheme="minorHAnsi" w:cs="Arial"/>
          <w:szCs w:val="20"/>
          <w:lang w:val="en-GB"/>
        </w:rPr>
        <w:t xml:space="preserve">Strengthened enforcement of secondary legislation concerning shift to high-efficiency </w:t>
      </w:r>
      <w:r w:rsidR="00F80577" w:rsidRPr="00CE3501">
        <w:rPr>
          <w:rFonts w:asciiTheme="minorHAnsi" w:hAnsiTheme="minorHAnsi" w:cs="Arial"/>
          <w:szCs w:val="20"/>
          <w:lang w:val="en-GB"/>
        </w:rPr>
        <w:t>motors</w:t>
      </w:r>
      <w:r w:rsidRPr="00CE3501">
        <w:rPr>
          <w:rFonts w:asciiTheme="minorHAnsi" w:hAnsiTheme="minorHAnsi" w:cs="Arial"/>
          <w:szCs w:val="20"/>
          <w:lang w:val="en-GB"/>
        </w:rPr>
        <w:t>. This will be achieved through the preparation of legislation on minimum efficiency requirements for coupled motors, and streamlining the conduct of inspections on the production and import of electric motors;</w:t>
      </w:r>
    </w:p>
    <w:p w14:paraId="1461EF76" w14:textId="77777777" w:rsidR="0018633C" w:rsidRPr="00CE3501" w:rsidRDefault="0018633C" w:rsidP="00855EBE">
      <w:pPr>
        <w:numPr>
          <w:ilvl w:val="0"/>
          <w:numId w:val="8"/>
        </w:numPr>
        <w:shd w:val="clear" w:color="auto" w:fill="FFFFFF"/>
        <w:spacing w:after="0"/>
        <w:rPr>
          <w:rFonts w:asciiTheme="minorHAnsi" w:hAnsiTheme="minorHAnsi" w:cs="Arial"/>
          <w:szCs w:val="20"/>
          <w:lang w:val="en-GB"/>
        </w:rPr>
      </w:pPr>
      <w:r w:rsidRPr="00CE3501">
        <w:rPr>
          <w:rFonts w:asciiTheme="minorHAnsi" w:hAnsiTheme="minorHAnsi" w:cs="Arial"/>
          <w:szCs w:val="20"/>
          <w:lang w:val="en-GB"/>
        </w:rPr>
        <w:t>The increased use of equipment increasing the efficiency of motors (such as variable speed drives, soft-starters, harmonic filters);</w:t>
      </w:r>
    </w:p>
    <w:p w14:paraId="0C2C3F50" w14:textId="77777777" w:rsidR="0018633C" w:rsidRPr="00CE3501" w:rsidRDefault="0018633C" w:rsidP="00855EBE">
      <w:pPr>
        <w:numPr>
          <w:ilvl w:val="0"/>
          <w:numId w:val="8"/>
        </w:numPr>
        <w:shd w:val="clear" w:color="auto" w:fill="FFFFFF"/>
        <w:spacing w:after="0"/>
        <w:rPr>
          <w:rFonts w:asciiTheme="minorHAnsi" w:hAnsiTheme="minorHAnsi" w:cs="Arial"/>
          <w:szCs w:val="20"/>
          <w:lang w:val="en-GB"/>
        </w:rPr>
      </w:pPr>
      <w:r w:rsidRPr="00CE3501">
        <w:rPr>
          <w:rFonts w:asciiTheme="minorHAnsi" w:hAnsiTheme="minorHAnsi" w:cs="Arial"/>
          <w:szCs w:val="20"/>
          <w:lang w:val="en-GB"/>
        </w:rPr>
        <w:t>Establishment of a motor testing laboratory for the purposes of market surveillance purposes;</w:t>
      </w:r>
    </w:p>
    <w:p w14:paraId="18859171" w14:textId="77777777" w:rsidR="0018633C" w:rsidRPr="00CE3501" w:rsidRDefault="0018633C" w:rsidP="00855EBE">
      <w:pPr>
        <w:numPr>
          <w:ilvl w:val="0"/>
          <w:numId w:val="8"/>
        </w:numPr>
        <w:shd w:val="clear" w:color="auto" w:fill="FFFFFF"/>
        <w:spacing w:after="0"/>
        <w:rPr>
          <w:rFonts w:asciiTheme="minorHAnsi" w:hAnsiTheme="minorHAnsi" w:cs="Arial"/>
          <w:szCs w:val="20"/>
          <w:lang w:val="en-GB"/>
        </w:rPr>
      </w:pPr>
      <w:r w:rsidRPr="00CE3501">
        <w:rPr>
          <w:rFonts w:asciiTheme="minorHAnsi" w:hAnsiTheme="minorHAnsi" w:cs="Arial"/>
          <w:szCs w:val="20"/>
          <w:lang w:val="en-GB"/>
        </w:rPr>
        <w:t>Conducting studies on taxation incentives aimed at expanding the use of high-efficiency motors.</w:t>
      </w:r>
    </w:p>
    <w:p w14:paraId="57296A6D" w14:textId="77777777" w:rsidR="0018633C" w:rsidRPr="00CE3501" w:rsidRDefault="0018633C" w:rsidP="0018633C">
      <w:pPr>
        <w:shd w:val="clear" w:color="auto" w:fill="FFFFFF"/>
        <w:ind w:left="717"/>
        <w:rPr>
          <w:rFonts w:asciiTheme="minorHAnsi" w:hAnsiTheme="minorHAnsi" w:cs="Arial"/>
          <w:szCs w:val="20"/>
          <w:lang w:val="en-GB"/>
        </w:rPr>
      </w:pPr>
      <w:r w:rsidRPr="00CE3501">
        <w:rPr>
          <w:rFonts w:asciiTheme="minorHAnsi" w:hAnsiTheme="minorHAnsi" w:cs="Arial"/>
          <w:szCs w:val="20"/>
          <w:lang w:val="en-GB"/>
        </w:rPr>
        <w:t> </w:t>
      </w:r>
    </w:p>
    <w:p w14:paraId="6AE4B149" w14:textId="77777777" w:rsidR="0018633C" w:rsidRPr="00CE3501" w:rsidRDefault="0018633C" w:rsidP="00447CD2">
      <w:pPr>
        <w:pStyle w:val="ListParagraph"/>
        <w:numPr>
          <w:ilvl w:val="0"/>
          <w:numId w:val="40"/>
        </w:numPr>
        <w:autoSpaceDE w:val="0"/>
        <w:autoSpaceDN w:val="0"/>
        <w:adjustRightInd w:val="0"/>
        <w:ind w:left="567" w:hanging="567"/>
        <w:rPr>
          <w:rFonts w:asciiTheme="minorHAnsi" w:eastAsia="Times New Roman" w:hAnsiTheme="minorHAnsi"/>
          <w:b/>
          <w:i/>
          <w:sz w:val="20"/>
          <w:szCs w:val="20"/>
          <w:u w:val="single"/>
          <w:lang w:val="en-GB" w:eastAsia="x-none"/>
        </w:rPr>
      </w:pPr>
      <w:r w:rsidRPr="00CE3501">
        <w:rPr>
          <w:rFonts w:asciiTheme="minorHAnsi" w:eastAsia="Times New Roman" w:hAnsiTheme="minorHAnsi" w:cs="Arial"/>
          <w:bCs/>
          <w:i/>
          <w:sz w:val="20"/>
          <w:szCs w:val="20"/>
          <w:u w:val="single"/>
          <w:lang w:val="en-GB" w:eastAsia="x-none"/>
        </w:rPr>
        <w:t>Policy 2 is the improvement of mechanisms for supporting SMEs with training, study and consulting services concerning energy efficiency.</w:t>
      </w:r>
      <w:r w:rsidRPr="00CE3501">
        <w:rPr>
          <w:rFonts w:asciiTheme="minorHAnsi" w:eastAsia="Times New Roman" w:hAnsiTheme="minorHAnsi" w:cs="Arial"/>
          <w:bCs/>
          <w:sz w:val="20"/>
          <w:szCs w:val="20"/>
          <w:lang w:val="en-GB" w:eastAsia="x-none"/>
        </w:rPr>
        <w:t> This policy would be achieved through:</w:t>
      </w:r>
    </w:p>
    <w:p w14:paraId="6272279E" w14:textId="77777777" w:rsidR="0018633C" w:rsidRPr="00CE3501" w:rsidRDefault="0018633C" w:rsidP="00855EBE">
      <w:pPr>
        <w:numPr>
          <w:ilvl w:val="0"/>
          <w:numId w:val="8"/>
        </w:numPr>
        <w:shd w:val="clear" w:color="auto" w:fill="FFFFFF"/>
        <w:spacing w:after="0"/>
        <w:rPr>
          <w:rFonts w:asciiTheme="minorHAnsi" w:hAnsiTheme="minorHAnsi" w:cs="Arial"/>
          <w:szCs w:val="20"/>
          <w:lang w:val="en-GB"/>
        </w:rPr>
      </w:pPr>
      <w:r w:rsidRPr="00CE3501">
        <w:rPr>
          <w:rFonts w:asciiTheme="minorHAnsi" w:hAnsiTheme="minorHAnsi" w:cs="Arial"/>
          <w:szCs w:val="20"/>
          <w:lang w:val="en-GB"/>
        </w:rPr>
        <w:t>Increasing the capacities of Energy Management Units (EMUs) and to establish new EMUs in Organized Industrial Zones (OIZ). Furthermore, efforts will be made to expand the ownership of the ISO 50001 Energy Management System Standard User Guide and Conditions Standard Certificate.  To achieve this standard, personnel-system certification activities and awareness raising and management system training activities will be carried out;</w:t>
      </w:r>
    </w:p>
    <w:p w14:paraId="5066BA08" w14:textId="77777777" w:rsidR="0018633C" w:rsidRPr="00CE3501" w:rsidRDefault="0018633C" w:rsidP="00855EBE">
      <w:pPr>
        <w:numPr>
          <w:ilvl w:val="0"/>
          <w:numId w:val="8"/>
        </w:numPr>
        <w:shd w:val="clear" w:color="auto" w:fill="FFFFFF"/>
        <w:spacing w:after="0"/>
        <w:rPr>
          <w:rFonts w:asciiTheme="minorHAnsi" w:hAnsiTheme="minorHAnsi" w:cs="Arial"/>
          <w:szCs w:val="20"/>
          <w:lang w:val="en-GB"/>
        </w:rPr>
      </w:pPr>
      <w:r w:rsidRPr="00CE3501">
        <w:rPr>
          <w:rFonts w:asciiTheme="minorHAnsi" w:hAnsiTheme="minorHAnsi" w:cs="Arial"/>
          <w:szCs w:val="20"/>
          <w:lang w:val="en-GB"/>
        </w:rPr>
        <w:t>Development of support programs to assist OIZs to implement energy efficiency measures identified through energy efficiency surveys.  Pursuant to Article 9 of Energy Efficiency Law, energy efficiency training, study surveys and consulting services provided to SMEs are to be supported by KOSGEB. In this regard, subsidy programs are to be developed primarily for the purchase of high-efficiency motors by industrial SMEs;</w:t>
      </w:r>
    </w:p>
    <w:p w14:paraId="0FFB9263" w14:textId="77777777" w:rsidR="0018633C" w:rsidRPr="00CE3501" w:rsidRDefault="0018633C" w:rsidP="00855EBE">
      <w:pPr>
        <w:numPr>
          <w:ilvl w:val="0"/>
          <w:numId w:val="8"/>
        </w:numPr>
        <w:shd w:val="clear" w:color="auto" w:fill="FFFFFF"/>
        <w:spacing w:after="0"/>
        <w:rPr>
          <w:rFonts w:asciiTheme="minorHAnsi" w:hAnsiTheme="minorHAnsi" w:cs="Arial"/>
          <w:szCs w:val="20"/>
          <w:lang w:val="en-GB"/>
        </w:rPr>
      </w:pPr>
      <w:r w:rsidRPr="00CE3501">
        <w:rPr>
          <w:rFonts w:asciiTheme="minorHAnsi" w:hAnsiTheme="minorHAnsi" w:cs="Arial"/>
          <w:szCs w:val="20"/>
          <w:lang w:val="en-GB"/>
        </w:rPr>
        <w:t>The utilization of cooperation networks for energy efficiency among SMEs. This would entail cooperation with agencies and organizations with international experience in energy efficiency issues to transfer knowledge, experience and technology to the Turkish industrial sector. At the national level, knowledge sharing platforms will be created through the cooperation of related agencies to raise the awareness level of SMEs.</w:t>
      </w:r>
    </w:p>
    <w:p w14:paraId="412B8C66" w14:textId="77777777" w:rsidR="0018633C" w:rsidRPr="00CE3501" w:rsidRDefault="0018633C" w:rsidP="0018633C">
      <w:pPr>
        <w:shd w:val="clear" w:color="auto" w:fill="FFFFFF"/>
        <w:ind w:left="717"/>
        <w:rPr>
          <w:rFonts w:asciiTheme="minorHAnsi" w:hAnsiTheme="minorHAnsi" w:cs="Arial"/>
          <w:szCs w:val="20"/>
          <w:lang w:val="en-GB"/>
        </w:rPr>
      </w:pPr>
    </w:p>
    <w:p w14:paraId="3EB5F3E1" w14:textId="77777777" w:rsidR="0018633C" w:rsidRPr="00CE3501" w:rsidRDefault="0018633C" w:rsidP="00447CD2">
      <w:pPr>
        <w:pStyle w:val="ListParagraph"/>
        <w:numPr>
          <w:ilvl w:val="0"/>
          <w:numId w:val="40"/>
        </w:numPr>
        <w:autoSpaceDE w:val="0"/>
        <w:autoSpaceDN w:val="0"/>
        <w:adjustRightInd w:val="0"/>
        <w:ind w:left="567" w:hanging="567"/>
        <w:jc w:val="both"/>
        <w:rPr>
          <w:rFonts w:asciiTheme="minorHAnsi" w:eastAsia="Times New Roman" w:hAnsiTheme="minorHAnsi"/>
          <w:b/>
          <w:i/>
          <w:sz w:val="20"/>
          <w:szCs w:val="20"/>
          <w:u w:val="single"/>
          <w:lang w:val="en-GB" w:eastAsia="x-none"/>
        </w:rPr>
      </w:pPr>
      <w:r w:rsidRPr="00CE3501">
        <w:rPr>
          <w:rFonts w:asciiTheme="minorHAnsi" w:eastAsia="Times New Roman" w:hAnsiTheme="minorHAnsi" w:cs="Arial"/>
          <w:bCs/>
          <w:i/>
          <w:sz w:val="20"/>
          <w:szCs w:val="20"/>
          <w:u w:val="single"/>
          <w:lang w:val="en-GB" w:eastAsia="x-none"/>
        </w:rPr>
        <w:t>Policy 3 is the rollout of technologies and good practices on energy efficiency amongst SMEs.</w:t>
      </w:r>
      <w:r w:rsidRPr="00CE3501">
        <w:rPr>
          <w:rFonts w:asciiTheme="minorHAnsi" w:eastAsia="Times New Roman" w:hAnsiTheme="minorHAnsi" w:cs="Arial"/>
          <w:bCs/>
          <w:sz w:val="20"/>
          <w:szCs w:val="20"/>
          <w:lang w:val="en-GB" w:eastAsia="x-none"/>
        </w:rPr>
        <w:t xml:space="preserve"> This policy would be achieved through:</w:t>
      </w:r>
    </w:p>
    <w:p w14:paraId="6559DBDF" w14:textId="77777777" w:rsidR="0018633C" w:rsidRPr="00CE3501" w:rsidRDefault="0018633C" w:rsidP="00855EBE">
      <w:pPr>
        <w:numPr>
          <w:ilvl w:val="0"/>
          <w:numId w:val="8"/>
        </w:numPr>
        <w:shd w:val="clear" w:color="auto" w:fill="FFFFFF"/>
        <w:spacing w:after="0"/>
        <w:rPr>
          <w:rFonts w:asciiTheme="minorHAnsi" w:hAnsiTheme="minorHAnsi" w:cs="Arial"/>
          <w:szCs w:val="20"/>
          <w:lang w:val="en-GB"/>
        </w:rPr>
      </w:pPr>
      <w:r w:rsidRPr="00CE3501">
        <w:rPr>
          <w:rFonts w:asciiTheme="minorHAnsi" w:hAnsiTheme="minorHAnsi" w:cs="Arial"/>
          <w:szCs w:val="20"/>
          <w:lang w:val="en-GB"/>
        </w:rPr>
        <w:t>The preparation of guidance documents to disseminate energy-efficient technologies and good practices among SMEs;</w:t>
      </w:r>
    </w:p>
    <w:p w14:paraId="4354F1BF" w14:textId="77777777" w:rsidR="0018633C" w:rsidRPr="00CE3501" w:rsidRDefault="0018633C" w:rsidP="00855EBE">
      <w:pPr>
        <w:numPr>
          <w:ilvl w:val="0"/>
          <w:numId w:val="8"/>
        </w:numPr>
        <w:shd w:val="clear" w:color="auto" w:fill="FFFFFF"/>
        <w:spacing w:after="0"/>
        <w:rPr>
          <w:rFonts w:asciiTheme="minorHAnsi" w:hAnsiTheme="minorHAnsi" w:cs="Arial"/>
          <w:szCs w:val="20"/>
          <w:lang w:val="en-GB"/>
        </w:rPr>
      </w:pPr>
      <w:r w:rsidRPr="00CE3501">
        <w:rPr>
          <w:rFonts w:asciiTheme="minorHAnsi" w:hAnsiTheme="minorHAnsi" w:cs="Arial"/>
          <w:szCs w:val="20"/>
          <w:lang w:val="en-GB"/>
        </w:rPr>
        <w:t>The adoption of “Best Available Techniques Reference Documents” (BREF) in the context of energy efficiency, and the dissemination of “Best Available Techniques” (BAT) amongst SMEs;</w:t>
      </w:r>
    </w:p>
    <w:p w14:paraId="2CCB1045" w14:textId="77777777" w:rsidR="0018633C" w:rsidRPr="00CE3501" w:rsidRDefault="0018633C" w:rsidP="00855EBE">
      <w:pPr>
        <w:numPr>
          <w:ilvl w:val="0"/>
          <w:numId w:val="8"/>
        </w:numPr>
        <w:shd w:val="clear" w:color="auto" w:fill="FFFFFF"/>
        <w:spacing w:after="0"/>
        <w:rPr>
          <w:rFonts w:asciiTheme="minorHAnsi" w:hAnsiTheme="minorHAnsi" w:cs="Arial"/>
          <w:szCs w:val="20"/>
          <w:lang w:val="en-GB"/>
        </w:rPr>
      </w:pPr>
      <w:r w:rsidRPr="00CE3501">
        <w:rPr>
          <w:rFonts w:asciiTheme="minorHAnsi" w:hAnsiTheme="minorHAnsi" w:cs="Arial"/>
          <w:szCs w:val="20"/>
          <w:lang w:val="en-GB"/>
        </w:rPr>
        <w:t xml:space="preserve">Conducting awareness raising and promotional activities to increase demand for products with high energy efficiency and raise awareness amongst end users. </w:t>
      </w:r>
    </w:p>
    <w:p w14:paraId="053BDF6B" w14:textId="77777777" w:rsidR="0018633C" w:rsidRPr="00CE3501" w:rsidRDefault="0018633C" w:rsidP="0018633C">
      <w:pPr>
        <w:shd w:val="clear" w:color="auto" w:fill="FFFFFF"/>
        <w:ind w:left="717"/>
        <w:rPr>
          <w:rFonts w:asciiTheme="minorHAnsi" w:hAnsiTheme="minorHAnsi" w:cs="Arial"/>
          <w:color w:val="555555"/>
          <w:szCs w:val="20"/>
          <w:lang w:val="en-GB"/>
        </w:rPr>
      </w:pPr>
      <w:r w:rsidRPr="00CE3501">
        <w:rPr>
          <w:rFonts w:asciiTheme="minorHAnsi" w:hAnsiTheme="minorHAnsi" w:cs="Arial"/>
          <w:color w:val="555555"/>
          <w:szCs w:val="20"/>
          <w:lang w:val="en-GB"/>
        </w:rPr>
        <w:t> </w:t>
      </w:r>
    </w:p>
    <w:p w14:paraId="64F6AFC3" w14:textId="77777777" w:rsidR="0018633C" w:rsidRPr="00CE3501" w:rsidRDefault="0018633C" w:rsidP="00447CD2">
      <w:pPr>
        <w:pStyle w:val="ListParagraph"/>
        <w:numPr>
          <w:ilvl w:val="0"/>
          <w:numId w:val="40"/>
        </w:numPr>
        <w:autoSpaceDE w:val="0"/>
        <w:autoSpaceDN w:val="0"/>
        <w:adjustRightInd w:val="0"/>
        <w:ind w:left="567" w:hanging="567"/>
        <w:jc w:val="both"/>
        <w:rPr>
          <w:rFonts w:asciiTheme="minorHAnsi" w:eastAsia="Times New Roman" w:hAnsiTheme="minorHAnsi" w:cs="Arial"/>
          <w:sz w:val="20"/>
          <w:szCs w:val="20"/>
          <w:lang w:val="en-GB" w:eastAsia="x-none"/>
        </w:rPr>
      </w:pPr>
      <w:r w:rsidRPr="00CE3501">
        <w:rPr>
          <w:rFonts w:asciiTheme="minorHAnsi" w:eastAsia="Times New Roman" w:hAnsiTheme="minorHAnsi" w:cs="Arial"/>
          <w:sz w:val="20"/>
          <w:szCs w:val="20"/>
          <w:lang w:val="en-GB" w:eastAsia="x-none"/>
        </w:rPr>
        <w:t>Decisions of the Supreme Council for Science and Technology (BTYK) at the 26</w:t>
      </w:r>
      <w:r w:rsidRPr="00CE3501">
        <w:rPr>
          <w:rFonts w:asciiTheme="minorHAnsi" w:eastAsia="Times New Roman" w:hAnsiTheme="minorHAnsi" w:cs="Arial"/>
          <w:sz w:val="20"/>
          <w:szCs w:val="20"/>
          <w:vertAlign w:val="superscript"/>
          <w:lang w:val="en-GB" w:eastAsia="x-none"/>
        </w:rPr>
        <w:t>th</w:t>
      </w:r>
      <w:r w:rsidRPr="00CE3501">
        <w:rPr>
          <w:rFonts w:asciiTheme="minorHAnsi" w:eastAsia="Times New Roman" w:hAnsiTheme="minorHAnsi" w:cs="Arial"/>
          <w:sz w:val="20"/>
          <w:szCs w:val="20"/>
          <w:lang w:val="en-GB" w:eastAsia="x-none"/>
        </w:rPr>
        <w:t xml:space="preserve"> meeting of the Supreme Council for Science and Technology (BTYK) held in 2013 included the implementation of 7 programs in the energy sector with the coordination and contribution of related institutions to support development of local technologies, increased use of renewable and local resources and increase energy efficiency. In accordance to the TÜBİTAK Energy Efficiency Technology Roadmap List of Targets, “production technologies of EEF1 efficiency class, local indigenous electrical motors with at least 93% energy efficiency in 50 kW and above higher powers and drivers of all capacities will be developed”. </w:t>
      </w:r>
    </w:p>
    <w:p w14:paraId="66C1A5E7" w14:textId="77777777" w:rsidR="00BE651C" w:rsidRPr="00CE3501" w:rsidRDefault="00BE651C" w:rsidP="00BE651C">
      <w:pPr>
        <w:pStyle w:val="ListParagraph"/>
        <w:autoSpaceDE w:val="0"/>
        <w:autoSpaceDN w:val="0"/>
        <w:adjustRightInd w:val="0"/>
        <w:ind w:left="567"/>
        <w:jc w:val="both"/>
        <w:rPr>
          <w:rFonts w:asciiTheme="minorHAnsi" w:eastAsia="Times New Roman" w:hAnsiTheme="minorHAnsi" w:cs="Arial"/>
          <w:sz w:val="20"/>
          <w:szCs w:val="20"/>
          <w:lang w:val="en-GB" w:eastAsia="x-none"/>
        </w:rPr>
      </w:pPr>
    </w:p>
    <w:p w14:paraId="2E06757F" w14:textId="77777777" w:rsidR="0018633C" w:rsidRPr="00CE3501" w:rsidRDefault="0018633C" w:rsidP="00447CD2">
      <w:pPr>
        <w:pStyle w:val="ListParagraph"/>
        <w:numPr>
          <w:ilvl w:val="0"/>
          <w:numId w:val="40"/>
        </w:numPr>
        <w:autoSpaceDE w:val="0"/>
        <w:autoSpaceDN w:val="0"/>
        <w:adjustRightInd w:val="0"/>
        <w:ind w:left="567" w:hanging="567"/>
        <w:jc w:val="both"/>
        <w:rPr>
          <w:rFonts w:asciiTheme="minorHAnsi" w:eastAsia="Times New Roman" w:hAnsiTheme="minorHAnsi" w:cs="Arial"/>
          <w:sz w:val="20"/>
          <w:szCs w:val="20"/>
          <w:lang w:val="en-GB" w:eastAsia="x-none"/>
        </w:rPr>
      </w:pPr>
      <w:proofErr w:type="spellStart"/>
      <w:r w:rsidRPr="00CE3501">
        <w:rPr>
          <w:rFonts w:asciiTheme="minorHAnsi" w:eastAsia="Times New Roman" w:hAnsiTheme="minorHAnsi" w:cs="Arial"/>
          <w:sz w:val="20"/>
          <w:szCs w:val="20"/>
          <w:lang w:val="en-GB" w:eastAsia="x-none"/>
        </w:rPr>
        <w:t>MoSIT</w:t>
      </w:r>
      <w:proofErr w:type="spellEnd"/>
      <w:r w:rsidRPr="00CE3501">
        <w:rPr>
          <w:rFonts w:asciiTheme="minorHAnsi" w:eastAsia="Times New Roman" w:hAnsiTheme="minorHAnsi" w:cs="Arial"/>
          <w:sz w:val="20"/>
          <w:szCs w:val="20"/>
          <w:lang w:val="en-GB" w:eastAsia="x-none"/>
        </w:rPr>
        <w:t xml:space="preserve"> has formulated national standards on electric motors following EU Commission Regulation (EC) No 640/2009 (as amended) on electric motors. This regulation was introduced on 1 January 2015 for electric motors having a rated power between 7.5 kW and 375 kW; on 1 January 2017 motors, the regulation for electric motors will be introduced between 0.75 kW and 375 kW. These regulations set eco-design and minimum energy performance standards which require manufactured and imported three</w:t>
      </w:r>
      <w:r w:rsidRPr="00CE3501">
        <w:rPr>
          <w:rFonts w:asciiTheme="minorHAnsi" w:eastAsia="Times New Roman" w:hAnsiTheme="minorHAnsi" w:cs="Cambria Math"/>
          <w:sz w:val="20"/>
          <w:szCs w:val="20"/>
          <w:lang w:val="en-GB" w:eastAsia="x-none"/>
        </w:rPr>
        <w:t>‐</w:t>
      </w:r>
      <w:r w:rsidRPr="00CE3501">
        <w:rPr>
          <w:rFonts w:asciiTheme="minorHAnsi" w:eastAsia="Times New Roman" w:hAnsiTheme="minorHAnsi" w:cs="Arial"/>
          <w:sz w:val="20"/>
          <w:szCs w:val="20"/>
          <w:lang w:val="en-GB" w:eastAsia="x-none"/>
        </w:rPr>
        <w:t>phase asynchronous AC induction electric motors with a power rating between 0.75 kW and 375 kW to meet IE2 coupled with variable speed drive, IE3 or IE4 standard by 2017.</w:t>
      </w:r>
    </w:p>
    <w:p w14:paraId="48D6562A" w14:textId="77777777" w:rsidR="00BE651C" w:rsidRPr="00CE3501" w:rsidRDefault="00BE651C" w:rsidP="00BE651C">
      <w:pPr>
        <w:pStyle w:val="ListParagraph"/>
        <w:rPr>
          <w:rFonts w:asciiTheme="minorHAnsi" w:eastAsia="Times New Roman" w:hAnsiTheme="minorHAnsi" w:cs="Arial"/>
          <w:sz w:val="20"/>
          <w:szCs w:val="20"/>
          <w:lang w:val="en-GB" w:eastAsia="x-none"/>
        </w:rPr>
      </w:pPr>
    </w:p>
    <w:p w14:paraId="61B4589B" w14:textId="77777777" w:rsidR="0018633C" w:rsidRPr="00CE3501" w:rsidRDefault="0018633C" w:rsidP="00447CD2">
      <w:pPr>
        <w:pStyle w:val="ListParagraph"/>
        <w:numPr>
          <w:ilvl w:val="0"/>
          <w:numId w:val="40"/>
        </w:numPr>
        <w:autoSpaceDE w:val="0"/>
        <w:autoSpaceDN w:val="0"/>
        <w:adjustRightInd w:val="0"/>
        <w:ind w:left="567" w:hanging="567"/>
        <w:jc w:val="both"/>
        <w:rPr>
          <w:rFonts w:asciiTheme="minorHAnsi" w:eastAsia="Times New Roman" w:hAnsiTheme="minorHAnsi" w:cs="Arial"/>
          <w:sz w:val="20"/>
          <w:szCs w:val="20"/>
          <w:lang w:val="en-GB" w:eastAsia="x-none"/>
        </w:rPr>
      </w:pPr>
      <w:proofErr w:type="spellStart"/>
      <w:r w:rsidRPr="00CE3501">
        <w:rPr>
          <w:rFonts w:asciiTheme="minorHAnsi" w:eastAsia="Times New Roman" w:hAnsiTheme="minorHAnsi" w:cs="Arial"/>
          <w:sz w:val="20"/>
          <w:szCs w:val="20"/>
          <w:lang w:val="en-GB" w:eastAsia="x-none"/>
        </w:rPr>
        <w:t>MoSIT</w:t>
      </w:r>
      <w:proofErr w:type="spellEnd"/>
      <w:r w:rsidRPr="00CE3501">
        <w:rPr>
          <w:rFonts w:asciiTheme="minorHAnsi" w:eastAsia="Times New Roman" w:hAnsiTheme="minorHAnsi" w:cs="Arial"/>
          <w:sz w:val="20"/>
          <w:szCs w:val="20"/>
          <w:lang w:val="en-GB" w:eastAsia="x-none"/>
        </w:rPr>
        <w:t xml:space="preserve"> has also prepared an action plan for EE electric motors. Activities to be implemented under this plan include: </w:t>
      </w:r>
    </w:p>
    <w:p w14:paraId="5EB819DC" w14:textId="77777777" w:rsidR="0018633C" w:rsidRPr="00CE3501" w:rsidRDefault="0018633C" w:rsidP="00855EBE">
      <w:pPr>
        <w:numPr>
          <w:ilvl w:val="0"/>
          <w:numId w:val="9"/>
        </w:numPr>
        <w:autoSpaceDE w:val="0"/>
        <w:autoSpaceDN w:val="0"/>
        <w:adjustRightInd w:val="0"/>
        <w:spacing w:after="0"/>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 xml:space="preserve">timely phase out of electric motors that do not reach IE3 (targeting 50%) or IE2 with variable speed drive levels of efficiency and eventually IE4; </w:t>
      </w:r>
    </w:p>
    <w:p w14:paraId="57C4E7CF" w14:textId="77777777" w:rsidR="0018633C" w:rsidRPr="00CE3501" w:rsidRDefault="0018633C" w:rsidP="00855EBE">
      <w:pPr>
        <w:numPr>
          <w:ilvl w:val="0"/>
          <w:numId w:val="9"/>
        </w:numPr>
        <w:autoSpaceDE w:val="0"/>
        <w:autoSpaceDN w:val="0"/>
        <w:adjustRightInd w:val="0"/>
        <w:spacing w:after="0"/>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 xml:space="preserve">supporting testing laboratory activities; </w:t>
      </w:r>
    </w:p>
    <w:p w14:paraId="37FDD6B4" w14:textId="77777777" w:rsidR="0018633C" w:rsidRPr="00CE3501" w:rsidRDefault="0018633C" w:rsidP="00855EBE">
      <w:pPr>
        <w:numPr>
          <w:ilvl w:val="0"/>
          <w:numId w:val="9"/>
        </w:numPr>
        <w:autoSpaceDE w:val="0"/>
        <w:autoSpaceDN w:val="0"/>
        <w:adjustRightInd w:val="0"/>
        <w:spacing w:after="0"/>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raising awareness with industrialists and</w:t>
      </w:r>
    </w:p>
    <w:p w14:paraId="20227D73" w14:textId="77777777" w:rsidR="0018633C" w:rsidRPr="00CE3501" w:rsidRDefault="0018633C" w:rsidP="00855EBE">
      <w:pPr>
        <w:numPr>
          <w:ilvl w:val="0"/>
          <w:numId w:val="9"/>
        </w:numPr>
        <w:autoSpaceDE w:val="0"/>
        <w:autoSpaceDN w:val="0"/>
        <w:adjustRightInd w:val="0"/>
        <w:spacing w:after="0"/>
        <w:rPr>
          <w:rFonts w:asciiTheme="minorHAnsi" w:eastAsia="Times New Roman" w:hAnsiTheme="minorHAnsi" w:cs="Arial"/>
          <w:szCs w:val="20"/>
          <w:lang w:val="en-GB" w:eastAsia="x-none"/>
        </w:rPr>
      </w:pPr>
      <w:proofErr w:type="gramStart"/>
      <w:r w:rsidRPr="00CE3501">
        <w:rPr>
          <w:rFonts w:asciiTheme="minorHAnsi" w:eastAsia="Times New Roman" w:hAnsiTheme="minorHAnsi" w:cs="Arial"/>
          <w:szCs w:val="20"/>
          <w:lang w:val="en-GB" w:eastAsia="x-none"/>
        </w:rPr>
        <w:t>creating</w:t>
      </w:r>
      <w:proofErr w:type="gramEnd"/>
      <w:r w:rsidRPr="00CE3501">
        <w:rPr>
          <w:rFonts w:asciiTheme="minorHAnsi" w:eastAsia="Times New Roman" w:hAnsiTheme="minorHAnsi" w:cs="Arial"/>
          <w:szCs w:val="20"/>
          <w:lang w:val="en-GB" w:eastAsia="x-none"/>
        </w:rPr>
        <w:t xml:space="preserve"> effective market surveillance and testing and inspection of motors.  </w:t>
      </w:r>
    </w:p>
    <w:p w14:paraId="6633783F" w14:textId="77777777" w:rsidR="0018633C" w:rsidRPr="00CE3501" w:rsidRDefault="0018633C" w:rsidP="0018633C">
      <w:pPr>
        <w:autoSpaceDE w:val="0"/>
        <w:autoSpaceDN w:val="0"/>
        <w:adjustRightInd w:val="0"/>
        <w:spacing w:after="0"/>
        <w:ind w:left="357"/>
        <w:rPr>
          <w:rFonts w:eastAsia="Times New Roman" w:cs="Arial"/>
          <w:szCs w:val="20"/>
          <w:lang w:val="en-GB" w:eastAsia="x-none"/>
        </w:rPr>
      </w:pPr>
    </w:p>
    <w:p w14:paraId="5F98F010" w14:textId="77777777" w:rsidR="0018633C" w:rsidRPr="00CE3501" w:rsidRDefault="0018633C" w:rsidP="00447CD2">
      <w:pPr>
        <w:pStyle w:val="ListParagraph"/>
        <w:numPr>
          <w:ilvl w:val="0"/>
          <w:numId w:val="41"/>
        </w:numPr>
        <w:autoSpaceDE w:val="0"/>
        <w:autoSpaceDN w:val="0"/>
        <w:adjustRightInd w:val="0"/>
        <w:ind w:left="567" w:hanging="567"/>
        <w:jc w:val="both"/>
        <w:rPr>
          <w:rFonts w:asciiTheme="minorHAnsi" w:eastAsia="Times New Roman" w:hAnsiTheme="minorHAnsi" w:cs="Arial"/>
          <w:sz w:val="20"/>
          <w:szCs w:val="20"/>
          <w:lang w:val="en-GB" w:eastAsia="x-none"/>
        </w:rPr>
      </w:pPr>
      <w:r w:rsidRPr="00CE3501">
        <w:rPr>
          <w:rFonts w:asciiTheme="minorHAnsi" w:eastAsia="Times New Roman" w:hAnsiTheme="minorHAnsi" w:cs="Arial"/>
          <w:sz w:val="20"/>
          <w:szCs w:val="20"/>
          <w:lang w:val="en-GB" w:eastAsia="x-none"/>
        </w:rPr>
        <w:t xml:space="preserve">DG for Safety and Inspection of Industrial Products (DGSIIP) under </w:t>
      </w:r>
      <w:proofErr w:type="spellStart"/>
      <w:r w:rsidRPr="00CE3501">
        <w:rPr>
          <w:rFonts w:asciiTheme="minorHAnsi" w:eastAsia="Times New Roman" w:hAnsiTheme="minorHAnsi" w:cs="Arial"/>
          <w:sz w:val="20"/>
          <w:szCs w:val="20"/>
          <w:lang w:val="en-GB" w:eastAsia="x-none"/>
        </w:rPr>
        <w:t>MoSIT</w:t>
      </w:r>
      <w:proofErr w:type="spellEnd"/>
      <w:r w:rsidRPr="00CE3501">
        <w:rPr>
          <w:rFonts w:asciiTheme="minorHAnsi" w:eastAsia="Times New Roman" w:hAnsiTheme="minorHAnsi" w:cs="Arial"/>
          <w:sz w:val="20"/>
          <w:szCs w:val="20"/>
          <w:lang w:val="en-GB" w:eastAsia="x-none"/>
        </w:rPr>
        <w:t xml:space="preserve"> is preparing and implementing an eco-design market surveillance project for electric motors. Details of the market surveillance program will be provided by DGSIIP in December 2015.</w:t>
      </w:r>
    </w:p>
    <w:p w14:paraId="093E743A" w14:textId="77777777" w:rsidR="00BE651C" w:rsidRPr="00CE3501" w:rsidRDefault="00BE651C" w:rsidP="00BE651C">
      <w:pPr>
        <w:pStyle w:val="ListParagraph"/>
        <w:autoSpaceDE w:val="0"/>
        <w:autoSpaceDN w:val="0"/>
        <w:adjustRightInd w:val="0"/>
        <w:ind w:left="567"/>
        <w:jc w:val="both"/>
        <w:rPr>
          <w:rFonts w:asciiTheme="minorHAnsi" w:eastAsia="Times New Roman" w:hAnsiTheme="minorHAnsi" w:cs="Arial"/>
          <w:sz w:val="20"/>
          <w:szCs w:val="20"/>
          <w:lang w:val="en-GB" w:eastAsia="x-none"/>
        </w:rPr>
      </w:pPr>
    </w:p>
    <w:p w14:paraId="3BFD8374" w14:textId="77777777" w:rsidR="0018633C" w:rsidRPr="00CE3501" w:rsidRDefault="0018633C" w:rsidP="00447CD2">
      <w:pPr>
        <w:pStyle w:val="ListParagraph"/>
        <w:numPr>
          <w:ilvl w:val="0"/>
          <w:numId w:val="41"/>
        </w:numPr>
        <w:autoSpaceDE w:val="0"/>
        <w:autoSpaceDN w:val="0"/>
        <w:adjustRightInd w:val="0"/>
        <w:ind w:left="567" w:hanging="567"/>
        <w:jc w:val="both"/>
        <w:rPr>
          <w:rFonts w:asciiTheme="minorHAnsi" w:eastAsia="Times New Roman" w:hAnsiTheme="minorHAnsi" w:cs="Arial"/>
          <w:sz w:val="20"/>
          <w:szCs w:val="20"/>
          <w:lang w:val="en-GB" w:eastAsia="x-none"/>
        </w:rPr>
      </w:pPr>
      <w:r w:rsidRPr="00CE3501">
        <w:rPr>
          <w:rFonts w:asciiTheme="minorHAnsi" w:eastAsia="Times New Roman" w:hAnsiTheme="minorHAnsi" w:cs="Arial"/>
          <w:sz w:val="20"/>
          <w:szCs w:val="20"/>
          <w:lang w:val="en-GB" w:eastAsia="x-none"/>
        </w:rPr>
        <w:t xml:space="preserve">The Directorate General for Industry (DGI) under </w:t>
      </w:r>
      <w:proofErr w:type="spellStart"/>
      <w:r w:rsidRPr="00CE3501">
        <w:rPr>
          <w:rFonts w:asciiTheme="minorHAnsi" w:eastAsia="Times New Roman" w:hAnsiTheme="minorHAnsi" w:cs="Arial"/>
          <w:sz w:val="20"/>
          <w:szCs w:val="20"/>
          <w:lang w:val="en-GB" w:eastAsia="x-none"/>
        </w:rPr>
        <w:t>MoSIT</w:t>
      </w:r>
      <w:proofErr w:type="spellEnd"/>
      <w:r w:rsidRPr="00CE3501">
        <w:rPr>
          <w:rFonts w:asciiTheme="minorHAnsi" w:eastAsia="Times New Roman" w:hAnsiTheme="minorHAnsi" w:cs="Arial"/>
          <w:sz w:val="20"/>
          <w:szCs w:val="20"/>
          <w:lang w:val="en-GB" w:eastAsia="x-none"/>
        </w:rPr>
        <w:t xml:space="preserve"> has also developed the Electrical and Electronics Sector Strategy and Action Plan (2012-2016) that aims to improve value added through improving design of products and components. The plan outlines the important role energy efficiency in electric motors plays in the reduction of energy consumption and outlines the need for efforts to encourage the use of EE electric motors.  The Directorate General for Renewable Energy (DGRE) under the Ministry of Energy and Natural Resources (</w:t>
      </w:r>
      <w:proofErr w:type="spellStart"/>
      <w:r w:rsidRPr="00CE3501">
        <w:rPr>
          <w:rFonts w:asciiTheme="minorHAnsi" w:eastAsia="Times New Roman" w:hAnsiTheme="minorHAnsi" w:cs="Arial"/>
          <w:sz w:val="20"/>
          <w:szCs w:val="20"/>
          <w:lang w:val="en-GB" w:eastAsia="x-none"/>
        </w:rPr>
        <w:t>MoENR</w:t>
      </w:r>
      <w:proofErr w:type="spellEnd"/>
      <w:r w:rsidRPr="00CE3501">
        <w:rPr>
          <w:rFonts w:asciiTheme="minorHAnsi" w:eastAsia="Times New Roman" w:hAnsiTheme="minorHAnsi" w:cs="Arial"/>
          <w:sz w:val="20"/>
          <w:szCs w:val="20"/>
          <w:lang w:val="en-GB" w:eastAsia="x-none"/>
        </w:rPr>
        <w:t xml:space="preserve">) launched the “Energy Efficient Electric Motor Initiative” in July 2008 to support increased energy efficiency of electric motors. Even with the advent of the new National Standards on electric motor requirements, this regulation is applicable only to new electric motors to be marketed (imported or locally manufactured and sold on Turkish markets) and excludes the 85% or up to 10 million inefficient electric motors of the currently operated in Turkey. </w:t>
      </w:r>
    </w:p>
    <w:p w14:paraId="07A8BD54" w14:textId="77777777" w:rsidR="00456789" w:rsidRPr="00CE3501" w:rsidRDefault="00456789" w:rsidP="00A90B75">
      <w:pPr>
        <w:pStyle w:val="ListParagraph"/>
        <w:autoSpaceDE w:val="0"/>
        <w:autoSpaceDN w:val="0"/>
        <w:adjustRightInd w:val="0"/>
        <w:ind w:left="567"/>
        <w:jc w:val="both"/>
        <w:rPr>
          <w:rFonts w:asciiTheme="minorHAnsi" w:eastAsia="Times New Roman" w:hAnsiTheme="minorHAnsi" w:cs="Arial"/>
          <w:sz w:val="20"/>
          <w:szCs w:val="20"/>
          <w:lang w:val="en-GB" w:eastAsia="x-none"/>
        </w:rPr>
      </w:pPr>
    </w:p>
    <w:p w14:paraId="6F73FE3A" w14:textId="77777777" w:rsidR="00456789" w:rsidRPr="00CE3501" w:rsidRDefault="0072597E" w:rsidP="00447CD2">
      <w:pPr>
        <w:pStyle w:val="ListParagraph"/>
        <w:numPr>
          <w:ilvl w:val="0"/>
          <w:numId w:val="41"/>
        </w:numPr>
        <w:autoSpaceDE w:val="0"/>
        <w:autoSpaceDN w:val="0"/>
        <w:adjustRightInd w:val="0"/>
        <w:ind w:left="567" w:hanging="567"/>
        <w:jc w:val="both"/>
        <w:rPr>
          <w:rFonts w:asciiTheme="minorHAnsi" w:eastAsia="Times New Roman" w:hAnsiTheme="minorHAnsi" w:cs="Arial"/>
          <w:sz w:val="20"/>
          <w:szCs w:val="20"/>
          <w:lang w:val="en-GB" w:eastAsia="x-none"/>
        </w:rPr>
      </w:pPr>
      <w:r w:rsidRPr="00CE3501">
        <w:rPr>
          <w:rFonts w:asciiTheme="minorHAnsi" w:eastAsia="Times New Roman" w:hAnsiTheme="minorHAnsi" w:cs="Arial"/>
          <w:sz w:val="20"/>
          <w:szCs w:val="20"/>
          <w:lang w:val="en-GB" w:eastAsia="x-none"/>
        </w:rPr>
        <w:t xml:space="preserve">The Government of Turkey is also transposed EU </w:t>
      </w:r>
      <w:r w:rsidR="00462E12" w:rsidRPr="00CE3501">
        <w:rPr>
          <w:rFonts w:asciiTheme="minorHAnsi" w:eastAsia="Times New Roman" w:hAnsiTheme="minorHAnsi" w:cs="Arial"/>
          <w:sz w:val="20"/>
          <w:szCs w:val="20"/>
          <w:lang w:val="en-GB" w:eastAsia="x-none"/>
        </w:rPr>
        <w:t>D</w:t>
      </w:r>
      <w:r w:rsidRPr="00CE3501">
        <w:rPr>
          <w:rFonts w:asciiTheme="minorHAnsi" w:eastAsia="Times New Roman" w:hAnsiTheme="minorHAnsi" w:cs="Arial"/>
          <w:sz w:val="20"/>
          <w:szCs w:val="20"/>
          <w:lang w:val="en-GB" w:eastAsia="x-none"/>
        </w:rPr>
        <w:t>irective 2012/19/EU into national regulations regarding the disposal of waste electrical and electronic equipment (WEEE)</w:t>
      </w:r>
      <w:r w:rsidR="00462E12" w:rsidRPr="00CE3501">
        <w:rPr>
          <w:rFonts w:asciiTheme="minorHAnsi" w:eastAsia="Times New Roman" w:hAnsiTheme="minorHAnsi" w:cs="Arial"/>
          <w:sz w:val="20"/>
          <w:szCs w:val="20"/>
          <w:lang w:val="en-GB" w:eastAsia="x-none"/>
        </w:rPr>
        <w:t>. In particular, Para 23 of the directive specifies the obligation of a producer of electrical and electronic equipment (EEE) to shift payment for the collection of this waste from the general taxpayers to the consumers of EEE. By shifting this responsibility, EEE producers “should be responsible for financing the management of the waste from their own products. The producer should be able to choose to fulfil this obligation either individually or by joining a collective scheme. Each producer should, when placing a product on the market, provide a financial guarantee to preven</w:t>
      </w:r>
      <w:r w:rsidR="00BA74CC" w:rsidRPr="00CE3501">
        <w:rPr>
          <w:rFonts w:asciiTheme="minorHAnsi" w:eastAsia="Times New Roman" w:hAnsiTheme="minorHAnsi" w:cs="Arial"/>
          <w:sz w:val="20"/>
          <w:szCs w:val="20"/>
          <w:lang w:val="en-GB" w:eastAsia="x-none"/>
        </w:rPr>
        <w:t>t costs for the management of W</w:t>
      </w:r>
      <w:r w:rsidR="00462E12" w:rsidRPr="00CE3501">
        <w:rPr>
          <w:rFonts w:asciiTheme="minorHAnsi" w:eastAsia="Times New Roman" w:hAnsiTheme="minorHAnsi" w:cs="Arial"/>
          <w:sz w:val="20"/>
          <w:szCs w:val="20"/>
          <w:lang w:val="en-GB" w:eastAsia="x-none"/>
        </w:rPr>
        <w:t>EEE from orphan products from falling on society or the remaining producers. The responsibility for the financing of the management of historical waste should be shared by all existing producers</w:t>
      </w:r>
      <w:r w:rsidR="00BA74CC" w:rsidRPr="00CE3501">
        <w:rPr>
          <w:rFonts w:asciiTheme="minorHAnsi" w:eastAsia="Times New Roman" w:hAnsiTheme="minorHAnsi" w:cs="Arial"/>
          <w:sz w:val="20"/>
          <w:szCs w:val="20"/>
          <w:lang w:val="en-GB" w:eastAsia="x-none"/>
        </w:rPr>
        <w:t xml:space="preserve"> when costs occur, contribute proportionately.</w:t>
      </w:r>
      <w:r w:rsidR="00462E12" w:rsidRPr="00CE3501">
        <w:rPr>
          <w:rFonts w:asciiTheme="minorHAnsi" w:eastAsia="Times New Roman" w:hAnsiTheme="minorHAnsi" w:cs="Arial"/>
          <w:sz w:val="20"/>
          <w:szCs w:val="20"/>
          <w:lang w:val="en-GB" w:eastAsia="x-none"/>
        </w:rPr>
        <w:t>”</w:t>
      </w:r>
      <w:r w:rsidR="00BA74CC" w:rsidRPr="00CE3501">
        <w:rPr>
          <w:rFonts w:asciiTheme="minorHAnsi" w:eastAsia="Times New Roman" w:hAnsiTheme="minorHAnsi" w:cs="Arial"/>
          <w:sz w:val="20"/>
          <w:szCs w:val="20"/>
          <w:lang w:val="en-GB" w:eastAsia="x-none"/>
        </w:rPr>
        <w:t xml:space="preserve"> For electric motor manufacturers in Turkey, this directive will apply and obligate them to invest in a collective scheme for old inefficient motors. The challenge for the PEEMS project will be to have the industrial SMEs participate in a </w:t>
      </w:r>
      <w:r w:rsidR="00BA74CC" w:rsidRPr="00CE3501">
        <w:rPr>
          <w:rFonts w:asciiTheme="minorHAnsi" w:eastAsia="Times New Roman" w:hAnsiTheme="minorHAnsi" w:cs="Arial"/>
          <w:sz w:val="20"/>
          <w:szCs w:val="20"/>
          <w:lang w:val="en-GB" w:eastAsia="x-none"/>
        </w:rPr>
        <w:lastRenderedPageBreak/>
        <w:t>financially attractive EE motors investment scheme that ha</w:t>
      </w:r>
      <w:r w:rsidR="00A90B75" w:rsidRPr="00CE3501">
        <w:rPr>
          <w:rFonts w:asciiTheme="minorHAnsi" w:eastAsia="Times New Roman" w:hAnsiTheme="minorHAnsi" w:cs="Arial"/>
          <w:sz w:val="20"/>
          <w:szCs w:val="20"/>
          <w:lang w:val="en-GB" w:eastAsia="x-none"/>
        </w:rPr>
        <w:t>s</w:t>
      </w:r>
      <w:r w:rsidR="00BA74CC" w:rsidRPr="00CE3501">
        <w:rPr>
          <w:rFonts w:asciiTheme="minorHAnsi" w:eastAsia="Times New Roman" w:hAnsiTheme="minorHAnsi" w:cs="Arial"/>
          <w:sz w:val="20"/>
          <w:szCs w:val="20"/>
          <w:lang w:val="en-GB" w:eastAsia="x-none"/>
        </w:rPr>
        <w:t xml:space="preserve"> a condition for participation obligating </w:t>
      </w:r>
      <w:r w:rsidR="00A90B75" w:rsidRPr="00CE3501">
        <w:rPr>
          <w:rFonts w:asciiTheme="minorHAnsi" w:eastAsia="Times New Roman" w:hAnsiTheme="minorHAnsi" w:cs="Arial"/>
          <w:sz w:val="20"/>
          <w:szCs w:val="20"/>
          <w:lang w:val="en-GB" w:eastAsia="x-none"/>
        </w:rPr>
        <w:t>SMEs</w:t>
      </w:r>
      <w:r w:rsidR="00BA74CC" w:rsidRPr="00CE3501">
        <w:rPr>
          <w:rFonts w:asciiTheme="minorHAnsi" w:eastAsia="Times New Roman" w:hAnsiTheme="minorHAnsi" w:cs="Arial"/>
          <w:sz w:val="20"/>
          <w:szCs w:val="20"/>
          <w:lang w:val="en-GB" w:eastAsia="x-none"/>
        </w:rPr>
        <w:t xml:space="preserve"> to give their inefficient motors to the supplier for the purposes of recycling</w:t>
      </w:r>
      <w:r w:rsidR="00A90B75" w:rsidRPr="00CE3501">
        <w:rPr>
          <w:rFonts w:asciiTheme="minorHAnsi" w:eastAsia="Times New Roman" w:hAnsiTheme="minorHAnsi" w:cs="Arial"/>
          <w:sz w:val="20"/>
          <w:szCs w:val="20"/>
          <w:lang w:val="en-GB" w:eastAsia="x-none"/>
        </w:rPr>
        <w:t>, and preventing their re-use on the market</w:t>
      </w:r>
      <w:r w:rsidR="00BA74CC" w:rsidRPr="00CE3501">
        <w:rPr>
          <w:rFonts w:asciiTheme="minorHAnsi" w:eastAsia="Times New Roman" w:hAnsiTheme="minorHAnsi" w:cs="Arial"/>
          <w:sz w:val="20"/>
          <w:szCs w:val="20"/>
          <w:lang w:val="en-GB" w:eastAsia="x-none"/>
        </w:rPr>
        <w:t>.</w:t>
      </w:r>
    </w:p>
    <w:p w14:paraId="4FECF88C" w14:textId="77777777" w:rsidR="0018633C" w:rsidRPr="00CE3501" w:rsidRDefault="0018633C" w:rsidP="0018633C">
      <w:pPr>
        <w:autoSpaceDE w:val="0"/>
        <w:autoSpaceDN w:val="0"/>
        <w:adjustRightInd w:val="0"/>
        <w:spacing w:after="0"/>
        <w:rPr>
          <w:rFonts w:ascii="Arial" w:eastAsia="Times New Roman" w:hAnsi="Arial" w:cs="Arial"/>
          <w:b/>
          <w:sz w:val="22"/>
          <w:szCs w:val="20"/>
          <w:lang w:val="en-GB" w:eastAsia="x-none"/>
        </w:rPr>
      </w:pPr>
    </w:p>
    <w:p w14:paraId="5107E7E7" w14:textId="77777777" w:rsidR="0018633C" w:rsidRPr="00CE3501" w:rsidRDefault="0018633C" w:rsidP="0018633C">
      <w:pPr>
        <w:autoSpaceDE w:val="0"/>
        <w:autoSpaceDN w:val="0"/>
        <w:adjustRightInd w:val="0"/>
        <w:spacing w:after="0"/>
        <w:rPr>
          <w:rFonts w:asciiTheme="minorHAnsi" w:eastAsia="Times New Roman" w:hAnsiTheme="minorHAnsi" w:cs="Arial"/>
          <w:b/>
          <w:szCs w:val="20"/>
          <w:lang w:val="en-GB" w:eastAsia="x-none"/>
        </w:rPr>
      </w:pPr>
      <w:r w:rsidRPr="00CE3501">
        <w:rPr>
          <w:rFonts w:asciiTheme="minorHAnsi" w:eastAsia="Times New Roman" w:hAnsiTheme="minorHAnsi" w:cs="Arial"/>
          <w:b/>
          <w:szCs w:val="20"/>
          <w:lang w:val="en-GB" w:eastAsia="x-none"/>
        </w:rPr>
        <w:t>Initiatives for SME assistance and EE electric motors</w:t>
      </w:r>
    </w:p>
    <w:p w14:paraId="375868FA" w14:textId="77777777" w:rsidR="0018633C" w:rsidRPr="00CE3501" w:rsidRDefault="0018633C" w:rsidP="0018633C">
      <w:pPr>
        <w:autoSpaceDE w:val="0"/>
        <w:autoSpaceDN w:val="0"/>
        <w:adjustRightInd w:val="0"/>
        <w:spacing w:after="0"/>
        <w:rPr>
          <w:rFonts w:ascii="Arial" w:eastAsia="Times New Roman" w:hAnsi="Arial" w:cs="Arial"/>
          <w:b/>
          <w:sz w:val="22"/>
          <w:szCs w:val="20"/>
          <w:lang w:val="en-GB" w:eastAsia="x-none"/>
        </w:rPr>
      </w:pPr>
    </w:p>
    <w:p w14:paraId="55C0136A" w14:textId="77777777" w:rsidR="0018633C" w:rsidRPr="00CE3501" w:rsidRDefault="0018633C" w:rsidP="00447CD2">
      <w:pPr>
        <w:pStyle w:val="ListParagraph"/>
        <w:numPr>
          <w:ilvl w:val="0"/>
          <w:numId w:val="41"/>
        </w:numPr>
        <w:autoSpaceDE w:val="0"/>
        <w:autoSpaceDN w:val="0"/>
        <w:adjustRightInd w:val="0"/>
        <w:ind w:left="567" w:hanging="567"/>
        <w:jc w:val="both"/>
        <w:rPr>
          <w:rFonts w:asciiTheme="minorHAnsi" w:eastAsia="Times New Roman" w:hAnsiTheme="minorHAnsi" w:cs="Arial"/>
          <w:sz w:val="20"/>
          <w:szCs w:val="20"/>
          <w:lang w:val="en-GB" w:eastAsia="x-none"/>
        </w:rPr>
      </w:pPr>
      <w:r w:rsidRPr="00CE3501">
        <w:rPr>
          <w:rFonts w:asciiTheme="minorHAnsi" w:eastAsia="Times New Roman" w:hAnsiTheme="minorHAnsi" w:cs="Arial"/>
          <w:sz w:val="20"/>
          <w:szCs w:val="20"/>
          <w:lang w:val="en-GB" w:eastAsia="x-none"/>
        </w:rPr>
        <w:t xml:space="preserve">The Turkish Small and Medium Enterprises Development Organization (KOSGEB) will be commencing a pilot project entitled “Interest Support for Investment Loan” at the Kayseri OIZ in early 2016. The purpose of this Project is to support SMEs that plan to invest in the replacement of inefficient electric motors with IE3 or IE2 motors with variable speed drivers. With the participation of a number of banks, SMEs can be granted a credit loan of up to TL 300,000 of which the loan interest would be covered by KOSGEB. To qualify for this financial support, the SME will need to prepare and energy efficiency survey report for submission to KOSGEB. The SME then applies to the banks for credit loans and to the Credit Guarantee Fund (KGF) if the banks require guarantees. After completion of this process the lending banks evaluate the project and the application. After approval the banks assist in facilitating the investment with the inefficient motors delivered to the Kayseri OIZ for the purposes of recycling old equipment at a facility authorized by the Ministry of Environment and Urbanization. The electricity consumption of the SMEs is monitored and reported by the SME to </w:t>
      </w:r>
      <w:proofErr w:type="spellStart"/>
      <w:r w:rsidRPr="00CE3501">
        <w:rPr>
          <w:rFonts w:asciiTheme="minorHAnsi" w:eastAsia="Times New Roman" w:hAnsiTheme="minorHAnsi" w:cs="Arial"/>
          <w:sz w:val="20"/>
          <w:szCs w:val="20"/>
          <w:lang w:val="en-GB" w:eastAsia="x-none"/>
        </w:rPr>
        <w:t>MoSIT</w:t>
      </w:r>
      <w:proofErr w:type="spellEnd"/>
      <w:r w:rsidRPr="00CE3501">
        <w:rPr>
          <w:rFonts w:asciiTheme="minorHAnsi" w:eastAsia="Times New Roman" w:hAnsiTheme="minorHAnsi" w:cs="Arial"/>
          <w:sz w:val="20"/>
          <w:szCs w:val="20"/>
          <w:lang w:val="en-GB" w:eastAsia="x-none"/>
        </w:rPr>
        <w:t xml:space="preserve">. The pilot project is scheduled for completion at the end of 2016 with lessons learned from the pilot project to be used in designing a national motor replacement program. Further details of this program are provided on Table </w:t>
      </w:r>
      <w:r w:rsidR="00BE651C" w:rsidRPr="00CE3501">
        <w:rPr>
          <w:rFonts w:asciiTheme="minorHAnsi" w:eastAsia="Times New Roman" w:hAnsiTheme="minorHAnsi" w:cs="Arial"/>
          <w:sz w:val="20"/>
          <w:szCs w:val="20"/>
          <w:lang w:val="en-GB" w:eastAsia="x-none"/>
        </w:rPr>
        <w:t>L.1</w:t>
      </w:r>
      <w:r w:rsidRPr="00CE3501">
        <w:rPr>
          <w:rFonts w:asciiTheme="minorHAnsi" w:eastAsia="Times New Roman" w:hAnsiTheme="minorHAnsi" w:cs="Arial"/>
          <w:sz w:val="20"/>
          <w:szCs w:val="20"/>
          <w:lang w:val="en-GB" w:eastAsia="x-none"/>
        </w:rPr>
        <w:t>.</w:t>
      </w:r>
    </w:p>
    <w:p w14:paraId="44B5A61F" w14:textId="77777777" w:rsidR="0018633C" w:rsidRPr="00CE3501" w:rsidRDefault="0018633C" w:rsidP="0018633C">
      <w:pPr>
        <w:autoSpaceDE w:val="0"/>
        <w:autoSpaceDN w:val="0"/>
        <w:adjustRightInd w:val="0"/>
        <w:spacing w:after="0"/>
        <w:ind w:left="717"/>
        <w:rPr>
          <w:rFonts w:ascii="Arial" w:eastAsia="Times New Roman" w:hAnsi="Arial" w:cs="Arial"/>
          <w:sz w:val="22"/>
          <w:szCs w:val="20"/>
          <w:lang w:val="en-GB" w:eastAsia="x-none"/>
        </w:rPr>
      </w:pPr>
    </w:p>
    <w:p w14:paraId="07B2BA39" w14:textId="77777777" w:rsidR="0018633C" w:rsidRPr="00CE3501" w:rsidRDefault="0018633C" w:rsidP="00BE651C">
      <w:pPr>
        <w:autoSpaceDE w:val="0"/>
        <w:autoSpaceDN w:val="0"/>
        <w:adjustRightInd w:val="0"/>
        <w:jc w:val="center"/>
        <w:rPr>
          <w:rFonts w:asciiTheme="minorHAnsi" w:eastAsia="Times New Roman" w:hAnsiTheme="minorHAnsi" w:cs="Arial"/>
          <w:b/>
          <w:szCs w:val="20"/>
          <w:lang w:val="en-GB" w:eastAsia="x-none"/>
        </w:rPr>
      </w:pPr>
      <w:r w:rsidRPr="00CE3501">
        <w:rPr>
          <w:rFonts w:asciiTheme="minorHAnsi" w:eastAsia="Times New Roman" w:hAnsiTheme="minorHAnsi" w:cs="Arial"/>
          <w:b/>
          <w:szCs w:val="20"/>
          <w:lang w:val="en-GB" w:eastAsia="x-none"/>
        </w:rPr>
        <w:t xml:space="preserve">Table </w:t>
      </w:r>
      <w:r w:rsidR="00BE651C" w:rsidRPr="00CE3501">
        <w:rPr>
          <w:rFonts w:asciiTheme="minorHAnsi" w:eastAsia="Times New Roman" w:hAnsiTheme="minorHAnsi" w:cs="Arial"/>
          <w:b/>
          <w:szCs w:val="20"/>
          <w:lang w:val="en-GB" w:eastAsia="x-none"/>
        </w:rPr>
        <w:t>L.1</w:t>
      </w:r>
      <w:r w:rsidRPr="00CE3501">
        <w:rPr>
          <w:rFonts w:asciiTheme="minorHAnsi" w:eastAsia="Times New Roman" w:hAnsiTheme="minorHAnsi" w:cs="Arial"/>
          <w:b/>
          <w:szCs w:val="20"/>
          <w:lang w:val="en-GB" w:eastAsia="x-none"/>
        </w:rPr>
        <w:t>: Details of KOSGEB interest support program</w:t>
      </w:r>
    </w:p>
    <w:tbl>
      <w:tblPr>
        <w:tblW w:w="8897" w:type="dxa"/>
        <w:jc w:val="center"/>
        <w:tblLayout w:type="fixed"/>
        <w:tblCellMar>
          <w:left w:w="0" w:type="dxa"/>
          <w:right w:w="0" w:type="dxa"/>
        </w:tblCellMar>
        <w:tblLook w:val="04A0" w:firstRow="1" w:lastRow="0" w:firstColumn="1" w:lastColumn="0" w:noHBand="0" w:noVBand="1"/>
      </w:tblPr>
      <w:tblGrid>
        <w:gridCol w:w="1384"/>
        <w:gridCol w:w="1418"/>
        <w:gridCol w:w="1417"/>
        <w:gridCol w:w="1843"/>
        <w:gridCol w:w="1134"/>
        <w:gridCol w:w="1701"/>
      </w:tblGrid>
      <w:tr w:rsidR="0018633C" w:rsidRPr="00CE3501" w14:paraId="34665F1F" w14:textId="77777777" w:rsidTr="0018633C">
        <w:trPr>
          <w:trHeight w:val="1043"/>
          <w:jc w:val="center"/>
        </w:trPr>
        <w:tc>
          <w:tcPr>
            <w:tcW w:w="1384" w:type="dxa"/>
            <w:tcBorders>
              <w:top w:val="single" w:sz="8" w:space="0" w:color="FFFFFF"/>
              <w:left w:val="single" w:sz="8" w:space="0" w:color="FFFFFF"/>
              <w:bottom w:val="single" w:sz="24" w:space="0" w:color="FFFFFF"/>
              <w:right w:val="single" w:sz="8" w:space="0" w:color="FFFFFF"/>
            </w:tcBorders>
            <w:shd w:val="clear" w:color="auto" w:fill="6AAC91"/>
            <w:tcMar>
              <w:top w:w="72" w:type="dxa"/>
              <w:left w:w="108" w:type="dxa"/>
              <w:bottom w:w="72" w:type="dxa"/>
              <w:right w:w="108" w:type="dxa"/>
            </w:tcMar>
            <w:vAlign w:val="center"/>
            <w:hideMark/>
          </w:tcPr>
          <w:p w14:paraId="6E9ED0B4" w14:textId="77777777" w:rsidR="0018633C" w:rsidRPr="00CE3501" w:rsidRDefault="0018633C" w:rsidP="00BE651C">
            <w:pPr>
              <w:spacing w:after="0"/>
              <w:jc w:val="center"/>
              <w:rPr>
                <w:rFonts w:asciiTheme="minorHAnsi" w:hAnsiTheme="minorHAnsi" w:cs="Arial"/>
                <w:b/>
                <w:szCs w:val="20"/>
                <w:lang w:val="en-GB" w:eastAsia="x-none"/>
              </w:rPr>
            </w:pPr>
            <w:r w:rsidRPr="00CE3501">
              <w:rPr>
                <w:rFonts w:asciiTheme="minorHAnsi" w:hAnsiTheme="minorHAnsi" w:cs="Arial"/>
                <w:b/>
                <w:szCs w:val="20"/>
                <w:lang w:val="en-GB" w:eastAsia="x-none"/>
              </w:rPr>
              <w:t>SME Annual Energy</w:t>
            </w:r>
          </w:p>
          <w:p w14:paraId="5DB98BD7" w14:textId="77777777" w:rsidR="0018633C" w:rsidRPr="00CE3501" w:rsidRDefault="0018633C" w:rsidP="00BE651C">
            <w:pPr>
              <w:spacing w:after="0"/>
              <w:jc w:val="center"/>
              <w:rPr>
                <w:rFonts w:asciiTheme="minorHAnsi" w:hAnsiTheme="minorHAnsi" w:cs="Arial"/>
                <w:b/>
                <w:szCs w:val="20"/>
                <w:lang w:val="en-GB" w:eastAsia="x-none"/>
              </w:rPr>
            </w:pPr>
            <w:r w:rsidRPr="00CE3501">
              <w:rPr>
                <w:rFonts w:asciiTheme="minorHAnsi" w:hAnsiTheme="minorHAnsi" w:cs="Arial"/>
                <w:b/>
                <w:szCs w:val="20"/>
                <w:lang w:val="en-GB" w:eastAsia="x-none"/>
              </w:rPr>
              <w:t>Consumption Range</w:t>
            </w:r>
          </w:p>
          <w:p w14:paraId="32369A16" w14:textId="77777777" w:rsidR="0018633C" w:rsidRPr="00CE3501" w:rsidRDefault="0018633C" w:rsidP="00BE651C">
            <w:pPr>
              <w:spacing w:after="0"/>
              <w:jc w:val="center"/>
              <w:rPr>
                <w:rFonts w:asciiTheme="minorHAnsi" w:hAnsiTheme="minorHAnsi" w:cs="Arial"/>
                <w:b/>
                <w:szCs w:val="20"/>
                <w:lang w:val="en-GB" w:eastAsia="x-none"/>
              </w:rPr>
            </w:pPr>
            <w:r w:rsidRPr="00CE3501">
              <w:rPr>
                <w:rFonts w:asciiTheme="minorHAnsi" w:hAnsiTheme="minorHAnsi" w:cs="Arial"/>
                <w:b/>
                <w:szCs w:val="20"/>
                <w:lang w:val="en-GB" w:eastAsia="x-none"/>
              </w:rPr>
              <w:t>(as TOE)</w:t>
            </w:r>
          </w:p>
        </w:tc>
        <w:tc>
          <w:tcPr>
            <w:tcW w:w="1418" w:type="dxa"/>
            <w:tcBorders>
              <w:top w:val="single" w:sz="8" w:space="0" w:color="FFFFFF"/>
              <w:left w:val="single" w:sz="8" w:space="0" w:color="FFFFFF"/>
              <w:bottom w:val="single" w:sz="24" w:space="0" w:color="FFFFFF"/>
              <w:right w:val="single" w:sz="8" w:space="0" w:color="FFFFFF"/>
            </w:tcBorders>
            <w:shd w:val="clear" w:color="auto" w:fill="6AAC91"/>
            <w:tcMar>
              <w:top w:w="72" w:type="dxa"/>
              <w:left w:w="108" w:type="dxa"/>
              <w:bottom w:w="72" w:type="dxa"/>
              <w:right w:w="108" w:type="dxa"/>
            </w:tcMar>
            <w:vAlign w:val="center"/>
            <w:hideMark/>
          </w:tcPr>
          <w:p w14:paraId="73C215CE" w14:textId="77777777" w:rsidR="0018633C" w:rsidRPr="00CE3501" w:rsidRDefault="0018633C" w:rsidP="00BE651C">
            <w:pPr>
              <w:spacing w:after="0"/>
              <w:jc w:val="center"/>
              <w:rPr>
                <w:rFonts w:asciiTheme="minorHAnsi" w:hAnsiTheme="minorHAnsi" w:cs="Arial"/>
                <w:b/>
                <w:szCs w:val="20"/>
                <w:lang w:val="en-GB" w:eastAsia="x-none"/>
              </w:rPr>
            </w:pPr>
            <w:r w:rsidRPr="00CE3501">
              <w:rPr>
                <w:rFonts w:asciiTheme="minorHAnsi" w:hAnsiTheme="minorHAnsi" w:cs="Arial"/>
                <w:b/>
                <w:szCs w:val="20"/>
                <w:lang w:val="en-GB" w:eastAsia="x-none"/>
              </w:rPr>
              <w:t>Pre-audit</w:t>
            </w:r>
          </w:p>
          <w:p w14:paraId="77CB7B8A" w14:textId="77777777" w:rsidR="0018633C" w:rsidRPr="00CE3501" w:rsidRDefault="0018633C" w:rsidP="00BE651C">
            <w:pPr>
              <w:spacing w:after="0"/>
              <w:jc w:val="center"/>
              <w:rPr>
                <w:rFonts w:asciiTheme="minorHAnsi" w:hAnsiTheme="minorHAnsi" w:cs="Arial"/>
                <w:b/>
                <w:szCs w:val="20"/>
                <w:lang w:val="en-GB" w:eastAsia="x-none"/>
              </w:rPr>
            </w:pPr>
            <w:r w:rsidRPr="00CE3501">
              <w:rPr>
                <w:rFonts w:asciiTheme="minorHAnsi" w:hAnsiTheme="minorHAnsi" w:cs="Arial"/>
                <w:b/>
                <w:szCs w:val="20"/>
                <w:lang w:val="en-GB" w:eastAsia="x-none"/>
              </w:rPr>
              <w:t>support</w:t>
            </w:r>
          </w:p>
          <w:p w14:paraId="544F5923" w14:textId="77777777" w:rsidR="0018633C" w:rsidRPr="00CE3501" w:rsidRDefault="0018633C" w:rsidP="00BE651C">
            <w:pPr>
              <w:spacing w:after="0"/>
              <w:jc w:val="center"/>
              <w:rPr>
                <w:rFonts w:asciiTheme="minorHAnsi" w:hAnsiTheme="minorHAnsi" w:cs="Arial"/>
                <w:b/>
                <w:szCs w:val="20"/>
                <w:lang w:val="en-GB" w:eastAsia="x-none"/>
              </w:rPr>
            </w:pPr>
            <w:proofErr w:type="gramStart"/>
            <w:r w:rsidRPr="00CE3501">
              <w:rPr>
                <w:rFonts w:asciiTheme="minorHAnsi" w:hAnsiTheme="minorHAnsi" w:cs="Arial"/>
                <w:b/>
                <w:szCs w:val="20"/>
                <w:lang w:val="en-GB" w:eastAsia="x-none"/>
              </w:rPr>
              <w:t>up</w:t>
            </w:r>
            <w:proofErr w:type="gramEnd"/>
            <w:r w:rsidRPr="00CE3501">
              <w:rPr>
                <w:rFonts w:asciiTheme="minorHAnsi" w:hAnsiTheme="minorHAnsi" w:cs="Arial"/>
                <w:b/>
                <w:szCs w:val="20"/>
                <w:lang w:val="en-GB" w:eastAsia="x-none"/>
              </w:rPr>
              <w:t xml:space="preserve"> to .. (TL)</w:t>
            </w:r>
          </w:p>
        </w:tc>
        <w:tc>
          <w:tcPr>
            <w:tcW w:w="1417" w:type="dxa"/>
            <w:tcBorders>
              <w:top w:val="single" w:sz="8" w:space="0" w:color="FFFFFF"/>
              <w:left w:val="single" w:sz="8" w:space="0" w:color="FFFFFF"/>
              <w:bottom w:val="single" w:sz="24" w:space="0" w:color="FFFFFF"/>
              <w:right w:val="single" w:sz="8" w:space="0" w:color="FFFFFF"/>
            </w:tcBorders>
            <w:shd w:val="clear" w:color="auto" w:fill="6AAC91"/>
            <w:tcMar>
              <w:top w:w="72" w:type="dxa"/>
              <w:left w:w="108" w:type="dxa"/>
              <w:bottom w:w="72" w:type="dxa"/>
              <w:right w:w="108" w:type="dxa"/>
            </w:tcMar>
            <w:vAlign w:val="center"/>
            <w:hideMark/>
          </w:tcPr>
          <w:p w14:paraId="031B853C" w14:textId="77777777" w:rsidR="0018633C" w:rsidRPr="00CE3501" w:rsidRDefault="0018633C" w:rsidP="00BE651C">
            <w:pPr>
              <w:spacing w:after="0"/>
              <w:jc w:val="center"/>
              <w:rPr>
                <w:rFonts w:asciiTheme="minorHAnsi" w:hAnsiTheme="minorHAnsi" w:cs="Arial"/>
                <w:b/>
                <w:szCs w:val="20"/>
                <w:lang w:val="en-GB" w:eastAsia="x-none"/>
              </w:rPr>
            </w:pPr>
            <w:r w:rsidRPr="00CE3501">
              <w:rPr>
                <w:rFonts w:asciiTheme="minorHAnsi" w:hAnsiTheme="minorHAnsi" w:cs="Arial"/>
                <w:b/>
                <w:szCs w:val="20"/>
                <w:lang w:val="en-GB" w:eastAsia="x-none"/>
              </w:rPr>
              <w:t>Energy Audit</w:t>
            </w:r>
          </w:p>
          <w:p w14:paraId="51D30964" w14:textId="77777777" w:rsidR="0018633C" w:rsidRPr="00CE3501" w:rsidRDefault="0018633C" w:rsidP="00BE651C">
            <w:pPr>
              <w:spacing w:after="0"/>
              <w:jc w:val="center"/>
              <w:rPr>
                <w:rFonts w:asciiTheme="minorHAnsi" w:hAnsiTheme="minorHAnsi" w:cs="Arial"/>
                <w:b/>
                <w:szCs w:val="20"/>
                <w:lang w:val="en-GB" w:eastAsia="x-none"/>
              </w:rPr>
            </w:pPr>
            <w:r w:rsidRPr="00CE3501">
              <w:rPr>
                <w:rFonts w:asciiTheme="minorHAnsi" w:hAnsiTheme="minorHAnsi" w:cs="Arial"/>
                <w:b/>
                <w:szCs w:val="20"/>
                <w:lang w:val="en-GB" w:eastAsia="x-none"/>
              </w:rPr>
              <w:t>SMEs</w:t>
            </w:r>
          </w:p>
          <w:p w14:paraId="281C1CD2" w14:textId="77777777" w:rsidR="0018633C" w:rsidRPr="00CE3501" w:rsidRDefault="0018633C" w:rsidP="00BE651C">
            <w:pPr>
              <w:spacing w:after="0"/>
              <w:jc w:val="center"/>
              <w:rPr>
                <w:rFonts w:asciiTheme="minorHAnsi" w:hAnsiTheme="minorHAnsi" w:cs="Arial"/>
                <w:b/>
                <w:szCs w:val="20"/>
                <w:lang w:val="en-GB" w:eastAsia="x-none"/>
              </w:rPr>
            </w:pPr>
            <w:r w:rsidRPr="00CE3501">
              <w:rPr>
                <w:rFonts w:asciiTheme="minorHAnsi" w:hAnsiTheme="minorHAnsi" w:cs="Arial"/>
                <w:b/>
                <w:szCs w:val="20"/>
                <w:lang w:val="en-GB" w:eastAsia="x-none"/>
              </w:rPr>
              <w:t>up to … (TL)</w:t>
            </w:r>
          </w:p>
        </w:tc>
        <w:tc>
          <w:tcPr>
            <w:tcW w:w="1843" w:type="dxa"/>
            <w:tcBorders>
              <w:top w:val="single" w:sz="8" w:space="0" w:color="FFFFFF"/>
              <w:left w:val="single" w:sz="8" w:space="0" w:color="FFFFFF"/>
              <w:bottom w:val="single" w:sz="24" w:space="0" w:color="FFFFFF"/>
              <w:right w:val="single" w:sz="8" w:space="0" w:color="FFFFFF"/>
            </w:tcBorders>
            <w:shd w:val="clear" w:color="auto" w:fill="6AAC91"/>
            <w:tcMar>
              <w:top w:w="72" w:type="dxa"/>
              <w:left w:w="108" w:type="dxa"/>
              <w:bottom w:w="72" w:type="dxa"/>
              <w:right w:w="108" w:type="dxa"/>
            </w:tcMar>
            <w:vAlign w:val="center"/>
            <w:hideMark/>
          </w:tcPr>
          <w:p w14:paraId="598A6673" w14:textId="77777777" w:rsidR="0018633C" w:rsidRPr="00CE3501" w:rsidRDefault="0018633C" w:rsidP="00BE651C">
            <w:pPr>
              <w:spacing w:after="0"/>
              <w:jc w:val="center"/>
              <w:rPr>
                <w:rFonts w:asciiTheme="minorHAnsi" w:hAnsiTheme="minorHAnsi" w:cs="Arial"/>
                <w:b/>
                <w:szCs w:val="20"/>
                <w:lang w:val="en-GB" w:eastAsia="x-none"/>
              </w:rPr>
            </w:pPr>
            <w:r w:rsidRPr="00CE3501">
              <w:rPr>
                <w:rFonts w:asciiTheme="minorHAnsi" w:hAnsiTheme="minorHAnsi" w:cs="Arial"/>
                <w:b/>
                <w:szCs w:val="20"/>
                <w:lang w:val="en-GB" w:eastAsia="x-none"/>
              </w:rPr>
              <w:t>Consultancy for</w:t>
            </w:r>
          </w:p>
          <w:p w14:paraId="2D893287" w14:textId="77777777" w:rsidR="0018633C" w:rsidRPr="00CE3501" w:rsidRDefault="0018633C" w:rsidP="00BE651C">
            <w:pPr>
              <w:spacing w:after="0"/>
              <w:jc w:val="center"/>
              <w:rPr>
                <w:rFonts w:asciiTheme="minorHAnsi" w:hAnsiTheme="minorHAnsi" w:cs="Arial"/>
                <w:b/>
                <w:szCs w:val="20"/>
                <w:lang w:val="en-GB" w:eastAsia="x-none"/>
              </w:rPr>
            </w:pPr>
            <w:r w:rsidRPr="00CE3501">
              <w:rPr>
                <w:rFonts w:asciiTheme="minorHAnsi" w:hAnsiTheme="minorHAnsi" w:cs="Arial"/>
                <w:b/>
                <w:szCs w:val="20"/>
                <w:lang w:val="en-GB" w:eastAsia="x-none"/>
              </w:rPr>
              <w:t>Energy Efficiency</w:t>
            </w:r>
          </w:p>
          <w:p w14:paraId="03643C57" w14:textId="77777777" w:rsidR="0018633C" w:rsidRPr="00CE3501" w:rsidRDefault="0018633C" w:rsidP="00BE651C">
            <w:pPr>
              <w:spacing w:after="0"/>
              <w:jc w:val="center"/>
              <w:rPr>
                <w:rFonts w:asciiTheme="minorHAnsi" w:hAnsiTheme="minorHAnsi" w:cs="Arial"/>
                <w:b/>
                <w:szCs w:val="20"/>
                <w:lang w:val="en-GB" w:eastAsia="x-none"/>
              </w:rPr>
            </w:pPr>
            <w:r w:rsidRPr="00CE3501">
              <w:rPr>
                <w:rFonts w:asciiTheme="minorHAnsi" w:hAnsiTheme="minorHAnsi" w:cs="Arial"/>
                <w:b/>
                <w:szCs w:val="20"/>
                <w:lang w:val="en-GB" w:eastAsia="x-none"/>
              </w:rPr>
              <w:t>Projects (VAP) up to … (TL)</w:t>
            </w:r>
            <w:r w:rsidRPr="00CE3501">
              <w:rPr>
                <w:rFonts w:asciiTheme="minorHAnsi" w:hAnsiTheme="minorHAnsi" w:cs="Arial"/>
                <w:szCs w:val="20"/>
                <w:vertAlign w:val="superscript"/>
                <w:lang w:val="en-GB" w:eastAsia="x-none"/>
              </w:rPr>
              <w:footnoteReference w:id="66"/>
            </w:r>
          </w:p>
        </w:tc>
        <w:tc>
          <w:tcPr>
            <w:tcW w:w="1134" w:type="dxa"/>
            <w:tcBorders>
              <w:top w:val="single" w:sz="8" w:space="0" w:color="FFFFFF"/>
              <w:left w:val="single" w:sz="8" w:space="0" w:color="FFFFFF"/>
              <w:bottom w:val="single" w:sz="24" w:space="0" w:color="FFFFFF"/>
              <w:right w:val="single" w:sz="8" w:space="0" w:color="FFFFFF"/>
            </w:tcBorders>
            <w:shd w:val="clear" w:color="auto" w:fill="6AAC91"/>
            <w:tcMar>
              <w:top w:w="72" w:type="dxa"/>
              <w:left w:w="108" w:type="dxa"/>
              <w:bottom w:w="72" w:type="dxa"/>
              <w:right w:w="108" w:type="dxa"/>
            </w:tcMar>
            <w:vAlign w:val="center"/>
            <w:hideMark/>
          </w:tcPr>
          <w:p w14:paraId="376B7A2C" w14:textId="77777777" w:rsidR="0018633C" w:rsidRPr="00CE3501" w:rsidRDefault="0018633C" w:rsidP="00BE651C">
            <w:pPr>
              <w:spacing w:after="0"/>
              <w:jc w:val="center"/>
              <w:rPr>
                <w:rFonts w:asciiTheme="minorHAnsi" w:hAnsiTheme="minorHAnsi" w:cs="Arial"/>
                <w:b/>
                <w:szCs w:val="20"/>
                <w:lang w:val="en-GB" w:eastAsia="x-none"/>
              </w:rPr>
            </w:pPr>
            <w:r w:rsidRPr="00CE3501">
              <w:rPr>
                <w:rFonts w:asciiTheme="minorHAnsi" w:hAnsiTheme="minorHAnsi" w:cs="Arial"/>
                <w:b/>
                <w:szCs w:val="20"/>
                <w:lang w:val="en-GB" w:eastAsia="x-none"/>
              </w:rPr>
              <w:t>Energy Efficiency Training</w:t>
            </w:r>
          </w:p>
        </w:tc>
        <w:tc>
          <w:tcPr>
            <w:tcW w:w="1701" w:type="dxa"/>
            <w:tcBorders>
              <w:top w:val="single" w:sz="8" w:space="0" w:color="FFFFFF"/>
              <w:left w:val="single" w:sz="8" w:space="0" w:color="FFFFFF"/>
              <w:bottom w:val="single" w:sz="24" w:space="0" w:color="FFFFFF"/>
              <w:right w:val="single" w:sz="8" w:space="0" w:color="FFFFFF"/>
            </w:tcBorders>
            <w:shd w:val="clear" w:color="auto" w:fill="6AAC91"/>
            <w:tcMar>
              <w:top w:w="72" w:type="dxa"/>
              <w:left w:w="108" w:type="dxa"/>
              <w:bottom w:w="72" w:type="dxa"/>
              <w:right w:w="108" w:type="dxa"/>
            </w:tcMar>
            <w:vAlign w:val="center"/>
            <w:hideMark/>
          </w:tcPr>
          <w:p w14:paraId="313AB60A" w14:textId="77777777" w:rsidR="0018633C" w:rsidRPr="00CE3501" w:rsidRDefault="0018633C" w:rsidP="00BE651C">
            <w:pPr>
              <w:spacing w:after="0"/>
              <w:jc w:val="center"/>
              <w:rPr>
                <w:rFonts w:asciiTheme="minorHAnsi" w:hAnsiTheme="minorHAnsi" w:cs="Arial"/>
                <w:b/>
                <w:szCs w:val="20"/>
                <w:lang w:val="en-GB" w:eastAsia="x-none"/>
              </w:rPr>
            </w:pPr>
            <w:r w:rsidRPr="00CE3501">
              <w:rPr>
                <w:rFonts w:asciiTheme="minorHAnsi" w:hAnsiTheme="minorHAnsi" w:cs="Arial"/>
                <w:b/>
                <w:szCs w:val="20"/>
                <w:lang w:val="en-GB" w:eastAsia="x-none"/>
              </w:rPr>
              <w:t>Implementation Support</w:t>
            </w:r>
            <w:r w:rsidRPr="00CE3501">
              <w:rPr>
                <w:rFonts w:asciiTheme="minorHAnsi" w:hAnsiTheme="minorHAnsi" w:cs="Arial"/>
                <w:szCs w:val="20"/>
                <w:vertAlign w:val="superscript"/>
                <w:lang w:val="en-GB" w:eastAsia="x-none"/>
              </w:rPr>
              <w:footnoteReference w:id="67"/>
            </w:r>
          </w:p>
        </w:tc>
      </w:tr>
      <w:tr w:rsidR="0018633C" w:rsidRPr="00CE3501" w14:paraId="17CFC953" w14:textId="77777777" w:rsidTr="0018633C">
        <w:trPr>
          <w:trHeight w:val="383"/>
          <w:jc w:val="center"/>
        </w:trPr>
        <w:tc>
          <w:tcPr>
            <w:tcW w:w="1384" w:type="dxa"/>
            <w:tcBorders>
              <w:top w:val="single" w:sz="24" w:space="0" w:color="FFFFFF"/>
              <w:left w:val="single" w:sz="8" w:space="0" w:color="FFFFFF"/>
              <w:bottom w:val="single" w:sz="8" w:space="0" w:color="FFFFFF"/>
              <w:right w:val="single" w:sz="8" w:space="0" w:color="FFFFFF"/>
            </w:tcBorders>
            <w:shd w:val="clear" w:color="auto" w:fill="D4E3DC"/>
            <w:tcMar>
              <w:top w:w="72" w:type="dxa"/>
              <w:left w:w="108" w:type="dxa"/>
              <w:bottom w:w="72" w:type="dxa"/>
              <w:right w:w="108" w:type="dxa"/>
            </w:tcMar>
            <w:hideMark/>
          </w:tcPr>
          <w:p w14:paraId="565BF8A9" w14:textId="77777777" w:rsidR="0018633C" w:rsidRPr="00CE3501" w:rsidRDefault="0018633C" w:rsidP="00BE651C">
            <w:pPr>
              <w:spacing w:after="0"/>
              <w:jc w:val="center"/>
              <w:rPr>
                <w:rFonts w:asciiTheme="minorHAnsi" w:hAnsiTheme="minorHAnsi" w:cs="Arial"/>
                <w:szCs w:val="20"/>
                <w:lang w:val="en-GB" w:eastAsia="x-none"/>
              </w:rPr>
            </w:pPr>
            <w:r w:rsidRPr="00CE3501">
              <w:rPr>
                <w:rFonts w:asciiTheme="minorHAnsi" w:hAnsiTheme="minorHAnsi" w:cs="Arial"/>
                <w:szCs w:val="20"/>
                <w:lang w:val="en-GB" w:eastAsia="x-none"/>
              </w:rPr>
              <w:t>50-200</w:t>
            </w:r>
          </w:p>
        </w:tc>
        <w:tc>
          <w:tcPr>
            <w:tcW w:w="1418" w:type="dxa"/>
            <w:tcBorders>
              <w:top w:val="single" w:sz="24" w:space="0" w:color="FFFFFF"/>
              <w:left w:val="single" w:sz="8" w:space="0" w:color="FFFFFF"/>
              <w:bottom w:val="single" w:sz="8" w:space="0" w:color="FFFFFF"/>
              <w:right w:val="single" w:sz="8" w:space="0" w:color="FFFFFF"/>
            </w:tcBorders>
            <w:shd w:val="clear" w:color="auto" w:fill="D4E3DC"/>
            <w:tcMar>
              <w:top w:w="72" w:type="dxa"/>
              <w:left w:w="108" w:type="dxa"/>
              <w:bottom w:w="72" w:type="dxa"/>
              <w:right w:w="108" w:type="dxa"/>
            </w:tcMar>
            <w:hideMark/>
          </w:tcPr>
          <w:p w14:paraId="215F416A" w14:textId="77777777" w:rsidR="0018633C" w:rsidRPr="00CE3501" w:rsidRDefault="0018633C" w:rsidP="00BE651C">
            <w:pPr>
              <w:spacing w:after="0"/>
              <w:jc w:val="center"/>
              <w:rPr>
                <w:rFonts w:asciiTheme="minorHAnsi" w:hAnsiTheme="minorHAnsi" w:cs="Arial"/>
                <w:szCs w:val="20"/>
                <w:lang w:val="en-GB" w:eastAsia="x-none"/>
              </w:rPr>
            </w:pPr>
            <w:r w:rsidRPr="00CE3501">
              <w:rPr>
                <w:rFonts w:asciiTheme="minorHAnsi" w:hAnsiTheme="minorHAnsi" w:cs="Arial"/>
                <w:szCs w:val="20"/>
                <w:lang w:val="en-GB" w:eastAsia="x-none"/>
              </w:rPr>
              <w:t>1,500</w:t>
            </w:r>
          </w:p>
        </w:tc>
        <w:tc>
          <w:tcPr>
            <w:tcW w:w="1417" w:type="dxa"/>
            <w:tcBorders>
              <w:top w:val="single" w:sz="24" w:space="0" w:color="FFFFFF"/>
              <w:left w:val="single" w:sz="8" w:space="0" w:color="FFFFFF"/>
              <w:bottom w:val="single" w:sz="8" w:space="0" w:color="FFFFFF"/>
              <w:right w:val="single" w:sz="8" w:space="0" w:color="FFFFFF"/>
            </w:tcBorders>
            <w:shd w:val="clear" w:color="auto" w:fill="D4E3DC"/>
            <w:tcMar>
              <w:top w:w="72" w:type="dxa"/>
              <w:left w:w="108" w:type="dxa"/>
              <w:bottom w:w="72" w:type="dxa"/>
              <w:right w:w="108" w:type="dxa"/>
            </w:tcMar>
            <w:hideMark/>
          </w:tcPr>
          <w:p w14:paraId="5E5D4710" w14:textId="77777777" w:rsidR="0018633C" w:rsidRPr="00CE3501" w:rsidRDefault="0018633C" w:rsidP="00BE651C">
            <w:pPr>
              <w:spacing w:after="0"/>
              <w:jc w:val="center"/>
              <w:rPr>
                <w:rFonts w:asciiTheme="minorHAnsi" w:hAnsiTheme="minorHAnsi" w:cs="Arial"/>
                <w:szCs w:val="20"/>
                <w:lang w:val="en-GB" w:eastAsia="x-none"/>
              </w:rPr>
            </w:pPr>
            <w:r w:rsidRPr="00CE3501">
              <w:rPr>
                <w:rFonts w:asciiTheme="minorHAnsi" w:hAnsiTheme="minorHAnsi" w:cs="Arial"/>
                <w:szCs w:val="20"/>
                <w:lang w:val="en-GB" w:eastAsia="x-none"/>
              </w:rPr>
              <w:t>10,000</w:t>
            </w:r>
            <w:r w:rsidRPr="00CE3501">
              <w:rPr>
                <w:rFonts w:asciiTheme="minorHAnsi" w:hAnsiTheme="minorHAnsi" w:cs="Arial"/>
                <w:szCs w:val="20"/>
                <w:vertAlign w:val="superscript"/>
                <w:lang w:val="en-GB" w:eastAsia="x-none"/>
              </w:rPr>
              <w:footnoteReference w:id="68"/>
            </w:r>
          </w:p>
        </w:tc>
        <w:tc>
          <w:tcPr>
            <w:tcW w:w="1843" w:type="dxa"/>
            <w:tcBorders>
              <w:top w:val="single" w:sz="24" w:space="0" w:color="FFFFFF"/>
              <w:left w:val="single" w:sz="8" w:space="0" w:color="FFFFFF"/>
              <w:bottom w:val="single" w:sz="8" w:space="0" w:color="FFFFFF"/>
              <w:right w:val="single" w:sz="8" w:space="0" w:color="FFFFFF"/>
            </w:tcBorders>
            <w:shd w:val="clear" w:color="auto" w:fill="D4E3DC"/>
            <w:tcMar>
              <w:top w:w="72" w:type="dxa"/>
              <w:left w:w="108" w:type="dxa"/>
              <w:bottom w:w="72" w:type="dxa"/>
              <w:right w:w="108" w:type="dxa"/>
            </w:tcMar>
            <w:hideMark/>
          </w:tcPr>
          <w:p w14:paraId="3B7C1C8F" w14:textId="77777777" w:rsidR="0018633C" w:rsidRPr="00CE3501" w:rsidRDefault="0018633C" w:rsidP="00BE651C">
            <w:pPr>
              <w:spacing w:after="0"/>
              <w:jc w:val="center"/>
              <w:rPr>
                <w:rFonts w:asciiTheme="minorHAnsi" w:hAnsiTheme="minorHAnsi" w:cs="Arial"/>
                <w:szCs w:val="20"/>
                <w:lang w:val="en-GB" w:eastAsia="x-none"/>
              </w:rPr>
            </w:pPr>
            <w:r w:rsidRPr="00CE3501">
              <w:rPr>
                <w:rFonts w:asciiTheme="minorHAnsi" w:hAnsiTheme="minorHAnsi" w:cs="Arial"/>
                <w:szCs w:val="20"/>
                <w:lang w:val="en-GB" w:eastAsia="x-none"/>
              </w:rPr>
              <w:t>3,000</w:t>
            </w:r>
          </w:p>
        </w:tc>
        <w:tc>
          <w:tcPr>
            <w:tcW w:w="1134" w:type="dxa"/>
            <w:tcBorders>
              <w:top w:val="single" w:sz="24" w:space="0" w:color="FFFFFF"/>
              <w:left w:val="single" w:sz="8" w:space="0" w:color="FFFFFF"/>
              <w:bottom w:val="single" w:sz="8" w:space="0" w:color="FFFFFF"/>
              <w:right w:val="single" w:sz="8" w:space="0" w:color="FFFFFF"/>
            </w:tcBorders>
            <w:shd w:val="clear" w:color="auto" w:fill="D4E3DC"/>
            <w:tcMar>
              <w:top w:w="72" w:type="dxa"/>
              <w:left w:w="108" w:type="dxa"/>
              <w:bottom w:w="72" w:type="dxa"/>
              <w:right w:w="108" w:type="dxa"/>
            </w:tcMar>
            <w:hideMark/>
          </w:tcPr>
          <w:p w14:paraId="23607B6F" w14:textId="77777777" w:rsidR="0018633C" w:rsidRPr="00CE3501" w:rsidRDefault="0018633C" w:rsidP="00BE651C">
            <w:pPr>
              <w:spacing w:after="0"/>
              <w:jc w:val="center"/>
              <w:rPr>
                <w:rFonts w:asciiTheme="minorHAnsi" w:hAnsiTheme="minorHAnsi" w:cs="Arial"/>
                <w:szCs w:val="20"/>
                <w:lang w:val="en-GB" w:eastAsia="x-none"/>
              </w:rPr>
            </w:pPr>
            <w:r w:rsidRPr="00CE3501">
              <w:rPr>
                <w:rFonts w:asciiTheme="minorHAnsi" w:hAnsiTheme="minorHAnsi" w:cs="Arial"/>
                <w:szCs w:val="20"/>
                <w:lang w:val="en-GB" w:eastAsia="x-none"/>
              </w:rPr>
              <w:t>3,000</w:t>
            </w:r>
          </w:p>
        </w:tc>
        <w:tc>
          <w:tcPr>
            <w:tcW w:w="1701" w:type="dxa"/>
            <w:vMerge w:val="restart"/>
            <w:tcBorders>
              <w:top w:val="single" w:sz="24" w:space="0" w:color="FFFFFF"/>
              <w:left w:val="single" w:sz="8" w:space="0" w:color="FFFFFF"/>
              <w:bottom w:val="single" w:sz="8" w:space="0" w:color="FFFFFF"/>
              <w:right w:val="single" w:sz="8" w:space="0" w:color="FFFFFF"/>
            </w:tcBorders>
            <w:shd w:val="clear" w:color="auto" w:fill="D4E3DC"/>
            <w:tcMar>
              <w:top w:w="72" w:type="dxa"/>
              <w:left w:w="108" w:type="dxa"/>
              <w:bottom w:w="72" w:type="dxa"/>
              <w:right w:w="108" w:type="dxa"/>
            </w:tcMar>
            <w:hideMark/>
          </w:tcPr>
          <w:p w14:paraId="476C10DD" w14:textId="77777777" w:rsidR="0018633C" w:rsidRPr="00CE3501" w:rsidRDefault="0018633C" w:rsidP="00BE651C">
            <w:pPr>
              <w:spacing w:after="0"/>
              <w:jc w:val="left"/>
              <w:rPr>
                <w:rFonts w:asciiTheme="minorHAnsi" w:hAnsiTheme="minorHAnsi" w:cs="Arial"/>
                <w:szCs w:val="20"/>
                <w:lang w:val="en-GB" w:eastAsia="x-none"/>
              </w:rPr>
            </w:pPr>
            <w:r w:rsidRPr="00CE3501">
              <w:rPr>
                <w:rFonts w:asciiTheme="minorHAnsi" w:hAnsiTheme="minorHAnsi" w:cs="Arial"/>
                <w:szCs w:val="20"/>
                <w:lang w:val="en-GB" w:eastAsia="x-none"/>
              </w:rPr>
              <w:t>According to the detailed audit report approved KOSGEB or GDRE Up to 20,000 TL</w:t>
            </w:r>
          </w:p>
        </w:tc>
      </w:tr>
      <w:tr w:rsidR="0018633C" w:rsidRPr="00CE3501" w14:paraId="4DB846CD" w14:textId="77777777" w:rsidTr="0018633C">
        <w:trPr>
          <w:trHeight w:val="335"/>
          <w:jc w:val="center"/>
        </w:trPr>
        <w:tc>
          <w:tcPr>
            <w:tcW w:w="1384" w:type="dxa"/>
            <w:tcBorders>
              <w:top w:val="single" w:sz="8" w:space="0" w:color="FFFFFF"/>
              <w:left w:val="single" w:sz="8" w:space="0" w:color="FFFFFF"/>
              <w:bottom w:val="single" w:sz="8" w:space="0" w:color="FFFFFF"/>
              <w:right w:val="single" w:sz="8" w:space="0" w:color="FFFFFF"/>
            </w:tcBorders>
            <w:shd w:val="clear" w:color="auto" w:fill="EBF1EE"/>
            <w:tcMar>
              <w:top w:w="72" w:type="dxa"/>
              <w:left w:w="108" w:type="dxa"/>
              <w:bottom w:w="72" w:type="dxa"/>
              <w:right w:w="108" w:type="dxa"/>
            </w:tcMar>
            <w:hideMark/>
          </w:tcPr>
          <w:p w14:paraId="196B433B" w14:textId="77777777" w:rsidR="0018633C" w:rsidRPr="00CE3501" w:rsidRDefault="0018633C" w:rsidP="00BE651C">
            <w:pPr>
              <w:spacing w:after="0"/>
              <w:jc w:val="center"/>
              <w:rPr>
                <w:rFonts w:asciiTheme="minorHAnsi" w:hAnsiTheme="minorHAnsi" w:cs="Arial"/>
                <w:szCs w:val="20"/>
                <w:lang w:val="en-GB" w:eastAsia="x-none"/>
              </w:rPr>
            </w:pPr>
            <w:r w:rsidRPr="00CE3501">
              <w:rPr>
                <w:rFonts w:asciiTheme="minorHAnsi" w:hAnsiTheme="minorHAnsi" w:cs="Arial"/>
                <w:szCs w:val="20"/>
                <w:lang w:val="en-GB" w:eastAsia="x-none"/>
              </w:rPr>
              <w:t>201 and 500</w:t>
            </w:r>
          </w:p>
        </w:tc>
        <w:tc>
          <w:tcPr>
            <w:tcW w:w="1418" w:type="dxa"/>
            <w:tcBorders>
              <w:top w:val="single" w:sz="8" w:space="0" w:color="FFFFFF"/>
              <w:left w:val="single" w:sz="8" w:space="0" w:color="FFFFFF"/>
              <w:bottom w:val="single" w:sz="8" w:space="0" w:color="FFFFFF"/>
              <w:right w:val="single" w:sz="8" w:space="0" w:color="FFFFFF"/>
            </w:tcBorders>
            <w:shd w:val="clear" w:color="auto" w:fill="EBF1EE"/>
            <w:tcMar>
              <w:top w:w="72" w:type="dxa"/>
              <w:left w:w="108" w:type="dxa"/>
              <w:bottom w:w="72" w:type="dxa"/>
              <w:right w:w="108" w:type="dxa"/>
            </w:tcMar>
            <w:hideMark/>
          </w:tcPr>
          <w:p w14:paraId="42FEEC40" w14:textId="77777777" w:rsidR="0018633C" w:rsidRPr="00CE3501" w:rsidRDefault="0018633C" w:rsidP="00BE651C">
            <w:pPr>
              <w:spacing w:after="0"/>
              <w:jc w:val="center"/>
              <w:rPr>
                <w:rFonts w:asciiTheme="minorHAnsi" w:hAnsiTheme="minorHAnsi" w:cs="Arial"/>
                <w:szCs w:val="20"/>
                <w:lang w:val="en-GB" w:eastAsia="x-none"/>
              </w:rPr>
            </w:pPr>
            <w:r w:rsidRPr="00CE3501">
              <w:rPr>
                <w:rFonts w:asciiTheme="minorHAnsi" w:hAnsiTheme="minorHAnsi" w:cs="Arial"/>
                <w:szCs w:val="20"/>
                <w:lang w:val="en-GB" w:eastAsia="x-none"/>
              </w:rPr>
              <w:t>2,000</w:t>
            </w:r>
          </w:p>
        </w:tc>
        <w:tc>
          <w:tcPr>
            <w:tcW w:w="1417" w:type="dxa"/>
            <w:tcBorders>
              <w:top w:val="single" w:sz="8" w:space="0" w:color="FFFFFF"/>
              <w:left w:val="single" w:sz="8" w:space="0" w:color="FFFFFF"/>
              <w:bottom w:val="single" w:sz="8" w:space="0" w:color="FFFFFF"/>
              <w:right w:val="single" w:sz="8" w:space="0" w:color="FFFFFF"/>
            </w:tcBorders>
            <w:shd w:val="clear" w:color="auto" w:fill="EBF1EE"/>
            <w:tcMar>
              <w:top w:w="72" w:type="dxa"/>
              <w:left w:w="108" w:type="dxa"/>
              <w:bottom w:w="72" w:type="dxa"/>
              <w:right w:w="108" w:type="dxa"/>
            </w:tcMar>
            <w:hideMark/>
          </w:tcPr>
          <w:p w14:paraId="48BA2778" w14:textId="77777777" w:rsidR="0018633C" w:rsidRPr="00CE3501" w:rsidRDefault="0018633C" w:rsidP="00BE651C">
            <w:pPr>
              <w:spacing w:after="0"/>
              <w:jc w:val="center"/>
              <w:rPr>
                <w:rFonts w:asciiTheme="minorHAnsi" w:hAnsiTheme="minorHAnsi" w:cs="Arial"/>
                <w:szCs w:val="20"/>
                <w:lang w:val="en-GB" w:eastAsia="x-none"/>
              </w:rPr>
            </w:pPr>
            <w:r w:rsidRPr="00CE3501">
              <w:rPr>
                <w:rFonts w:asciiTheme="minorHAnsi" w:hAnsiTheme="minorHAnsi" w:cs="Arial"/>
                <w:szCs w:val="20"/>
                <w:lang w:val="en-GB" w:eastAsia="x-none"/>
              </w:rPr>
              <w:t>15,000</w:t>
            </w:r>
            <w:r w:rsidRPr="00CE3501">
              <w:rPr>
                <w:rFonts w:asciiTheme="minorHAnsi" w:hAnsiTheme="minorHAnsi" w:cs="Arial"/>
                <w:szCs w:val="20"/>
                <w:vertAlign w:val="superscript"/>
                <w:lang w:val="en-GB" w:eastAsia="x-none"/>
              </w:rPr>
              <w:footnoteReference w:id="69"/>
            </w:r>
          </w:p>
        </w:tc>
        <w:tc>
          <w:tcPr>
            <w:tcW w:w="1843" w:type="dxa"/>
            <w:tcBorders>
              <w:top w:val="single" w:sz="8" w:space="0" w:color="FFFFFF"/>
              <w:left w:val="single" w:sz="8" w:space="0" w:color="FFFFFF"/>
              <w:bottom w:val="single" w:sz="8" w:space="0" w:color="FFFFFF"/>
              <w:right w:val="single" w:sz="8" w:space="0" w:color="FFFFFF"/>
            </w:tcBorders>
            <w:shd w:val="clear" w:color="auto" w:fill="EBF1EE"/>
            <w:tcMar>
              <w:top w:w="72" w:type="dxa"/>
              <w:left w:w="108" w:type="dxa"/>
              <w:bottom w:w="72" w:type="dxa"/>
              <w:right w:w="108" w:type="dxa"/>
            </w:tcMar>
            <w:hideMark/>
          </w:tcPr>
          <w:p w14:paraId="288906BA" w14:textId="77777777" w:rsidR="0018633C" w:rsidRPr="00CE3501" w:rsidRDefault="0018633C" w:rsidP="00BE651C">
            <w:pPr>
              <w:spacing w:after="0"/>
              <w:jc w:val="center"/>
              <w:rPr>
                <w:rFonts w:asciiTheme="minorHAnsi" w:hAnsiTheme="minorHAnsi" w:cs="Arial"/>
                <w:szCs w:val="20"/>
                <w:lang w:val="en-GB" w:eastAsia="x-none"/>
              </w:rPr>
            </w:pPr>
            <w:r w:rsidRPr="00CE3501">
              <w:rPr>
                <w:rFonts w:asciiTheme="minorHAnsi" w:hAnsiTheme="minorHAnsi" w:cs="Arial"/>
                <w:szCs w:val="20"/>
                <w:lang w:val="en-GB" w:eastAsia="x-none"/>
              </w:rPr>
              <w:t>5,000</w:t>
            </w:r>
          </w:p>
        </w:tc>
        <w:tc>
          <w:tcPr>
            <w:tcW w:w="1134" w:type="dxa"/>
            <w:tcBorders>
              <w:top w:val="single" w:sz="8" w:space="0" w:color="FFFFFF"/>
              <w:left w:val="single" w:sz="8" w:space="0" w:color="FFFFFF"/>
              <w:bottom w:val="single" w:sz="8" w:space="0" w:color="FFFFFF"/>
              <w:right w:val="single" w:sz="8" w:space="0" w:color="FFFFFF"/>
            </w:tcBorders>
            <w:shd w:val="clear" w:color="auto" w:fill="EBF1EE"/>
            <w:tcMar>
              <w:top w:w="72" w:type="dxa"/>
              <w:left w:w="108" w:type="dxa"/>
              <w:bottom w:w="72" w:type="dxa"/>
              <w:right w:w="108" w:type="dxa"/>
            </w:tcMar>
            <w:hideMark/>
          </w:tcPr>
          <w:p w14:paraId="2BD3E922" w14:textId="77777777" w:rsidR="0018633C" w:rsidRPr="00CE3501" w:rsidRDefault="0018633C" w:rsidP="00BE651C">
            <w:pPr>
              <w:spacing w:after="0"/>
              <w:jc w:val="center"/>
              <w:rPr>
                <w:rFonts w:asciiTheme="minorHAnsi" w:hAnsiTheme="minorHAnsi" w:cs="Arial"/>
                <w:szCs w:val="20"/>
                <w:lang w:val="en-GB" w:eastAsia="x-none"/>
              </w:rPr>
            </w:pPr>
            <w:r w:rsidRPr="00CE3501">
              <w:rPr>
                <w:rFonts w:asciiTheme="minorHAnsi" w:hAnsiTheme="minorHAnsi" w:cs="Arial"/>
                <w:szCs w:val="20"/>
                <w:lang w:val="en-GB" w:eastAsia="x-none"/>
              </w:rPr>
              <w:t>3,000</w:t>
            </w:r>
          </w:p>
        </w:tc>
        <w:tc>
          <w:tcPr>
            <w:tcW w:w="1701" w:type="dxa"/>
            <w:vMerge/>
            <w:tcBorders>
              <w:top w:val="single" w:sz="24" w:space="0" w:color="FFFFFF"/>
              <w:left w:val="single" w:sz="8" w:space="0" w:color="FFFFFF"/>
              <w:bottom w:val="single" w:sz="8" w:space="0" w:color="FFFFFF"/>
              <w:right w:val="single" w:sz="8" w:space="0" w:color="FFFFFF"/>
            </w:tcBorders>
            <w:vAlign w:val="center"/>
            <w:hideMark/>
          </w:tcPr>
          <w:p w14:paraId="7BA395D7" w14:textId="77777777" w:rsidR="0018633C" w:rsidRPr="00CE3501" w:rsidRDefault="0018633C" w:rsidP="00BE651C">
            <w:pPr>
              <w:spacing w:after="0"/>
              <w:ind w:left="720"/>
              <w:rPr>
                <w:rFonts w:asciiTheme="minorHAnsi" w:hAnsiTheme="minorHAnsi" w:cs="Arial"/>
                <w:szCs w:val="20"/>
                <w:lang w:val="en-GB" w:eastAsia="x-none"/>
              </w:rPr>
            </w:pPr>
          </w:p>
        </w:tc>
      </w:tr>
      <w:tr w:rsidR="0018633C" w:rsidRPr="00CE3501" w14:paraId="0371822E" w14:textId="77777777" w:rsidTr="0018633C">
        <w:trPr>
          <w:trHeight w:val="288"/>
          <w:jc w:val="center"/>
        </w:trPr>
        <w:tc>
          <w:tcPr>
            <w:tcW w:w="1384" w:type="dxa"/>
            <w:tcBorders>
              <w:top w:val="single" w:sz="8" w:space="0" w:color="FFFFFF"/>
              <w:left w:val="single" w:sz="8" w:space="0" w:color="FFFFFF"/>
              <w:bottom w:val="single" w:sz="8" w:space="0" w:color="FFFFFF"/>
              <w:right w:val="single" w:sz="8" w:space="0" w:color="FFFFFF"/>
            </w:tcBorders>
            <w:shd w:val="clear" w:color="auto" w:fill="D4E3DC"/>
            <w:tcMar>
              <w:top w:w="72" w:type="dxa"/>
              <w:left w:w="108" w:type="dxa"/>
              <w:bottom w:w="72" w:type="dxa"/>
              <w:right w:w="108" w:type="dxa"/>
            </w:tcMar>
            <w:hideMark/>
          </w:tcPr>
          <w:p w14:paraId="3180FD51" w14:textId="77777777" w:rsidR="0018633C" w:rsidRPr="00CE3501" w:rsidRDefault="0018633C" w:rsidP="00BE651C">
            <w:pPr>
              <w:spacing w:after="0"/>
              <w:jc w:val="center"/>
              <w:rPr>
                <w:rFonts w:asciiTheme="minorHAnsi" w:hAnsiTheme="minorHAnsi" w:cs="Arial"/>
                <w:szCs w:val="20"/>
                <w:lang w:val="en-GB" w:eastAsia="x-none"/>
              </w:rPr>
            </w:pPr>
            <w:r w:rsidRPr="00CE3501">
              <w:rPr>
                <w:rFonts w:asciiTheme="minorHAnsi" w:hAnsiTheme="minorHAnsi" w:cs="Arial"/>
                <w:szCs w:val="20"/>
                <w:lang w:val="en-GB" w:eastAsia="x-none"/>
              </w:rPr>
              <w:t>501 and over</w:t>
            </w:r>
          </w:p>
        </w:tc>
        <w:tc>
          <w:tcPr>
            <w:tcW w:w="1418" w:type="dxa"/>
            <w:tcBorders>
              <w:top w:val="single" w:sz="8" w:space="0" w:color="FFFFFF"/>
              <w:left w:val="single" w:sz="8" w:space="0" w:color="FFFFFF"/>
              <w:bottom w:val="single" w:sz="8" w:space="0" w:color="FFFFFF"/>
              <w:right w:val="single" w:sz="8" w:space="0" w:color="FFFFFF"/>
            </w:tcBorders>
            <w:shd w:val="clear" w:color="auto" w:fill="D4E3DC"/>
            <w:tcMar>
              <w:top w:w="72" w:type="dxa"/>
              <w:left w:w="108" w:type="dxa"/>
              <w:bottom w:w="72" w:type="dxa"/>
              <w:right w:w="108" w:type="dxa"/>
            </w:tcMar>
            <w:hideMark/>
          </w:tcPr>
          <w:p w14:paraId="3C82D3E8" w14:textId="77777777" w:rsidR="0018633C" w:rsidRPr="00CE3501" w:rsidRDefault="0018633C" w:rsidP="00BE651C">
            <w:pPr>
              <w:spacing w:after="0"/>
              <w:jc w:val="center"/>
              <w:rPr>
                <w:rFonts w:asciiTheme="minorHAnsi" w:hAnsiTheme="minorHAnsi" w:cs="Arial"/>
                <w:szCs w:val="20"/>
                <w:lang w:val="en-GB" w:eastAsia="x-none"/>
              </w:rPr>
            </w:pPr>
            <w:r w:rsidRPr="00CE3501">
              <w:rPr>
                <w:rFonts w:asciiTheme="minorHAnsi" w:hAnsiTheme="minorHAnsi" w:cs="Arial"/>
                <w:szCs w:val="20"/>
                <w:lang w:val="en-GB" w:eastAsia="x-none"/>
              </w:rPr>
              <w:t>2,000</w:t>
            </w:r>
          </w:p>
        </w:tc>
        <w:tc>
          <w:tcPr>
            <w:tcW w:w="1417" w:type="dxa"/>
            <w:tcBorders>
              <w:top w:val="single" w:sz="8" w:space="0" w:color="FFFFFF"/>
              <w:left w:val="single" w:sz="8" w:space="0" w:color="FFFFFF"/>
              <w:bottom w:val="single" w:sz="8" w:space="0" w:color="FFFFFF"/>
              <w:right w:val="single" w:sz="8" w:space="0" w:color="FFFFFF"/>
            </w:tcBorders>
            <w:shd w:val="clear" w:color="auto" w:fill="D4E3DC"/>
            <w:tcMar>
              <w:top w:w="72" w:type="dxa"/>
              <w:left w:w="108" w:type="dxa"/>
              <w:bottom w:w="72" w:type="dxa"/>
              <w:right w:w="108" w:type="dxa"/>
            </w:tcMar>
            <w:hideMark/>
          </w:tcPr>
          <w:p w14:paraId="02085010" w14:textId="77777777" w:rsidR="0018633C" w:rsidRPr="00CE3501" w:rsidRDefault="0018633C" w:rsidP="00EB7BC5">
            <w:pPr>
              <w:spacing w:after="0"/>
              <w:jc w:val="center"/>
              <w:rPr>
                <w:rFonts w:asciiTheme="minorHAnsi" w:hAnsiTheme="minorHAnsi" w:cs="Arial"/>
                <w:szCs w:val="20"/>
                <w:lang w:val="en-GB" w:eastAsia="x-none"/>
              </w:rPr>
            </w:pPr>
            <w:r w:rsidRPr="00CE3501">
              <w:rPr>
                <w:rFonts w:asciiTheme="minorHAnsi" w:hAnsiTheme="minorHAnsi" w:cs="Arial"/>
                <w:szCs w:val="20"/>
                <w:lang w:val="en-GB" w:eastAsia="x-none"/>
              </w:rPr>
              <w:t>20,000</w:t>
            </w:r>
          </w:p>
        </w:tc>
        <w:tc>
          <w:tcPr>
            <w:tcW w:w="1843" w:type="dxa"/>
            <w:tcBorders>
              <w:top w:val="single" w:sz="8" w:space="0" w:color="FFFFFF"/>
              <w:left w:val="single" w:sz="8" w:space="0" w:color="FFFFFF"/>
              <w:bottom w:val="single" w:sz="8" w:space="0" w:color="FFFFFF"/>
              <w:right w:val="single" w:sz="8" w:space="0" w:color="FFFFFF"/>
            </w:tcBorders>
            <w:shd w:val="clear" w:color="auto" w:fill="D4E3DC"/>
            <w:tcMar>
              <w:top w:w="72" w:type="dxa"/>
              <w:left w:w="108" w:type="dxa"/>
              <w:bottom w:w="72" w:type="dxa"/>
              <w:right w:w="108" w:type="dxa"/>
            </w:tcMar>
            <w:hideMark/>
          </w:tcPr>
          <w:p w14:paraId="13F4350E" w14:textId="77777777" w:rsidR="0018633C" w:rsidRPr="00CE3501" w:rsidRDefault="0018633C" w:rsidP="00BE651C">
            <w:pPr>
              <w:spacing w:after="0"/>
              <w:jc w:val="center"/>
              <w:rPr>
                <w:rFonts w:asciiTheme="minorHAnsi" w:hAnsiTheme="minorHAnsi" w:cs="Arial"/>
                <w:szCs w:val="20"/>
                <w:lang w:val="en-GB" w:eastAsia="x-none"/>
              </w:rPr>
            </w:pPr>
            <w:r w:rsidRPr="00CE3501">
              <w:rPr>
                <w:rFonts w:asciiTheme="minorHAnsi" w:hAnsiTheme="minorHAnsi" w:cs="Arial"/>
                <w:szCs w:val="20"/>
                <w:lang w:val="en-GB" w:eastAsia="x-none"/>
              </w:rPr>
              <w:t>5,000</w:t>
            </w:r>
          </w:p>
        </w:tc>
        <w:tc>
          <w:tcPr>
            <w:tcW w:w="1134" w:type="dxa"/>
            <w:tcBorders>
              <w:top w:val="single" w:sz="8" w:space="0" w:color="FFFFFF"/>
              <w:left w:val="single" w:sz="8" w:space="0" w:color="FFFFFF"/>
              <w:bottom w:val="single" w:sz="8" w:space="0" w:color="FFFFFF"/>
              <w:right w:val="single" w:sz="8" w:space="0" w:color="FFFFFF"/>
            </w:tcBorders>
            <w:shd w:val="clear" w:color="auto" w:fill="D4E3DC"/>
            <w:tcMar>
              <w:top w:w="72" w:type="dxa"/>
              <w:left w:w="108" w:type="dxa"/>
              <w:bottom w:w="72" w:type="dxa"/>
              <w:right w:w="108" w:type="dxa"/>
            </w:tcMar>
            <w:hideMark/>
          </w:tcPr>
          <w:p w14:paraId="1AA41941" w14:textId="77777777" w:rsidR="0018633C" w:rsidRPr="00CE3501" w:rsidRDefault="0018633C" w:rsidP="00BE651C">
            <w:pPr>
              <w:spacing w:after="0"/>
              <w:jc w:val="center"/>
              <w:rPr>
                <w:rFonts w:asciiTheme="minorHAnsi" w:hAnsiTheme="minorHAnsi" w:cs="Arial"/>
                <w:szCs w:val="20"/>
                <w:lang w:val="en-GB" w:eastAsia="x-none"/>
              </w:rPr>
            </w:pPr>
            <w:r w:rsidRPr="00CE3501">
              <w:rPr>
                <w:rFonts w:asciiTheme="minorHAnsi" w:hAnsiTheme="minorHAnsi" w:cs="Arial"/>
                <w:szCs w:val="20"/>
                <w:lang w:val="en-GB" w:eastAsia="x-none"/>
              </w:rPr>
              <w:t>3,000</w:t>
            </w:r>
          </w:p>
        </w:tc>
        <w:tc>
          <w:tcPr>
            <w:tcW w:w="1701" w:type="dxa"/>
            <w:vMerge/>
            <w:tcBorders>
              <w:top w:val="single" w:sz="24" w:space="0" w:color="FFFFFF"/>
              <w:left w:val="single" w:sz="8" w:space="0" w:color="FFFFFF"/>
              <w:bottom w:val="single" w:sz="8" w:space="0" w:color="FFFFFF"/>
              <w:right w:val="single" w:sz="8" w:space="0" w:color="FFFFFF"/>
            </w:tcBorders>
            <w:vAlign w:val="center"/>
            <w:hideMark/>
          </w:tcPr>
          <w:p w14:paraId="2469A1D1" w14:textId="77777777" w:rsidR="0018633C" w:rsidRPr="00CE3501" w:rsidRDefault="0018633C" w:rsidP="00BE651C">
            <w:pPr>
              <w:spacing w:after="0"/>
              <w:ind w:left="720"/>
              <w:rPr>
                <w:rFonts w:asciiTheme="minorHAnsi" w:hAnsiTheme="minorHAnsi" w:cs="Arial"/>
                <w:szCs w:val="20"/>
                <w:lang w:val="en-GB" w:eastAsia="x-none"/>
              </w:rPr>
            </w:pPr>
          </w:p>
        </w:tc>
      </w:tr>
    </w:tbl>
    <w:p w14:paraId="349BDB7B" w14:textId="77777777" w:rsidR="0018633C" w:rsidRPr="00CE3501" w:rsidRDefault="0018633C" w:rsidP="00BE651C">
      <w:pPr>
        <w:autoSpaceDE w:val="0"/>
        <w:autoSpaceDN w:val="0"/>
        <w:adjustRightInd w:val="0"/>
        <w:spacing w:after="0"/>
        <w:rPr>
          <w:rFonts w:asciiTheme="minorHAnsi" w:eastAsia="Times New Roman" w:hAnsiTheme="minorHAnsi" w:cs="Arial"/>
          <w:szCs w:val="20"/>
          <w:lang w:val="en-GB" w:eastAsia="x-none"/>
        </w:rPr>
      </w:pPr>
    </w:p>
    <w:p w14:paraId="5A3FBD12" w14:textId="77777777" w:rsidR="0018633C" w:rsidRPr="00CE3501" w:rsidRDefault="0018633C" w:rsidP="0018633C">
      <w:pPr>
        <w:autoSpaceDE w:val="0"/>
        <w:autoSpaceDN w:val="0"/>
        <w:adjustRightInd w:val="0"/>
        <w:spacing w:after="0"/>
        <w:rPr>
          <w:rFonts w:ascii="Arial" w:eastAsia="Times New Roman" w:hAnsi="Arial" w:cs="Arial"/>
          <w:sz w:val="22"/>
          <w:szCs w:val="20"/>
          <w:lang w:val="en-GB" w:eastAsia="x-none"/>
        </w:rPr>
      </w:pPr>
    </w:p>
    <w:p w14:paraId="5A454F01" w14:textId="77777777" w:rsidR="0018633C" w:rsidRPr="00CE3501" w:rsidRDefault="0018633C" w:rsidP="00447CD2">
      <w:pPr>
        <w:pStyle w:val="ListParagraph"/>
        <w:numPr>
          <w:ilvl w:val="0"/>
          <w:numId w:val="41"/>
        </w:numPr>
        <w:autoSpaceDE w:val="0"/>
        <w:autoSpaceDN w:val="0"/>
        <w:adjustRightInd w:val="0"/>
        <w:ind w:left="567" w:hanging="567"/>
        <w:jc w:val="both"/>
        <w:rPr>
          <w:rFonts w:asciiTheme="minorHAnsi" w:eastAsia="Times New Roman" w:hAnsiTheme="minorHAnsi" w:cs="Arial"/>
          <w:sz w:val="20"/>
          <w:szCs w:val="20"/>
          <w:lang w:val="en-GB" w:eastAsia="x-none"/>
        </w:rPr>
      </w:pPr>
      <w:r w:rsidRPr="00CE3501">
        <w:rPr>
          <w:rFonts w:asciiTheme="minorHAnsi" w:eastAsia="Times New Roman" w:hAnsiTheme="minorHAnsi" w:cs="Arial"/>
          <w:sz w:val="20"/>
          <w:szCs w:val="20"/>
          <w:lang w:val="en-GB" w:eastAsia="x-none"/>
        </w:rPr>
        <w:t xml:space="preserve">The DGRE is implementing “Efficiency Improvement Projects in Industrial Facilities" pursuant to implementing regulations that confer tasks and responsibilities upon the DGRE. Within this initiative, DGRE provides investment support for energy efficiency projects with a maximum payback period of 5 years. The investment support covers 20% of project costs up to a maximum of TL 500,000. One of the issues with this program is that the annual energy consumption of the applying industrial enterprise should be more than 1,000 toe which generally excludes SMEs. </w:t>
      </w:r>
    </w:p>
    <w:p w14:paraId="2FF4AFAF" w14:textId="77777777" w:rsidR="00EB7BC5" w:rsidRPr="00CE3501" w:rsidRDefault="00EB7BC5" w:rsidP="00EB7BC5">
      <w:pPr>
        <w:pStyle w:val="ListParagraph"/>
        <w:autoSpaceDE w:val="0"/>
        <w:autoSpaceDN w:val="0"/>
        <w:adjustRightInd w:val="0"/>
        <w:ind w:left="567"/>
        <w:jc w:val="both"/>
        <w:rPr>
          <w:rFonts w:asciiTheme="minorHAnsi" w:eastAsia="Times New Roman" w:hAnsiTheme="minorHAnsi" w:cs="Arial"/>
          <w:sz w:val="20"/>
          <w:szCs w:val="20"/>
          <w:lang w:val="en-GB" w:eastAsia="x-none"/>
        </w:rPr>
      </w:pPr>
    </w:p>
    <w:p w14:paraId="590489A4" w14:textId="77777777" w:rsidR="0018633C" w:rsidRPr="00CE3501" w:rsidRDefault="0018633C" w:rsidP="00447CD2">
      <w:pPr>
        <w:pStyle w:val="ListParagraph"/>
        <w:numPr>
          <w:ilvl w:val="0"/>
          <w:numId w:val="41"/>
        </w:numPr>
        <w:autoSpaceDE w:val="0"/>
        <w:autoSpaceDN w:val="0"/>
        <w:adjustRightInd w:val="0"/>
        <w:ind w:left="567" w:hanging="567"/>
        <w:jc w:val="both"/>
        <w:rPr>
          <w:rFonts w:asciiTheme="minorHAnsi" w:eastAsia="Times New Roman" w:hAnsiTheme="minorHAnsi" w:cs="Arial"/>
          <w:sz w:val="20"/>
          <w:szCs w:val="20"/>
          <w:lang w:val="en-GB" w:eastAsia="x-none"/>
        </w:rPr>
      </w:pPr>
      <w:r w:rsidRPr="00CE3501">
        <w:rPr>
          <w:rFonts w:asciiTheme="minorHAnsi" w:eastAsia="Times New Roman" w:hAnsiTheme="minorHAnsi" w:cs="Arial"/>
          <w:sz w:val="20"/>
          <w:szCs w:val="20"/>
          <w:lang w:val="en-GB" w:eastAsia="x-none"/>
        </w:rPr>
        <w:t xml:space="preserve">There is an ongoing UNDP-UNIDO GEF project entitled “Improving Energy Efficiency in Industry” that was commenced in 2011 and is being executed by DGRE. The objective of this project is to improve energy efficiency of Turkish industry by enabling and encouraging companies in the industrial sector to implement efficient management of energy use by different energy conservation measures and energy efficient technologies. This project is not specifically focused on replacement of electric motors but on the establishment of stronger energy management units within industrial zones to conduct energy audits and promote investment in energy-efficiency in general. The project does not have any focus on creating an industry association for electric motors, on strengthening test laboratories for electric motors, or designing and strengthening a financial support mechanism (FSM) for electric motors. The activities of this project are complementary to this planned project. Completion of </w:t>
      </w:r>
      <w:r w:rsidRPr="00CE3501">
        <w:rPr>
          <w:rFonts w:asciiTheme="minorHAnsi" w:eastAsia="Times New Roman" w:hAnsiTheme="minorHAnsi" w:cs="Arial"/>
          <w:sz w:val="20"/>
          <w:szCs w:val="20"/>
          <w:lang w:val="en-GB" w:eastAsia="x-none"/>
        </w:rPr>
        <w:lastRenderedPageBreak/>
        <w:t>the UNDP-UNIDO project is estimated to be the end of 2017. The activities of this Project will be fully complementary to this proposed GEF EE motors project using the lessons learned.</w:t>
      </w:r>
    </w:p>
    <w:p w14:paraId="1E2133D8" w14:textId="77777777" w:rsidR="00EB7BC5" w:rsidRPr="00CE3501" w:rsidRDefault="00EB7BC5" w:rsidP="00EB7BC5">
      <w:pPr>
        <w:pStyle w:val="ListParagraph"/>
        <w:autoSpaceDE w:val="0"/>
        <w:autoSpaceDN w:val="0"/>
        <w:adjustRightInd w:val="0"/>
        <w:ind w:left="567"/>
        <w:jc w:val="both"/>
        <w:rPr>
          <w:rFonts w:asciiTheme="minorHAnsi" w:eastAsia="Times New Roman" w:hAnsiTheme="minorHAnsi" w:cs="Arial"/>
          <w:sz w:val="20"/>
          <w:szCs w:val="20"/>
          <w:lang w:val="en-GB" w:eastAsia="x-none"/>
        </w:rPr>
      </w:pPr>
    </w:p>
    <w:p w14:paraId="7ACEA215" w14:textId="77777777" w:rsidR="0018633C" w:rsidRPr="00CE3501" w:rsidRDefault="0018633C" w:rsidP="00447CD2">
      <w:pPr>
        <w:pStyle w:val="ListParagraph"/>
        <w:numPr>
          <w:ilvl w:val="0"/>
          <w:numId w:val="41"/>
        </w:numPr>
        <w:autoSpaceDE w:val="0"/>
        <w:autoSpaceDN w:val="0"/>
        <w:adjustRightInd w:val="0"/>
        <w:ind w:left="567" w:hanging="567"/>
        <w:jc w:val="both"/>
        <w:rPr>
          <w:rFonts w:asciiTheme="minorHAnsi" w:eastAsia="Times New Roman" w:hAnsiTheme="minorHAnsi" w:cs="Arial"/>
          <w:sz w:val="20"/>
          <w:szCs w:val="20"/>
          <w:lang w:val="en-GB" w:eastAsia="x-none"/>
        </w:rPr>
      </w:pPr>
      <w:r w:rsidRPr="00CE3501">
        <w:rPr>
          <w:rFonts w:asciiTheme="minorHAnsi" w:eastAsia="Times New Roman" w:hAnsiTheme="minorHAnsi" w:cs="Arial"/>
          <w:sz w:val="20"/>
          <w:szCs w:val="20"/>
          <w:lang w:val="en-GB" w:eastAsia="x-none"/>
        </w:rPr>
        <w:t xml:space="preserve">There are ongoing private sector initiatives including the voluntary electric motor replacement initiative recently launched by Turkish household appliance company </w:t>
      </w:r>
      <w:proofErr w:type="spellStart"/>
      <w:r w:rsidRPr="00CE3501">
        <w:rPr>
          <w:rFonts w:asciiTheme="minorHAnsi" w:eastAsia="Times New Roman" w:hAnsiTheme="minorHAnsi" w:cs="Arial"/>
          <w:sz w:val="20"/>
          <w:szCs w:val="20"/>
          <w:lang w:val="en-GB" w:eastAsia="x-none"/>
        </w:rPr>
        <w:t>Arçelik</w:t>
      </w:r>
      <w:proofErr w:type="spellEnd"/>
      <w:r w:rsidRPr="00CE3501">
        <w:rPr>
          <w:rFonts w:asciiTheme="minorHAnsi" w:eastAsia="Times New Roman" w:hAnsiTheme="minorHAnsi" w:cs="Arial"/>
          <w:sz w:val="20"/>
          <w:szCs w:val="20"/>
          <w:lang w:val="en-GB" w:eastAsia="x-none"/>
        </w:rPr>
        <w:t xml:space="preserve"> at the </w:t>
      </w:r>
      <w:proofErr w:type="spellStart"/>
      <w:r w:rsidRPr="00CE3501">
        <w:rPr>
          <w:rFonts w:asciiTheme="minorHAnsi" w:eastAsia="Times New Roman" w:hAnsiTheme="minorHAnsi" w:cs="Arial"/>
          <w:sz w:val="20"/>
          <w:szCs w:val="20"/>
          <w:lang w:val="en-GB" w:eastAsia="x-none"/>
        </w:rPr>
        <w:t>Gebze</w:t>
      </w:r>
      <w:proofErr w:type="spellEnd"/>
      <w:r w:rsidRPr="00CE3501">
        <w:rPr>
          <w:rFonts w:asciiTheme="minorHAnsi" w:eastAsia="Times New Roman" w:hAnsiTheme="minorHAnsi" w:cs="Arial"/>
          <w:sz w:val="20"/>
          <w:szCs w:val="20"/>
          <w:lang w:val="en-GB" w:eastAsia="x-none"/>
        </w:rPr>
        <w:t xml:space="preserve"> OIZ. This initiative has yet to yield any results.</w:t>
      </w:r>
    </w:p>
    <w:p w14:paraId="642CFDCE" w14:textId="77777777" w:rsidR="00EB7BC5" w:rsidRPr="00CE3501" w:rsidRDefault="00EB7BC5" w:rsidP="00EB7BC5">
      <w:pPr>
        <w:pStyle w:val="ListParagraph"/>
        <w:jc w:val="both"/>
        <w:rPr>
          <w:rFonts w:asciiTheme="minorHAnsi" w:eastAsia="Times New Roman" w:hAnsiTheme="minorHAnsi" w:cs="Arial"/>
          <w:sz w:val="20"/>
          <w:szCs w:val="20"/>
          <w:lang w:val="en-GB" w:eastAsia="x-none"/>
        </w:rPr>
      </w:pPr>
    </w:p>
    <w:p w14:paraId="2D11C38B" w14:textId="77777777" w:rsidR="0018633C" w:rsidRPr="00CE3501" w:rsidRDefault="0018633C" w:rsidP="00447CD2">
      <w:pPr>
        <w:pStyle w:val="ListParagraph"/>
        <w:numPr>
          <w:ilvl w:val="0"/>
          <w:numId w:val="41"/>
        </w:numPr>
        <w:autoSpaceDE w:val="0"/>
        <w:autoSpaceDN w:val="0"/>
        <w:adjustRightInd w:val="0"/>
        <w:ind w:left="567" w:hanging="567"/>
        <w:jc w:val="both"/>
        <w:rPr>
          <w:rFonts w:asciiTheme="minorHAnsi" w:eastAsia="Times New Roman" w:hAnsiTheme="minorHAnsi" w:cs="Arial"/>
          <w:sz w:val="20"/>
          <w:szCs w:val="20"/>
          <w:lang w:val="en-GB" w:eastAsia="x-none"/>
        </w:rPr>
      </w:pPr>
      <w:r w:rsidRPr="00CE3501">
        <w:rPr>
          <w:rFonts w:asciiTheme="minorHAnsi" w:eastAsia="Times New Roman" w:hAnsiTheme="minorHAnsi" w:cs="Arial"/>
          <w:sz w:val="20"/>
          <w:szCs w:val="20"/>
          <w:lang w:val="en-GB" w:eastAsia="x-none"/>
        </w:rPr>
        <w:t xml:space="preserve">The </w:t>
      </w:r>
      <w:proofErr w:type="spellStart"/>
      <w:r w:rsidRPr="00CE3501">
        <w:rPr>
          <w:rFonts w:asciiTheme="minorHAnsi" w:eastAsia="Times New Roman" w:hAnsiTheme="minorHAnsi" w:cs="Arial"/>
          <w:sz w:val="20"/>
          <w:szCs w:val="20"/>
          <w:lang w:val="en-GB" w:eastAsia="x-none"/>
        </w:rPr>
        <w:t>Ikitelli</w:t>
      </w:r>
      <w:proofErr w:type="spellEnd"/>
      <w:r w:rsidRPr="00CE3501">
        <w:rPr>
          <w:rFonts w:asciiTheme="minorHAnsi" w:eastAsia="Times New Roman" w:hAnsiTheme="minorHAnsi" w:cs="Arial"/>
          <w:sz w:val="20"/>
          <w:szCs w:val="20"/>
          <w:lang w:val="en-GB" w:eastAsia="x-none"/>
        </w:rPr>
        <w:t xml:space="preserve"> Organized Industrial Zone Industrial Energy Efficiency Project (SAN-VER)</w:t>
      </w:r>
      <w:r w:rsidRPr="00CE3501">
        <w:rPr>
          <w:rFonts w:asciiTheme="minorHAnsi" w:eastAsia="Times New Roman" w:hAnsiTheme="minorHAnsi"/>
          <w:sz w:val="20"/>
          <w:szCs w:val="20"/>
          <w:vertAlign w:val="superscript"/>
          <w:lang w:val="en-GB" w:eastAsia="x-none"/>
        </w:rPr>
        <w:footnoteReference w:id="70"/>
      </w:r>
      <w:r w:rsidRPr="00CE3501">
        <w:rPr>
          <w:rFonts w:asciiTheme="minorHAnsi" w:eastAsia="Times New Roman" w:hAnsiTheme="minorHAnsi" w:cs="Arial"/>
          <w:sz w:val="20"/>
          <w:szCs w:val="20"/>
          <w:lang w:val="en-GB" w:eastAsia="x-none"/>
        </w:rPr>
        <w:t xml:space="preserve"> is another energy efficiency initiative being conducted by the </w:t>
      </w:r>
      <w:proofErr w:type="spellStart"/>
      <w:r w:rsidRPr="00CE3501">
        <w:rPr>
          <w:rFonts w:asciiTheme="minorHAnsi" w:eastAsia="Times New Roman" w:hAnsiTheme="minorHAnsi" w:cs="Arial"/>
          <w:sz w:val="20"/>
          <w:szCs w:val="20"/>
          <w:lang w:val="en-GB" w:eastAsia="x-none"/>
        </w:rPr>
        <w:t>Ikitelli</w:t>
      </w:r>
      <w:proofErr w:type="spellEnd"/>
      <w:r w:rsidRPr="00CE3501">
        <w:rPr>
          <w:rFonts w:asciiTheme="minorHAnsi" w:eastAsia="Times New Roman" w:hAnsiTheme="minorHAnsi" w:cs="Arial"/>
          <w:sz w:val="20"/>
          <w:szCs w:val="20"/>
          <w:lang w:val="en-GB" w:eastAsia="x-none"/>
        </w:rPr>
        <w:t xml:space="preserve"> Organized Industrial Zone (OIZ) with the support of the Istanbul Development Agency. The overall goal of this project is the dissemination of energy saving, energy efficiency and clean energy applications to decrease Istanbul’s energy intensity and GHG emissions, and develop capacity for the dissemination of clean energy and energy efficiency practices in Istanbul. Specific activities of the Project include:</w:t>
      </w:r>
    </w:p>
    <w:p w14:paraId="1D878111" w14:textId="77777777" w:rsidR="0018633C" w:rsidRPr="00CE3501" w:rsidRDefault="0018633C" w:rsidP="00EB7BC5">
      <w:pPr>
        <w:autoSpaceDE w:val="0"/>
        <w:autoSpaceDN w:val="0"/>
        <w:adjustRightInd w:val="0"/>
        <w:spacing w:after="0"/>
        <w:ind w:left="720"/>
        <w:rPr>
          <w:rFonts w:asciiTheme="minorHAnsi" w:eastAsia="Times New Roman" w:hAnsiTheme="minorHAnsi" w:cs="Arial"/>
          <w:szCs w:val="20"/>
          <w:lang w:val="en-GB" w:eastAsia="x-none"/>
        </w:rPr>
      </w:pPr>
    </w:p>
    <w:p w14:paraId="726F2D48" w14:textId="77777777" w:rsidR="0018633C" w:rsidRPr="00CE3501" w:rsidRDefault="0018633C" w:rsidP="00855EBE">
      <w:pPr>
        <w:numPr>
          <w:ilvl w:val="0"/>
          <w:numId w:val="12"/>
        </w:numPr>
        <w:autoSpaceDE w:val="0"/>
        <w:autoSpaceDN w:val="0"/>
        <w:adjustRightInd w:val="0"/>
        <w:spacing w:after="0"/>
        <w:ind w:left="924" w:hanging="357"/>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development of institutional capacity in EE issues and energy audits;</w:t>
      </w:r>
    </w:p>
    <w:p w14:paraId="2E2927A2" w14:textId="77777777" w:rsidR="0018633C" w:rsidRPr="00CE3501" w:rsidRDefault="0018633C" w:rsidP="00855EBE">
      <w:pPr>
        <w:numPr>
          <w:ilvl w:val="0"/>
          <w:numId w:val="12"/>
        </w:numPr>
        <w:autoSpaceDE w:val="0"/>
        <w:autoSpaceDN w:val="0"/>
        <w:adjustRightInd w:val="0"/>
        <w:spacing w:after="0"/>
        <w:ind w:left="924" w:hanging="357"/>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identify EE applications within selected buildings as demonstrations within the OIZs including the OIZ headquarter building;</w:t>
      </w:r>
    </w:p>
    <w:p w14:paraId="7BE22AB8" w14:textId="77777777" w:rsidR="0018633C" w:rsidRPr="00CE3501" w:rsidRDefault="0018633C" w:rsidP="00855EBE">
      <w:pPr>
        <w:numPr>
          <w:ilvl w:val="0"/>
          <w:numId w:val="12"/>
        </w:numPr>
        <w:autoSpaceDE w:val="0"/>
        <w:autoSpaceDN w:val="0"/>
        <w:adjustRightInd w:val="0"/>
        <w:spacing w:after="0"/>
        <w:ind w:left="924" w:hanging="357"/>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apply energy audit software for measuring energy savings to obtain practical experience for OIZ;</w:t>
      </w:r>
    </w:p>
    <w:p w14:paraId="2E8DCFE1" w14:textId="77777777" w:rsidR="0018633C" w:rsidRPr="00CE3501" w:rsidRDefault="0018633C" w:rsidP="00855EBE">
      <w:pPr>
        <w:numPr>
          <w:ilvl w:val="0"/>
          <w:numId w:val="12"/>
        </w:numPr>
        <w:autoSpaceDE w:val="0"/>
        <w:autoSpaceDN w:val="0"/>
        <w:adjustRightInd w:val="0"/>
        <w:spacing w:after="0"/>
        <w:ind w:left="924" w:hanging="357"/>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provide industrial EE practices and energy management training to 50 OIZ enterprise personnel;</w:t>
      </w:r>
    </w:p>
    <w:p w14:paraId="116CA81C" w14:textId="77777777" w:rsidR="0018633C" w:rsidRPr="00CE3501" w:rsidRDefault="0018633C" w:rsidP="00855EBE">
      <w:pPr>
        <w:numPr>
          <w:ilvl w:val="0"/>
          <w:numId w:val="12"/>
        </w:numPr>
        <w:shd w:val="clear" w:color="auto" w:fill="FDFDFD"/>
        <w:autoSpaceDE w:val="0"/>
        <w:autoSpaceDN w:val="0"/>
        <w:adjustRightInd w:val="0"/>
        <w:spacing w:after="0"/>
        <w:ind w:left="924" w:hanging="357"/>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provide energy efficiency awareness seminars;</w:t>
      </w:r>
    </w:p>
    <w:p w14:paraId="1079E496" w14:textId="77777777" w:rsidR="0018633C" w:rsidRPr="00CE3501" w:rsidRDefault="0018633C" w:rsidP="00855EBE">
      <w:pPr>
        <w:numPr>
          <w:ilvl w:val="0"/>
          <w:numId w:val="12"/>
        </w:numPr>
        <w:shd w:val="clear" w:color="auto" w:fill="FDFDFD"/>
        <w:autoSpaceDE w:val="0"/>
        <w:autoSpaceDN w:val="0"/>
        <w:adjustRightInd w:val="0"/>
        <w:spacing w:after="0"/>
        <w:ind w:left="924" w:hanging="357"/>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develop system optimization for OIZ buildings to decrease fuel, electricity and water costs, and to disseminate best practices; and</w:t>
      </w:r>
    </w:p>
    <w:p w14:paraId="2F42FAA0" w14:textId="77777777" w:rsidR="0018633C" w:rsidRPr="00CE3501" w:rsidRDefault="0018633C" w:rsidP="00855EBE">
      <w:pPr>
        <w:numPr>
          <w:ilvl w:val="0"/>
          <w:numId w:val="12"/>
        </w:numPr>
        <w:shd w:val="clear" w:color="auto" w:fill="FDFDFD"/>
        <w:autoSpaceDE w:val="0"/>
        <w:autoSpaceDN w:val="0"/>
        <w:adjustRightInd w:val="0"/>
        <w:spacing w:after="0"/>
        <w:ind w:left="924" w:hanging="357"/>
        <w:rPr>
          <w:rFonts w:asciiTheme="minorHAnsi" w:eastAsia="Times New Roman" w:hAnsiTheme="minorHAnsi" w:cs="Arial"/>
          <w:szCs w:val="20"/>
          <w:lang w:val="en-GB" w:eastAsia="x-none"/>
        </w:rPr>
      </w:pPr>
      <w:proofErr w:type="gramStart"/>
      <w:r w:rsidRPr="00CE3501">
        <w:rPr>
          <w:rFonts w:asciiTheme="minorHAnsi" w:eastAsia="Times New Roman" w:hAnsiTheme="minorHAnsi" w:cs="Arial"/>
          <w:szCs w:val="20"/>
          <w:lang w:val="en-GB" w:eastAsia="x-none"/>
        </w:rPr>
        <w:t>calculate</w:t>
      </w:r>
      <w:proofErr w:type="gramEnd"/>
      <w:r w:rsidRPr="00CE3501">
        <w:rPr>
          <w:rFonts w:asciiTheme="minorHAnsi" w:eastAsia="Times New Roman" w:hAnsiTheme="minorHAnsi" w:cs="Arial"/>
          <w:szCs w:val="20"/>
          <w:lang w:val="en-GB" w:eastAsia="x-none"/>
        </w:rPr>
        <w:t xml:space="preserve"> OIZs carbon footprint.</w:t>
      </w:r>
    </w:p>
    <w:p w14:paraId="3795A571" w14:textId="77777777" w:rsidR="00EB7BC5" w:rsidRPr="00CE3501" w:rsidRDefault="00EB7BC5" w:rsidP="00EB7BC5">
      <w:pPr>
        <w:shd w:val="clear" w:color="auto" w:fill="FDFDFD"/>
        <w:autoSpaceDE w:val="0"/>
        <w:autoSpaceDN w:val="0"/>
        <w:adjustRightInd w:val="0"/>
        <w:spacing w:after="0"/>
        <w:ind w:left="714"/>
        <w:rPr>
          <w:rFonts w:asciiTheme="minorHAnsi" w:eastAsia="Times New Roman" w:hAnsiTheme="minorHAnsi" w:cs="Arial"/>
          <w:szCs w:val="20"/>
          <w:lang w:val="en-GB" w:eastAsia="x-none"/>
        </w:rPr>
      </w:pPr>
    </w:p>
    <w:p w14:paraId="02F8A750" w14:textId="77777777" w:rsidR="0018633C" w:rsidRPr="00CE3501" w:rsidRDefault="0018633C" w:rsidP="00447CD2">
      <w:pPr>
        <w:pStyle w:val="ListParagraph"/>
        <w:numPr>
          <w:ilvl w:val="0"/>
          <w:numId w:val="41"/>
        </w:numPr>
        <w:autoSpaceDE w:val="0"/>
        <w:autoSpaceDN w:val="0"/>
        <w:adjustRightInd w:val="0"/>
        <w:ind w:left="567" w:hanging="567"/>
        <w:jc w:val="both"/>
        <w:rPr>
          <w:rFonts w:asciiTheme="minorHAnsi" w:eastAsia="Times New Roman" w:hAnsiTheme="minorHAnsi" w:cs="Arial"/>
          <w:sz w:val="20"/>
          <w:szCs w:val="20"/>
          <w:lang w:val="en-GB" w:eastAsia="x-none"/>
        </w:rPr>
      </w:pPr>
      <w:proofErr w:type="spellStart"/>
      <w:r w:rsidRPr="00CE3501">
        <w:rPr>
          <w:rFonts w:asciiTheme="minorHAnsi" w:eastAsia="Times New Roman" w:hAnsiTheme="minorHAnsi" w:cs="Arial"/>
          <w:sz w:val="20"/>
          <w:szCs w:val="20"/>
          <w:lang w:val="en-GB" w:eastAsia="x-none"/>
        </w:rPr>
        <w:t>AfD</w:t>
      </w:r>
      <w:proofErr w:type="spellEnd"/>
      <w:r w:rsidRPr="00CE3501">
        <w:rPr>
          <w:rFonts w:asciiTheme="minorHAnsi" w:eastAsia="Times New Roman" w:hAnsiTheme="minorHAnsi" w:cs="Arial"/>
          <w:sz w:val="20"/>
          <w:szCs w:val="20"/>
          <w:lang w:val="en-GB" w:eastAsia="x-none"/>
        </w:rPr>
        <w:t xml:space="preserve"> and KOSGEB are jointly implementing the “Energy Efficiency in SMEs in Turkey” project. This project was launched in May 2013 and is currently being implemented commencing with a completed financing agreement between KOSGEB, </w:t>
      </w:r>
      <w:proofErr w:type="spellStart"/>
      <w:r w:rsidRPr="00CE3501">
        <w:rPr>
          <w:rFonts w:asciiTheme="minorHAnsi" w:eastAsia="Times New Roman" w:hAnsiTheme="minorHAnsi" w:cs="Arial"/>
          <w:sz w:val="20"/>
          <w:szCs w:val="20"/>
          <w:lang w:val="en-GB" w:eastAsia="x-none"/>
        </w:rPr>
        <w:t>AfD</w:t>
      </w:r>
      <w:proofErr w:type="spellEnd"/>
      <w:r w:rsidRPr="00CE3501">
        <w:rPr>
          <w:rFonts w:asciiTheme="minorHAnsi" w:eastAsia="Times New Roman" w:hAnsiTheme="minorHAnsi" w:cs="Arial"/>
          <w:sz w:val="20"/>
          <w:szCs w:val="20"/>
          <w:lang w:val="en-GB" w:eastAsia="x-none"/>
        </w:rPr>
        <w:t xml:space="preserve"> and FFEM. The €1.5 million project budget is being used to clarify the baseline; review and clarification of policy and legal framework; for studies for developing an energy efficiency strategy and an action plan for KOSGEB for SMEs; preparing a draft EE financing model; and training for the KOSGEB headquarter EE team and regional staff. Energy efficiency demonstrations for the SMEs consists of 50 pre-audits that have been or will be implemented in Bursa, Ankara and Antalya. The project aims to achieve an outcome where there will be 7 energy audits, 15 plans for housekeeping being implemented and 3 investments realized.</w:t>
      </w:r>
    </w:p>
    <w:p w14:paraId="18375193" w14:textId="77777777" w:rsidR="00EB7BC5" w:rsidRPr="00CE3501" w:rsidRDefault="00EB7BC5" w:rsidP="00EB7BC5">
      <w:pPr>
        <w:pStyle w:val="ListParagraph"/>
        <w:autoSpaceDE w:val="0"/>
        <w:autoSpaceDN w:val="0"/>
        <w:adjustRightInd w:val="0"/>
        <w:ind w:left="567"/>
        <w:jc w:val="both"/>
        <w:rPr>
          <w:rFonts w:asciiTheme="minorHAnsi" w:eastAsia="Times New Roman" w:hAnsiTheme="minorHAnsi" w:cs="Arial"/>
          <w:sz w:val="20"/>
          <w:szCs w:val="20"/>
          <w:lang w:val="en-GB" w:eastAsia="x-none"/>
        </w:rPr>
      </w:pPr>
    </w:p>
    <w:p w14:paraId="1D414003" w14:textId="77777777" w:rsidR="0018633C" w:rsidRPr="00CE3501" w:rsidRDefault="0018633C" w:rsidP="00447CD2">
      <w:pPr>
        <w:pStyle w:val="ListParagraph"/>
        <w:numPr>
          <w:ilvl w:val="0"/>
          <w:numId w:val="41"/>
        </w:numPr>
        <w:autoSpaceDE w:val="0"/>
        <w:autoSpaceDN w:val="0"/>
        <w:adjustRightInd w:val="0"/>
        <w:ind w:left="567" w:hanging="567"/>
        <w:jc w:val="both"/>
        <w:rPr>
          <w:rFonts w:asciiTheme="minorHAnsi" w:eastAsia="Times New Roman" w:hAnsiTheme="minorHAnsi" w:cs="Arial"/>
          <w:sz w:val="20"/>
          <w:szCs w:val="20"/>
          <w:lang w:val="en-GB" w:eastAsia="x-none"/>
        </w:rPr>
      </w:pPr>
      <w:r w:rsidRPr="00CE3501">
        <w:rPr>
          <w:rFonts w:asciiTheme="minorHAnsi" w:eastAsia="Times New Roman" w:hAnsiTheme="minorHAnsi" w:cs="Arial"/>
          <w:sz w:val="20"/>
          <w:szCs w:val="20"/>
          <w:lang w:val="en-GB" w:eastAsia="x-none"/>
        </w:rPr>
        <w:t xml:space="preserve">The World Bank has also launched an “SME EE Project” under the coordination of MENR. The main development objective of the SME EE project is to improve the efficiency of energy use in SMEs by scaling-up commercial bank lending for energy efficiency investment. Financing from the World Bank will be provided through participating financial institutions who will follow a set of energy efficiency and financial viability criteria. The Project consists of 2 components: </w:t>
      </w:r>
    </w:p>
    <w:p w14:paraId="6B4161C5" w14:textId="77777777" w:rsidR="0018633C" w:rsidRPr="00CE3501" w:rsidRDefault="0018633C" w:rsidP="00855EBE">
      <w:pPr>
        <w:numPr>
          <w:ilvl w:val="0"/>
          <w:numId w:val="10"/>
        </w:numPr>
        <w:autoSpaceDE w:val="0"/>
        <w:autoSpaceDN w:val="0"/>
        <w:adjustRightInd w:val="0"/>
        <w:spacing w:after="0"/>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Component 1: Support investment lending and project development, appraisal and monitoring for 3 financial intermediaries; and a second policy and institutional development component for GDRE;</w:t>
      </w:r>
    </w:p>
    <w:p w14:paraId="4650A2A0" w14:textId="77777777" w:rsidR="0018633C" w:rsidRPr="00CE3501" w:rsidRDefault="0018633C" w:rsidP="00855EBE">
      <w:pPr>
        <w:numPr>
          <w:ilvl w:val="0"/>
          <w:numId w:val="10"/>
        </w:numPr>
        <w:autoSpaceDE w:val="0"/>
        <w:autoSpaceDN w:val="0"/>
        <w:adjustRightInd w:val="0"/>
        <w:spacing w:after="0"/>
        <w:rPr>
          <w:rFonts w:asciiTheme="minorHAnsi" w:eastAsia="Times New Roman" w:hAnsiTheme="minorHAnsi" w:cs="Arial"/>
          <w:szCs w:val="20"/>
          <w:lang w:val="en-GB" w:eastAsia="x-none"/>
        </w:rPr>
      </w:pPr>
      <w:r w:rsidRPr="00CE3501">
        <w:rPr>
          <w:rFonts w:asciiTheme="minorHAnsi" w:eastAsia="Times New Roman" w:hAnsiTheme="minorHAnsi" w:cs="Arial"/>
          <w:szCs w:val="20"/>
          <w:lang w:val="en-GB" w:eastAsia="x-none"/>
        </w:rPr>
        <w:t>Component 2: Technical assistance to MENR to assist in the policy dialogue on EE, enhance the enabling environment, and foster broader EE market development in Turkey. Component work will be undertaken by 3 Task Groups: Task 1: Assessment of energy services market and identification of successful models and prevailing barriers; Task 2: Development of case studies; and Task 3: Development of guidelines, sample documents and contracts.</w:t>
      </w:r>
    </w:p>
    <w:p w14:paraId="1E7BA8DF" w14:textId="77777777" w:rsidR="00B811DA" w:rsidRPr="00CE3501" w:rsidRDefault="00B811DA" w:rsidP="009F19D4">
      <w:pPr>
        <w:rPr>
          <w:rFonts w:cs="Arial"/>
          <w:lang w:val="en-GB"/>
        </w:rPr>
      </w:pPr>
    </w:p>
    <w:p w14:paraId="090A3733" w14:textId="77777777" w:rsidR="00B811DA" w:rsidRPr="00CE3501" w:rsidRDefault="00B811DA">
      <w:pPr>
        <w:spacing w:after="0"/>
        <w:jc w:val="left"/>
        <w:rPr>
          <w:rFonts w:cs="Arial"/>
          <w:lang w:val="en-GB"/>
        </w:rPr>
      </w:pPr>
      <w:r w:rsidRPr="00CE3501">
        <w:rPr>
          <w:rFonts w:cs="Arial"/>
          <w:lang w:val="en-GB"/>
        </w:rPr>
        <w:br w:type="page"/>
      </w:r>
    </w:p>
    <w:p w14:paraId="67F45E3D" w14:textId="77777777" w:rsidR="00B811DA" w:rsidRPr="00CE3501" w:rsidRDefault="00B811DA" w:rsidP="00B811DA">
      <w:pPr>
        <w:pStyle w:val="Heading1"/>
        <w:ind w:left="720"/>
        <w:rPr>
          <w:rFonts w:ascii="Calibri" w:hAnsi="Calibri"/>
          <w:sz w:val="22"/>
          <w:szCs w:val="22"/>
          <w:lang w:val="en-GB"/>
        </w:rPr>
      </w:pPr>
      <w:bookmarkStart w:id="51" w:name="_Toc453837315"/>
      <w:r w:rsidRPr="00CE3501">
        <w:rPr>
          <w:rFonts w:ascii="Calibri" w:hAnsi="Calibri"/>
          <w:sz w:val="22"/>
          <w:szCs w:val="22"/>
          <w:lang w:val="en-GB"/>
        </w:rPr>
        <w:lastRenderedPageBreak/>
        <w:t xml:space="preserve">Annex </w:t>
      </w:r>
      <w:r w:rsidR="00BB632E" w:rsidRPr="00CE3501">
        <w:rPr>
          <w:rFonts w:ascii="Calibri" w:hAnsi="Calibri"/>
          <w:sz w:val="22"/>
          <w:szCs w:val="22"/>
          <w:lang w:val="en-GB"/>
        </w:rPr>
        <w:t>M</w:t>
      </w:r>
      <w:r w:rsidRPr="00CE3501">
        <w:rPr>
          <w:rFonts w:ascii="Calibri" w:hAnsi="Calibri"/>
          <w:sz w:val="22"/>
          <w:szCs w:val="22"/>
          <w:lang w:val="en-GB"/>
        </w:rPr>
        <w:t>: Detailed Market Barrier Analysis</w:t>
      </w:r>
      <w:bookmarkEnd w:id="51"/>
    </w:p>
    <w:p w14:paraId="24D04BA3" w14:textId="77777777" w:rsidR="00914E5E" w:rsidRPr="00CE3501" w:rsidRDefault="00914E5E" w:rsidP="00500C77">
      <w:pPr>
        <w:pStyle w:val="Bodytextnumbered"/>
        <w:numPr>
          <w:ilvl w:val="0"/>
          <w:numId w:val="36"/>
        </w:numPr>
        <w:spacing w:before="0" w:after="0"/>
        <w:ind w:left="924" w:hanging="567"/>
        <w:rPr>
          <w:rFonts w:ascii="Calibri" w:hAnsi="Calibri" w:cs="Arial"/>
          <w:sz w:val="20"/>
          <w:lang w:val="en-GB"/>
        </w:rPr>
      </w:pPr>
      <w:r w:rsidRPr="00CE3501">
        <w:rPr>
          <w:rFonts w:ascii="Calibri" w:hAnsi="Calibri" w:cs="Arial"/>
          <w:sz w:val="20"/>
          <w:shd w:val="clear" w:color="auto" w:fill="FFFFFF"/>
          <w:lang w:val="en-GB"/>
        </w:rPr>
        <w:t>The growth of GHG emissions in Turkey has been globally one of the highest, increasing from 188 million tonnes CO</w:t>
      </w:r>
      <w:r w:rsidRPr="00CE3501">
        <w:rPr>
          <w:rFonts w:ascii="Calibri" w:hAnsi="Calibri" w:cs="Arial"/>
          <w:sz w:val="20"/>
          <w:shd w:val="clear" w:color="auto" w:fill="FFFFFF"/>
          <w:vertAlign w:val="subscript"/>
          <w:lang w:val="en-GB"/>
        </w:rPr>
        <w:t>2</w:t>
      </w:r>
      <w:r w:rsidRPr="00CE3501">
        <w:rPr>
          <w:rFonts w:ascii="Calibri" w:hAnsi="Calibri" w:cs="Arial"/>
          <w:sz w:val="20"/>
          <w:shd w:val="clear" w:color="auto" w:fill="FFFFFF"/>
          <w:lang w:val="en-GB"/>
        </w:rPr>
        <w:t xml:space="preserve"> in 1990 to 440 million tonnes CO</w:t>
      </w:r>
      <w:r w:rsidRPr="00CE3501">
        <w:rPr>
          <w:rFonts w:ascii="Calibri" w:hAnsi="Calibri" w:cs="Arial"/>
          <w:sz w:val="20"/>
          <w:shd w:val="clear" w:color="auto" w:fill="FFFFFF"/>
          <w:vertAlign w:val="subscript"/>
          <w:lang w:val="en-GB"/>
        </w:rPr>
        <w:t>2</w:t>
      </w:r>
      <w:r w:rsidRPr="00CE3501">
        <w:rPr>
          <w:rFonts w:ascii="Calibri" w:hAnsi="Calibri" w:cs="Arial"/>
          <w:sz w:val="20"/>
          <w:shd w:val="clear" w:color="auto" w:fill="FFFFFF"/>
          <w:lang w:val="en-GB"/>
        </w:rPr>
        <w:t xml:space="preserve"> in 2012. According to Turkey’s INDC, this can be attributed to the 230% increase of Turkey’s GDP between 1992 and 2012, a 30% increase in its population since 1990, and annual increases in energy demand of 6 to 7%. The energy sector accounts for 70.2% of the country’s GHG emissions followed by industrial processes with 14.3%, the waste sector at 8.2% and agriculture at 7.3%</w:t>
      </w:r>
      <w:r w:rsidRPr="00CE3501">
        <w:rPr>
          <w:rStyle w:val="FootnoteReference"/>
          <w:shd w:val="clear" w:color="auto" w:fill="FFFFFF"/>
          <w:lang w:val="en-GB"/>
        </w:rPr>
        <w:footnoteReference w:id="71"/>
      </w:r>
      <w:r w:rsidRPr="00CE3501">
        <w:rPr>
          <w:rFonts w:ascii="Calibri" w:hAnsi="Calibri" w:cs="Arial"/>
          <w:sz w:val="20"/>
          <w:shd w:val="clear" w:color="auto" w:fill="FFFFFF"/>
          <w:lang w:val="en-GB"/>
        </w:rPr>
        <w:t xml:space="preserve">.  </w:t>
      </w:r>
      <w:r w:rsidRPr="00CE3501">
        <w:rPr>
          <w:rFonts w:ascii="Calibri" w:hAnsi="Calibri" w:cs="Arial"/>
          <w:sz w:val="20"/>
          <w:lang w:val="en-GB"/>
        </w:rPr>
        <w:t>According to the International Energy Agency (IEA), energy use will continue to grow at an annual growth rate of around 4.5% from 2015 to 2030, approximately doubling over the next decade. The IEA expects electricity demand growth to increase at an even faster pace by 6% to 7% annually until 2023.</w:t>
      </w:r>
      <w:r w:rsidRPr="00CE3501">
        <w:rPr>
          <w:rStyle w:val="FootnoteReference"/>
          <w:rFonts w:ascii="Calibri" w:eastAsia="Calibri" w:hAnsi="Calibri" w:cs="Arial"/>
          <w:sz w:val="20"/>
          <w:lang w:val="en-GB"/>
        </w:rPr>
        <w:footnoteReference w:id="72"/>
      </w:r>
      <w:r w:rsidRPr="00CE3501">
        <w:rPr>
          <w:rFonts w:ascii="Calibri" w:hAnsi="Calibri" w:cs="Arial"/>
          <w:sz w:val="20"/>
          <w:lang w:val="en-GB"/>
        </w:rPr>
        <w:t xml:space="preserve">  With limited domestic reserves of fossil fuels, Turkey is highly dependent on energy imports with more than 70% of its energy needs and 60% of its electricity based on fossil fuel consumption. </w:t>
      </w:r>
    </w:p>
    <w:p w14:paraId="65F28142" w14:textId="77777777" w:rsidR="00914E5E" w:rsidRPr="00CE3501" w:rsidRDefault="00914E5E" w:rsidP="00914E5E">
      <w:pPr>
        <w:pStyle w:val="Bodytextnumbered"/>
        <w:numPr>
          <w:ilvl w:val="0"/>
          <w:numId w:val="0"/>
        </w:numPr>
        <w:spacing w:before="0" w:after="0"/>
        <w:ind w:left="357"/>
        <w:rPr>
          <w:rFonts w:ascii="Calibri" w:hAnsi="Calibri" w:cs="Arial"/>
          <w:sz w:val="20"/>
          <w:lang w:val="en-GB"/>
        </w:rPr>
      </w:pPr>
    </w:p>
    <w:p w14:paraId="2355A109" w14:textId="77777777" w:rsidR="00914E5E" w:rsidRPr="00CE3501" w:rsidRDefault="00914E5E" w:rsidP="00500C77">
      <w:pPr>
        <w:pStyle w:val="Bodytextnumbered"/>
        <w:numPr>
          <w:ilvl w:val="0"/>
          <w:numId w:val="36"/>
        </w:numPr>
        <w:spacing w:before="0" w:after="0"/>
        <w:ind w:left="924" w:hanging="567"/>
        <w:rPr>
          <w:rFonts w:ascii="Calibri" w:hAnsi="Calibri" w:cs="Arial"/>
          <w:sz w:val="20"/>
          <w:lang w:val="en-GB"/>
        </w:rPr>
      </w:pPr>
      <w:r w:rsidRPr="00CE3501">
        <w:rPr>
          <w:rFonts w:ascii="Calibri" w:hAnsi="Calibri" w:cs="Arial"/>
          <w:sz w:val="20"/>
          <w:lang w:val="en-GB"/>
        </w:rPr>
        <w:t>According to the Ministry of Energy and Natural Resources (</w:t>
      </w:r>
      <w:proofErr w:type="spellStart"/>
      <w:r w:rsidRPr="00CE3501">
        <w:rPr>
          <w:rFonts w:ascii="Calibri" w:hAnsi="Calibri" w:cs="Arial"/>
          <w:sz w:val="20"/>
          <w:lang w:val="en-GB"/>
        </w:rPr>
        <w:t>MoENR</w:t>
      </w:r>
      <w:proofErr w:type="spellEnd"/>
      <w:r w:rsidRPr="00CE3501">
        <w:rPr>
          <w:rFonts w:ascii="Calibri" w:hAnsi="Calibri" w:cs="Arial"/>
          <w:sz w:val="20"/>
          <w:lang w:val="en-GB"/>
        </w:rPr>
        <w:t>) of the Government of Turkey (</w:t>
      </w:r>
      <w:proofErr w:type="spellStart"/>
      <w:r w:rsidRPr="00CE3501">
        <w:rPr>
          <w:rFonts w:ascii="Calibri" w:hAnsi="Calibri" w:cs="Arial"/>
          <w:sz w:val="20"/>
          <w:lang w:val="en-GB"/>
        </w:rPr>
        <w:t>GoT</w:t>
      </w:r>
      <w:proofErr w:type="spellEnd"/>
      <w:r w:rsidRPr="00CE3501">
        <w:rPr>
          <w:rFonts w:ascii="Calibri" w:hAnsi="Calibri" w:cs="Arial"/>
          <w:sz w:val="20"/>
          <w:lang w:val="en-GB"/>
        </w:rPr>
        <w:t xml:space="preserve">), demand for electricity power has been steadily increasing for the past decade; electricity demand in 2014 was 255.5 </w:t>
      </w:r>
      <w:proofErr w:type="spellStart"/>
      <w:r w:rsidRPr="00CE3501">
        <w:rPr>
          <w:rFonts w:ascii="Calibri" w:hAnsi="Calibri" w:cs="Arial"/>
          <w:sz w:val="20"/>
          <w:lang w:val="en-GB"/>
        </w:rPr>
        <w:t>TWh</w:t>
      </w:r>
      <w:proofErr w:type="spellEnd"/>
      <w:r w:rsidRPr="00CE3501">
        <w:rPr>
          <w:rFonts w:ascii="Calibri" w:hAnsi="Calibri" w:cs="Arial"/>
          <w:sz w:val="20"/>
          <w:lang w:val="en-GB"/>
        </w:rPr>
        <w:t xml:space="preserve">, an increase of 3.7% from 2013. Moreover, the electricity growth forecast of MENR-TEIAS is an electricity consumption increase of 72% from 2013 to 2023 as shown on Figure </w:t>
      </w:r>
      <w:r w:rsidR="00690589" w:rsidRPr="00CE3501">
        <w:rPr>
          <w:rFonts w:ascii="Calibri" w:hAnsi="Calibri" w:cs="Arial"/>
          <w:sz w:val="20"/>
          <w:lang w:val="en-GB"/>
        </w:rPr>
        <w:t>M.</w:t>
      </w:r>
      <w:r w:rsidRPr="00CE3501">
        <w:rPr>
          <w:rFonts w:ascii="Calibri" w:hAnsi="Calibri" w:cs="Arial"/>
          <w:sz w:val="20"/>
          <w:lang w:val="en-GB"/>
        </w:rPr>
        <w:t>1.</w:t>
      </w:r>
    </w:p>
    <w:p w14:paraId="270FAADE" w14:textId="77777777" w:rsidR="00914E5E" w:rsidRPr="00CE3501" w:rsidRDefault="00914E5E" w:rsidP="00914E5E">
      <w:pPr>
        <w:pStyle w:val="Bodytextnumbered"/>
        <w:numPr>
          <w:ilvl w:val="0"/>
          <w:numId w:val="0"/>
        </w:numPr>
        <w:spacing w:before="0" w:after="0"/>
        <w:ind w:left="357"/>
        <w:rPr>
          <w:rFonts w:ascii="Arial" w:hAnsi="Arial" w:cs="Arial"/>
          <w:sz w:val="20"/>
          <w:lang w:val="en-GB"/>
        </w:rPr>
      </w:pPr>
    </w:p>
    <w:p w14:paraId="1F1ABCE6" w14:textId="77777777" w:rsidR="00914E5E" w:rsidRPr="00CE3501" w:rsidRDefault="00914E5E" w:rsidP="00914E5E">
      <w:pPr>
        <w:pStyle w:val="Caption"/>
        <w:rPr>
          <w:rFonts w:ascii="Arial" w:eastAsia="Times New Roman" w:hAnsi="Arial" w:cs="Arial"/>
          <w:b w:val="0"/>
          <w:bCs w:val="0"/>
          <w:sz w:val="20"/>
          <w:szCs w:val="20"/>
          <w:lang w:val="en-GB" w:eastAsia="x-none"/>
        </w:rPr>
      </w:pPr>
    </w:p>
    <w:p w14:paraId="5FCD8A83" w14:textId="77777777" w:rsidR="00914E5E" w:rsidRPr="00CE3501" w:rsidRDefault="00914E5E" w:rsidP="00914E5E">
      <w:pPr>
        <w:pStyle w:val="Caption"/>
        <w:spacing w:after="60"/>
        <w:jc w:val="center"/>
        <w:rPr>
          <w:rFonts w:ascii="Arial" w:hAnsi="Arial" w:cs="Arial"/>
          <w:b w:val="0"/>
          <w:sz w:val="20"/>
          <w:lang w:val="en-GB"/>
        </w:rPr>
      </w:pPr>
      <w:r w:rsidRPr="00CE3501">
        <w:rPr>
          <w:rFonts w:ascii="Calibri" w:hAnsi="Calibri"/>
          <w:sz w:val="22"/>
          <w:szCs w:val="22"/>
          <w:lang w:val="en-GB"/>
        </w:rPr>
        <w:t xml:space="preserve">Figure </w:t>
      </w:r>
      <w:r w:rsidR="00690589" w:rsidRPr="00CE3501">
        <w:rPr>
          <w:rFonts w:ascii="Calibri" w:hAnsi="Calibri"/>
          <w:sz w:val="22"/>
          <w:szCs w:val="22"/>
          <w:lang w:val="en-GB"/>
        </w:rPr>
        <w:t>M.</w:t>
      </w:r>
      <w:r w:rsidRPr="00CE3501">
        <w:rPr>
          <w:rFonts w:ascii="Calibri" w:hAnsi="Calibri"/>
          <w:sz w:val="22"/>
          <w:szCs w:val="22"/>
          <w:lang w:val="en-GB"/>
        </w:rPr>
        <w:fldChar w:fldCharType="begin"/>
      </w:r>
      <w:r w:rsidRPr="00CE3501">
        <w:rPr>
          <w:rFonts w:ascii="Calibri" w:hAnsi="Calibri"/>
          <w:sz w:val="22"/>
          <w:szCs w:val="22"/>
          <w:lang w:val="en-GB"/>
        </w:rPr>
        <w:instrText xml:space="preserve"> SEQ Figure \* ARABIC </w:instrText>
      </w:r>
      <w:r w:rsidRPr="00CE3501">
        <w:rPr>
          <w:rFonts w:ascii="Calibri" w:hAnsi="Calibri"/>
          <w:sz w:val="22"/>
          <w:szCs w:val="22"/>
          <w:lang w:val="en-GB"/>
        </w:rPr>
        <w:fldChar w:fldCharType="separate"/>
      </w:r>
      <w:r w:rsidRPr="00CE3501">
        <w:rPr>
          <w:rFonts w:ascii="Calibri" w:hAnsi="Calibri"/>
          <w:noProof/>
          <w:sz w:val="22"/>
          <w:szCs w:val="22"/>
          <w:lang w:val="en-GB"/>
        </w:rPr>
        <w:t>1</w:t>
      </w:r>
      <w:r w:rsidRPr="00CE3501">
        <w:rPr>
          <w:rFonts w:ascii="Calibri" w:hAnsi="Calibri"/>
          <w:sz w:val="22"/>
          <w:szCs w:val="22"/>
          <w:lang w:val="en-GB"/>
        </w:rPr>
        <w:fldChar w:fldCharType="end"/>
      </w:r>
      <w:r w:rsidRPr="00CE3501">
        <w:rPr>
          <w:rFonts w:ascii="Calibri" w:hAnsi="Calibri" w:cs="Arial"/>
          <w:sz w:val="22"/>
          <w:szCs w:val="22"/>
          <w:lang w:val="en-GB"/>
        </w:rPr>
        <w:t>: Consumption of electricity in Turkey: recent data and forecast</w:t>
      </w:r>
      <w:r w:rsidRPr="00CE3501">
        <w:rPr>
          <w:rStyle w:val="FootnoteReference"/>
          <w:rFonts w:cs="Arial"/>
          <w:lang w:val="en-GB"/>
        </w:rPr>
        <w:footnoteReference w:id="73"/>
      </w:r>
    </w:p>
    <w:p w14:paraId="6B479DF3" w14:textId="77777777" w:rsidR="00914E5E" w:rsidRPr="00CE3501" w:rsidRDefault="00914E5E" w:rsidP="00914E5E">
      <w:pPr>
        <w:pStyle w:val="Bodytextnumbered"/>
        <w:numPr>
          <w:ilvl w:val="0"/>
          <w:numId w:val="0"/>
        </w:numPr>
        <w:spacing w:before="0" w:after="0"/>
        <w:jc w:val="center"/>
        <w:rPr>
          <w:rFonts w:ascii="Arial" w:hAnsi="Arial" w:cs="Arial"/>
          <w:sz w:val="20"/>
          <w:lang w:val="en-GB"/>
        </w:rPr>
      </w:pPr>
      <w:r w:rsidRPr="00CE3501">
        <w:rPr>
          <w:rFonts w:ascii="Arial" w:hAnsi="Arial" w:cs="Arial"/>
          <w:noProof/>
          <w:lang w:val="tr-TR" w:eastAsia="tr-TR"/>
        </w:rPr>
        <w:drawing>
          <wp:inline distT="0" distB="0" distL="0" distR="0" wp14:anchorId="251B0269" wp14:editId="18383F34">
            <wp:extent cx="4731385" cy="2292985"/>
            <wp:effectExtent l="0" t="0" r="0" b="0"/>
            <wp:docPr id="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31385" cy="2292985"/>
                    </a:xfrm>
                    <a:prstGeom prst="rect">
                      <a:avLst/>
                    </a:prstGeom>
                    <a:noFill/>
                    <a:ln>
                      <a:noFill/>
                    </a:ln>
                  </pic:spPr>
                </pic:pic>
              </a:graphicData>
            </a:graphic>
          </wp:inline>
        </w:drawing>
      </w:r>
    </w:p>
    <w:p w14:paraId="358375BA" w14:textId="77777777" w:rsidR="00914E5E" w:rsidRPr="00CE3501" w:rsidRDefault="00914E5E" w:rsidP="00914E5E">
      <w:pPr>
        <w:pStyle w:val="Bodytextnumbered"/>
        <w:numPr>
          <w:ilvl w:val="0"/>
          <w:numId w:val="0"/>
        </w:numPr>
        <w:spacing w:before="0" w:after="0"/>
        <w:ind w:left="357"/>
        <w:rPr>
          <w:rFonts w:ascii="Arial" w:hAnsi="Arial" w:cs="Arial"/>
          <w:sz w:val="20"/>
          <w:lang w:val="en-GB"/>
        </w:rPr>
      </w:pPr>
    </w:p>
    <w:p w14:paraId="0F48438E" w14:textId="77777777" w:rsidR="00914E5E" w:rsidRPr="00CE3501" w:rsidRDefault="00914E5E" w:rsidP="00500C77">
      <w:pPr>
        <w:pStyle w:val="Bodytextnumbered"/>
        <w:numPr>
          <w:ilvl w:val="0"/>
          <w:numId w:val="36"/>
        </w:numPr>
        <w:spacing w:before="0" w:after="0"/>
        <w:ind w:left="924" w:hanging="567"/>
        <w:rPr>
          <w:rFonts w:ascii="Calibri" w:hAnsi="Calibri" w:cs="Arial"/>
          <w:sz w:val="20"/>
          <w:lang w:val="en-GB"/>
        </w:rPr>
      </w:pPr>
      <w:r w:rsidRPr="00CE3501">
        <w:rPr>
          <w:rFonts w:ascii="Calibri" w:hAnsi="Calibri" w:cs="Arial"/>
          <w:sz w:val="20"/>
          <w:lang w:val="en-GB"/>
        </w:rPr>
        <w:t>While Turkey was a party to the Kyoto Protocol, it did not have targets due to the fact that it is not in Annex B, and that its national conditions include rapid industrialization and urbanization and a low per capita GHG emission rate. In the successor agreement to the Kyoto Protocol, adopted in Paris in 2015, Turkey’s INDC states that the country will adopt GHG emission reduction targets along with all other nations that will include a 21% reduction in GHG emissions from the business-as-usual (BAU) level by 2030 that will enable the country to adopt low carbon development initiatives to limit the increasing global temperatures below 2°C. One of these low carbon development initiatives will be the implementation of the Strategy on Energy Efficiency (SEE), or more specifically, the National Strategy and Action Plan on Energy Efficiency (NSAPEE) that targets the industrial sector. Another important plan to be implemented under the INDC is to increase energy efficiency in industrial installations and provide financial support to energy efficiency projects</w:t>
      </w:r>
      <w:r w:rsidRPr="00CE3501">
        <w:rPr>
          <w:rStyle w:val="FootnoteReference"/>
          <w:lang w:val="en-GB"/>
        </w:rPr>
        <w:footnoteReference w:id="74"/>
      </w:r>
      <w:r w:rsidRPr="00CE3501">
        <w:rPr>
          <w:rFonts w:ascii="Calibri" w:hAnsi="Calibri" w:cs="Arial"/>
          <w:sz w:val="20"/>
          <w:lang w:val="en-GB"/>
        </w:rPr>
        <w:t>.</w:t>
      </w:r>
    </w:p>
    <w:p w14:paraId="62545009" w14:textId="77777777" w:rsidR="00690589" w:rsidRPr="00CE3501" w:rsidRDefault="00690589" w:rsidP="00690589">
      <w:pPr>
        <w:pStyle w:val="Bodytextnumbered"/>
        <w:numPr>
          <w:ilvl w:val="0"/>
          <w:numId w:val="0"/>
        </w:numPr>
        <w:spacing w:before="0" w:after="0"/>
        <w:ind w:left="924"/>
        <w:rPr>
          <w:rFonts w:ascii="Calibri" w:hAnsi="Calibri" w:cs="Arial"/>
          <w:sz w:val="20"/>
          <w:lang w:val="en-GB"/>
        </w:rPr>
      </w:pPr>
    </w:p>
    <w:p w14:paraId="578F64FA" w14:textId="77777777" w:rsidR="00914E5E" w:rsidRPr="00CE3501" w:rsidRDefault="00914E5E" w:rsidP="00500C77">
      <w:pPr>
        <w:pStyle w:val="Bodytextnumbered"/>
        <w:numPr>
          <w:ilvl w:val="0"/>
          <w:numId w:val="36"/>
        </w:numPr>
        <w:spacing w:before="0" w:after="0"/>
        <w:ind w:left="924" w:hanging="567"/>
        <w:rPr>
          <w:rFonts w:ascii="Calibri" w:hAnsi="Calibri" w:cs="Arial"/>
          <w:sz w:val="20"/>
          <w:lang w:val="en-GB"/>
        </w:rPr>
      </w:pPr>
      <w:r w:rsidRPr="00CE3501">
        <w:rPr>
          <w:rFonts w:ascii="Calibri" w:hAnsi="Calibri" w:cs="Arial"/>
          <w:sz w:val="20"/>
          <w:lang w:val="en-GB"/>
        </w:rPr>
        <w:t xml:space="preserve">By increasing energy efficiency in Turkey’s industrial sector, the </w:t>
      </w:r>
      <w:proofErr w:type="spellStart"/>
      <w:r w:rsidRPr="00CE3501">
        <w:rPr>
          <w:rFonts w:ascii="Calibri" w:hAnsi="Calibri" w:cs="Arial"/>
          <w:sz w:val="20"/>
          <w:lang w:val="en-GB"/>
        </w:rPr>
        <w:t>GoT</w:t>
      </w:r>
      <w:proofErr w:type="spellEnd"/>
      <w:r w:rsidRPr="00CE3501">
        <w:rPr>
          <w:rFonts w:ascii="Calibri" w:hAnsi="Calibri" w:cs="Arial"/>
          <w:sz w:val="20"/>
          <w:lang w:val="en-GB"/>
        </w:rPr>
        <w:t xml:space="preserve"> will also work towards achieving its goal of further decreasing the country’s energy imports and current account deficit. Efforts to increase energy efficiency in Turkey have intensified over the past 15 years. This has led to a total energy intensity decrease of 0.5% per annum between 2000 and </w:t>
      </w:r>
      <w:r w:rsidRPr="00CE3501">
        <w:rPr>
          <w:rFonts w:ascii="Calibri" w:hAnsi="Calibri" w:cs="Arial"/>
          <w:sz w:val="20"/>
          <w:lang w:val="en-GB"/>
        </w:rPr>
        <w:lastRenderedPageBreak/>
        <w:t xml:space="preserve">2011, much slower than the EU average of 1.6%. As shown on Figure </w:t>
      </w:r>
      <w:r w:rsidR="00690589" w:rsidRPr="00CE3501">
        <w:rPr>
          <w:rFonts w:ascii="Calibri" w:hAnsi="Calibri" w:cs="Arial"/>
          <w:sz w:val="20"/>
          <w:lang w:val="en-GB"/>
        </w:rPr>
        <w:t>M.</w:t>
      </w:r>
      <w:r w:rsidRPr="00CE3501">
        <w:rPr>
          <w:rFonts w:ascii="Calibri" w:hAnsi="Calibri" w:cs="Arial"/>
          <w:sz w:val="20"/>
          <w:lang w:val="en-GB"/>
        </w:rPr>
        <w:t>2, industry contributed to a significant part of this reduction, whereas the power sector is moving in the opposite direction.  In this regard, the Government support for measures for energy efficiency and power generation using renewable energy (RE) sources will aid the competitive edge of the Turkish industrial sector.</w:t>
      </w:r>
    </w:p>
    <w:p w14:paraId="3321A064" w14:textId="77777777" w:rsidR="00914E5E" w:rsidRPr="00CE3501" w:rsidRDefault="00914E5E" w:rsidP="00914E5E">
      <w:pPr>
        <w:pStyle w:val="ListParagraph"/>
        <w:rPr>
          <w:rFonts w:ascii="Arial" w:hAnsi="Arial" w:cs="Arial"/>
          <w:lang w:val="en-GB"/>
        </w:rPr>
      </w:pPr>
    </w:p>
    <w:p w14:paraId="2C12E071" w14:textId="77777777" w:rsidR="00914E5E" w:rsidRPr="00CE3501" w:rsidRDefault="00914E5E" w:rsidP="00914E5E">
      <w:pPr>
        <w:pStyle w:val="Caption"/>
        <w:spacing w:after="60"/>
        <w:jc w:val="center"/>
        <w:rPr>
          <w:lang w:val="en-GB"/>
        </w:rPr>
      </w:pPr>
      <w:r w:rsidRPr="00CE3501">
        <w:rPr>
          <w:rFonts w:ascii="Calibri" w:hAnsi="Calibri"/>
          <w:sz w:val="22"/>
          <w:szCs w:val="22"/>
          <w:lang w:val="en-GB"/>
        </w:rPr>
        <w:t xml:space="preserve">Figure </w:t>
      </w:r>
      <w:r w:rsidR="00690589" w:rsidRPr="00CE3501">
        <w:rPr>
          <w:rFonts w:ascii="Calibri" w:hAnsi="Calibri"/>
          <w:sz w:val="22"/>
          <w:szCs w:val="22"/>
          <w:lang w:val="en-GB"/>
        </w:rPr>
        <w:t>M.</w:t>
      </w:r>
      <w:r w:rsidRPr="00CE3501">
        <w:rPr>
          <w:rFonts w:ascii="Calibri" w:hAnsi="Calibri"/>
          <w:sz w:val="22"/>
          <w:szCs w:val="22"/>
          <w:lang w:val="en-GB"/>
        </w:rPr>
        <w:fldChar w:fldCharType="begin"/>
      </w:r>
      <w:r w:rsidRPr="00CE3501">
        <w:rPr>
          <w:rFonts w:ascii="Calibri" w:hAnsi="Calibri"/>
          <w:sz w:val="22"/>
          <w:szCs w:val="22"/>
          <w:lang w:val="en-GB"/>
        </w:rPr>
        <w:instrText xml:space="preserve"> SEQ Figure \* ARABIC </w:instrText>
      </w:r>
      <w:r w:rsidRPr="00CE3501">
        <w:rPr>
          <w:rFonts w:ascii="Calibri" w:hAnsi="Calibri"/>
          <w:sz w:val="22"/>
          <w:szCs w:val="22"/>
          <w:lang w:val="en-GB"/>
        </w:rPr>
        <w:fldChar w:fldCharType="separate"/>
      </w:r>
      <w:r w:rsidRPr="00CE3501">
        <w:rPr>
          <w:rFonts w:ascii="Calibri" w:hAnsi="Calibri"/>
          <w:noProof/>
          <w:sz w:val="22"/>
          <w:szCs w:val="22"/>
          <w:lang w:val="en-GB"/>
        </w:rPr>
        <w:t>2</w:t>
      </w:r>
      <w:r w:rsidRPr="00CE3501">
        <w:rPr>
          <w:rFonts w:ascii="Calibri" w:hAnsi="Calibri"/>
          <w:sz w:val="22"/>
          <w:szCs w:val="22"/>
          <w:lang w:val="en-GB"/>
        </w:rPr>
        <w:fldChar w:fldCharType="end"/>
      </w:r>
      <w:r w:rsidRPr="00CE3501">
        <w:rPr>
          <w:rFonts w:ascii="Calibri" w:hAnsi="Calibri" w:cs="Arial"/>
          <w:sz w:val="22"/>
          <w:szCs w:val="22"/>
          <w:lang w:val="en-GB"/>
        </w:rPr>
        <w:t>: Energy intensity trends</w:t>
      </w:r>
    </w:p>
    <w:p w14:paraId="6B3906CC" w14:textId="77777777" w:rsidR="00914E5E" w:rsidRPr="00CE3501" w:rsidRDefault="00914E5E" w:rsidP="00914E5E">
      <w:pPr>
        <w:pStyle w:val="ListParagraph"/>
        <w:ind w:left="0"/>
        <w:jc w:val="center"/>
        <w:rPr>
          <w:rFonts w:ascii="Arial" w:hAnsi="Arial" w:cs="Arial"/>
          <w:lang w:val="en-GB"/>
        </w:rPr>
      </w:pPr>
      <w:r w:rsidRPr="00CE3501">
        <w:rPr>
          <w:rFonts w:ascii="Arial" w:hAnsi="Arial" w:cs="Arial"/>
          <w:noProof/>
          <w:lang w:val="tr-TR" w:eastAsia="tr-TR"/>
        </w:rPr>
        <w:drawing>
          <wp:inline distT="0" distB="0" distL="0" distR="0" wp14:anchorId="40DD6530" wp14:editId="087FBE3A">
            <wp:extent cx="3534410" cy="2459990"/>
            <wp:effectExtent l="0" t="0" r="0" b="3810"/>
            <wp:docPr id="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a:extLst>
                        <a:ext uri="{28A0092B-C50C-407E-A947-70E740481C1C}">
                          <a14:useLocalDpi xmlns:a14="http://schemas.microsoft.com/office/drawing/2010/main" val="0"/>
                        </a:ext>
                      </a:extLst>
                    </a:blip>
                    <a:srcRect l="2696" r="2560"/>
                    <a:stretch>
                      <a:fillRect/>
                    </a:stretch>
                  </pic:blipFill>
                  <pic:spPr bwMode="auto">
                    <a:xfrm>
                      <a:off x="0" y="0"/>
                      <a:ext cx="3534410" cy="2459990"/>
                    </a:xfrm>
                    <a:prstGeom prst="rect">
                      <a:avLst/>
                    </a:prstGeom>
                    <a:noFill/>
                    <a:ln>
                      <a:noFill/>
                    </a:ln>
                  </pic:spPr>
                </pic:pic>
              </a:graphicData>
            </a:graphic>
          </wp:inline>
        </w:drawing>
      </w:r>
    </w:p>
    <w:p w14:paraId="05C69F59" w14:textId="77777777" w:rsidR="00914E5E" w:rsidRPr="00CE3501" w:rsidRDefault="00914E5E" w:rsidP="00914E5E">
      <w:pPr>
        <w:pStyle w:val="Bodytextnumbered"/>
        <w:numPr>
          <w:ilvl w:val="0"/>
          <w:numId w:val="0"/>
        </w:numPr>
        <w:spacing w:before="0" w:after="0"/>
        <w:rPr>
          <w:rFonts w:ascii="Arial" w:hAnsi="Arial" w:cs="Arial"/>
          <w:lang w:val="en-GB"/>
        </w:rPr>
      </w:pPr>
    </w:p>
    <w:p w14:paraId="2FDBC7B7" w14:textId="77777777" w:rsidR="00914E5E" w:rsidRPr="00CE3501" w:rsidRDefault="00914E5E" w:rsidP="00914E5E">
      <w:pPr>
        <w:pStyle w:val="Bodytextnumbered"/>
        <w:numPr>
          <w:ilvl w:val="0"/>
          <w:numId w:val="0"/>
        </w:numPr>
        <w:spacing w:before="0" w:after="0"/>
        <w:ind w:left="357"/>
        <w:rPr>
          <w:rFonts w:ascii="Arial" w:hAnsi="Arial" w:cs="Arial"/>
          <w:lang w:val="en-GB"/>
        </w:rPr>
      </w:pPr>
    </w:p>
    <w:p w14:paraId="1D897BAB" w14:textId="77777777" w:rsidR="00914E5E" w:rsidRPr="00CE3501" w:rsidRDefault="00914E5E" w:rsidP="00500C77">
      <w:pPr>
        <w:pStyle w:val="Bodytextnumbered"/>
        <w:numPr>
          <w:ilvl w:val="0"/>
          <w:numId w:val="36"/>
        </w:numPr>
        <w:spacing w:before="0" w:after="0"/>
        <w:ind w:left="924" w:hanging="567"/>
        <w:rPr>
          <w:rFonts w:ascii="Calibri" w:hAnsi="Calibri" w:cs="Arial"/>
          <w:sz w:val="20"/>
          <w:lang w:val="en-GB"/>
        </w:rPr>
      </w:pPr>
      <w:r w:rsidRPr="00CE3501">
        <w:rPr>
          <w:rFonts w:ascii="Calibri" w:hAnsi="Calibri" w:cs="Arial"/>
          <w:sz w:val="20"/>
          <w:lang w:val="en-GB"/>
        </w:rPr>
        <w:t>While there have been gains in decreasing the energy intensity of the industrial sector, the sector has been the highest energy consuming sector in Turkey for many years.  This has been the case notwithstanding reductions in industrial outputs from the economic crisis.  Since 1990, industrial primary energy consumption has increased an average of 4% per annum, a growth rate higher than the country’s overall energy consumption.</w:t>
      </w:r>
    </w:p>
    <w:p w14:paraId="3E5A0DD6" w14:textId="77777777" w:rsidR="00914E5E" w:rsidRPr="00CE3501" w:rsidRDefault="00914E5E" w:rsidP="00690589">
      <w:pPr>
        <w:ind w:left="924" w:hanging="567"/>
        <w:rPr>
          <w:rFonts w:cs="Arial"/>
          <w:szCs w:val="20"/>
          <w:lang w:val="en-GB"/>
        </w:rPr>
      </w:pPr>
    </w:p>
    <w:p w14:paraId="1FD1A5DB" w14:textId="77777777" w:rsidR="009047F2" w:rsidRPr="00CE3501" w:rsidRDefault="00914E5E" w:rsidP="00500C77">
      <w:pPr>
        <w:pStyle w:val="Bodytextnumbered"/>
        <w:numPr>
          <w:ilvl w:val="0"/>
          <w:numId w:val="36"/>
        </w:numPr>
        <w:spacing w:before="0" w:after="0"/>
        <w:ind w:left="924" w:hanging="567"/>
        <w:rPr>
          <w:rFonts w:ascii="Calibri" w:hAnsi="Calibri" w:cs="Arial"/>
          <w:sz w:val="20"/>
          <w:lang w:val="en-GB"/>
        </w:rPr>
      </w:pPr>
      <w:r w:rsidRPr="00CE3501">
        <w:rPr>
          <w:rFonts w:ascii="Calibri" w:hAnsi="Calibri" w:cs="Arial"/>
          <w:sz w:val="20"/>
          <w:lang w:val="en-GB"/>
        </w:rPr>
        <w:t>In Turkey, 47% of net electricity consumption is represented by industry</w:t>
      </w:r>
      <w:r w:rsidRPr="00CE3501">
        <w:rPr>
          <w:rStyle w:val="FootnoteReference"/>
          <w:lang w:val="en-GB"/>
        </w:rPr>
        <w:footnoteReference w:id="75"/>
      </w:r>
      <w:r w:rsidRPr="00CE3501">
        <w:rPr>
          <w:rFonts w:ascii="Calibri" w:hAnsi="Calibri" w:cs="Arial"/>
          <w:sz w:val="20"/>
          <w:lang w:val="en-GB"/>
        </w:rPr>
        <w:t>. It is estimated that 70% of energy consumption in industry is by electric motor-driven systems (EMDS), 90% of which use 3-phase squirrel cage asynchronous motors as defined in the</w:t>
      </w:r>
      <w:r w:rsidR="009047F2" w:rsidRPr="00CE3501">
        <w:rPr>
          <w:rFonts w:ascii="Calibri" w:eastAsia="SimSun" w:hAnsi="Calibri" w:cs="Arial"/>
          <w:sz w:val="16"/>
          <w:szCs w:val="16"/>
          <w:lang w:val="en-CA" w:eastAsia="en-US"/>
        </w:rPr>
        <w:t xml:space="preserve"> </w:t>
      </w:r>
      <w:r w:rsidR="009047F2" w:rsidRPr="00CE3501">
        <w:rPr>
          <w:rFonts w:ascii="Calibri" w:hAnsi="Calibri" w:cs="Arial"/>
          <w:sz w:val="20"/>
          <w:lang w:val="en-CA"/>
        </w:rPr>
        <w:t>EU Eco-design Implementing Measure 640/2009 on electric motors as amended by Implementing Measure 4/2014</w:t>
      </w:r>
      <w:r w:rsidRPr="00CE3501">
        <w:rPr>
          <w:rStyle w:val="FootnoteReference"/>
          <w:rFonts w:ascii="Calibri" w:hAnsi="Calibri" w:cs="Arial"/>
          <w:sz w:val="20"/>
          <w:lang w:val="en-GB"/>
        </w:rPr>
        <w:footnoteReference w:id="76"/>
      </w:r>
      <w:r w:rsidRPr="00CE3501">
        <w:rPr>
          <w:rFonts w:ascii="Calibri" w:hAnsi="Calibri" w:cs="Arial"/>
          <w:sz w:val="20"/>
          <w:lang w:val="en-GB"/>
        </w:rPr>
        <w:t xml:space="preserve">. </w:t>
      </w:r>
      <w:r w:rsidR="009047F2" w:rsidRPr="00CE3501">
        <w:rPr>
          <w:rFonts w:ascii="Calibri" w:hAnsi="Calibri" w:cs="Arial"/>
          <w:sz w:val="20"/>
          <w:lang w:val="en-US"/>
        </w:rPr>
        <w:t>Through this adoption of this Implementing Measure</w:t>
      </w:r>
      <w:r w:rsidR="003F4A7F" w:rsidRPr="00CE3501">
        <w:rPr>
          <w:rFonts w:ascii="Calibri" w:hAnsi="Calibri" w:cs="Arial"/>
          <w:sz w:val="20"/>
          <w:lang w:val="en-US"/>
        </w:rPr>
        <w:t xml:space="preserve"> (or IM)</w:t>
      </w:r>
      <w:r w:rsidR="009047F2" w:rsidRPr="00CE3501">
        <w:rPr>
          <w:rFonts w:ascii="Calibri" w:hAnsi="Calibri" w:cs="Arial"/>
          <w:sz w:val="20"/>
          <w:lang w:val="en-US"/>
        </w:rPr>
        <w:t xml:space="preserve">, industrial processes in Turkey and EU are assumed to be more or less comparable and the consumption profile is assumed to be nearly the same. </w:t>
      </w:r>
    </w:p>
    <w:p w14:paraId="48D4979A" w14:textId="77777777" w:rsidR="009047F2" w:rsidRPr="00CE3501" w:rsidRDefault="009047F2" w:rsidP="009047F2">
      <w:pPr>
        <w:pStyle w:val="ListParagraph"/>
        <w:rPr>
          <w:rFonts w:ascii="Calibri" w:hAnsi="Calibri" w:cs="Arial"/>
          <w:sz w:val="20"/>
          <w:lang w:val="en-GB"/>
        </w:rPr>
      </w:pPr>
    </w:p>
    <w:p w14:paraId="1EC8CF01" w14:textId="77777777" w:rsidR="00914E5E" w:rsidRPr="00CE3501" w:rsidRDefault="00914E5E" w:rsidP="00500C77">
      <w:pPr>
        <w:pStyle w:val="Bodytextnumbered"/>
        <w:numPr>
          <w:ilvl w:val="0"/>
          <w:numId w:val="36"/>
        </w:numPr>
        <w:spacing w:before="0" w:after="0"/>
        <w:ind w:left="924" w:hanging="567"/>
        <w:rPr>
          <w:rStyle w:val="EcotextCar"/>
          <w:rFonts w:ascii="Calibri" w:eastAsia="Times New Roman" w:hAnsi="Calibri" w:cs="Arial"/>
          <w:sz w:val="20"/>
          <w:szCs w:val="20"/>
          <w:lang w:val="en-GB"/>
        </w:rPr>
      </w:pPr>
      <w:r w:rsidRPr="00CE3501">
        <w:rPr>
          <w:rFonts w:ascii="Calibri" w:hAnsi="Calibri" w:cs="Arial"/>
          <w:sz w:val="20"/>
          <w:lang w:val="en-GB"/>
        </w:rPr>
        <w:t>Electric motors in Turkey, in general, are not energy efficient.  Moreover, it is estimated that electric motors in Turkey vary considerably in efficiencies; for example, there can be as little as 3-5% difference in the efficiency of a an IE1 and IE3 15 kW motor assuming the IE1 motor has not been rewound</w:t>
      </w:r>
      <w:r w:rsidRPr="00CE3501">
        <w:rPr>
          <w:rStyle w:val="FootnoteReference"/>
          <w:lang w:val="en-GB"/>
        </w:rPr>
        <w:footnoteReference w:id="77"/>
      </w:r>
      <w:r w:rsidRPr="00CE3501">
        <w:rPr>
          <w:rFonts w:ascii="Calibri" w:hAnsi="Calibri" w:cs="Arial"/>
          <w:sz w:val="20"/>
          <w:lang w:val="en-GB"/>
        </w:rPr>
        <w:t>.  Based on DGP’s 2015 motor inventory analysis</w:t>
      </w:r>
      <w:r w:rsidRPr="00CE3501">
        <w:rPr>
          <w:rStyle w:val="FootnoteReference"/>
          <w:lang w:val="en-GB"/>
        </w:rPr>
        <w:footnoteReference w:id="78"/>
      </w:r>
      <w:r w:rsidRPr="00CE3501">
        <w:rPr>
          <w:rFonts w:ascii="Calibri" w:hAnsi="Calibri" w:cs="Arial"/>
          <w:sz w:val="20"/>
          <w:lang w:val="en-GB"/>
        </w:rPr>
        <w:t>, industrial IE1 motors are generally rewound 2 to 3 times (likely from old or burnt out wires) at local shops with a loss of 2 to 3% per re-winding, raising the difference of efficiencies between the IE1 and IE3 motors to 5 to 15%.  In this case, these motors may consume an amount of energy equal to its purchase cost in about 5 to 6 months (assuming an 8-hour daily operation of the motor)</w:t>
      </w:r>
      <w:r w:rsidRPr="00CE3501">
        <w:rPr>
          <w:rStyle w:val="FootnoteReference"/>
          <w:rFonts w:ascii="Calibri" w:hAnsi="Calibri" w:cs="Arial"/>
          <w:sz w:val="20"/>
          <w:lang w:val="en-GB"/>
        </w:rPr>
        <w:footnoteReference w:id="79"/>
      </w:r>
      <w:r w:rsidRPr="00CE3501">
        <w:rPr>
          <w:rFonts w:ascii="Calibri" w:hAnsi="Calibri" w:cs="Arial"/>
          <w:sz w:val="20"/>
          <w:lang w:val="en-GB"/>
        </w:rPr>
        <w:t xml:space="preserve">.  A typical electric motor causes an energy cost of more than </w:t>
      </w:r>
      <w:r w:rsidR="009047F2" w:rsidRPr="00CE3501">
        <w:rPr>
          <w:rFonts w:ascii="Calibri" w:hAnsi="Calibri" w:cs="Arial"/>
          <w:sz w:val="20"/>
          <w:lang w:val="en-GB"/>
        </w:rPr>
        <w:t>25</w:t>
      </w:r>
      <w:r w:rsidRPr="00CE3501">
        <w:rPr>
          <w:rFonts w:ascii="Calibri" w:hAnsi="Calibri" w:cs="Arial"/>
          <w:sz w:val="20"/>
          <w:lang w:val="en-GB"/>
        </w:rPr>
        <w:t xml:space="preserve"> times its purchase cost durin</w:t>
      </w:r>
      <w:r w:rsidR="009047F2" w:rsidRPr="00CE3501">
        <w:rPr>
          <w:rFonts w:ascii="Calibri" w:hAnsi="Calibri" w:cs="Arial"/>
          <w:sz w:val="20"/>
          <w:lang w:val="en-GB"/>
        </w:rPr>
        <w:t>g an average service life of</w:t>
      </w:r>
      <w:r w:rsidRPr="00CE3501">
        <w:rPr>
          <w:rFonts w:ascii="Calibri" w:hAnsi="Calibri" w:cs="Arial"/>
          <w:sz w:val="20"/>
          <w:lang w:val="en-GB"/>
        </w:rPr>
        <w:t xml:space="preserve"> </w:t>
      </w:r>
      <w:r w:rsidR="009047F2" w:rsidRPr="00CE3501">
        <w:rPr>
          <w:rFonts w:ascii="Calibri" w:hAnsi="Calibri" w:cs="Arial"/>
          <w:sz w:val="20"/>
          <w:lang w:val="en-GB"/>
        </w:rPr>
        <w:t>1</w:t>
      </w:r>
      <w:r w:rsidRPr="00CE3501">
        <w:rPr>
          <w:rFonts w:ascii="Calibri" w:hAnsi="Calibri" w:cs="Arial"/>
          <w:sz w:val="20"/>
          <w:lang w:val="en-GB"/>
        </w:rPr>
        <w:t>0 years.  This means that energy-efficiency is an extremely important consideration in the decision on which motor to purchase as illustrated in Table K.3 in Annex K that provides a</w:t>
      </w:r>
      <w:r w:rsidRPr="00CE3501">
        <w:rPr>
          <w:rStyle w:val="EcotextCar"/>
          <w:rFonts w:ascii="Calibri" w:hAnsi="Calibri"/>
          <w:sz w:val="20"/>
          <w:szCs w:val="20"/>
          <w:lang w:val="en-GB"/>
        </w:rPr>
        <w:t xml:space="preserve"> detailed profile of industrial motors in Turkey</w:t>
      </w:r>
      <w:r w:rsidRPr="00CE3501">
        <w:rPr>
          <w:rFonts w:ascii="Calibri" w:hAnsi="Calibri" w:cs="Arial"/>
          <w:sz w:val="20"/>
          <w:lang w:val="en-GB"/>
        </w:rPr>
        <w:t xml:space="preserve">.  </w:t>
      </w:r>
    </w:p>
    <w:p w14:paraId="18BA2DF6" w14:textId="77777777" w:rsidR="00914E5E" w:rsidRPr="00CE3501" w:rsidRDefault="00914E5E" w:rsidP="00690589">
      <w:pPr>
        <w:pStyle w:val="Bodytextnumbered"/>
        <w:numPr>
          <w:ilvl w:val="0"/>
          <w:numId w:val="0"/>
        </w:numPr>
        <w:spacing w:before="0" w:after="0"/>
        <w:ind w:left="924" w:hanging="567"/>
        <w:rPr>
          <w:rFonts w:ascii="Calibri" w:hAnsi="Calibri" w:cs="Arial"/>
          <w:sz w:val="20"/>
          <w:lang w:val="en-GB"/>
        </w:rPr>
      </w:pPr>
    </w:p>
    <w:p w14:paraId="3981EC9E" w14:textId="77777777" w:rsidR="00914E5E" w:rsidRPr="00CE3501" w:rsidRDefault="00914E5E" w:rsidP="00500C77">
      <w:pPr>
        <w:pStyle w:val="Bodytextnumbered"/>
        <w:numPr>
          <w:ilvl w:val="0"/>
          <w:numId w:val="36"/>
        </w:numPr>
        <w:spacing w:before="0" w:after="0"/>
        <w:ind w:left="924" w:hanging="567"/>
        <w:rPr>
          <w:rFonts w:ascii="Calibri" w:hAnsi="Calibri" w:cs="Arial"/>
          <w:sz w:val="20"/>
          <w:lang w:val="en-GB"/>
        </w:rPr>
      </w:pPr>
      <w:r w:rsidRPr="00CE3501">
        <w:rPr>
          <w:rFonts w:ascii="Calibri" w:hAnsi="Calibri" w:cs="Arial"/>
          <w:sz w:val="20"/>
          <w:lang w:val="en-GB"/>
        </w:rPr>
        <w:t xml:space="preserve">The </w:t>
      </w:r>
      <w:proofErr w:type="spellStart"/>
      <w:r w:rsidRPr="00CE3501">
        <w:rPr>
          <w:rFonts w:ascii="Calibri" w:hAnsi="Calibri" w:cs="Arial"/>
          <w:sz w:val="20"/>
          <w:lang w:val="en-GB"/>
        </w:rPr>
        <w:t>GoT</w:t>
      </w:r>
      <w:proofErr w:type="spellEnd"/>
      <w:r w:rsidRPr="00CE3501">
        <w:rPr>
          <w:rFonts w:ascii="Calibri" w:hAnsi="Calibri" w:cs="Arial"/>
          <w:sz w:val="20"/>
          <w:lang w:val="en-GB"/>
        </w:rPr>
        <w:t xml:space="preserve"> recognizes the opportunity to transform the market for electric motors towards energy efficient electric motors (EE motors) and electric motor driver systems (EMDS), and has made energy efficiency a priority of industry, development </w:t>
      </w:r>
      <w:r w:rsidRPr="00CE3501">
        <w:rPr>
          <w:rFonts w:ascii="Calibri" w:hAnsi="Calibri" w:cs="Arial"/>
          <w:sz w:val="20"/>
          <w:lang w:val="en-GB"/>
        </w:rPr>
        <w:lastRenderedPageBreak/>
        <w:t xml:space="preserve">and climate change policy. </w:t>
      </w:r>
      <w:r w:rsidRPr="00CE3501">
        <w:rPr>
          <w:rStyle w:val="EcotextCar"/>
          <w:rFonts w:ascii="Calibri" w:hAnsi="Calibri" w:cs="Arial"/>
          <w:sz w:val="20"/>
          <w:szCs w:val="20"/>
          <w:lang w:val="en-GB"/>
        </w:rPr>
        <w:t xml:space="preserve">The new Strategy on Energy Efficiency (SEE), in this context, sets an overall target of reducing Turkey's energy intensity (energy consumption per unit of GDP) by 20% by Year 2023 from the levels of 2011. Promoting EE in Turkey’s industrial and service sectors is among the top-priority actions outlined in the SEE. </w:t>
      </w:r>
      <w:r w:rsidRPr="00CE3501">
        <w:rPr>
          <w:rFonts w:ascii="Calibri" w:hAnsi="Calibri" w:cs="Arial"/>
          <w:sz w:val="20"/>
          <w:lang w:val="en-GB"/>
        </w:rPr>
        <w:t>Details of applicable legislation and ongoing government initiatives to encourage EE motor adoption are provided in Annex I.</w:t>
      </w:r>
    </w:p>
    <w:p w14:paraId="485F305B" w14:textId="77777777" w:rsidR="00914E5E" w:rsidRPr="00CE3501" w:rsidRDefault="00914E5E" w:rsidP="00690589">
      <w:pPr>
        <w:pStyle w:val="Bodytextnumbered"/>
        <w:numPr>
          <w:ilvl w:val="0"/>
          <w:numId w:val="0"/>
        </w:numPr>
        <w:spacing w:before="0" w:after="0"/>
        <w:ind w:left="924" w:hanging="567"/>
        <w:rPr>
          <w:rStyle w:val="EcotextCar"/>
          <w:rFonts w:ascii="Calibri" w:hAnsi="Calibri" w:cs="Arial"/>
          <w:sz w:val="20"/>
          <w:szCs w:val="20"/>
          <w:lang w:val="en-GB"/>
        </w:rPr>
      </w:pPr>
    </w:p>
    <w:p w14:paraId="06CEED6D" w14:textId="77777777" w:rsidR="00914E5E" w:rsidRPr="00CE3501" w:rsidRDefault="00914E5E" w:rsidP="00500C77">
      <w:pPr>
        <w:pStyle w:val="Bodytextnumbered"/>
        <w:numPr>
          <w:ilvl w:val="0"/>
          <w:numId w:val="36"/>
        </w:numPr>
        <w:spacing w:before="0" w:after="0"/>
        <w:ind w:left="924" w:hanging="567"/>
        <w:rPr>
          <w:rFonts w:ascii="Calibri" w:hAnsi="Calibri" w:cs="Arial"/>
          <w:sz w:val="20"/>
          <w:lang w:val="en-GB"/>
        </w:rPr>
      </w:pPr>
      <w:r w:rsidRPr="00CE3501">
        <w:rPr>
          <w:rStyle w:val="EcotextCar"/>
          <w:rFonts w:ascii="Calibri" w:hAnsi="Calibri" w:cs="Arial"/>
          <w:sz w:val="20"/>
          <w:szCs w:val="20"/>
          <w:lang w:val="en-GB"/>
        </w:rPr>
        <w:t xml:space="preserve">Notwithstanding the success of the </w:t>
      </w:r>
      <w:proofErr w:type="spellStart"/>
      <w:r w:rsidRPr="00CE3501">
        <w:rPr>
          <w:rStyle w:val="EcotextCar"/>
          <w:rFonts w:ascii="Calibri" w:hAnsi="Calibri" w:cs="Arial"/>
          <w:sz w:val="20"/>
          <w:szCs w:val="20"/>
          <w:lang w:val="en-GB"/>
        </w:rPr>
        <w:t>GoT</w:t>
      </w:r>
      <w:proofErr w:type="spellEnd"/>
      <w:r w:rsidRPr="00CE3501">
        <w:rPr>
          <w:rStyle w:val="EcotextCar"/>
          <w:rFonts w:ascii="Calibri" w:hAnsi="Calibri" w:cs="Arial"/>
          <w:sz w:val="20"/>
          <w:szCs w:val="20"/>
          <w:lang w:val="en-GB"/>
        </w:rPr>
        <w:t xml:space="preserve"> in developing and implementing rigorous legislative and institutional frameworks for promoting EE in recent years, and despite ongoing government initiatives to encourage the increased use of EE motors, EE motor </w:t>
      </w:r>
      <w:r w:rsidRPr="00CE3501">
        <w:rPr>
          <w:rFonts w:ascii="Calibri" w:hAnsi="Calibri" w:cs="Arial"/>
          <w:sz w:val="20"/>
          <w:lang w:val="en-GB"/>
        </w:rPr>
        <w:t xml:space="preserve">market share is currently very low due to a range of market barriers. A detailed market barrier analysis is provided in Annex J. Figure </w:t>
      </w:r>
      <w:r w:rsidR="003F4A7F" w:rsidRPr="00CE3501">
        <w:rPr>
          <w:rFonts w:ascii="Calibri" w:hAnsi="Calibri" w:cs="Arial"/>
          <w:sz w:val="20"/>
          <w:lang w:val="en-GB"/>
        </w:rPr>
        <w:t>M.</w:t>
      </w:r>
      <w:r w:rsidRPr="00CE3501">
        <w:rPr>
          <w:rFonts w:ascii="Calibri" w:hAnsi="Calibri" w:cs="Arial"/>
          <w:sz w:val="20"/>
          <w:lang w:val="en-GB"/>
        </w:rPr>
        <w:t xml:space="preserve">3 provides further justification of the Government’s EE Strategy depicting an EU simple life cycle cost analysis (LCC) of a motor with 2, 4 and 6 thousand operating hours per year. The LCC justifies a higher initial purchase cost of an EE motor that will bring higher savings with shorter payback periods.  </w:t>
      </w:r>
      <w:r w:rsidR="003F4A7F" w:rsidRPr="00CE3501">
        <w:rPr>
          <w:rFonts w:ascii="Calibri" w:hAnsi="Calibri" w:cs="Arial"/>
          <w:sz w:val="20"/>
          <w:lang w:val="en-US"/>
        </w:rPr>
        <w:t>This justification has led the EU (and Turkey) to adopt a separate IM for electric motors. One of the most important principles of eco-design is to make significant improvements in the environmental performance of the product (</w:t>
      </w:r>
      <w:proofErr w:type="spellStart"/>
      <w:r w:rsidR="003F4A7F" w:rsidRPr="00CE3501">
        <w:rPr>
          <w:rFonts w:ascii="Calibri" w:hAnsi="Calibri" w:cs="Arial"/>
          <w:sz w:val="20"/>
          <w:lang w:val="en-US"/>
        </w:rPr>
        <w:t>ErP</w:t>
      </w:r>
      <w:proofErr w:type="spellEnd"/>
      <w:r w:rsidR="003F4A7F" w:rsidRPr="00CE3501">
        <w:rPr>
          <w:rFonts w:ascii="Calibri" w:hAnsi="Calibri" w:cs="Arial"/>
          <w:sz w:val="20"/>
          <w:lang w:val="en-US"/>
        </w:rPr>
        <w:t>) without entailing excessive costs.</w:t>
      </w:r>
    </w:p>
    <w:p w14:paraId="4B772452" w14:textId="77777777" w:rsidR="00914E5E" w:rsidRPr="00CE3501" w:rsidRDefault="00914E5E" w:rsidP="00914E5E">
      <w:pPr>
        <w:pStyle w:val="ListParagraph"/>
        <w:rPr>
          <w:rFonts w:ascii="Calibri" w:hAnsi="Calibri" w:cs="Arial"/>
          <w:sz w:val="20"/>
          <w:lang w:val="en-GB"/>
        </w:rPr>
      </w:pPr>
    </w:p>
    <w:p w14:paraId="34B940B2" w14:textId="77777777" w:rsidR="00914E5E" w:rsidRPr="00CE3501" w:rsidRDefault="00914E5E" w:rsidP="00914E5E">
      <w:pPr>
        <w:pStyle w:val="Bodytextnumbered"/>
        <w:numPr>
          <w:ilvl w:val="0"/>
          <w:numId w:val="0"/>
        </w:numPr>
        <w:jc w:val="center"/>
        <w:rPr>
          <w:rFonts w:ascii="Calibri" w:eastAsia="Calibri" w:hAnsi="Calibri"/>
          <w:b/>
          <w:lang w:val="en-GB"/>
        </w:rPr>
      </w:pPr>
      <w:r w:rsidRPr="00CE3501">
        <w:rPr>
          <w:rStyle w:val="EcotextCar"/>
          <w:rFonts w:ascii="Calibri" w:hAnsi="Calibri" w:cs="Arial"/>
          <w:b/>
          <w:lang w:val="en-GB"/>
        </w:rPr>
        <w:t xml:space="preserve">Figure </w:t>
      </w:r>
      <w:r w:rsidR="003F4A7F" w:rsidRPr="00CE3501">
        <w:rPr>
          <w:rStyle w:val="EcotextCar"/>
          <w:rFonts w:ascii="Calibri" w:hAnsi="Calibri" w:cs="Arial"/>
          <w:b/>
          <w:lang w:val="en-GB"/>
        </w:rPr>
        <w:t>M.</w:t>
      </w:r>
      <w:r w:rsidRPr="00CE3501">
        <w:rPr>
          <w:rStyle w:val="EcotextCar"/>
          <w:rFonts w:ascii="Calibri" w:hAnsi="Calibri" w:cs="Arial"/>
          <w:b/>
          <w:lang w:val="en-GB"/>
        </w:rPr>
        <w:t xml:space="preserve">3: A 15-year </w:t>
      </w:r>
      <w:r w:rsidRPr="00CE3501">
        <w:rPr>
          <w:rFonts w:ascii="Calibri" w:eastAsia="Calibri" w:hAnsi="Calibri"/>
          <w:b/>
          <w:lang w:val="en-GB"/>
        </w:rPr>
        <w:t>LCC analysis of an 11 kW IE2 motor</w:t>
      </w:r>
      <w:r w:rsidRPr="00CE3501">
        <w:rPr>
          <w:rFonts w:ascii="Calibri" w:eastAsia="Calibri" w:hAnsi="Calibri"/>
          <w:b/>
          <w:vertAlign w:val="superscript"/>
          <w:lang w:val="en-GB"/>
        </w:rPr>
        <w:footnoteReference w:id="80"/>
      </w:r>
    </w:p>
    <w:p w14:paraId="41F3BD83" w14:textId="77777777" w:rsidR="00914E5E" w:rsidRPr="00CE3501" w:rsidRDefault="00914E5E" w:rsidP="00914E5E">
      <w:pPr>
        <w:pStyle w:val="Bodytextnumbered"/>
        <w:numPr>
          <w:ilvl w:val="0"/>
          <w:numId w:val="0"/>
        </w:numPr>
        <w:jc w:val="center"/>
        <w:rPr>
          <w:rFonts w:eastAsia="Calibri"/>
          <w:lang w:val="en-GB"/>
        </w:rPr>
      </w:pPr>
      <w:r w:rsidRPr="00CE3501">
        <w:rPr>
          <w:rFonts w:eastAsia="Calibri"/>
          <w:noProof/>
          <w:lang w:val="tr-TR" w:eastAsia="tr-TR"/>
        </w:rPr>
        <w:drawing>
          <wp:inline distT="0" distB="0" distL="0" distR="0" wp14:anchorId="27B17E1B" wp14:editId="5F3F8CC7">
            <wp:extent cx="4717415" cy="2372995"/>
            <wp:effectExtent l="0" t="0" r="6985" b="0"/>
            <wp:docPr id="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17415" cy="2372995"/>
                    </a:xfrm>
                    <a:prstGeom prst="rect">
                      <a:avLst/>
                    </a:prstGeom>
                    <a:noFill/>
                    <a:ln>
                      <a:noFill/>
                    </a:ln>
                  </pic:spPr>
                </pic:pic>
              </a:graphicData>
            </a:graphic>
          </wp:inline>
        </w:drawing>
      </w:r>
    </w:p>
    <w:p w14:paraId="3EBA240E" w14:textId="77777777" w:rsidR="00914E5E" w:rsidRPr="00CE3501" w:rsidRDefault="00914E5E" w:rsidP="00914E5E">
      <w:pPr>
        <w:spacing w:after="240"/>
        <w:jc w:val="left"/>
        <w:rPr>
          <w:b/>
          <w:i/>
          <w:szCs w:val="20"/>
          <w:lang w:val="en-GB"/>
        </w:rPr>
      </w:pPr>
    </w:p>
    <w:p w14:paraId="06060249" w14:textId="77777777" w:rsidR="00914E5E" w:rsidRPr="00CE3501" w:rsidRDefault="00914E5E" w:rsidP="00500C77">
      <w:pPr>
        <w:pStyle w:val="Bodytextnumbered"/>
        <w:numPr>
          <w:ilvl w:val="0"/>
          <w:numId w:val="36"/>
        </w:numPr>
        <w:spacing w:after="240"/>
        <w:ind w:left="924" w:hanging="567"/>
        <w:rPr>
          <w:rFonts w:ascii="Calibri" w:hAnsi="Calibri"/>
          <w:b/>
          <w:i/>
          <w:lang w:val="en-GB"/>
        </w:rPr>
      </w:pPr>
      <w:r w:rsidRPr="00CE3501">
        <w:rPr>
          <w:rFonts w:ascii="Calibri" w:hAnsi="Calibri"/>
          <w:sz w:val="20"/>
          <w:lang w:val="en-GB"/>
        </w:rPr>
        <w:t>The developmental challenge for Turkey on this proposed GEF project, is to achieve substantial energy savings in an industrial sector that is comprised mainly of SMEs</w:t>
      </w:r>
      <w:r w:rsidRPr="00CE3501">
        <w:rPr>
          <w:rStyle w:val="FootnoteReference"/>
          <w:lang w:val="en-GB"/>
        </w:rPr>
        <w:footnoteReference w:id="81"/>
      </w:r>
      <w:r w:rsidRPr="00CE3501">
        <w:rPr>
          <w:rFonts w:ascii="Calibri" w:hAnsi="Calibri"/>
          <w:sz w:val="20"/>
          <w:lang w:val="en-GB"/>
        </w:rPr>
        <w:t>. With most of the electric motors on the Turkish market are being used in the industrial sector, more than 95% of Turkey’s industrial sector is comprised mainly of SMEs. Out of Turkey’s more than 2.6 million SMEs, there are an estimated 355,312 SMEs in the industrial sector</w:t>
      </w:r>
      <w:r w:rsidRPr="00CE3501">
        <w:rPr>
          <w:rFonts w:ascii="Calibri" w:eastAsia="Calibri" w:hAnsi="Calibri"/>
          <w:sz w:val="20"/>
          <w:vertAlign w:val="superscript"/>
          <w:lang w:val="en-GB"/>
        </w:rPr>
        <w:footnoteReference w:id="82"/>
      </w:r>
      <w:r w:rsidRPr="00CE3501">
        <w:rPr>
          <w:rFonts w:ascii="Calibri" w:hAnsi="Calibri"/>
          <w:sz w:val="20"/>
          <w:lang w:val="en-GB"/>
        </w:rPr>
        <w:t>.  SMEs comprise more than 99.5% of the enterprises within the industrial sector and produce more than 46% of the sector’s outputs.  The challenge lies in convincing SMEs to utilize more efficient motors in their industrial processes to save energy as opposed to their current alternative of resorting to the cheapest options of restoring operations of a motor, mainly through the rewinding of the motor.</w:t>
      </w:r>
    </w:p>
    <w:p w14:paraId="2F924BCA" w14:textId="77777777" w:rsidR="00914E5E" w:rsidRPr="00CE3501" w:rsidRDefault="00914E5E" w:rsidP="00500C77">
      <w:pPr>
        <w:pStyle w:val="Bodytextnumbered"/>
        <w:numPr>
          <w:ilvl w:val="0"/>
          <w:numId w:val="36"/>
        </w:numPr>
        <w:spacing w:after="240"/>
        <w:ind w:left="924" w:hanging="567"/>
        <w:rPr>
          <w:rFonts w:ascii="Calibri" w:hAnsi="Calibri"/>
          <w:b/>
          <w:i/>
          <w:lang w:val="en-GB"/>
        </w:rPr>
      </w:pPr>
      <w:r w:rsidRPr="00CE3501">
        <w:rPr>
          <w:rFonts w:ascii="Calibri" w:hAnsi="Calibri" w:cs="Arial"/>
          <w:sz w:val="20"/>
          <w:lang w:val="en-GB"/>
        </w:rPr>
        <w:t xml:space="preserve">The distribution of efficiency classes of 53,496 motors surveyed in DGP’s 2015 motor inventory survey found that more than 63% were IE1 (inefficient) class with only 28% being in the IE2 class.  Current motor sales trends indicate that IE2 motors are slowly increasing their market share while IE3 motors still do not have a significant share.  Furthermore, most SMEs at this time do not purchase IE3 motors due to their high cost and perceived </w:t>
      </w:r>
      <w:r w:rsidR="0000513E" w:rsidRPr="00CE3501">
        <w:rPr>
          <w:rFonts w:ascii="Calibri" w:hAnsi="Calibri" w:cs="Arial"/>
          <w:sz w:val="20"/>
          <w:lang w:val="en-GB"/>
        </w:rPr>
        <w:t xml:space="preserve">risks of operational </w:t>
      </w:r>
      <w:r w:rsidRPr="00CE3501">
        <w:rPr>
          <w:rFonts w:ascii="Calibri" w:hAnsi="Calibri" w:cs="Arial"/>
          <w:sz w:val="20"/>
          <w:lang w:val="en-GB"/>
        </w:rPr>
        <w:t xml:space="preserve">disruptions </w:t>
      </w:r>
      <w:r w:rsidR="0000513E" w:rsidRPr="00CE3501">
        <w:rPr>
          <w:rFonts w:ascii="Calibri" w:hAnsi="Calibri" w:cs="Arial"/>
          <w:sz w:val="20"/>
          <w:lang w:val="en-GB"/>
        </w:rPr>
        <w:t>when a motor is replaced</w:t>
      </w:r>
      <w:r w:rsidRPr="00CE3501">
        <w:rPr>
          <w:rFonts w:ascii="Calibri" w:hAnsi="Calibri" w:cs="Arial"/>
          <w:sz w:val="20"/>
          <w:lang w:val="en-GB"/>
        </w:rPr>
        <w:t xml:space="preserve">. If motors breakdown in an SME, the SME will generally resort to the cheapest options of restoring operations mainly through rewinding of the motor. With new regulations on electric motor efficiency entered into force </w:t>
      </w:r>
      <w:r w:rsidRPr="00CE3501">
        <w:rPr>
          <w:rFonts w:ascii="Calibri" w:hAnsi="Calibri" w:cs="Arial"/>
          <w:sz w:val="20"/>
          <w:lang w:val="en-GB"/>
        </w:rPr>
        <w:lastRenderedPageBreak/>
        <w:t>after January 2015, IE3 motors and IE2 motors (with variable speed drive) are now mandatory for new motor purchases between 7.5 and 375 kW.  Mandatory regulations currently do not cover motors with lower output power until 2017. However, a number of measures are still required to increase the pace of EE adoption and lower the barriers that reduce the likelihood of the Turkish industrial sector from meeting its 2023 EE Strategy target (as outlined in Para 7). These measures will serve as the basis for this proposed GEF Project, which focuses on market transformation of the electric motors within the industrial sector through accelerated replacement of inefficient electric motors.</w:t>
      </w:r>
    </w:p>
    <w:p w14:paraId="1A7250BD" w14:textId="77777777" w:rsidR="00B811DA" w:rsidRPr="00CE3501" w:rsidRDefault="00B811DA" w:rsidP="00500C77">
      <w:pPr>
        <w:pStyle w:val="Bodytextnumbered"/>
        <w:numPr>
          <w:ilvl w:val="0"/>
          <w:numId w:val="36"/>
        </w:numPr>
        <w:spacing w:after="240"/>
        <w:ind w:left="924" w:hanging="567"/>
        <w:rPr>
          <w:rFonts w:ascii="Calibri" w:hAnsi="Calibri"/>
          <w:b/>
          <w:i/>
          <w:sz w:val="20"/>
          <w:lang w:val="en-GB"/>
        </w:rPr>
      </w:pPr>
      <w:r w:rsidRPr="00CE3501">
        <w:rPr>
          <w:rStyle w:val="EcotextCar"/>
          <w:rFonts w:asciiTheme="minorHAnsi" w:hAnsiTheme="minorHAnsi" w:cs="Arial"/>
          <w:sz w:val="20"/>
          <w:szCs w:val="20"/>
          <w:lang w:val="en-GB"/>
        </w:rPr>
        <w:t>Industry analysts have provided strong indications that SMEs in Turkey are having serious difficulties in obtaining access to finance, and lack the ability to attain and utilize the necessary knowledge to make their operations</w:t>
      </w:r>
      <w:r w:rsidRPr="00CE3501">
        <w:rPr>
          <w:rFonts w:asciiTheme="minorHAnsi" w:hAnsiTheme="minorHAnsi" w:cs="Arial"/>
          <w:sz w:val="20"/>
          <w:lang w:val="en-GB"/>
        </w:rPr>
        <w:t xml:space="preserve"> and ultimately the entire Turkish economy, more competitive internationally. It is estimated that SMEs account for 99.8% of all enterprises, 76% of employment, 55% of wages and salaries, and 53% of investments in tangible goods</w:t>
      </w:r>
      <w:r w:rsidRPr="00CE3501">
        <w:rPr>
          <w:rStyle w:val="FootnoteReference"/>
          <w:rFonts w:asciiTheme="minorHAnsi" w:hAnsiTheme="minorHAnsi" w:cs="Arial"/>
          <w:sz w:val="20"/>
          <w:lang w:val="en-GB"/>
        </w:rPr>
        <w:footnoteReference w:id="83"/>
      </w:r>
      <w:r w:rsidRPr="00CE3501">
        <w:rPr>
          <w:rFonts w:asciiTheme="minorHAnsi" w:hAnsiTheme="minorHAnsi" w:cs="Arial"/>
          <w:sz w:val="20"/>
          <w:lang w:val="en-GB"/>
        </w:rPr>
        <w:t>. Nevertheless, they receive less than 23% of total bank loans according to the Turkish Statistical Institute (TUIK). The Turkish government has committed itself to a large array of programs aimed at helping industrial SMEs become more competitive and capable of applying modern technologies to improve production processes and become more successful exporters. This includes KOSGEB support to SMEs in the first 10 months of 2015 was TL 247.5 million</w:t>
      </w:r>
      <w:r w:rsidRPr="00CE3501">
        <w:rPr>
          <w:rStyle w:val="FootnoteReference"/>
          <w:rFonts w:asciiTheme="minorHAnsi" w:hAnsiTheme="minorHAnsi" w:cs="Arial"/>
          <w:sz w:val="20"/>
          <w:lang w:val="en-GB"/>
        </w:rPr>
        <w:footnoteReference w:id="84"/>
      </w:r>
      <w:r w:rsidRPr="00CE3501">
        <w:rPr>
          <w:rFonts w:asciiTheme="minorHAnsi" w:hAnsiTheme="minorHAnsi" w:cs="Arial"/>
          <w:sz w:val="20"/>
          <w:lang w:val="en-GB"/>
        </w:rPr>
        <w:t>.  One of the major priority policy areas of the Government is still access to finance for SMEs.</w:t>
      </w:r>
    </w:p>
    <w:p w14:paraId="2E9019A9" w14:textId="77777777" w:rsidR="0018633C" w:rsidRPr="00CE3501" w:rsidRDefault="0018633C" w:rsidP="00500C77">
      <w:pPr>
        <w:pStyle w:val="Bodytextnumbered"/>
        <w:numPr>
          <w:ilvl w:val="0"/>
          <w:numId w:val="36"/>
        </w:numPr>
        <w:spacing w:after="240"/>
        <w:ind w:left="924" w:hanging="567"/>
        <w:rPr>
          <w:rFonts w:ascii="Calibri" w:hAnsi="Calibri"/>
          <w:b/>
          <w:i/>
          <w:sz w:val="20"/>
          <w:lang w:val="en-GB"/>
        </w:rPr>
      </w:pPr>
      <w:r w:rsidRPr="00CE3501">
        <w:rPr>
          <w:rFonts w:asciiTheme="minorHAnsi" w:hAnsiTheme="minorHAnsi" w:cs="Arial"/>
          <w:sz w:val="20"/>
          <w:lang w:val="en-GB"/>
        </w:rPr>
        <w:t>The aforementioned and current KOSGEB initiative to replace inefficient electric motors within the Kayseri OIZ is a bold attempt to encourage SMEs to become more energy efficient. Moreover, this effort attempts to address a number of barriers to the wider adoption of EE electric motors within industrial SMEs in Turkey.</w:t>
      </w:r>
    </w:p>
    <w:p w14:paraId="6935284E" w14:textId="77777777" w:rsidR="006E4F60" w:rsidRPr="00CE3501" w:rsidRDefault="006E4F60" w:rsidP="00500C77">
      <w:pPr>
        <w:pStyle w:val="Bodytextnumbered"/>
        <w:numPr>
          <w:ilvl w:val="0"/>
          <w:numId w:val="36"/>
        </w:numPr>
        <w:spacing w:before="0" w:after="0"/>
        <w:ind w:left="964" w:hanging="567"/>
        <w:rPr>
          <w:rFonts w:ascii="Calibri" w:hAnsi="Calibri"/>
          <w:b/>
          <w:i/>
          <w:sz w:val="20"/>
          <w:lang w:val="en-GB"/>
        </w:rPr>
      </w:pPr>
      <w:r w:rsidRPr="00CE3501">
        <w:rPr>
          <w:rFonts w:asciiTheme="minorHAnsi" w:hAnsiTheme="minorHAnsi" w:cs="Arial"/>
          <w:sz w:val="20"/>
          <w:lang w:val="en-GB"/>
        </w:rPr>
        <w:t xml:space="preserve">Primary barriers to the wider adoption of EE electric motors </w:t>
      </w:r>
      <w:r w:rsidRPr="00CE3501">
        <w:rPr>
          <w:rFonts w:ascii="Calibri" w:hAnsi="Calibri" w:cs="Arial"/>
          <w:sz w:val="20"/>
          <w:lang w:val="en-GB"/>
        </w:rPr>
        <w:t>in the industrial sector in Turkey</w:t>
      </w:r>
      <w:r w:rsidRPr="00CE3501">
        <w:rPr>
          <w:rFonts w:asciiTheme="minorHAnsi" w:hAnsiTheme="minorHAnsi" w:cs="Arial"/>
          <w:sz w:val="20"/>
          <w:lang w:val="en-GB"/>
        </w:rPr>
        <w:t xml:space="preserve"> include:</w:t>
      </w:r>
    </w:p>
    <w:p w14:paraId="37583637" w14:textId="77777777" w:rsidR="006E4F60" w:rsidRPr="00CE3501" w:rsidRDefault="006E4F60" w:rsidP="00935A63">
      <w:pPr>
        <w:pStyle w:val="Bodytextnumbered"/>
        <w:numPr>
          <w:ilvl w:val="0"/>
          <w:numId w:val="49"/>
        </w:numPr>
        <w:spacing w:before="0" w:after="0"/>
        <w:rPr>
          <w:rFonts w:asciiTheme="minorHAnsi" w:hAnsiTheme="minorHAnsi" w:cs="Arial"/>
          <w:sz w:val="20"/>
          <w:lang w:val="en-GB"/>
        </w:rPr>
      </w:pPr>
      <w:r w:rsidRPr="00CE3501">
        <w:rPr>
          <w:rFonts w:asciiTheme="minorHAnsi" w:hAnsiTheme="minorHAnsi" w:cs="Arial"/>
          <w:i/>
          <w:sz w:val="20"/>
          <w:u w:val="single"/>
          <w:lang w:val="en-GB"/>
        </w:rPr>
        <w:t>The lack of importance of energy efficiency to most SMEs</w:t>
      </w:r>
      <w:r w:rsidRPr="00CE3501">
        <w:rPr>
          <w:rFonts w:asciiTheme="minorHAnsi" w:hAnsiTheme="minorHAnsi" w:cs="Arial"/>
          <w:sz w:val="20"/>
          <w:lang w:val="en-GB"/>
        </w:rPr>
        <w:t>. The main concerns of the SMEs are related to optimizing production and minimizing risks of interruption;</w:t>
      </w:r>
    </w:p>
    <w:p w14:paraId="4E24BBD0" w14:textId="77777777" w:rsidR="006E4F60" w:rsidRPr="00CE3501" w:rsidRDefault="006E4F60" w:rsidP="00500C77">
      <w:pPr>
        <w:pStyle w:val="Bodytextnumbered"/>
        <w:numPr>
          <w:ilvl w:val="0"/>
          <w:numId w:val="13"/>
        </w:numPr>
        <w:spacing w:before="0" w:after="0"/>
        <w:rPr>
          <w:rFonts w:asciiTheme="minorHAnsi" w:hAnsiTheme="minorHAnsi" w:cs="Arial"/>
          <w:sz w:val="20"/>
          <w:lang w:val="en-GB"/>
        </w:rPr>
      </w:pPr>
      <w:r w:rsidRPr="00CE3501">
        <w:rPr>
          <w:rFonts w:asciiTheme="minorHAnsi" w:hAnsiTheme="minorHAnsi" w:cs="Arial"/>
          <w:i/>
          <w:sz w:val="20"/>
          <w:u w:val="single"/>
          <w:lang w:val="en-GB"/>
        </w:rPr>
        <w:t>The low level of awareness amongst SME personnel on the benefits of energy efficiency</w:t>
      </w:r>
      <w:r w:rsidRPr="00CE3501">
        <w:rPr>
          <w:rFonts w:asciiTheme="minorHAnsi" w:hAnsiTheme="minorHAnsi" w:cs="Arial"/>
          <w:sz w:val="20"/>
          <w:lang w:val="en-GB"/>
        </w:rPr>
        <w:t>. As a result, decisions by these personnel on motor investments almost always involves lowest cost options, not life cycle costs;</w:t>
      </w:r>
    </w:p>
    <w:p w14:paraId="7246009D" w14:textId="77777777" w:rsidR="006E4F60" w:rsidRPr="00CE3501" w:rsidRDefault="006E4F60" w:rsidP="00500C77">
      <w:pPr>
        <w:pStyle w:val="Bodytextnumbered"/>
        <w:numPr>
          <w:ilvl w:val="0"/>
          <w:numId w:val="13"/>
        </w:numPr>
        <w:spacing w:before="0" w:after="0"/>
        <w:rPr>
          <w:rFonts w:asciiTheme="minorHAnsi" w:hAnsiTheme="minorHAnsi" w:cs="Arial"/>
          <w:sz w:val="20"/>
          <w:lang w:val="en-GB"/>
        </w:rPr>
      </w:pPr>
      <w:r w:rsidRPr="00CE3501">
        <w:rPr>
          <w:rFonts w:asciiTheme="minorHAnsi" w:hAnsiTheme="minorHAnsi" w:cs="Arial"/>
          <w:i/>
          <w:sz w:val="20"/>
          <w:u w:val="single"/>
          <w:lang w:val="en-GB"/>
        </w:rPr>
        <w:t>The general lack of liquidity of SMEs to pay up front costs for energy efficient motor investments</w:t>
      </w:r>
      <w:r w:rsidRPr="00CE3501">
        <w:rPr>
          <w:rFonts w:asciiTheme="minorHAnsi" w:hAnsiTheme="minorHAnsi" w:cs="Arial"/>
          <w:sz w:val="20"/>
          <w:lang w:val="en-GB"/>
        </w:rPr>
        <w:t>. Most SMEs do not have available cash for such investments;</w:t>
      </w:r>
    </w:p>
    <w:p w14:paraId="02927004" w14:textId="77777777" w:rsidR="006E4F60" w:rsidRPr="00CE3501" w:rsidRDefault="006E4F60" w:rsidP="00500C77">
      <w:pPr>
        <w:pStyle w:val="Bodytextnumbered"/>
        <w:numPr>
          <w:ilvl w:val="0"/>
          <w:numId w:val="13"/>
        </w:numPr>
        <w:spacing w:before="0" w:after="0"/>
        <w:rPr>
          <w:rFonts w:asciiTheme="minorHAnsi" w:hAnsiTheme="minorHAnsi" w:cs="Arial"/>
          <w:sz w:val="20"/>
          <w:lang w:val="en-GB"/>
        </w:rPr>
      </w:pPr>
      <w:r w:rsidRPr="00CE3501">
        <w:rPr>
          <w:rFonts w:asciiTheme="minorHAnsi" w:hAnsiTheme="minorHAnsi" w:cs="Arial"/>
          <w:i/>
          <w:sz w:val="20"/>
          <w:u w:val="single"/>
          <w:lang w:val="en-GB"/>
        </w:rPr>
        <w:t>SME aversion on the use of external engineers such as ESCOs and equipment suppliers to improve their energy efficiency</w:t>
      </w:r>
      <w:r w:rsidRPr="00CE3501">
        <w:rPr>
          <w:rFonts w:asciiTheme="minorHAnsi" w:hAnsiTheme="minorHAnsi" w:cs="Arial"/>
          <w:sz w:val="20"/>
          <w:lang w:val="en-GB"/>
        </w:rPr>
        <w:t>. Many of these engineers are generally linked to preferred equipment suppliers. As such, general SME perceptions are that these engineers may not offer the best solutions for their operations. In addition, they feel that there are higher risks of operational disruptions if the equipment replacement does not function as designed. Overcoming this barrier will require the development of a trusting relationship between a trusted and independent equipment supplier and the end-user SME;</w:t>
      </w:r>
    </w:p>
    <w:p w14:paraId="46DFE8FF" w14:textId="77777777" w:rsidR="006E4F60" w:rsidRPr="00CE3501" w:rsidRDefault="006E4F60" w:rsidP="00500C77">
      <w:pPr>
        <w:pStyle w:val="Bodytextnumbered"/>
        <w:numPr>
          <w:ilvl w:val="0"/>
          <w:numId w:val="13"/>
        </w:numPr>
        <w:spacing w:before="0" w:after="0"/>
        <w:rPr>
          <w:rFonts w:asciiTheme="minorHAnsi" w:hAnsiTheme="minorHAnsi" w:cs="Arial"/>
          <w:sz w:val="20"/>
          <w:lang w:val="en-GB"/>
        </w:rPr>
      </w:pPr>
      <w:r w:rsidRPr="00CE3501">
        <w:rPr>
          <w:rFonts w:asciiTheme="minorHAnsi" w:hAnsiTheme="minorHAnsi" w:cs="Arial"/>
          <w:i/>
          <w:sz w:val="20"/>
          <w:u w:val="single"/>
          <w:lang w:val="en-GB"/>
        </w:rPr>
        <w:t>Inefficient coordination in the implementation of the EE Law that slows the pace of legislative changes</w:t>
      </w:r>
      <w:r w:rsidRPr="00CE3501">
        <w:rPr>
          <w:rFonts w:asciiTheme="minorHAnsi" w:hAnsiTheme="minorHAnsi" w:cs="Arial"/>
          <w:sz w:val="20"/>
          <w:lang w:val="en-GB"/>
        </w:rPr>
        <w:t xml:space="preserve">. Since the majority of institutional effort to implement the EE Law falls under the responsibilities of </w:t>
      </w:r>
      <w:proofErr w:type="spellStart"/>
      <w:r w:rsidRPr="00CE3501">
        <w:rPr>
          <w:rFonts w:asciiTheme="minorHAnsi" w:hAnsiTheme="minorHAnsi" w:cs="Arial"/>
          <w:sz w:val="20"/>
          <w:lang w:val="en-GB"/>
        </w:rPr>
        <w:t>MoSIT</w:t>
      </w:r>
      <w:proofErr w:type="spellEnd"/>
      <w:r w:rsidRPr="00CE3501">
        <w:rPr>
          <w:rFonts w:asciiTheme="minorHAnsi" w:hAnsiTheme="minorHAnsi" w:cs="Arial"/>
          <w:sz w:val="20"/>
          <w:lang w:val="en-GB"/>
        </w:rPr>
        <w:t xml:space="preserve"> (who in this instance have oversight of industrial issues and implementing EE), improving the coordination between </w:t>
      </w:r>
      <w:proofErr w:type="spellStart"/>
      <w:r w:rsidRPr="00CE3501">
        <w:rPr>
          <w:rFonts w:asciiTheme="minorHAnsi" w:hAnsiTheme="minorHAnsi" w:cs="Arial"/>
          <w:sz w:val="20"/>
          <w:lang w:val="en-GB"/>
        </w:rPr>
        <w:t>MoSIT</w:t>
      </w:r>
      <w:proofErr w:type="spellEnd"/>
      <w:r w:rsidRPr="00CE3501">
        <w:rPr>
          <w:rFonts w:asciiTheme="minorHAnsi" w:hAnsiTheme="minorHAnsi" w:cs="Arial"/>
          <w:sz w:val="20"/>
          <w:lang w:val="en-GB"/>
        </w:rPr>
        <w:t xml:space="preserve"> and other line agencies such as MENR is required; this would ensure efficient development and implementation of EE policies, regulations and government supported programs</w:t>
      </w:r>
    </w:p>
    <w:p w14:paraId="16FA6A8A" w14:textId="77777777" w:rsidR="006E4F60" w:rsidRPr="00CE3501" w:rsidRDefault="006E4F60" w:rsidP="006E4F60">
      <w:pPr>
        <w:pStyle w:val="Bodytextnumbered"/>
        <w:numPr>
          <w:ilvl w:val="0"/>
          <w:numId w:val="0"/>
        </w:numPr>
        <w:spacing w:before="0" w:after="0"/>
        <w:ind w:left="567"/>
        <w:rPr>
          <w:rFonts w:ascii="Calibri" w:hAnsi="Calibri" w:cs="Arial"/>
          <w:sz w:val="20"/>
          <w:lang w:val="en-GB"/>
        </w:rPr>
      </w:pPr>
    </w:p>
    <w:p w14:paraId="1FD5E9D4" w14:textId="77777777" w:rsidR="00AD2F8F" w:rsidRPr="00CE3501" w:rsidRDefault="00CF4CB4" w:rsidP="00153067">
      <w:pPr>
        <w:pStyle w:val="Bodytextnumbered"/>
        <w:numPr>
          <w:ilvl w:val="0"/>
          <w:numId w:val="0"/>
        </w:numPr>
        <w:spacing w:before="0" w:after="0"/>
        <w:ind w:left="964"/>
        <w:rPr>
          <w:rFonts w:ascii="Calibri" w:hAnsi="Calibri"/>
          <w:b/>
          <w:sz w:val="20"/>
          <w:lang w:val="en-GB"/>
        </w:rPr>
      </w:pPr>
      <w:r w:rsidRPr="00CE3501">
        <w:rPr>
          <w:rFonts w:ascii="Calibri" w:hAnsi="Calibri" w:cs="Arial"/>
          <w:sz w:val="20"/>
          <w:lang w:val="en-GB"/>
        </w:rPr>
        <w:t>These are described</w:t>
      </w:r>
      <w:r w:rsidR="006E4F60" w:rsidRPr="00CE3501">
        <w:rPr>
          <w:rFonts w:ascii="Calibri" w:hAnsi="Calibri" w:cs="Arial"/>
          <w:sz w:val="20"/>
          <w:lang w:val="en-GB"/>
        </w:rPr>
        <w:t xml:space="preserve"> in more detail </w:t>
      </w:r>
      <w:r w:rsidRPr="00CE3501">
        <w:rPr>
          <w:rFonts w:ascii="Calibri" w:hAnsi="Calibri" w:cs="Arial"/>
          <w:sz w:val="20"/>
          <w:lang w:val="en-GB"/>
        </w:rPr>
        <w:t>in Table M.1.</w:t>
      </w:r>
    </w:p>
    <w:p w14:paraId="6C783E9B" w14:textId="77777777" w:rsidR="00AD2F8F" w:rsidRPr="00CE3501" w:rsidRDefault="00AD2F8F" w:rsidP="00CF4CB4">
      <w:pPr>
        <w:pStyle w:val="Bodytextnumbered"/>
        <w:numPr>
          <w:ilvl w:val="0"/>
          <w:numId w:val="0"/>
        </w:numPr>
        <w:spacing w:before="0" w:after="60"/>
        <w:jc w:val="center"/>
        <w:rPr>
          <w:rFonts w:ascii="Calibri" w:hAnsi="Calibri"/>
          <w:b/>
          <w:sz w:val="20"/>
          <w:lang w:val="en-GB"/>
        </w:rPr>
      </w:pPr>
    </w:p>
    <w:p w14:paraId="5C06C348" w14:textId="77777777" w:rsidR="00CF4CB4" w:rsidRPr="00CE3501" w:rsidRDefault="00CF4CB4" w:rsidP="00CF4CB4">
      <w:pPr>
        <w:pStyle w:val="Bodytextnumbered"/>
        <w:numPr>
          <w:ilvl w:val="0"/>
          <w:numId w:val="0"/>
        </w:numPr>
        <w:spacing w:before="0" w:after="60"/>
        <w:jc w:val="center"/>
        <w:rPr>
          <w:rFonts w:ascii="Calibri" w:hAnsi="Calibri"/>
          <w:b/>
          <w:sz w:val="20"/>
          <w:lang w:val="en-GB"/>
        </w:rPr>
      </w:pPr>
      <w:r w:rsidRPr="00CE3501">
        <w:rPr>
          <w:rFonts w:ascii="Calibri" w:hAnsi="Calibri"/>
          <w:b/>
          <w:sz w:val="20"/>
          <w:lang w:val="en-GB"/>
        </w:rPr>
        <w:t>Table M.</w:t>
      </w:r>
      <w:r w:rsidRPr="00CE3501">
        <w:rPr>
          <w:rFonts w:ascii="Calibri" w:hAnsi="Calibri"/>
          <w:b/>
          <w:sz w:val="20"/>
          <w:lang w:val="en-GB"/>
        </w:rPr>
        <w:fldChar w:fldCharType="begin"/>
      </w:r>
      <w:r w:rsidRPr="00CE3501">
        <w:rPr>
          <w:rFonts w:ascii="Calibri" w:hAnsi="Calibri"/>
          <w:b/>
          <w:sz w:val="20"/>
          <w:lang w:val="en-GB"/>
        </w:rPr>
        <w:instrText xml:space="preserve"> SEQ TABLE \* ARABIC </w:instrText>
      </w:r>
      <w:r w:rsidRPr="00CE3501">
        <w:rPr>
          <w:rFonts w:ascii="Calibri" w:hAnsi="Calibri"/>
          <w:b/>
          <w:sz w:val="20"/>
          <w:lang w:val="en-GB"/>
        </w:rPr>
        <w:fldChar w:fldCharType="separate"/>
      </w:r>
      <w:r w:rsidRPr="00CE3501">
        <w:rPr>
          <w:rFonts w:ascii="Calibri" w:hAnsi="Calibri"/>
          <w:b/>
          <w:noProof/>
          <w:sz w:val="20"/>
          <w:lang w:val="en-GB"/>
        </w:rPr>
        <w:t>1</w:t>
      </w:r>
      <w:r w:rsidRPr="00CE3501">
        <w:rPr>
          <w:rFonts w:ascii="Calibri" w:hAnsi="Calibri"/>
          <w:b/>
          <w:sz w:val="20"/>
          <w:lang w:val="en-GB"/>
        </w:rPr>
        <w:fldChar w:fldCharType="end"/>
      </w:r>
      <w:r w:rsidRPr="00CE3501">
        <w:rPr>
          <w:rFonts w:ascii="Calibri" w:hAnsi="Calibri"/>
          <w:b/>
          <w:sz w:val="20"/>
          <w:lang w:val="en-GB"/>
        </w:rPr>
        <w:t>: Barriers to market transformation of EE motors and proposed actions required for removal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370"/>
      </w:tblGrid>
      <w:tr w:rsidR="00CF4CB4" w:rsidRPr="00CE3501" w14:paraId="32B5EDAA" w14:textId="77777777" w:rsidTr="00CF4CB4">
        <w:trPr>
          <w:tblHeader/>
          <w:jc w:val="center"/>
        </w:trPr>
        <w:tc>
          <w:tcPr>
            <w:tcW w:w="1980" w:type="dxa"/>
            <w:shd w:val="pct15" w:color="auto" w:fill="auto"/>
          </w:tcPr>
          <w:p w14:paraId="0A7E8E7B" w14:textId="77777777" w:rsidR="00CF4CB4" w:rsidRPr="00CE3501" w:rsidRDefault="00CF4CB4" w:rsidP="006E4F60">
            <w:pPr>
              <w:pStyle w:val="Bodytextnumbered"/>
              <w:numPr>
                <w:ilvl w:val="0"/>
                <w:numId w:val="0"/>
              </w:numPr>
              <w:jc w:val="center"/>
              <w:rPr>
                <w:rFonts w:ascii="Calibri" w:hAnsi="Calibri"/>
                <w:b/>
                <w:sz w:val="20"/>
                <w:lang w:val="en-GB"/>
              </w:rPr>
            </w:pPr>
            <w:r w:rsidRPr="00CE3501">
              <w:rPr>
                <w:rFonts w:ascii="Calibri" w:hAnsi="Calibri"/>
                <w:b/>
                <w:sz w:val="20"/>
                <w:lang w:val="en-GB"/>
              </w:rPr>
              <w:t>Barrier category</w:t>
            </w:r>
          </w:p>
        </w:tc>
        <w:tc>
          <w:tcPr>
            <w:tcW w:w="7370" w:type="dxa"/>
            <w:shd w:val="pct15" w:color="auto" w:fill="auto"/>
          </w:tcPr>
          <w:p w14:paraId="342CB8AF" w14:textId="77777777" w:rsidR="00CF4CB4" w:rsidRPr="00CE3501" w:rsidRDefault="00CF4CB4" w:rsidP="006E4F60">
            <w:pPr>
              <w:pStyle w:val="Bodytextnumbered"/>
              <w:numPr>
                <w:ilvl w:val="0"/>
                <w:numId w:val="0"/>
              </w:numPr>
              <w:jc w:val="center"/>
              <w:rPr>
                <w:rFonts w:ascii="Calibri" w:hAnsi="Calibri"/>
                <w:b/>
                <w:i/>
                <w:sz w:val="20"/>
                <w:lang w:val="en-GB"/>
              </w:rPr>
            </w:pPr>
            <w:r w:rsidRPr="00CE3501">
              <w:rPr>
                <w:rFonts w:ascii="Calibri" w:hAnsi="Calibri"/>
                <w:b/>
                <w:i/>
                <w:sz w:val="20"/>
                <w:lang w:val="en-GB"/>
              </w:rPr>
              <w:t>Description of barrier and actions required for removal</w:t>
            </w:r>
          </w:p>
        </w:tc>
      </w:tr>
      <w:tr w:rsidR="00CF4CB4" w:rsidRPr="00CE3501" w14:paraId="7437B5A0" w14:textId="77777777" w:rsidTr="00CF4CB4">
        <w:trPr>
          <w:jc w:val="center"/>
        </w:trPr>
        <w:tc>
          <w:tcPr>
            <w:tcW w:w="1980" w:type="dxa"/>
            <w:shd w:val="clear" w:color="auto" w:fill="auto"/>
          </w:tcPr>
          <w:p w14:paraId="086B4F4E"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t>Information and awareness barriers</w:t>
            </w:r>
          </w:p>
        </w:tc>
        <w:tc>
          <w:tcPr>
            <w:tcW w:w="7370" w:type="dxa"/>
            <w:shd w:val="clear" w:color="auto" w:fill="auto"/>
          </w:tcPr>
          <w:p w14:paraId="17CE0DD3" w14:textId="77777777" w:rsidR="00CF4CB4" w:rsidRPr="00CE3501" w:rsidRDefault="00CF4CB4" w:rsidP="00C62E41">
            <w:pPr>
              <w:pStyle w:val="Bodytextnumbered"/>
              <w:numPr>
                <w:ilvl w:val="0"/>
                <w:numId w:val="0"/>
              </w:numPr>
              <w:spacing w:before="0" w:after="0"/>
              <w:jc w:val="left"/>
              <w:rPr>
                <w:rFonts w:ascii="Calibri" w:hAnsi="Calibri"/>
                <w:i/>
                <w:sz w:val="20"/>
                <w:lang w:val="en-GB"/>
              </w:rPr>
            </w:pPr>
            <w:r w:rsidRPr="00CE3501">
              <w:rPr>
                <w:rFonts w:ascii="Calibri" w:hAnsi="Calibri"/>
                <w:i/>
                <w:sz w:val="20"/>
                <w:lang w:val="en-GB"/>
              </w:rPr>
              <w:t>Lack of baseline information and awareness of technology, applications and energy efficiency potential of EE electric motors.</w:t>
            </w:r>
          </w:p>
          <w:p w14:paraId="56F50AC1"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t xml:space="preserve">Despite the availability of EE motors in the Turkish market, the level of awareness amongst policymakers, motor manufacturers in Turkey, and industrial end-users (mainly SMEs) is limited on potential energy savings and economic benefits. The </w:t>
            </w:r>
            <w:r w:rsidRPr="00CE3501">
              <w:rPr>
                <w:rFonts w:ascii="Calibri" w:hAnsi="Calibri"/>
                <w:sz w:val="20"/>
                <w:lang w:val="en-GB"/>
              </w:rPr>
              <w:lastRenderedPageBreak/>
              <w:t>limitations of this awareness within an industrial enterprise is also related to knowledge on the life-cycle benefits of energy efficiency within an industrial enterprise. Without a survey of motors used within industrial SMEs in Turkey, it is difficult for policymakers to set standards, realistic targets, and action plans to transform the motors market towards EE motors.</w:t>
            </w:r>
          </w:p>
          <w:p w14:paraId="11AA634F" w14:textId="77777777" w:rsidR="00CF4CB4" w:rsidRPr="00CE3501" w:rsidRDefault="00CF4CB4" w:rsidP="00C62E41">
            <w:pPr>
              <w:pStyle w:val="Bodytextnumbered"/>
              <w:numPr>
                <w:ilvl w:val="0"/>
                <w:numId w:val="0"/>
              </w:numPr>
              <w:spacing w:before="0" w:after="0"/>
              <w:jc w:val="left"/>
              <w:rPr>
                <w:rFonts w:ascii="Calibri" w:hAnsi="Calibri"/>
                <w:sz w:val="20"/>
                <w:lang w:val="en-GB"/>
              </w:rPr>
            </w:pPr>
          </w:p>
          <w:p w14:paraId="50B09554"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t>For most electric motor manufacturers in Turkey, there is limited knowledge on the different technologies and methods of design and manufacture of IE2, IE3 and IE4 motors due to the various components which can be used to remanufacture motors that do not meet EE standards.</w:t>
            </w:r>
            <w:r w:rsidRPr="00CE3501">
              <w:rPr>
                <w:rFonts w:ascii="Calibri" w:eastAsia="SimSun" w:hAnsi="Calibri"/>
                <w:sz w:val="20"/>
                <w:szCs w:val="24"/>
                <w:lang w:val="en-GB" w:eastAsia="en-US"/>
              </w:rPr>
              <w:t xml:space="preserve">  </w:t>
            </w:r>
            <w:r w:rsidRPr="00CE3501">
              <w:rPr>
                <w:rFonts w:ascii="Calibri" w:hAnsi="Calibri"/>
                <w:sz w:val="20"/>
                <w:lang w:val="en-GB"/>
              </w:rPr>
              <w:t>An enhanced motor test lab will help manufacturers to adopt the efficient technologies to their products.</w:t>
            </w:r>
          </w:p>
          <w:p w14:paraId="215DAA3C" w14:textId="77777777" w:rsidR="00CF4CB4" w:rsidRPr="00CE3501" w:rsidRDefault="00CF4CB4" w:rsidP="00C62E41">
            <w:pPr>
              <w:pStyle w:val="Bodytextnumbered"/>
              <w:numPr>
                <w:ilvl w:val="0"/>
                <w:numId w:val="0"/>
              </w:numPr>
              <w:spacing w:before="0" w:after="0"/>
              <w:jc w:val="left"/>
              <w:rPr>
                <w:rFonts w:ascii="Calibri" w:hAnsi="Calibri"/>
                <w:sz w:val="20"/>
                <w:lang w:val="en-GB"/>
              </w:rPr>
            </w:pPr>
          </w:p>
          <w:p w14:paraId="215876CC" w14:textId="77777777" w:rsidR="00153067" w:rsidRPr="00CE3501" w:rsidRDefault="00153067" w:rsidP="00C62E41">
            <w:pPr>
              <w:pStyle w:val="Bodytextnumbered"/>
              <w:numPr>
                <w:ilvl w:val="0"/>
                <w:numId w:val="0"/>
              </w:numPr>
              <w:spacing w:before="0" w:after="0"/>
              <w:jc w:val="left"/>
              <w:rPr>
                <w:rFonts w:ascii="Calibri" w:hAnsi="Calibri"/>
                <w:i/>
                <w:sz w:val="20"/>
                <w:lang w:val="en-GB"/>
              </w:rPr>
            </w:pPr>
            <w:r w:rsidRPr="00CE3501">
              <w:rPr>
                <w:rFonts w:ascii="Calibri" w:hAnsi="Calibri"/>
                <w:i/>
                <w:sz w:val="20"/>
                <w:lang w:val="en-GB"/>
              </w:rPr>
              <w:t>Lack of importance lack of importance of energy efficiency to most SMEs.</w:t>
            </w:r>
          </w:p>
          <w:p w14:paraId="59D23006"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t xml:space="preserve">For industrial SMEs, CEOs who make investment decisions have limited awareness of the differences and benefits of IE2, IE3 and IE4 motors. Moreover, SMEs do not regard energy efficiency as important when their main concerns are related to optimizing production and minimizing risks of interruptions. As such, if an SME experiences reduced production from a malfunctioning motor, the CEOs make the decisions opting for lowest cost solutions </w:t>
            </w:r>
            <w:r w:rsidRPr="00CE3501">
              <w:rPr>
                <w:rFonts w:ascii="Calibri" w:hAnsi="Calibri"/>
                <w:i/>
                <w:sz w:val="20"/>
                <w:lang w:val="en-GB"/>
              </w:rPr>
              <w:t>without consideration of life cycle costs</w:t>
            </w:r>
            <w:r w:rsidRPr="00CE3501">
              <w:rPr>
                <w:rFonts w:ascii="Calibri" w:hAnsi="Calibri"/>
                <w:sz w:val="20"/>
                <w:lang w:val="en-GB"/>
              </w:rPr>
              <w:t>. This typically involves the replacement of this malfunctioning motor with a spare electric motor that is stored onsite. While the spare electric motor may not have the required capacity, the broken electric motor is then repaired in a clandestine repair shop, where it is rewired and loses 2-3% efficiency with each rewiring. Changing this modus operandi will require a change in behaviour via full-scale awareness raising.</w:t>
            </w:r>
          </w:p>
          <w:p w14:paraId="6F892DB1" w14:textId="77777777" w:rsidR="00CF4CB4" w:rsidRPr="00CE3501" w:rsidRDefault="00CF4CB4" w:rsidP="00C62E41">
            <w:pPr>
              <w:pStyle w:val="Bodytextnumbered"/>
              <w:numPr>
                <w:ilvl w:val="0"/>
                <w:numId w:val="0"/>
              </w:numPr>
              <w:spacing w:before="0" w:after="0"/>
              <w:jc w:val="left"/>
              <w:rPr>
                <w:rFonts w:ascii="Calibri" w:hAnsi="Calibri"/>
                <w:sz w:val="20"/>
                <w:lang w:val="en-GB"/>
              </w:rPr>
            </w:pPr>
          </w:p>
          <w:p w14:paraId="7CAAE57E"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t>Many industrial SMEs are located within OIZs</w:t>
            </w:r>
            <w:r w:rsidRPr="00CE3501">
              <w:rPr>
                <w:rFonts w:ascii="Calibri" w:hAnsi="Calibri"/>
                <w:sz w:val="20"/>
                <w:vertAlign w:val="superscript"/>
                <w:lang w:val="en-GB"/>
              </w:rPr>
              <w:footnoteReference w:id="85"/>
            </w:r>
            <w:r w:rsidRPr="00CE3501">
              <w:rPr>
                <w:rFonts w:ascii="Calibri" w:hAnsi="Calibri"/>
                <w:sz w:val="20"/>
                <w:lang w:val="en-GB"/>
              </w:rPr>
              <w:t xml:space="preserve"> who employ energy managers within energy management units (EMUs) who provide advice to member SMEs on energy related matters. Knowledge of these energy management units (EMU) on issues related to energy efficiency is generally weak.  </w:t>
            </w:r>
          </w:p>
          <w:p w14:paraId="43331F44" w14:textId="77777777" w:rsidR="00CF4CB4" w:rsidRPr="00CE3501" w:rsidRDefault="00CF4CB4" w:rsidP="00C62E41">
            <w:pPr>
              <w:pStyle w:val="Bodytextnumbered"/>
              <w:numPr>
                <w:ilvl w:val="0"/>
                <w:numId w:val="0"/>
              </w:numPr>
              <w:spacing w:before="0" w:after="0"/>
              <w:jc w:val="left"/>
              <w:rPr>
                <w:rFonts w:ascii="Calibri" w:hAnsi="Calibri"/>
                <w:sz w:val="20"/>
                <w:lang w:val="en-GB"/>
              </w:rPr>
            </w:pPr>
          </w:p>
          <w:p w14:paraId="1B433D5C" w14:textId="77777777" w:rsidR="00CF4CB4" w:rsidRPr="00CE3501" w:rsidRDefault="00CF4CB4" w:rsidP="00C62E41">
            <w:pPr>
              <w:pStyle w:val="Bodytextnumbered"/>
              <w:numPr>
                <w:ilvl w:val="0"/>
                <w:numId w:val="0"/>
              </w:numPr>
              <w:spacing w:before="0" w:after="0"/>
              <w:jc w:val="left"/>
              <w:rPr>
                <w:rFonts w:asciiTheme="minorHAnsi" w:hAnsiTheme="minorHAnsi"/>
                <w:i/>
                <w:sz w:val="20"/>
                <w:u w:val="single"/>
                <w:lang w:val="en-CA"/>
              </w:rPr>
            </w:pPr>
            <w:r w:rsidRPr="00CE3501">
              <w:rPr>
                <w:rFonts w:asciiTheme="minorHAnsi" w:hAnsiTheme="minorHAnsi"/>
                <w:sz w:val="20"/>
              </w:rPr>
              <w:t>SMEs generally do not know how many and what type of electric motors are needed to replace their inefficient electric motors.  Moreover, there is a lot of variance in the usage of motors within SMEs and SMEs are not aware of how inefficient these motors are operating within their enterprises.  While some of them may be used over 10 hours daily, many of them may only be used less than 1 hours per day, probably making their replacement to IE2 and IE3 uneconomical.</w:t>
            </w:r>
            <w:r w:rsidRPr="00CE3501">
              <w:rPr>
                <w:rFonts w:asciiTheme="minorHAnsi" w:hAnsiTheme="minorHAnsi"/>
                <w:sz w:val="20"/>
                <w:lang w:val="en-CA"/>
              </w:rPr>
              <w:t xml:space="preserve"> </w:t>
            </w:r>
            <w:r w:rsidRPr="00CE3501">
              <w:rPr>
                <w:rFonts w:asciiTheme="minorHAnsi" w:hAnsiTheme="minorHAnsi"/>
                <w:sz w:val="20"/>
              </w:rPr>
              <w:t>Motors are often paired with equipment to perform mechanical work otherwise referred to as an electric motor drive system (EMDS). As such, a motor replacement may also be coupled with the analysis of the EMDS that may result in a recommendation to replace the most common equipment found in SMEs that includes pumps, compressors and fans.</w:t>
            </w:r>
          </w:p>
          <w:p w14:paraId="7D95BB19" w14:textId="77777777" w:rsidR="006E4F60" w:rsidRPr="00CE3501" w:rsidRDefault="006E4F60" w:rsidP="00C62E41">
            <w:pPr>
              <w:pStyle w:val="Bodytextnumbered"/>
              <w:numPr>
                <w:ilvl w:val="0"/>
                <w:numId w:val="0"/>
              </w:numPr>
              <w:spacing w:before="0" w:after="0"/>
              <w:jc w:val="left"/>
              <w:rPr>
                <w:rFonts w:ascii="Calibri" w:hAnsi="Calibri"/>
                <w:sz w:val="20"/>
                <w:lang w:val="en-GB"/>
              </w:rPr>
            </w:pPr>
          </w:p>
        </w:tc>
      </w:tr>
      <w:tr w:rsidR="00CF4CB4" w:rsidRPr="00CE3501" w14:paraId="71BD06DE" w14:textId="77777777" w:rsidTr="00CF4CB4">
        <w:trPr>
          <w:jc w:val="center"/>
        </w:trPr>
        <w:tc>
          <w:tcPr>
            <w:tcW w:w="1980" w:type="dxa"/>
            <w:shd w:val="clear" w:color="auto" w:fill="auto"/>
          </w:tcPr>
          <w:p w14:paraId="183FAB98"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lastRenderedPageBreak/>
              <w:t>Technical barriers</w:t>
            </w:r>
          </w:p>
        </w:tc>
        <w:tc>
          <w:tcPr>
            <w:tcW w:w="7370" w:type="dxa"/>
            <w:shd w:val="clear" w:color="auto" w:fill="auto"/>
          </w:tcPr>
          <w:p w14:paraId="5DA6B26B" w14:textId="77777777" w:rsidR="00CF4CB4" w:rsidRPr="00CE3501" w:rsidRDefault="00CF4CB4" w:rsidP="006E4F60">
            <w:pPr>
              <w:pStyle w:val="Bodytextnumbered"/>
              <w:numPr>
                <w:ilvl w:val="0"/>
                <w:numId w:val="0"/>
              </w:numPr>
              <w:spacing w:before="0" w:after="0"/>
              <w:jc w:val="left"/>
              <w:rPr>
                <w:rFonts w:ascii="Calibri" w:hAnsi="Calibri"/>
                <w:i/>
                <w:sz w:val="20"/>
                <w:lang w:val="en-GB"/>
              </w:rPr>
            </w:pPr>
            <w:r w:rsidRPr="00CE3501">
              <w:rPr>
                <w:rFonts w:ascii="Calibri" w:hAnsi="Calibri"/>
                <w:i/>
                <w:sz w:val="20"/>
                <w:lang w:val="en-GB"/>
              </w:rPr>
              <w:t>Limited technical capacities on energy auditing and assessments</w:t>
            </w:r>
          </w:p>
          <w:p w14:paraId="5F17A8A8" w14:textId="77777777" w:rsidR="00CF4CB4" w:rsidRPr="00CE3501" w:rsidRDefault="00CF4CB4" w:rsidP="00C62E41">
            <w:pPr>
              <w:pStyle w:val="Bodytextnumbered"/>
              <w:spacing w:before="0" w:after="0"/>
              <w:ind w:left="0"/>
              <w:jc w:val="left"/>
              <w:rPr>
                <w:rFonts w:ascii="Calibri" w:hAnsi="Calibri"/>
                <w:i/>
                <w:sz w:val="20"/>
                <w:lang w:val="en-GB"/>
              </w:rPr>
            </w:pPr>
            <w:r w:rsidRPr="00CE3501">
              <w:rPr>
                <w:rFonts w:ascii="Calibri" w:hAnsi="Calibri"/>
                <w:sz w:val="20"/>
                <w:lang w:val="en-GB"/>
              </w:rPr>
              <w:t>Many industrial SMEs are located within OIZs</w:t>
            </w:r>
            <w:r w:rsidRPr="00CE3501">
              <w:rPr>
                <w:rFonts w:ascii="Calibri" w:hAnsi="Calibri"/>
                <w:sz w:val="20"/>
                <w:vertAlign w:val="superscript"/>
                <w:lang w:val="en-GB"/>
              </w:rPr>
              <w:footnoteReference w:id="86"/>
            </w:r>
            <w:r w:rsidRPr="00CE3501">
              <w:rPr>
                <w:rFonts w:ascii="Calibri" w:hAnsi="Calibri"/>
                <w:sz w:val="20"/>
                <w:lang w:val="en-GB"/>
              </w:rPr>
              <w:t xml:space="preserve"> who employ energy managers within energy management units (EMUs) who should provide advice to member SMEs on energy efficiency in accordance EE law. Knowledge of these EMUs on issues related to energy efficiency is generally weak. </w:t>
            </w:r>
          </w:p>
          <w:p w14:paraId="29AE238D" w14:textId="77777777" w:rsidR="00CF4CB4" w:rsidRPr="00CE3501" w:rsidRDefault="00CF4CB4" w:rsidP="00C62E41">
            <w:pPr>
              <w:pStyle w:val="Bodytextnumbered"/>
              <w:spacing w:before="0" w:after="0"/>
              <w:ind w:left="0"/>
              <w:jc w:val="left"/>
              <w:rPr>
                <w:rFonts w:ascii="Calibri" w:hAnsi="Calibri"/>
                <w:i/>
                <w:sz w:val="20"/>
                <w:lang w:val="en-GB"/>
              </w:rPr>
            </w:pPr>
          </w:p>
          <w:p w14:paraId="1896AEFE"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t xml:space="preserve">Due to their small scale, SMEs typically do not have dedicated energy managers that understand and convince management to engage with external parties to replace </w:t>
            </w:r>
            <w:r w:rsidRPr="00CE3501">
              <w:rPr>
                <w:rFonts w:ascii="Calibri" w:hAnsi="Calibri"/>
                <w:sz w:val="20"/>
                <w:lang w:val="en-GB"/>
              </w:rPr>
              <w:lastRenderedPageBreak/>
              <w:t>electric motors. Given the risk aversion of SMEs due to their lack of liquidity, a solution to this barrier is to provide a linkage to an entity with unbiased EE motor expertise. Moreover, this entity will need to perform to a level where the execution of an EE motor transaction must have assurances of minimal disruption on the SME industrial operation. This may include closer collaboration with Organized Industrial Zones (OIZs) who are tasked to provide services and infrastructure that best serve the SME. This would include energy supply where an energy management unit (EMU) within the OIZ do exist to advise the SME on reducing its energy consumption within an OIZ.</w:t>
            </w:r>
          </w:p>
          <w:p w14:paraId="67C406C9" w14:textId="77777777" w:rsidR="00CF4CB4" w:rsidRPr="00CE3501" w:rsidRDefault="00CF4CB4" w:rsidP="00C62E41">
            <w:pPr>
              <w:pStyle w:val="Bodytextnumbered"/>
              <w:numPr>
                <w:ilvl w:val="0"/>
                <w:numId w:val="0"/>
              </w:numPr>
              <w:spacing w:before="0" w:after="0"/>
              <w:rPr>
                <w:rFonts w:ascii="Calibri" w:hAnsi="Calibri"/>
                <w:sz w:val="20"/>
                <w:lang w:val="en-GB"/>
              </w:rPr>
            </w:pPr>
          </w:p>
          <w:p w14:paraId="664535EB" w14:textId="77777777" w:rsidR="00CF4CB4" w:rsidRPr="00CE3501" w:rsidRDefault="00CF4CB4" w:rsidP="006E4F60">
            <w:pPr>
              <w:pStyle w:val="Bodytextnumbered"/>
              <w:numPr>
                <w:ilvl w:val="0"/>
                <w:numId w:val="0"/>
              </w:numPr>
              <w:spacing w:before="0" w:after="0"/>
              <w:jc w:val="left"/>
              <w:rPr>
                <w:rFonts w:ascii="Calibri" w:hAnsi="Calibri"/>
                <w:i/>
                <w:sz w:val="20"/>
                <w:lang w:val="en-GB"/>
              </w:rPr>
            </w:pPr>
            <w:r w:rsidRPr="00CE3501">
              <w:rPr>
                <w:rFonts w:ascii="Calibri" w:hAnsi="Calibri"/>
                <w:sz w:val="20"/>
                <w:lang w:val="en-GB"/>
              </w:rPr>
              <w:t>For SMEs, EE consultants and EMUs, there is not any standard tool to make quick and effective assessments for motors. The Project will need to develop necessary tools and arrange for training to disseminate these tools.</w:t>
            </w:r>
          </w:p>
          <w:p w14:paraId="08325D9A" w14:textId="77777777" w:rsidR="00CF4CB4" w:rsidRPr="00CE3501" w:rsidRDefault="00CF4CB4" w:rsidP="00C62E41">
            <w:pPr>
              <w:pStyle w:val="Bodytextnumbered"/>
              <w:spacing w:before="0" w:after="0"/>
              <w:ind w:left="0"/>
              <w:jc w:val="left"/>
              <w:rPr>
                <w:rFonts w:ascii="Calibri" w:hAnsi="Calibri"/>
                <w:i/>
                <w:sz w:val="20"/>
                <w:lang w:val="en-GB"/>
              </w:rPr>
            </w:pPr>
            <w:r w:rsidRPr="00CE3501">
              <w:rPr>
                <w:rFonts w:ascii="Calibri" w:hAnsi="Calibri"/>
                <w:sz w:val="20"/>
                <w:lang w:val="en-GB"/>
              </w:rPr>
              <w:t xml:space="preserve"> </w:t>
            </w:r>
          </w:p>
          <w:p w14:paraId="0F3D9FA3" w14:textId="77777777" w:rsidR="00CF4CB4" w:rsidRPr="00CE3501" w:rsidRDefault="00CF4CB4" w:rsidP="00C62E41">
            <w:pPr>
              <w:pStyle w:val="Bodytextnumbered"/>
              <w:numPr>
                <w:ilvl w:val="0"/>
                <w:numId w:val="0"/>
              </w:numPr>
              <w:spacing w:before="0" w:after="0"/>
              <w:jc w:val="left"/>
              <w:rPr>
                <w:rFonts w:ascii="Calibri" w:hAnsi="Calibri"/>
                <w:i/>
                <w:sz w:val="20"/>
                <w:lang w:val="en-GB"/>
              </w:rPr>
            </w:pPr>
            <w:r w:rsidRPr="00CE3501">
              <w:rPr>
                <w:rFonts w:ascii="Calibri" w:hAnsi="Calibri"/>
                <w:i/>
                <w:sz w:val="20"/>
                <w:lang w:val="en-GB"/>
              </w:rPr>
              <w:t>Limited monitoring, verification and enforcement (MVE) capacity for EE motors market transformation and compliance to MEPS for EE motors.</w:t>
            </w:r>
          </w:p>
          <w:p w14:paraId="4A21D6A7"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t xml:space="preserve">While the capacity for market surveillance of motors is improving within the Directorate General for Safety and Inspection of Industrial Products within </w:t>
            </w:r>
            <w:proofErr w:type="spellStart"/>
            <w:r w:rsidRPr="00CE3501">
              <w:rPr>
                <w:rFonts w:ascii="Calibri" w:hAnsi="Calibri"/>
                <w:sz w:val="20"/>
                <w:lang w:val="en-GB"/>
              </w:rPr>
              <w:t>MoSIT</w:t>
            </w:r>
            <w:proofErr w:type="spellEnd"/>
            <w:r w:rsidRPr="00CE3501">
              <w:rPr>
                <w:rFonts w:ascii="Calibri" w:hAnsi="Calibri"/>
                <w:sz w:val="20"/>
                <w:lang w:val="en-GB"/>
              </w:rPr>
              <w:t>, there is limited capacity in Turkey for the compliance testing of motors in the range of 90 kW to 375 kW. Given the significance of energy consumption within this range of motors in the industrial sector of Turkey, compliance testing equipment for these motors is needed. In addition, there is no national database for motors in Turkey that can serve as an effective tool for monitoring EE motors market transformation.</w:t>
            </w:r>
          </w:p>
          <w:p w14:paraId="0F34A57B" w14:textId="77777777" w:rsidR="00153067" w:rsidRPr="00CE3501" w:rsidRDefault="00153067" w:rsidP="00C62E41">
            <w:pPr>
              <w:pStyle w:val="Bodytextnumbered"/>
              <w:numPr>
                <w:ilvl w:val="0"/>
                <w:numId w:val="0"/>
              </w:numPr>
              <w:spacing w:before="0" w:after="0"/>
              <w:jc w:val="left"/>
              <w:rPr>
                <w:rFonts w:ascii="Calibri" w:hAnsi="Calibri"/>
                <w:i/>
                <w:sz w:val="20"/>
                <w:lang w:val="en-GB"/>
              </w:rPr>
            </w:pPr>
          </w:p>
        </w:tc>
      </w:tr>
      <w:tr w:rsidR="00CF4CB4" w:rsidRPr="00CE3501" w14:paraId="2E41DC6F" w14:textId="77777777" w:rsidTr="00CF4CB4">
        <w:trPr>
          <w:jc w:val="center"/>
        </w:trPr>
        <w:tc>
          <w:tcPr>
            <w:tcW w:w="1980" w:type="dxa"/>
            <w:shd w:val="clear" w:color="auto" w:fill="auto"/>
          </w:tcPr>
          <w:p w14:paraId="7BBD72C6" w14:textId="77777777" w:rsidR="00CF4CB4" w:rsidRPr="00CE3501" w:rsidRDefault="00CF4CB4" w:rsidP="00C62E41">
            <w:pPr>
              <w:pStyle w:val="Bodytextnumbered"/>
              <w:numPr>
                <w:ilvl w:val="0"/>
                <w:numId w:val="0"/>
              </w:numPr>
              <w:spacing w:before="0" w:after="0"/>
              <w:jc w:val="left"/>
              <w:rPr>
                <w:rFonts w:ascii="Calibri" w:hAnsi="Calibri"/>
                <w:b/>
                <w:i/>
                <w:sz w:val="20"/>
                <w:lang w:val="en-GB"/>
              </w:rPr>
            </w:pPr>
            <w:r w:rsidRPr="00CE3501">
              <w:rPr>
                <w:rFonts w:ascii="Calibri" w:hAnsi="Calibri"/>
                <w:sz w:val="20"/>
                <w:lang w:val="en-GB"/>
              </w:rPr>
              <w:lastRenderedPageBreak/>
              <w:t>Institutional barriers</w:t>
            </w:r>
          </w:p>
        </w:tc>
        <w:tc>
          <w:tcPr>
            <w:tcW w:w="7370" w:type="dxa"/>
            <w:shd w:val="clear" w:color="auto" w:fill="auto"/>
          </w:tcPr>
          <w:p w14:paraId="2DE90726" w14:textId="77777777" w:rsidR="00CF4CB4" w:rsidRPr="00CE3501" w:rsidRDefault="00CF4CB4" w:rsidP="00C62E41">
            <w:pPr>
              <w:pStyle w:val="Bodytextnumbered"/>
              <w:numPr>
                <w:ilvl w:val="0"/>
                <w:numId w:val="0"/>
              </w:numPr>
              <w:spacing w:before="0" w:after="0"/>
              <w:jc w:val="left"/>
              <w:rPr>
                <w:rFonts w:ascii="Calibri" w:hAnsi="Calibri"/>
                <w:i/>
                <w:sz w:val="20"/>
                <w:lang w:val="en-GB"/>
              </w:rPr>
            </w:pPr>
            <w:r w:rsidRPr="00CE3501">
              <w:rPr>
                <w:rFonts w:ascii="Calibri" w:hAnsi="Calibri"/>
                <w:i/>
                <w:sz w:val="20"/>
                <w:lang w:val="en-GB"/>
              </w:rPr>
              <w:t>Inefficient coordination in the implementation of the EE Law that slows the pace of legislative changes.</w:t>
            </w:r>
          </w:p>
          <w:p w14:paraId="5FC401F6"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t xml:space="preserve">Since the majority of institutional effort to implement EE measures on energy consuming equipment in accordance with the EE Law falls under the responsibilities of </w:t>
            </w:r>
            <w:proofErr w:type="spellStart"/>
            <w:r w:rsidRPr="00CE3501">
              <w:rPr>
                <w:rFonts w:ascii="Calibri" w:hAnsi="Calibri"/>
                <w:sz w:val="20"/>
                <w:lang w:val="en-GB"/>
              </w:rPr>
              <w:t>MoSIT</w:t>
            </w:r>
            <w:proofErr w:type="spellEnd"/>
            <w:r w:rsidRPr="00CE3501">
              <w:rPr>
                <w:rFonts w:ascii="Calibri" w:hAnsi="Calibri"/>
                <w:sz w:val="20"/>
                <w:lang w:val="en-GB"/>
              </w:rPr>
              <w:t xml:space="preserve"> (who in this instance have oversight of industrial issues and implementing EE), improving the coordination between </w:t>
            </w:r>
            <w:proofErr w:type="spellStart"/>
            <w:r w:rsidRPr="00CE3501">
              <w:rPr>
                <w:rFonts w:ascii="Calibri" w:hAnsi="Calibri"/>
                <w:sz w:val="20"/>
                <w:lang w:val="en-GB"/>
              </w:rPr>
              <w:t>MoSIT</w:t>
            </w:r>
            <w:proofErr w:type="spellEnd"/>
            <w:r w:rsidRPr="00CE3501">
              <w:rPr>
                <w:rFonts w:ascii="Calibri" w:hAnsi="Calibri"/>
                <w:sz w:val="20"/>
                <w:lang w:val="en-GB"/>
              </w:rPr>
              <w:t xml:space="preserve"> and other line agencies such as MENR is required; this would ensure efficient development and implementation of EE policies, regulations and government supported programs. This would include development of minimum energy performance standards (MEPS), protocols for testing regimes for new motors, and EE motor manufacturing specifications that includes identification of specific component parts of a motor.</w:t>
            </w:r>
          </w:p>
          <w:p w14:paraId="7D8C2D4E" w14:textId="77777777" w:rsidR="00CF4CB4" w:rsidRPr="00CE3501" w:rsidRDefault="00CF4CB4" w:rsidP="00C62E41">
            <w:pPr>
              <w:pStyle w:val="Bodytextnumbered"/>
              <w:numPr>
                <w:ilvl w:val="0"/>
                <w:numId w:val="0"/>
              </w:numPr>
              <w:spacing w:before="0" w:after="0"/>
              <w:jc w:val="left"/>
              <w:rPr>
                <w:rFonts w:ascii="Calibri" w:hAnsi="Calibri"/>
                <w:sz w:val="20"/>
                <w:lang w:val="en-GB"/>
              </w:rPr>
            </w:pPr>
          </w:p>
          <w:p w14:paraId="05B2FB9B"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t>Motor manufacturers in Turkey have no association to increase effectiveness of EE initiatives and to ensure coordination with Government departments.</w:t>
            </w:r>
            <w:r w:rsidRPr="00CE3501">
              <w:rPr>
                <w:rFonts w:ascii="Calibri" w:eastAsia="SimSun" w:hAnsi="Calibri"/>
                <w:sz w:val="20"/>
                <w:lang w:val="en-GB" w:eastAsia="en-US"/>
              </w:rPr>
              <w:t xml:space="preserve"> The </w:t>
            </w:r>
            <w:r w:rsidRPr="00CE3501">
              <w:rPr>
                <w:rFonts w:ascii="Calibri" w:hAnsi="Calibri"/>
                <w:sz w:val="20"/>
                <w:lang w:val="en-GB"/>
              </w:rPr>
              <w:t xml:space="preserve">Turkish Electric Motor Manufacturers Association (TEMMA) is under development. This Project needs to support the development of TEMMA and improve its capacity </w:t>
            </w:r>
            <w:r w:rsidRPr="00CE3501">
              <w:rPr>
                <w:rFonts w:ascii="Calibri" w:hAnsi="Calibri" w:cs="Arial"/>
                <w:sz w:val="20"/>
                <w:lang w:val="en-GB"/>
              </w:rPr>
              <w:t>to more effectively promote the sale and use of EE motors in the industrial sector</w:t>
            </w:r>
            <w:r w:rsidRPr="00CE3501">
              <w:rPr>
                <w:rFonts w:ascii="Calibri" w:hAnsi="Calibri"/>
                <w:sz w:val="20"/>
                <w:lang w:val="en-GB"/>
              </w:rPr>
              <w:t>. This would include TEMMA’s involvement in a national motors database which should be to feed the database with information for the effective monitoring EE motors market transformation.</w:t>
            </w:r>
          </w:p>
          <w:p w14:paraId="3E6B1CEF" w14:textId="77777777" w:rsidR="00153067" w:rsidRPr="00CE3501" w:rsidRDefault="00153067" w:rsidP="00C62E41">
            <w:pPr>
              <w:pStyle w:val="Bodytextnumbered"/>
              <w:numPr>
                <w:ilvl w:val="0"/>
                <w:numId w:val="0"/>
              </w:numPr>
              <w:spacing w:before="0" w:after="0"/>
              <w:jc w:val="left"/>
              <w:rPr>
                <w:rFonts w:ascii="Calibri" w:hAnsi="Calibri"/>
                <w:sz w:val="20"/>
                <w:lang w:val="en-GB"/>
              </w:rPr>
            </w:pPr>
          </w:p>
        </w:tc>
      </w:tr>
      <w:tr w:rsidR="00CF4CB4" w:rsidRPr="00CE3501" w14:paraId="6242A82E" w14:textId="77777777" w:rsidTr="00CF4CB4">
        <w:trPr>
          <w:jc w:val="center"/>
        </w:trPr>
        <w:tc>
          <w:tcPr>
            <w:tcW w:w="1980" w:type="dxa"/>
            <w:shd w:val="clear" w:color="auto" w:fill="auto"/>
          </w:tcPr>
          <w:p w14:paraId="2FB25F79"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t xml:space="preserve">Legal, regulatory and policy barriers </w:t>
            </w:r>
          </w:p>
        </w:tc>
        <w:tc>
          <w:tcPr>
            <w:tcW w:w="7370" w:type="dxa"/>
            <w:shd w:val="clear" w:color="auto" w:fill="auto"/>
          </w:tcPr>
          <w:p w14:paraId="690573EE" w14:textId="77777777" w:rsidR="00CF4CB4" w:rsidRPr="00CE3501" w:rsidRDefault="008A19DE" w:rsidP="00C62E41">
            <w:pPr>
              <w:pStyle w:val="Bodytextnumbered"/>
              <w:numPr>
                <w:ilvl w:val="0"/>
                <w:numId w:val="0"/>
              </w:numPr>
              <w:spacing w:before="0" w:after="0"/>
              <w:jc w:val="left"/>
              <w:rPr>
                <w:rFonts w:ascii="Calibri" w:hAnsi="Calibri"/>
                <w:i/>
                <w:sz w:val="20"/>
                <w:lang w:val="en-GB"/>
              </w:rPr>
            </w:pPr>
            <w:r w:rsidRPr="00CE3501">
              <w:rPr>
                <w:rFonts w:ascii="Calibri" w:hAnsi="Calibri"/>
                <w:i/>
                <w:sz w:val="20"/>
                <w:lang w:val="en-GB"/>
              </w:rPr>
              <w:t xml:space="preserve">Gaps in the MV&amp;E strategy and market surveillance plans programmes of the </w:t>
            </w:r>
            <w:proofErr w:type="spellStart"/>
            <w:r w:rsidRPr="00CE3501">
              <w:rPr>
                <w:rFonts w:ascii="Calibri" w:hAnsi="Calibri"/>
                <w:i/>
                <w:sz w:val="20"/>
                <w:lang w:val="en-GB"/>
              </w:rPr>
              <w:t>MoSIT</w:t>
            </w:r>
            <w:proofErr w:type="spellEnd"/>
            <w:r w:rsidRPr="00CE3501">
              <w:rPr>
                <w:rFonts w:ascii="Calibri" w:hAnsi="Calibri"/>
                <w:i/>
                <w:sz w:val="20"/>
                <w:lang w:val="en-GB"/>
              </w:rPr>
              <w:t xml:space="preserve"> which needs improvements regarding market surveillance of industrial products (including electric motors and electric motor driven </w:t>
            </w:r>
            <w:proofErr w:type="spellStart"/>
            <w:r w:rsidRPr="00CE3501">
              <w:rPr>
                <w:rFonts w:ascii="Calibri" w:hAnsi="Calibri"/>
                <w:i/>
                <w:sz w:val="20"/>
                <w:lang w:val="en-GB"/>
              </w:rPr>
              <w:t>ErPs</w:t>
            </w:r>
            <w:proofErr w:type="spellEnd"/>
            <w:r w:rsidRPr="00CE3501">
              <w:rPr>
                <w:rFonts w:ascii="Calibri" w:hAnsi="Calibri"/>
                <w:i/>
                <w:sz w:val="20"/>
                <w:lang w:val="en-GB"/>
              </w:rPr>
              <w:t xml:space="preserve">) </w:t>
            </w:r>
          </w:p>
          <w:p w14:paraId="113D5C89" w14:textId="77777777" w:rsidR="00CF4CB4" w:rsidRPr="00CE3501" w:rsidRDefault="008A19DE" w:rsidP="006E4F60">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t xml:space="preserve">Although </w:t>
            </w:r>
            <w:proofErr w:type="spellStart"/>
            <w:r w:rsidRPr="00CE3501">
              <w:rPr>
                <w:rFonts w:ascii="Calibri" w:hAnsi="Calibri"/>
                <w:sz w:val="20"/>
                <w:lang w:val="en-GB"/>
              </w:rPr>
              <w:t>MoSIT</w:t>
            </w:r>
            <w:proofErr w:type="spellEnd"/>
            <w:r w:rsidR="0000513E" w:rsidRPr="00CE3501">
              <w:rPr>
                <w:rFonts w:ascii="Calibri" w:hAnsi="Calibri"/>
                <w:sz w:val="20"/>
                <w:lang w:val="en-GB"/>
              </w:rPr>
              <w:t xml:space="preserve"> has already </w:t>
            </w:r>
            <w:r w:rsidRPr="00CE3501">
              <w:rPr>
                <w:rFonts w:ascii="Calibri" w:hAnsi="Calibri"/>
                <w:sz w:val="20"/>
                <w:lang w:val="en-GB"/>
              </w:rPr>
              <w:t xml:space="preserve">established a strong MV&amp;E strategy and market surveillance programme </w:t>
            </w:r>
            <w:r w:rsidR="0000513E" w:rsidRPr="00CE3501">
              <w:rPr>
                <w:rFonts w:ascii="Calibri" w:hAnsi="Calibri"/>
                <w:sz w:val="20"/>
                <w:lang w:val="en-GB"/>
              </w:rPr>
              <w:t xml:space="preserve">(including benefiting from </w:t>
            </w:r>
            <w:r w:rsidRPr="00CE3501">
              <w:rPr>
                <w:rFonts w:ascii="Calibri" w:hAnsi="Calibri"/>
                <w:sz w:val="20"/>
                <w:lang w:val="en-GB"/>
              </w:rPr>
              <w:t xml:space="preserve">previous </w:t>
            </w:r>
            <w:r w:rsidR="006E4F60" w:rsidRPr="00CE3501">
              <w:rPr>
                <w:rFonts w:ascii="Calibri" w:hAnsi="Calibri"/>
                <w:sz w:val="20"/>
                <w:lang w:val="en-GB"/>
              </w:rPr>
              <w:t>GEF-supported</w:t>
            </w:r>
            <w:r w:rsidRPr="00CE3501">
              <w:rPr>
                <w:rFonts w:ascii="Calibri" w:hAnsi="Calibri"/>
                <w:sz w:val="20"/>
                <w:lang w:val="en-GB"/>
              </w:rPr>
              <w:t xml:space="preserve"> projects </w:t>
            </w:r>
            <w:r w:rsidR="006E4F60" w:rsidRPr="00CE3501">
              <w:rPr>
                <w:rFonts w:ascii="Calibri" w:hAnsi="Calibri"/>
                <w:sz w:val="20"/>
                <w:lang w:val="en-GB"/>
              </w:rPr>
              <w:t>such as the</w:t>
            </w:r>
            <w:r w:rsidRPr="00CE3501">
              <w:rPr>
                <w:rFonts w:ascii="Calibri" w:hAnsi="Calibri"/>
                <w:sz w:val="20"/>
                <w:lang w:val="en-GB"/>
              </w:rPr>
              <w:t xml:space="preserve"> EE Appliances Project</w:t>
            </w:r>
            <w:r w:rsidR="006E4F60" w:rsidRPr="00CE3501">
              <w:rPr>
                <w:rFonts w:ascii="Calibri" w:hAnsi="Calibri"/>
                <w:sz w:val="20"/>
                <w:lang w:val="en-GB"/>
              </w:rPr>
              <w:t>)</w:t>
            </w:r>
            <w:r w:rsidRPr="00CE3501">
              <w:rPr>
                <w:rFonts w:ascii="Calibri" w:hAnsi="Calibri"/>
                <w:sz w:val="20"/>
                <w:lang w:val="en-GB"/>
              </w:rPr>
              <w:t xml:space="preserve">, their strategy, plans and </w:t>
            </w:r>
            <w:r w:rsidR="006E4F60" w:rsidRPr="00CE3501">
              <w:rPr>
                <w:rFonts w:ascii="Calibri" w:hAnsi="Calibri"/>
                <w:sz w:val="20"/>
                <w:lang w:val="en-GB"/>
              </w:rPr>
              <w:t>programmes still need</w:t>
            </w:r>
            <w:r w:rsidRPr="00CE3501">
              <w:rPr>
                <w:rFonts w:ascii="Calibri" w:hAnsi="Calibri"/>
                <w:sz w:val="20"/>
                <w:lang w:val="en-GB"/>
              </w:rPr>
              <w:t xml:space="preserve"> </w:t>
            </w:r>
            <w:r w:rsidR="006E4F60" w:rsidRPr="00CE3501">
              <w:rPr>
                <w:rFonts w:ascii="Calibri" w:hAnsi="Calibri"/>
                <w:sz w:val="20"/>
                <w:lang w:val="en-GB"/>
              </w:rPr>
              <w:t>i</w:t>
            </w:r>
            <w:r w:rsidRPr="00CE3501">
              <w:rPr>
                <w:rFonts w:ascii="Calibri" w:hAnsi="Calibri"/>
                <w:sz w:val="20"/>
                <w:lang w:val="en-GB"/>
              </w:rPr>
              <w:t>mprovement</w:t>
            </w:r>
            <w:r w:rsidR="006E4F60" w:rsidRPr="00CE3501">
              <w:rPr>
                <w:rFonts w:ascii="Calibri" w:hAnsi="Calibri"/>
                <w:sz w:val="20"/>
                <w:lang w:val="en-GB"/>
              </w:rPr>
              <w:t>s</w:t>
            </w:r>
            <w:r w:rsidRPr="00CE3501">
              <w:rPr>
                <w:rFonts w:ascii="Calibri" w:hAnsi="Calibri"/>
                <w:sz w:val="20"/>
                <w:lang w:val="en-GB"/>
              </w:rPr>
              <w:t xml:space="preserve"> to remove gaps regarding industrial products (</w:t>
            </w:r>
            <w:proofErr w:type="spellStart"/>
            <w:r w:rsidRPr="00CE3501">
              <w:rPr>
                <w:rFonts w:ascii="Calibri" w:hAnsi="Calibri"/>
                <w:sz w:val="20"/>
                <w:lang w:val="en-GB"/>
              </w:rPr>
              <w:t>ErPs</w:t>
            </w:r>
            <w:proofErr w:type="spellEnd"/>
            <w:r w:rsidRPr="00CE3501">
              <w:rPr>
                <w:rFonts w:ascii="Calibri" w:hAnsi="Calibri"/>
                <w:sz w:val="20"/>
                <w:lang w:val="en-GB"/>
              </w:rPr>
              <w:t xml:space="preserve">) which are put into service (i.e. not placed on the market but directly installed in the production facilities </w:t>
            </w:r>
            <w:r w:rsidR="006E4F60" w:rsidRPr="00CE3501">
              <w:rPr>
                <w:rFonts w:ascii="Calibri" w:hAnsi="Calibri"/>
                <w:sz w:val="20"/>
                <w:lang w:val="en-GB"/>
              </w:rPr>
              <w:t>such as</w:t>
            </w:r>
            <w:r w:rsidRPr="00CE3501">
              <w:rPr>
                <w:rFonts w:ascii="Calibri" w:hAnsi="Calibri"/>
                <w:sz w:val="20"/>
                <w:lang w:val="en-GB"/>
              </w:rPr>
              <w:t xml:space="preserve"> electric motors). </w:t>
            </w:r>
            <w:r w:rsidR="006E4F60" w:rsidRPr="00CE3501">
              <w:rPr>
                <w:rFonts w:ascii="Calibri" w:hAnsi="Calibri"/>
                <w:sz w:val="20"/>
                <w:lang w:val="en-GB"/>
              </w:rPr>
              <w:t xml:space="preserve"> </w:t>
            </w:r>
            <w:proofErr w:type="spellStart"/>
            <w:r w:rsidRPr="00CE3501">
              <w:rPr>
                <w:rFonts w:ascii="Calibri" w:hAnsi="Calibri"/>
                <w:sz w:val="20"/>
                <w:lang w:val="en-GB"/>
              </w:rPr>
              <w:t>MoSIT</w:t>
            </w:r>
            <w:proofErr w:type="spellEnd"/>
            <w:r w:rsidRPr="00CE3501">
              <w:rPr>
                <w:rFonts w:ascii="Calibri" w:hAnsi="Calibri"/>
                <w:sz w:val="20"/>
                <w:lang w:val="en-GB"/>
              </w:rPr>
              <w:t xml:space="preserve"> also needs</w:t>
            </w:r>
            <w:r w:rsidR="006E4F60" w:rsidRPr="00CE3501">
              <w:rPr>
                <w:rFonts w:ascii="Calibri" w:hAnsi="Calibri"/>
                <w:sz w:val="20"/>
                <w:lang w:val="en-GB"/>
              </w:rPr>
              <w:t xml:space="preserve"> assistance </w:t>
            </w:r>
            <w:r w:rsidRPr="00CE3501">
              <w:rPr>
                <w:rFonts w:ascii="Calibri" w:hAnsi="Calibri"/>
                <w:sz w:val="20"/>
                <w:lang w:val="en-GB"/>
              </w:rPr>
              <w:t xml:space="preserve">for timely transposition and </w:t>
            </w:r>
            <w:r w:rsidRPr="00CE3501">
              <w:rPr>
                <w:rFonts w:ascii="Calibri" w:hAnsi="Calibri"/>
                <w:sz w:val="20"/>
                <w:lang w:val="en-GB"/>
              </w:rPr>
              <w:lastRenderedPageBreak/>
              <w:t>adoption of upcoming revisions and</w:t>
            </w:r>
            <w:r w:rsidR="006E4F60" w:rsidRPr="00CE3501">
              <w:rPr>
                <w:rFonts w:ascii="Calibri" w:hAnsi="Calibri"/>
                <w:sz w:val="20"/>
                <w:lang w:val="en-GB"/>
              </w:rPr>
              <w:t xml:space="preserve"> amendments </w:t>
            </w:r>
            <w:r w:rsidRPr="00CE3501">
              <w:rPr>
                <w:rFonts w:ascii="Calibri" w:hAnsi="Calibri"/>
                <w:sz w:val="20"/>
                <w:lang w:val="en-GB"/>
              </w:rPr>
              <w:t xml:space="preserve">of the existing eco-design measure 640/2009 on electric motors. </w:t>
            </w:r>
          </w:p>
          <w:p w14:paraId="7A13BCE5" w14:textId="77777777" w:rsidR="00153067" w:rsidRPr="00CE3501" w:rsidRDefault="00153067" w:rsidP="006E4F60">
            <w:pPr>
              <w:pStyle w:val="Bodytextnumbered"/>
              <w:numPr>
                <w:ilvl w:val="0"/>
                <w:numId w:val="0"/>
              </w:numPr>
              <w:spacing w:before="0" w:after="0"/>
              <w:jc w:val="left"/>
              <w:rPr>
                <w:rFonts w:ascii="Calibri" w:hAnsi="Calibri"/>
                <w:b/>
                <w:i/>
                <w:color w:val="FF0000"/>
                <w:sz w:val="20"/>
                <w:lang w:val="en-GB"/>
              </w:rPr>
            </w:pPr>
          </w:p>
        </w:tc>
      </w:tr>
      <w:tr w:rsidR="00CF4CB4" w:rsidRPr="00CE3501" w14:paraId="612AE8C1" w14:textId="77777777" w:rsidTr="00CF4CB4">
        <w:trPr>
          <w:jc w:val="center"/>
        </w:trPr>
        <w:tc>
          <w:tcPr>
            <w:tcW w:w="1980" w:type="dxa"/>
            <w:shd w:val="clear" w:color="auto" w:fill="auto"/>
          </w:tcPr>
          <w:p w14:paraId="323AEAD1"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lastRenderedPageBreak/>
              <w:t>Financial barrier</w:t>
            </w:r>
          </w:p>
        </w:tc>
        <w:tc>
          <w:tcPr>
            <w:tcW w:w="7370" w:type="dxa"/>
            <w:shd w:val="clear" w:color="auto" w:fill="auto"/>
          </w:tcPr>
          <w:p w14:paraId="194F224E" w14:textId="77777777" w:rsidR="00CF4CB4" w:rsidRPr="00CE3501" w:rsidRDefault="00CF4CB4" w:rsidP="00C62E41">
            <w:pPr>
              <w:pStyle w:val="Bodytextnumbered"/>
              <w:numPr>
                <w:ilvl w:val="0"/>
                <w:numId w:val="0"/>
              </w:numPr>
              <w:spacing w:before="0" w:after="0"/>
              <w:jc w:val="left"/>
              <w:rPr>
                <w:rFonts w:ascii="Calibri" w:hAnsi="Calibri"/>
                <w:i/>
                <w:sz w:val="20"/>
                <w:lang w:val="en-GB"/>
              </w:rPr>
            </w:pPr>
            <w:r w:rsidRPr="00CE3501">
              <w:rPr>
                <w:rFonts w:ascii="Calibri" w:hAnsi="Calibri"/>
                <w:i/>
                <w:sz w:val="20"/>
                <w:lang w:val="en-GB"/>
              </w:rPr>
              <w:t>Industrial SMEs experience a general lack of liquidity to pay the upfront costs for an EE motor investment.</w:t>
            </w:r>
          </w:p>
          <w:p w14:paraId="0BE3BDAA"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t>This is a primary cause of difficulties in financing SMEs. With their small scale operations and limited own funds, limited collateral and capacity to borrow money, these SMEs have limited access to de-risked credit support that does exists in Turkey.  If a SME has money available to invest, either own means or bank credit, the SME typically will invest in increasing production rather than improving efficiency. As such, most industrial SMEs generally are unwilling to pay the replacement of this equipment with upfront costs for an energy efficient motor or measures. With SME unwillingness to make investments in EE measures, any feasible financial mechanism involving an SME investment in an EE motor cannot include a down payment.</w:t>
            </w:r>
          </w:p>
          <w:p w14:paraId="3AEFE67E" w14:textId="77777777" w:rsidR="00CF4CB4" w:rsidRPr="00CE3501" w:rsidRDefault="00CF4CB4" w:rsidP="00C62E41">
            <w:pPr>
              <w:pStyle w:val="Bodytextnumbered"/>
              <w:numPr>
                <w:ilvl w:val="0"/>
                <w:numId w:val="0"/>
              </w:numPr>
              <w:spacing w:before="0" w:after="0"/>
              <w:jc w:val="left"/>
              <w:rPr>
                <w:rFonts w:ascii="Calibri" w:hAnsi="Calibri"/>
                <w:sz w:val="20"/>
                <w:lang w:val="en-GB"/>
              </w:rPr>
            </w:pPr>
          </w:p>
          <w:p w14:paraId="206A5168" w14:textId="77777777" w:rsidR="00CF4CB4" w:rsidRPr="00CE3501" w:rsidRDefault="00CF4CB4" w:rsidP="00C62E41">
            <w:pPr>
              <w:rPr>
                <w:rFonts w:cs="Arial"/>
                <w:i/>
                <w:lang w:val="en-GB"/>
              </w:rPr>
            </w:pPr>
            <w:r w:rsidRPr="00CE3501">
              <w:rPr>
                <w:rFonts w:cs="Arial"/>
                <w:i/>
                <w:lang w:val="en-GB"/>
              </w:rPr>
              <w:t>Despite the availability of EE credit lines to industrial SMEs, there is poor uptake of these credit lines by these SMEs given that these investments are voluntary, and that too much time and effort is required to apply for these credit lines.</w:t>
            </w:r>
          </w:p>
          <w:p w14:paraId="29C1D042" w14:textId="77777777" w:rsidR="00CF4CB4" w:rsidRPr="00CE3501" w:rsidRDefault="00CF4CB4" w:rsidP="00C62E41">
            <w:pPr>
              <w:rPr>
                <w:rFonts w:cs="Arial"/>
                <w:lang w:val="en-GB"/>
              </w:rPr>
            </w:pPr>
            <w:r w:rsidRPr="00CE3501">
              <w:rPr>
                <w:rFonts w:cs="Arial"/>
                <w:lang w:val="en-GB"/>
              </w:rPr>
              <w:t>Many SMEs can access these financial products on a voluntary basis provided they are able to meet collateral and liquidity requirements of the lenders. With limited knowledge of the SMEs on the benefits of EE motors, these financial products are available from a number of sources including KOSGEB, state development banks as well as private commercial banks all of whom have a number of credit lines, which can be used for the finance of EE motor investments. Industrial SMEs, however, do not have any motivation to initiate these investments given the voluntary time and effort required to apply for these credit lines. To date, this has not resulted in significant uptake of these financial products to the extent that the SME industrial motors market has transformed. Additional difficulties for industrial SMEs include qualifying for loan guarantees that can potentially reduce collateral requirements for these loans; while loan guarantees from the KGF cover 80% of the loan amount, the loan guarantee can take as much is 2 months to get approved. An industrial SME can ill afford to wait for the approval. In addition, the administrative paperwork required to access these loan guarantees has been deemed onerous by many of the applicants, thereby reducing the number of loans for EE motor replacements. Under the Turkish Banking Law, borrowers are required to post collateral, even if they have guarantees.</w:t>
            </w:r>
          </w:p>
          <w:p w14:paraId="0B5F46C7" w14:textId="77777777" w:rsidR="00CF4CB4" w:rsidRPr="00CE3501" w:rsidRDefault="00CF4CB4" w:rsidP="00C62E41">
            <w:pPr>
              <w:pStyle w:val="Bodytextnumbered"/>
              <w:numPr>
                <w:ilvl w:val="0"/>
                <w:numId w:val="0"/>
              </w:numPr>
              <w:spacing w:before="0" w:after="0"/>
              <w:jc w:val="left"/>
              <w:rPr>
                <w:rFonts w:ascii="Calibri" w:hAnsi="Calibri"/>
                <w:sz w:val="20"/>
                <w:u w:val="single"/>
                <w:lang w:val="en-GB"/>
              </w:rPr>
            </w:pPr>
          </w:p>
        </w:tc>
      </w:tr>
      <w:tr w:rsidR="00CF4CB4" w:rsidRPr="00CE3501" w14:paraId="1061BDC4" w14:textId="77777777" w:rsidTr="00CF4CB4">
        <w:trPr>
          <w:jc w:val="center"/>
        </w:trPr>
        <w:tc>
          <w:tcPr>
            <w:tcW w:w="1980" w:type="dxa"/>
            <w:shd w:val="clear" w:color="auto" w:fill="auto"/>
          </w:tcPr>
          <w:p w14:paraId="46301140"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t>Market barrier</w:t>
            </w:r>
          </w:p>
        </w:tc>
        <w:tc>
          <w:tcPr>
            <w:tcW w:w="7370" w:type="dxa"/>
            <w:shd w:val="clear" w:color="auto" w:fill="auto"/>
          </w:tcPr>
          <w:p w14:paraId="3D12959F"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i/>
                <w:sz w:val="20"/>
                <w:lang w:val="en-GB"/>
              </w:rPr>
              <w:t>Lack of available external experts who can provide an unbiased and cost effective motor replacement plan to industrial SMEs.</w:t>
            </w:r>
          </w:p>
          <w:p w14:paraId="0D02D8A5" w14:textId="77777777" w:rsidR="00CF4CB4" w:rsidRPr="00CE3501" w:rsidRDefault="00CF4CB4" w:rsidP="00C62E41">
            <w:pPr>
              <w:pStyle w:val="Bodytextnumbered"/>
              <w:numPr>
                <w:ilvl w:val="0"/>
                <w:numId w:val="0"/>
              </w:numPr>
              <w:spacing w:before="0" w:after="0"/>
              <w:jc w:val="left"/>
              <w:rPr>
                <w:rFonts w:ascii="Calibri" w:hAnsi="Calibri"/>
                <w:sz w:val="20"/>
                <w:lang w:val="en-GB"/>
              </w:rPr>
            </w:pPr>
            <w:r w:rsidRPr="00CE3501">
              <w:rPr>
                <w:rFonts w:ascii="Calibri" w:hAnsi="Calibri"/>
                <w:sz w:val="20"/>
                <w:lang w:val="en-GB"/>
              </w:rPr>
              <w:t xml:space="preserve">SME distrust in the use of external engineers, ESCOs and equipment suppliers to improve their energy efficiency stems from the fact these experts and engineers are generally linked to preferred equipment suppliers. Due to their small scale, SMEs typically do not have dedicated energy managers that understand and convince management to engage with external parties to replace electric motors. Given the risk aversion of SMEs due to their lack of liquidity, general SME perceptions are that these engineers and experts may not offer unbiased EE solutions for their industrial enterprise. A solution to this barrier is to provide a linkage to an entity with unbiased EE motor expertise. Moreover, this entity will need to perform to a level where the execution of an EE motor transaction must have assurances of minimal disruption on the SME industrial operation. This may include closer collaboration with Organized Industrial Zones (OIZs) who are tasked to provide services and infrastructure that best serve the SME. This would include energy supply where an energy management unit </w:t>
            </w:r>
            <w:r w:rsidRPr="00CE3501">
              <w:rPr>
                <w:rFonts w:ascii="Calibri" w:hAnsi="Calibri"/>
                <w:sz w:val="20"/>
                <w:lang w:val="en-GB"/>
              </w:rPr>
              <w:lastRenderedPageBreak/>
              <w:t>(EMU) within the OIZ do exist to advise the SME on reducing its energy consumption within an OIZ.</w:t>
            </w:r>
          </w:p>
          <w:p w14:paraId="413DEA4A" w14:textId="77777777" w:rsidR="00CF4CB4" w:rsidRPr="00CE3501" w:rsidRDefault="00CF4CB4" w:rsidP="00C62E41">
            <w:pPr>
              <w:pStyle w:val="Bodytextnumbered"/>
              <w:numPr>
                <w:ilvl w:val="0"/>
                <w:numId w:val="0"/>
              </w:numPr>
              <w:spacing w:before="0" w:after="0"/>
              <w:rPr>
                <w:rFonts w:ascii="Calibri" w:hAnsi="Calibri"/>
                <w:sz w:val="20"/>
                <w:lang w:val="en-GB"/>
              </w:rPr>
            </w:pPr>
          </w:p>
          <w:p w14:paraId="7F51E322" w14:textId="77777777" w:rsidR="00CF4CB4" w:rsidRPr="00CE3501" w:rsidRDefault="00CF4CB4" w:rsidP="00C62E41">
            <w:pPr>
              <w:pStyle w:val="Bodytextnumbered"/>
              <w:numPr>
                <w:ilvl w:val="0"/>
                <w:numId w:val="0"/>
              </w:numPr>
              <w:spacing w:before="0" w:after="0"/>
              <w:rPr>
                <w:rFonts w:ascii="Calibri" w:hAnsi="Calibri"/>
                <w:sz w:val="20"/>
                <w:lang w:val="en-GB"/>
              </w:rPr>
            </w:pPr>
            <w:r w:rsidRPr="00CE3501">
              <w:rPr>
                <w:rFonts w:ascii="Calibri" w:hAnsi="Calibri"/>
                <w:sz w:val="20"/>
                <w:lang w:val="en-GB"/>
              </w:rPr>
              <w:t xml:space="preserve">As a reflection of the lack of </w:t>
            </w:r>
            <w:r w:rsidRPr="00CE3501">
              <w:rPr>
                <w:rFonts w:ascii="Calibri" w:hAnsi="Calibri"/>
                <w:sz w:val="20"/>
                <w:u w:val="single"/>
                <w:lang w:val="en-GB"/>
              </w:rPr>
              <w:t>independent</w:t>
            </w:r>
            <w:r w:rsidRPr="00CE3501">
              <w:rPr>
                <w:rFonts w:ascii="Calibri" w:hAnsi="Calibri"/>
                <w:sz w:val="20"/>
                <w:lang w:val="en-GB"/>
              </w:rPr>
              <w:t xml:space="preserve"> professional entities that conduct pre-energy audits and design investments plans to replace electric motors, there are only 12 official ESCOs are authorized for the industrial sector in Turkey</w:t>
            </w:r>
            <w:r w:rsidRPr="00CE3501">
              <w:rPr>
                <w:rFonts w:ascii="Calibri" w:hAnsi="Calibri"/>
                <w:sz w:val="20"/>
                <w:vertAlign w:val="superscript"/>
                <w:lang w:val="en-GB"/>
              </w:rPr>
              <w:footnoteReference w:id="87"/>
            </w:r>
            <w:r w:rsidRPr="00CE3501">
              <w:rPr>
                <w:rFonts w:ascii="Calibri" w:hAnsi="Calibri"/>
                <w:sz w:val="20"/>
                <w:lang w:val="en-GB"/>
              </w:rPr>
              <w:t>. While there are specialized companies that undertake this work, they are generally tied to specific product lines (usually imported motors).</w:t>
            </w:r>
          </w:p>
          <w:p w14:paraId="03838FC8" w14:textId="77777777" w:rsidR="00CF4CB4" w:rsidRPr="00CE3501" w:rsidRDefault="00CF4CB4" w:rsidP="00C62E41">
            <w:pPr>
              <w:pStyle w:val="Bodytextnumbered"/>
              <w:numPr>
                <w:ilvl w:val="0"/>
                <w:numId w:val="0"/>
              </w:numPr>
              <w:spacing w:before="0" w:after="0"/>
              <w:rPr>
                <w:rFonts w:ascii="Calibri" w:hAnsi="Calibri"/>
                <w:sz w:val="20"/>
                <w:lang w:val="en-GB"/>
              </w:rPr>
            </w:pPr>
          </w:p>
          <w:p w14:paraId="692FAC04" w14:textId="77777777" w:rsidR="00CF4CB4" w:rsidRPr="00CE3501" w:rsidRDefault="00CF4CB4" w:rsidP="00C62E41">
            <w:pPr>
              <w:autoSpaceDE w:val="0"/>
              <w:autoSpaceDN w:val="0"/>
              <w:adjustRightInd w:val="0"/>
              <w:spacing w:after="0"/>
              <w:rPr>
                <w:rFonts w:eastAsia="Times New Roman"/>
                <w:szCs w:val="20"/>
                <w:lang w:val="en-GB" w:eastAsia="x-none"/>
              </w:rPr>
            </w:pPr>
            <w:r w:rsidRPr="00CE3501">
              <w:rPr>
                <w:rFonts w:eastAsia="Times New Roman"/>
                <w:szCs w:val="20"/>
                <w:lang w:eastAsia="x-none"/>
              </w:rPr>
              <w:t>Since motor efficiency regulations have become valid after April 2012, “IE0-IE1” motors inefficient motor sales continue to be the most common motors for SMEs and would likely dominate motor retail inventories until the stocks of IE1 motors are depleted.  Furthermore, there is a market for second hand inefficient motors. An effective market development strategy is required that ensures there is incentive for recycling of inefficient motors instead of their operation in another industrial SME.</w:t>
            </w:r>
          </w:p>
          <w:p w14:paraId="64E716C7" w14:textId="77777777" w:rsidR="00CF4CB4" w:rsidRPr="00CE3501" w:rsidRDefault="00CF4CB4" w:rsidP="00C62E41">
            <w:pPr>
              <w:pStyle w:val="Bodytextnumbered"/>
              <w:numPr>
                <w:ilvl w:val="0"/>
                <w:numId w:val="0"/>
              </w:numPr>
              <w:spacing w:before="0" w:after="0"/>
              <w:jc w:val="left"/>
              <w:rPr>
                <w:rFonts w:ascii="Calibri" w:hAnsi="Calibri"/>
                <w:sz w:val="20"/>
                <w:lang w:val="en-GB"/>
              </w:rPr>
            </w:pPr>
          </w:p>
        </w:tc>
      </w:tr>
    </w:tbl>
    <w:p w14:paraId="10B9CA25" w14:textId="77777777" w:rsidR="009C0874" w:rsidRPr="00CE3501" w:rsidRDefault="009C0874" w:rsidP="009C0874">
      <w:pPr>
        <w:pStyle w:val="ListParagraph"/>
        <w:rPr>
          <w:rFonts w:asciiTheme="minorHAnsi" w:hAnsiTheme="minorHAnsi" w:cs="Arial"/>
          <w:sz w:val="20"/>
          <w:szCs w:val="20"/>
          <w:lang w:val="en-GB"/>
        </w:rPr>
      </w:pPr>
    </w:p>
    <w:p w14:paraId="428C9AEC" w14:textId="77777777" w:rsidR="0018633C" w:rsidRPr="00CE3501" w:rsidRDefault="0018633C" w:rsidP="005C0520">
      <w:pPr>
        <w:pStyle w:val="Bodytextnumbered"/>
        <w:numPr>
          <w:ilvl w:val="0"/>
          <w:numId w:val="0"/>
        </w:numPr>
        <w:spacing w:before="0" w:after="0"/>
        <w:ind w:left="1134" w:hanging="567"/>
        <w:rPr>
          <w:rFonts w:asciiTheme="minorHAnsi" w:hAnsiTheme="minorHAnsi" w:cs="Arial"/>
          <w:sz w:val="20"/>
          <w:lang w:val="en-GB"/>
        </w:rPr>
      </w:pPr>
    </w:p>
    <w:p w14:paraId="27203364" w14:textId="77777777" w:rsidR="0018633C" w:rsidRPr="00CE3501" w:rsidRDefault="0018633C" w:rsidP="00500C77">
      <w:pPr>
        <w:pStyle w:val="Bodytextnumbered"/>
        <w:numPr>
          <w:ilvl w:val="0"/>
          <w:numId w:val="36"/>
        </w:numPr>
        <w:spacing w:before="0" w:after="0"/>
        <w:ind w:left="924" w:hanging="567"/>
        <w:rPr>
          <w:rFonts w:asciiTheme="minorHAnsi" w:hAnsiTheme="minorHAnsi" w:cs="Arial"/>
          <w:sz w:val="20"/>
          <w:lang w:val="en-GB"/>
        </w:rPr>
      </w:pPr>
      <w:r w:rsidRPr="00CE3501">
        <w:rPr>
          <w:rFonts w:asciiTheme="minorHAnsi" w:hAnsiTheme="minorHAnsi" w:cs="Arial"/>
          <w:sz w:val="20"/>
          <w:lang w:val="en-GB"/>
        </w:rPr>
        <w:t xml:space="preserve">The barrier of the </w:t>
      </w:r>
      <w:r w:rsidRPr="00CE3501">
        <w:rPr>
          <w:rFonts w:asciiTheme="minorHAnsi" w:hAnsiTheme="minorHAnsi" w:cs="Arial"/>
          <w:sz w:val="20"/>
          <w:u w:val="single"/>
          <w:lang w:val="en-GB"/>
        </w:rPr>
        <w:t>lack of importance of energy efficiency to SMEs</w:t>
      </w:r>
      <w:r w:rsidRPr="00CE3501">
        <w:rPr>
          <w:rFonts w:asciiTheme="minorHAnsi" w:hAnsiTheme="minorHAnsi" w:cs="Arial"/>
          <w:sz w:val="20"/>
          <w:lang w:val="en-GB"/>
        </w:rPr>
        <w:t xml:space="preserve"> requires f</w:t>
      </w:r>
      <w:r w:rsidRPr="00CE3501">
        <w:rPr>
          <w:rFonts w:asciiTheme="minorHAnsi" w:hAnsiTheme="minorHAnsi" w:cs="Arial"/>
          <w:color w:val="000000"/>
          <w:sz w:val="20"/>
          <w:lang w:val="en-GB"/>
        </w:rPr>
        <w:t xml:space="preserve">ull-scale awareness raising. When electric motors breakdown, they are typically replaced with spare electric motors, which are stored onsite. While spare electric motors may not have the required capacity, the broken electric motor is then repaired in a clandestine repair shop, where it is rewired, </w:t>
      </w:r>
      <w:r w:rsidR="006E3633" w:rsidRPr="00CE3501">
        <w:rPr>
          <w:rFonts w:asciiTheme="minorHAnsi" w:hAnsiTheme="minorHAnsi" w:cs="Arial"/>
          <w:color w:val="000000"/>
          <w:sz w:val="20"/>
          <w:lang w:val="en-GB"/>
        </w:rPr>
        <w:t>and losing</w:t>
      </w:r>
      <w:r w:rsidRPr="00CE3501">
        <w:rPr>
          <w:rFonts w:asciiTheme="minorHAnsi" w:hAnsiTheme="minorHAnsi" w:cs="Arial"/>
          <w:color w:val="000000"/>
          <w:sz w:val="20"/>
          <w:lang w:val="en-GB"/>
        </w:rPr>
        <w:t xml:space="preserve"> 2-</w:t>
      </w:r>
      <w:r w:rsidR="0058097E" w:rsidRPr="00CE3501">
        <w:rPr>
          <w:rFonts w:asciiTheme="minorHAnsi" w:hAnsiTheme="minorHAnsi" w:cs="Arial"/>
          <w:color w:val="000000"/>
          <w:sz w:val="20"/>
          <w:lang w:val="en-GB"/>
        </w:rPr>
        <w:t>5</w:t>
      </w:r>
      <w:r w:rsidRPr="00CE3501">
        <w:rPr>
          <w:rFonts w:asciiTheme="minorHAnsi" w:hAnsiTheme="minorHAnsi" w:cs="Arial"/>
          <w:color w:val="000000"/>
          <w:sz w:val="20"/>
          <w:lang w:val="en-GB"/>
        </w:rPr>
        <w:t>% efficiency with each rewiring</w:t>
      </w:r>
      <w:r w:rsidR="00153067" w:rsidRPr="00CE3501">
        <w:rPr>
          <w:rStyle w:val="FootnoteReference"/>
          <w:color w:val="000000"/>
          <w:lang w:val="en-GB"/>
        </w:rPr>
        <w:footnoteReference w:id="88"/>
      </w:r>
      <w:r w:rsidRPr="00CE3501">
        <w:rPr>
          <w:rFonts w:asciiTheme="minorHAnsi" w:hAnsiTheme="minorHAnsi" w:cs="Arial"/>
          <w:color w:val="000000"/>
          <w:sz w:val="20"/>
          <w:lang w:val="en-GB"/>
        </w:rPr>
        <w:t xml:space="preserve">. Changing this modus operandi will require a change in </w:t>
      </w:r>
      <w:r w:rsidR="00153067" w:rsidRPr="00CE3501">
        <w:rPr>
          <w:rFonts w:asciiTheme="minorHAnsi" w:hAnsiTheme="minorHAnsi" w:cs="Arial"/>
          <w:color w:val="000000"/>
          <w:sz w:val="20"/>
          <w:lang w:val="en-GB"/>
        </w:rPr>
        <w:t>behaviour</w:t>
      </w:r>
      <w:r w:rsidRPr="00CE3501">
        <w:rPr>
          <w:rFonts w:asciiTheme="minorHAnsi" w:hAnsiTheme="minorHAnsi" w:cs="Arial"/>
          <w:color w:val="000000"/>
          <w:sz w:val="20"/>
          <w:lang w:val="en-GB"/>
        </w:rPr>
        <w:t xml:space="preserve"> via full-scale awareness raising.</w:t>
      </w:r>
    </w:p>
    <w:p w14:paraId="19604D23" w14:textId="77777777" w:rsidR="005C0520" w:rsidRPr="00CE3501" w:rsidRDefault="005C0520" w:rsidP="005C0520">
      <w:pPr>
        <w:pStyle w:val="Bodytextnumbered"/>
        <w:numPr>
          <w:ilvl w:val="0"/>
          <w:numId w:val="0"/>
        </w:numPr>
        <w:spacing w:before="0" w:after="0"/>
        <w:ind w:left="924"/>
        <w:rPr>
          <w:rFonts w:asciiTheme="minorHAnsi" w:hAnsiTheme="minorHAnsi" w:cs="Arial"/>
          <w:sz w:val="20"/>
          <w:lang w:val="en-GB"/>
        </w:rPr>
      </w:pPr>
    </w:p>
    <w:p w14:paraId="1E7BE7F9" w14:textId="77777777" w:rsidR="0018633C" w:rsidRPr="00CE3501" w:rsidRDefault="0018633C" w:rsidP="00500C77">
      <w:pPr>
        <w:pStyle w:val="Bodytextnumbered"/>
        <w:numPr>
          <w:ilvl w:val="0"/>
          <w:numId w:val="36"/>
        </w:numPr>
        <w:spacing w:before="0" w:after="0"/>
        <w:ind w:left="924" w:hanging="567"/>
        <w:rPr>
          <w:rFonts w:asciiTheme="minorHAnsi" w:hAnsiTheme="minorHAnsi" w:cs="Arial"/>
          <w:sz w:val="20"/>
          <w:lang w:val="en-GB"/>
        </w:rPr>
      </w:pPr>
      <w:r w:rsidRPr="00CE3501">
        <w:rPr>
          <w:rFonts w:asciiTheme="minorHAnsi" w:hAnsiTheme="minorHAnsi" w:cs="Arial"/>
          <w:sz w:val="20"/>
          <w:lang w:val="en-GB"/>
        </w:rPr>
        <w:t xml:space="preserve">With regards to the barrier of the </w:t>
      </w:r>
      <w:r w:rsidRPr="00CE3501">
        <w:rPr>
          <w:rFonts w:asciiTheme="minorHAnsi" w:hAnsiTheme="minorHAnsi" w:cs="Arial"/>
          <w:sz w:val="20"/>
          <w:u w:val="single"/>
          <w:lang w:val="en-GB"/>
        </w:rPr>
        <w:t>low level of awareness amongst SME personnel on energy efficiency</w:t>
      </w:r>
      <w:r w:rsidRPr="00CE3501">
        <w:rPr>
          <w:rFonts w:asciiTheme="minorHAnsi" w:hAnsiTheme="minorHAnsi" w:cs="Arial"/>
          <w:sz w:val="20"/>
          <w:lang w:val="en-GB"/>
        </w:rPr>
        <w:t>:</w:t>
      </w:r>
    </w:p>
    <w:p w14:paraId="127EEE09" w14:textId="77777777" w:rsidR="0018633C" w:rsidRPr="00CE3501" w:rsidRDefault="0018633C" w:rsidP="00935A63">
      <w:pPr>
        <w:pStyle w:val="Bodytextnumbered"/>
        <w:numPr>
          <w:ilvl w:val="0"/>
          <w:numId w:val="50"/>
        </w:numPr>
        <w:spacing w:before="0" w:after="0"/>
        <w:rPr>
          <w:rFonts w:asciiTheme="minorHAnsi" w:hAnsiTheme="minorHAnsi" w:cs="Arial"/>
          <w:sz w:val="20"/>
          <w:lang w:val="en-GB"/>
        </w:rPr>
      </w:pPr>
      <w:r w:rsidRPr="00CE3501">
        <w:rPr>
          <w:rFonts w:asciiTheme="minorHAnsi" w:hAnsiTheme="minorHAnsi" w:cs="Arial"/>
          <w:color w:val="000000"/>
          <w:sz w:val="20"/>
          <w:lang w:val="en-GB"/>
        </w:rPr>
        <w:t>Only 12 official ESCOs are authorized for the industrial sector in Turkey</w:t>
      </w:r>
      <w:r w:rsidRPr="00CE3501">
        <w:rPr>
          <w:rStyle w:val="FootnoteReference"/>
          <w:rFonts w:asciiTheme="minorHAnsi" w:hAnsiTheme="minorHAnsi" w:cs="Arial"/>
          <w:color w:val="000000"/>
          <w:sz w:val="20"/>
          <w:lang w:val="en-GB"/>
        </w:rPr>
        <w:footnoteReference w:id="89"/>
      </w:r>
      <w:r w:rsidRPr="00CE3501">
        <w:rPr>
          <w:rFonts w:asciiTheme="minorHAnsi" w:hAnsiTheme="minorHAnsi" w:cs="Arial"/>
          <w:color w:val="000000"/>
          <w:sz w:val="20"/>
          <w:lang w:val="en-GB"/>
        </w:rPr>
        <w:t xml:space="preserve">. While there are specialized companies that undertake this work, they are generally tied to a specific product line (usually imported motors). There is a clear need to increase the number of </w:t>
      </w:r>
      <w:r w:rsidRPr="00CE3501">
        <w:rPr>
          <w:rFonts w:asciiTheme="minorHAnsi" w:hAnsiTheme="minorHAnsi" w:cs="Arial"/>
          <w:color w:val="000000"/>
          <w:sz w:val="20"/>
          <w:u w:val="single"/>
          <w:lang w:val="en-GB"/>
        </w:rPr>
        <w:t>independent</w:t>
      </w:r>
      <w:r w:rsidRPr="00CE3501">
        <w:rPr>
          <w:rFonts w:asciiTheme="minorHAnsi" w:hAnsiTheme="minorHAnsi" w:cs="Arial"/>
          <w:color w:val="000000"/>
          <w:sz w:val="20"/>
          <w:lang w:val="en-GB"/>
        </w:rPr>
        <w:t xml:space="preserve"> professionals that conduct pre-energy audits and design investments plans to replace electric motors in industry;</w:t>
      </w:r>
    </w:p>
    <w:p w14:paraId="2A7E9A0D" w14:textId="77777777" w:rsidR="0018633C" w:rsidRPr="00CE3501" w:rsidRDefault="0018633C" w:rsidP="00935A63">
      <w:pPr>
        <w:pStyle w:val="Bodytextnumbered"/>
        <w:numPr>
          <w:ilvl w:val="0"/>
          <w:numId w:val="50"/>
        </w:numPr>
        <w:spacing w:before="0" w:after="0"/>
        <w:rPr>
          <w:rFonts w:asciiTheme="minorHAnsi" w:hAnsiTheme="minorHAnsi" w:cs="Arial"/>
          <w:sz w:val="20"/>
          <w:lang w:val="en-GB"/>
        </w:rPr>
      </w:pPr>
      <w:r w:rsidRPr="00CE3501">
        <w:rPr>
          <w:rFonts w:asciiTheme="minorHAnsi" w:hAnsiTheme="minorHAnsi" w:cs="Arial"/>
          <w:color w:val="000000"/>
          <w:sz w:val="20"/>
          <w:lang w:val="en-GB"/>
        </w:rPr>
        <w:t>Industrial SMEs within OIZs</w:t>
      </w:r>
      <w:r w:rsidRPr="00CE3501">
        <w:rPr>
          <w:rStyle w:val="FootnoteReference"/>
          <w:rFonts w:asciiTheme="minorHAnsi" w:hAnsiTheme="minorHAnsi" w:cs="Arial"/>
          <w:color w:val="000000"/>
          <w:sz w:val="20"/>
          <w:lang w:val="en-GB"/>
        </w:rPr>
        <w:footnoteReference w:id="90"/>
      </w:r>
      <w:r w:rsidRPr="00CE3501">
        <w:rPr>
          <w:rFonts w:asciiTheme="minorHAnsi" w:hAnsiTheme="minorHAnsi" w:cs="Arial"/>
          <w:color w:val="000000"/>
          <w:sz w:val="20"/>
          <w:lang w:val="en-GB"/>
        </w:rPr>
        <w:t xml:space="preserve"> employ energy managers who provide advice to member SMEs on energy related matters, which include energy efficiency. Capacity of energy management units within OIZs is generally quite weak. Capacity building of these units is currently supported under UNDP-GEF project on Improving Energy Efficiency in Industry; </w:t>
      </w:r>
    </w:p>
    <w:p w14:paraId="55E8A2D6" w14:textId="77777777" w:rsidR="0018633C" w:rsidRPr="00CE3501" w:rsidRDefault="0018633C" w:rsidP="00935A63">
      <w:pPr>
        <w:pStyle w:val="Bodytextnumbered"/>
        <w:numPr>
          <w:ilvl w:val="0"/>
          <w:numId w:val="50"/>
        </w:numPr>
        <w:spacing w:before="0" w:after="0"/>
        <w:rPr>
          <w:rFonts w:asciiTheme="minorHAnsi" w:hAnsiTheme="minorHAnsi" w:cs="Arial"/>
          <w:sz w:val="20"/>
          <w:lang w:val="en-GB"/>
        </w:rPr>
      </w:pPr>
      <w:r w:rsidRPr="00CE3501">
        <w:rPr>
          <w:rFonts w:asciiTheme="minorHAnsi" w:hAnsiTheme="minorHAnsi" w:cs="Arial"/>
          <w:color w:val="000000"/>
          <w:sz w:val="20"/>
          <w:lang w:val="en-GB"/>
        </w:rPr>
        <w:t>Motors are often paired with equipment to perform mechanical work otherwise referred to as an electric motor drive system (EMDS). As such, a motor replacement may also be coupled with the analysis of the EMDS that may result in a recommendation to replace the most common equipment found in SMEs that includes pumps, compressors and fans;</w:t>
      </w:r>
    </w:p>
    <w:p w14:paraId="58BBDBD5" w14:textId="77777777" w:rsidR="0018633C" w:rsidRPr="00CE3501" w:rsidRDefault="0018633C" w:rsidP="00935A63">
      <w:pPr>
        <w:pStyle w:val="Bodytextnumbered"/>
        <w:numPr>
          <w:ilvl w:val="0"/>
          <w:numId w:val="50"/>
        </w:numPr>
        <w:spacing w:before="0" w:after="0"/>
        <w:rPr>
          <w:rFonts w:asciiTheme="minorHAnsi" w:hAnsiTheme="minorHAnsi" w:cs="Arial"/>
          <w:sz w:val="20"/>
          <w:lang w:val="en-GB"/>
        </w:rPr>
      </w:pPr>
      <w:r w:rsidRPr="00CE3501">
        <w:rPr>
          <w:rFonts w:asciiTheme="minorHAnsi" w:hAnsiTheme="minorHAnsi" w:cs="Arial"/>
          <w:color w:val="000000"/>
          <w:sz w:val="20"/>
          <w:lang w:val="en-GB"/>
        </w:rPr>
        <w:t>An unknown number of electric motors are being used well past their designed service life, which is generally for &lt;11 kW motors up to 10 years and &gt;11 kW up to 20 years. SMEs are not aware of how inefficient these motors are operating within their enterprises;</w:t>
      </w:r>
    </w:p>
    <w:p w14:paraId="39ED7064" w14:textId="77777777" w:rsidR="0018633C" w:rsidRPr="00CE3501" w:rsidRDefault="0018633C" w:rsidP="00935A63">
      <w:pPr>
        <w:pStyle w:val="Bodytextnumbered"/>
        <w:numPr>
          <w:ilvl w:val="0"/>
          <w:numId w:val="50"/>
        </w:numPr>
        <w:spacing w:before="0" w:after="0"/>
        <w:rPr>
          <w:rFonts w:asciiTheme="minorHAnsi" w:hAnsiTheme="minorHAnsi" w:cs="Arial"/>
          <w:sz w:val="20"/>
          <w:lang w:val="en-GB"/>
        </w:rPr>
      </w:pPr>
      <w:r w:rsidRPr="00CE3501">
        <w:rPr>
          <w:rFonts w:asciiTheme="minorHAnsi" w:hAnsiTheme="minorHAnsi" w:cs="Arial"/>
          <w:color w:val="000000"/>
          <w:sz w:val="20"/>
          <w:lang w:val="en-GB"/>
        </w:rPr>
        <w:t>SMEs do not really know how many and what type of electric motors are needed to replace inefficient electric motors in their facility.  Moreover, there is a lot of variance in the usage of motors within SMEs.  While some of them may be used over 10 hours daily, many of them may only be used less than 1 hours per day, probably making their replacement to IE2 and IE3 uneconomical.</w:t>
      </w:r>
    </w:p>
    <w:p w14:paraId="64FD8963" w14:textId="77777777" w:rsidR="0018633C" w:rsidRPr="00CE3501" w:rsidRDefault="0018633C" w:rsidP="0018633C">
      <w:pPr>
        <w:pStyle w:val="MediumGrid21"/>
        <w:jc w:val="both"/>
        <w:rPr>
          <w:rFonts w:asciiTheme="minorHAnsi" w:hAnsiTheme="minorHAnsi" w:cs="Arial"/>
          <w:color w:val="000000"/>
          <w:sz w:val="20"/>
          <w:szCs w:val="20"/>
          <w:lang w:val="en-GB"/>
        </w:rPr>
      </w:pPr>
    </w:p>
    <w:p w14:paraId="6D8C8BBB" w14:textId="77777777" w:rsidR="0018633C" w:rsidRPr="00CE3501" w:rsidRDefault="0018633C" w:rsidP="00500C77">
      <w:pPr>
        <w:pStyle w:val="Bodytextnumbered"/>
        <w:numPr>
          <w:ilvl w:val="0"/>
          <w:numId w:val="36"/>
        </w:numPr>
        <w:spacing w:before="0" w:after="0"/>
        <w:ind w:left="924" w:hanging="567"/>
        <w:rPr>
          <w:rFonts w:asciiTheme="minorHAnsi" w:hAnsiTheme="minorHAnsi" w:cs="Arial"/>
          <w:color w:val="000000"/>
          <w:sz w:val="20"/>
          <w:lang w:val="en-GB"/>
        </w:rPr>
      </w:pPr>
      <w:r w:rsidRPr="00CE3501">
        <w:rPr>
          <w:rFonts w:asciiTheme="minorHAnsi" w:hAnsiTheme="minorHAnsi" w:cs="Arial"/>
          <w:sz w:val="20"/>
          <w:lang w:val="en-GB"/>
        </w:rPr>
        <w:t xml:space="preserve">A key barrier of the </w:t>
      </w:r>
      <w:r w:rsidRPr="00CE3501">
        <w:rPr>
          <w:rFonts w:asciiTheme="minorHAnsi" w:hAnsiTheme="minorHAnsi" w:cs="Arial"/>
          <w:sz w:val="20"/>
          <w:u w:val="single"/>
          <w:lang w:val="en-GB"/>
        </w:rPr>
        <w:t>lack of liquidity of industrial SMEs</w:t>
      </w:r>
      <w:r w:rsidRPr="00CE3501">
        <w:rPr>
          <w:rFonts w:asciiTheme="minorHAnsi" w:hAnsiTheme="minorHAnsi" w:cs="Arial"/>
          <w:sz w:val="20"/>
          <w:lang w:val="en-GB"/>
        </w:rPr>
        <w:t xml:space="preserve"> manifests their unwillingness to pay upfront costs for energy efficient measures. From this, there are a number of key issues that need incorporation into design of this project</w:t>
      </w:r>
      <w:r w:rsidRPr="00CE3501">
        <w:rPr>
          <w:rFonts w:asciiTheme="minorHAnsi" w:hAnsiTheme="minorHAnsi" w:cs="Arial"/>
          <w:color w:val="000000"/>
          <w:sz w:val="20"/>
          <w:lang w:val="en-GB"/>
        </w:rPr>
        <w:t>:</w:t>
      </w:r>
      <w:r w:rsidRPr="00CE3501">
        <w:rPr>
          <w:rFonts w:asciiTheme="minorHAnsi" w:hAnsiTheme="minorHAnsi" w:cs="Arial"/>
          <w:b/>
          <w:i/>
          <w:color w:val="FF0000"/>
          <w:sz w:val="20"/>
          <w:lang w:val="en-GB"/>
        </w:rPr>
        <w:t xml:space="preserve"> </w:t>
      </w:r>
    </w:p>
    <w:p w14:paraId="43D96CEF" w14:textId="77777777" w:rsidR="0018633C" w:rsidRPr="00CE3501" w:rsidRDefault="0018633C" w:rsidP="00935A63">
      <w:pPr>
        <w:pStyle w:val="MediumGrid21"/>
        <w:numPr>
          <w:ilvl w:val="0"/>
          <w:numId w:val="42"/>
        </w:numPr>
        <w:jc w:val="both"/>
        <w:rPr>
          <w:rFonts w:asciiTheme="minorHAnsi" w:hAnsiTheme="minorHAnsi" w:cs="Arial"/>
          <w:color w:val="000000"/>
          <w:sz w:val="20"/>
          <w:szCs w:val="20"/>
          <w:lang w:val="en-GB"/>
        </w:rPr>
      </w:pPr>
      <w:r w:rsidRPr="00CE3501">
        <w:rPr>
          <w:rFonts w:asciiTheme="minorHAnsi" w:hAnsiTheme="minorHAnsi" w:cs="Arial"/>
          <w:color w:val="000000"/>
          <w:sz w:val="20"/>
          <w:szCs w:val="20"/>
          <w:lang w:val="en-GB"/>
        </w:rPr>
        <w:lastRenderedPageBreak/>
        <w:t>A feasible financial mechanism is required that does not include down payment towards the purchase of an energy efficient motor. Especially in the case of SMEs, there are additional investments are primarily focused on increased production. Improving quality is of secondary importance.  There is little to no interest in energy efficiency measures, particularly measures that are supportive to the production equipment, such as electric motors. For any program to be successful, it cannot include SMEs making upfront investments;</w:t>
      </w:r>
    </w:p>
    <w:p w14:paraId="0734EB2A" w14:textId="77777777" w:rsidR="0018633C" w:rsidRPr="00CE3501" w:rsidRDefault="0018633C" w:rsidP="00935A63">
      <w:pPr>
        <w:pStyle w:val="MediumGrid21"/>
        <w:numPr>
          <w:ilvl w:val="0"/>
          <w:numId w:val="42"/>
        </w:numPr>
        <w:jc w:val="both"/>
        <w:rPr>
          <w:rFonts w:asciiTheme="minorHAnsi" w:hAnsiTheme="minorHAnsi" w:cs="Arial"/>
          <w:color w:val="000000"/>
          <w:sz w:val="20"/>
          <w:szCs w:val="20"/>
          <w:lang w:val="en-GB"/>
        </w:rPr>
      </w:pPr>
      <w:r w:rsidRPr="00CE3501">
        <w:rPr>
          <w:rFonts w:asciiTheme="minorHAnsi" w:hAnsiTheme="minorHAnsi" w:cs="Arial"/>
          <w:color w:val="000000"/>
          <w:sz w:val="20"/>
          <w:szCs w:val="20"/>
          <w:lang w:val="en-GB"/>
        </w:rPr>
        <w:t>Since financing of SMEs is typically difficult due to their small scale and limited credit room, de-risking or credit support to SMEs is therefore needed for a successful financing model.</w:t>
      </w:r>
    </w:p>
    <w:p w14:paraId="142E51AC" w14:textId="77777777" w:rsidR="0018633C" w:rsidRPr="00CE3501" w:rsidRDefault="0018633C" w:rsidP="0018633C">
      <w:pPr>
        <w:pStyle w:val="MediumGrid21"/>
        <w:ind w:left="720"/>
        <w:jc w:val="both"/>
        <w:rPr>
          <w:rFonts w:asciiTheme="minorHAnsi" w:hAnsiTheme="minorHAnsi" w:cs="Arial"/>
          <w:color w:val="000000"/>
          <w:sz w:val="20"/>
          <w:szCs w:val="20"/>
          <w:lang w:val="en-GB"/>
        </w:rPr>
      </w:pPr>
    </w:p>
    <w:p w14:paraId="4FFFFBCA" w14:textId="77777777" w:rsidR="0018633C" w:rsidRPr="00CE3501" w:rsidRDefault="0018633C" w:rsidP="00500C77">
      <w:pPr>
        <w:pStyle w:val="Bodytextnumbered"/>
        <w:numPr>
          <w:ilvl w:val="0"/>
          <w:numId w:val="36"/>
        </w:numPr>
        <w:spacing w:before="0" w:after="0"/>
        <w:ind w:left="924" w:hanging="567"/>
        <w:rPr>
          <w:rFonts w:asciiTheme="minorHAnsi" w:hAnsiTheme="minorHAnsi" w:cs="Arial"/>
          <w:sz w:val="20"/>
          <w:lang w:val="en-GB"/>
        </w:rPr>
      </w:pPr>
      <w:r w:rsidRPr="00CE3501">
        <w:rPr>
          <w:rFonts w:asciiTheme="minorHAnsi" w:hAnsiTheme="minorHAnsi" w:cs="Arial"/>
          <w:sz w:val="20"/>
          <w:lang w:val="en-GB"/>
        </w:rPr>
        <w:t xml:space="preserve">Another key barrier related to the </w:t>
      </w:r>
      <w:r w:rsidRPr="00CE3501">
        <w:rPr>
          <w:rFonts w:asciiTheme="minorHAnsi" w:hAnsiTheme="minorHAnsi" w:cs="Arial"/>
          <w:sz w:val="20"/>
          <w:u w:val="single"/>
          <w:lang w:val="en-GB"/>
        </w:rPr>
        <w:t xml:space="preserve">SME </w:t>
      </w:r>
      <w:r w:rsidR="00A90B75" w:rsidRPr="00CE3501">
        <w:rPr>
          <w:rFonts w:asciiTheme="minorHAnsi" w:hAnsiTheme="minorHAnsi" w:cs="Arial"/>
          <w:sz w:val="20"/>
          <w:u w:val="single"/>
          <w:lang w:val="en-GB"/>
        </w:rPr>
        <w:t>a</w:t>
      </w:r>
      <w:r w:rsidRPr="00CE3501">
        <w:rPr>
          <w:rFonts w:asciiTheme="minorHAnsi" w:hAnsiTheme="minorHAnsi" w:cs="Arial"/>
          <w:sz w:val="20"/>
          <w:u w:val="single"/>
          <w:lang w:val="en-GB"/>
        </w:rPr>
        <w:t>version on the use of external engineers and vendors</w:t>
      </w:r>
      <w:r w:rsidRPr="00CE3501">
        <w:rPr>
          <w:rFonts w:asciiTheme="minorHAnsi" w:hAnsiTheme="minorHAnsi" w:cs="Arial"/>
          <w:sz w:val="20"/>
          <w:lang w:val="en-GB"/>
        </w:rPr>
        <w:t xml:space="preserve"> need to be addressed in the Project design:</w:t>
      </w:r>
    </w:p>
    <w:p w14:paraId="2A6B5917" w14:textId="77777777" w:rsidR="0018633C" w:rsidRPr="00CE3501" w:rsidRDefault="0018633C" w:rsidP="00935A63">
      <w:pPr>
        <w:pStyle w:val="Bodytextnumbered"/>
        <w:numPr>
          <w:ilvl w:val="0"/>
          <w:numId w:val="51"/>
        </w:numPr>
        <w:spacing w:before="0" w:after="0"/>
        <w:rPr>
          <w:rFonts w:asciiTheme="minorHAnsi" w:hAnsiTheme="minorHAnsi" w:cs="Arial"/>
          <w:sz w:val="20"/>
          <w:lang w:val="en-GB"/>
        </w:rPr>
      </w:pPr>
      <w:r w:rsidRPr="00CE3501">
        <w:rPr>
          <w:rFonts w:asciiTheme="minorHAnsi" w:hAnsiTheme="minorHAnsi" w:cs="Arial"/>
          <w:color w:val="000000"/>
          <w:sz w:val="20"/>
          <w:lang w:val="en-GB"/>
        </w:rPr>
        <w:t>Efforts to sell EE motors to SMEs are done by a number of motor manufacturer vendors. The trust level between these vendors and SMEs is poor given that vendors are only trying to sell their products as opposed to assisting them to become energy efficient. This also include a number of ESCOs owned by manufacturers who do not provide independent advice with regards to equipment purchases;</w:t>
      </w:r>
    </w:p>
    <w:p w14:paraId="73457FA0" w14:textId="77777777" w:rsidR="0018633C" w:rsidRPr="00CE3501" w:rsidRDefault="0018633C" w:rsidP="00935A63">
      <w:pPr>
        <w:pStyle w:val="Bodytextnumbered"/>
        <w:numPr>
          <w:ilvl w:val="0"/>
          <w:numId w:val="51"/>
        </w:numPr>
        <w:spacing w:before="0" w:after="0"/>
        <w:rPr>
          <w:rFonts w:asciiTheme="minorHAnsi" w:hAnsiTheme="minorHAnsi" w:cs="Arial"/>
          <w:sz w:val="20"/>
          <w:lang w:val="en-GB"/>
        </w:rPr>
      </w:pPr>
      <w:r w:rsidRPr="00CE3501">
        <w:rPr>
          <w:rFonts w:asciiTheme="minorHAnsi" w:hAnsiTheme="minorHAnsi" w:cs="Arial"/>
          <w:color w:val="000000"/>
          <w:sz w:val="20"/>
          <w:lang w:val="en-GB"/>
        </w:rPr>
        <w:t>Industrial SMEs located within an OIZ will have a more trusting relationship with the EMU than with motor vendors;</w:t>
      </w:r>
    </w:p>
    <w:p w14:paraId="4C3E06C6" w14:textId="77777777" w:rsidR="0018633C" w:rsidRPr="00CE3501" w:rsidRDefault="0018633C" w:rsidP="00935A63">
      <w:pPr>
        <w:pStyle w:val="Bodytextnumbered"/>
        <w:numPr>
          <w:ilvl w:val="0"/>
          <w:numId w:val="51"/>
        </w:numPr>
        <w:spacing w:before="0" w:after="0"/>
        <w:rPr>
          <w:rFonts w:asciiTheme="minorHAnsi" w:hAnsiTheme="minorHAnsi" w:cs="Arial"/>
          <w:sz w:val="20"/>
          <w:lang w:val="en-GB"/>
        </w:rPr>
      </w:pPr>
      <w:r w:rsidRPr="00CE3501">
        <w:rPr>
          <w:rFonts w:asciiTheme="minorHAnsi" w:hAnsiTheme="minorHAnsi" w:cs="Arial"/>
          <w:color w:val="000000"/>
          <w:sz w:val="20"/>
          <w:lang w:val="en-GB"/>
        </w:rPr>
        <w:t>Execution of EE motor transactions must have minimal disruption on SME operations. As such, SME management will be able to work with an EMU to avoid the risk of operational disruptions. Furthermore, due to the small scale, SMEs typically do not have dedicated energy managers that understand and can convince management to engage with external parties to replace electric motors. In this context, the advice of an ESCO through an EMU would be valuable.</w:t>
      </w:r>
    </w:p>
    <w:p w14:paraId="0296B845" w14:textId="77777777" w:rsidR="0018633C" w:rsidRPr="00CE3501" w:rsidRDefault="0018633C" w:rsidP="0018633C">
      <w:pPr>
        <w:pStyle w:val="MediumGrid21"/>
        <w:jc w:val="both"/>
        <w:rPr>
          <w:rFonts w:asciiTheme="minorHAnsi" w:hAnsiTheme="minorHAnsi" w:cs="Arial"/>
          <w:b/>
          <w:color w:val="000000"/>
          <w:sz w:val="20"/>
          <w:szCs w:val="20"/>
          <w:lang w:val="en-GB"/>
        </w:rPr>
      </w:pPr>
    </w:p>
    <w:p w14:paraId="6B27D67A" w14:textId="77777777" w:rsidR="0018633C" w:rsidRPr="00CE3501" w:rsidRDefault="0018633C" w:rsidP="0018633C">
      <w:pPr>
        <w:pStyle w:val="MediumGrid21"/>
        <w:jc w:val="both"/>
        <w:rPr>
          <w:rFonts w:asciiTheme="minorHAnsi" w:hAnsiTheme="minorHAnsi" w:cs="Arial"/>
          <w:b/>
          <w:color w:val="000000"/>
          <w:sz w:val="20"/>
          <w:szCs w:val="20"/>
          <w:lang w:val="en-GB"/>
        </w:rPr>
      </w:pPr>
      <w:r w:rsidRPr="00CE3501">
        <w:rPr>
          <w:rFonts w:asciiTheme="minorHAnsi" w:hAnsiTheme="minorHAnsi" w:cs="Arial"/>
          <w:b/>
          <w:color w:val="000000"/>
          <w:sz w:val="20"/>
          <w:szCs w:val="20"/>
          <w:lang w:val="en-GB"/>
        </w:rPr>
        <w:t xml:space="preserve">Baseline capacities of ESCOs, OIZs and banks in Turkey </w:t>
      </w:r>
    </w:p>
    <w:p w14:paraId="725BF4FD" w14:textId="77777777" w:rsidR="0018633C" w:rsidRPr="00CE3501" w:rsidRDefault="0018633C" w:rsidP="0018633C">
      <w:pPr>
        <w:pStyle w:val="MediumGrid21"/>
        <w:jc w:val="both"/>
        <w:rPr>
          <w:rFonts w:asciiTheme="minorHAnsi" w:hAnsiTheme="minorHAnsi" w:cs="Arial"/>
          <w:color w:val="000000"/>
          <w:sz w:val="20"/>
          <w:szCs w:val="20"/>
          <w:lang w:val="en-GB"/>
        </w:rPr>
      </w:pPr>
    </w:p>
    <w:p w14:paraId="4CD2899E" w14:textId="77777777" w:rsidR="0018633C" w:rsidRPr="00CE3501" w:rsidRDefault="0018633C" w:rsidP="00500C77">
      <w:pPr>
        <w:pStyle w:val="Bodytextnumbered"/>
        <w:numPr>
          <w:ilvl w:val="0"/>
          <w:numId w:val="36"/>
        </w:numPr>
        <w:spacing w:before="0" w:after="0"/>
        <w:ind w:left="924" w:hanging="567"/>
        <w:rPr>
          <w:rFonts w:asciiTheme="minorHAnsi" w:hAnsiTheme="minorHAnsi" w:cs="Arial"/>
          <w:sz w:val="20"/>
          <w:lang w:val="en-GB"/>
        </w:rPr>
      </w:pPr>
      <w:r w:rsidRPr="00CE3501">
        <w:rPr>
          <w:rFonts w:asciiTheme="minorHAnsi" w:hAnsiTheme="minorHAnsi" w:cs="Arial"/>
          <w:sz w:val="20"/>
          <w:lang w:val="en-GB"/>
        </w:rPr>
        <w:t xml:space="preserve">Transformation the Turkish motors market through the use of a financial mechanism may involve more actors such as the OIZ management, their energy management units (EMUs), ESCOs and financial institutions. The capacities of these players are reviewed in the following paragraphs. </w:t>
      </w:r>
    </w:p>
    <w:p w14:paraId="43F6480B" w14:textId="77777777" w:rsidR="005C0520" w:rsidRPr="00CE3501" w:rsidRDefault="005C0520" w:rsidP="005C0520">
      <w:pPr>
        <w:pStyle w:val="Bodytextnumbered"/>
        <w:numPr>
          <w:ilvl w:val="0"/>
          <w:numId w:val="0"/>
        </w:numPr>
        <w:spacing w:before="0" w:after="0"/>
        <w:ind w:left="924"/>
        <w:rPr>
          <w:rFonts w:asciiTheme="minorHAnsi" w:hAnsiTheme="minorHAnsi" w:cs="Arial"/>
          <w:sz w:val="20"/>
          <w:lang w:val="en-GB"/>
        </w:rPr>
      </w:pPr>
    </w:p>
    <w:p w14:paraId="5A369913" w14:textId="77777777" w:rsidR="0018633C" w:rsidRPr="00CE3501" w:rsidRDefault="0018633C" w:rsidP="00500C77">
      <w:pPr>
        <w:pStyle w:val="Bodytextnumbered"/>
        <w:numPr>
          <w:ilvl w:val="0"/>
          <w:numId w:val="36"/>
        </w:numPr>
        <w:spacing w:before="0" w:after="0"/>
        <w:ind w:left="924" w:hanging="567"/>
        <w:rPr>
          <w:rFonts w:asciiTheme="minorHAnsi" w:hAnsiTheme="minorHAnsi" w:cs="Arial"/>
          <w:sz w:val="20"/>
          <w:lang w:val="en-GB"/>
        </w:rPr>
      </w:pPr>
      <w:r w:rsidRPr="00CE3501">
        <w:rPr>
          <w:rFonts w:asciiTheme="minorHAnsi" w:hAnsiTheme="minorHAnsi" w:cs="Arial"/>
          <w:sz w:val="20"/>
          <w:u w:val="single"/>
          <w:lang w:val="en-GB"/>
        </w:rPr>
        <w:t>Organized industrial zones or OIZs</w:t>
      </w:r>
      <w:r w:rsidRPr="00CE3501">
        <w:rPr>
          <w:rFonts w:asciiTheme="minorHAnsi" w:hAnsiTheme="minorHAnsi" w:cs="Arial"/>
          <w:sz w:val="20"/>
          <w:lang w:val="en-GB"/>
        </w:rPr>
        <w:t xml:space="preserve"> are entities that manage and maintain infrastructure where SMEs can operate. OIZ managers provide the administration for such services including the maintenance of factory buildings, utilities and roads. Provision of electricity to the SMEs at a lower rate is included in the utilities. In many cases, the OIZ generates their own electricity supply for the OIZ tenants. In addition to receiving revenues from SME tenants to administer and maintain the OIZs, OIZs also generate revenue from electricity sales as well as some government support. </w:t>
      </w:r>
    </w:p>
    <w:p w14:paraId="7B9B47E3" w14:textId="77777777" w:rsidR="005C0520" w:rsidRPr="00CE3501" w:rsidRDefault="005C0520" w:rsidP="005C0520">
      <w:pPr>
        <w:pStyle w:val="ListParagraph"/>
        <w:rPr>
          <w:rFonts w:asciiTheme="minorHAnsi" w:hAnsiTheme="minorHAnsi" w:cs="Arial"/>
          <w:sz w:val="20"/>
          <w:lang w:val="en-GB"/>
        </w:rPr>
      </w:pPr>
    </w:p>
    <w:p w14:paraId="0F21D571" w14:textId="77777777" w:rsidR="005C0520" w:rsidRPr="00CE3501" w:rsidRDefault="0018633C" w:rsidP="00500C77">
      <w:pPr>
        <w:pStyle w:val="Bodytextnumbered"/>
        <w:numPr>
          <w:ilvl w:val="0"/>
          <w:numId w:val="36"/>
        </w:numPr>
        <w:spacing w:before="0" w:after="0"/>
        <w:ind w:left="924" w:hanging="567"/>
        <w:rPr>
          <w:rFonts w:asciiTheme="minorHAnsi" w:hAnsiTheme="minorHAnsi" w:cs="Arial"/>
          <w:sz w:val="20"/>
          <w:lang w:val="en-GB"/>
        </w:rPr>
      </w:pPr>
      <w:r w:rsidRPr="00CE3501">
        <w:rPr>
          <w:rFonts w:asciiTheme="minorHAnsi" w:hAnsiTheme="minorHAnsi" w:cs="Arial"/>
          <w:sz w:val="20"/>
          <w:lang w:val="en-GB"/>
        </w:rPr>
        <w:t>With regards to involving OIZs in a market transformation programme for EE motors, there are a number of OIZ characteristics that need to be addressed in the design of a financial mechanism:</w:t>
      </w:r>
    </w:p>
    <w:p w14:paraId="2005FAD6" w14:textId="77777777" w:rsidR="0018633C" w:rsidRPr="00CE3501" w:rsidRDefault="0018633C" w:rsidP="00935A63">
      <w:pPr>
        <w:pStyle w:val="Bodytextnumbered"/>
        <w:numPr>
          <w:ilvl w:val="0"/>
          <w:numId w:val="52"/>
        </w:numPr>
        <w:spacing w:before="0" w:after="0"/>
        <w:rPr>
          <w:rFonts w:asciiTheme="minorHAnsi" w:hAnsiTheme="minorHAnsi" w:cs="Arial"/>
          <w:sz w:val="20"/>
          <w:lang w:val="en-GB"/>
        </w:rPr>
      </w:pPr>
      <w:r w:rsidRPr="00CE3501">
        <w:rPr>
          <w:rFonts w:asciiTheme="minorHAnsi" w:hAnsiTheme="minorHAnsi" w:cs="Arial"/>
          <w:sz w:val="20"/>
          <w:lang w:val="en-GB"/>
        </w:rPr>
        <w:t>OIZs perception of EE is that it may reduce their income from sale of energy to its tenants;</w:t>
      </w:r>
    </w:p>
    <w:p w14:paraId="2074B2B8" w14:textId="77777777" w:rsidR="0018633C" w:rsidRPr="00CE3501" w:rsidRDefault="0018633C" w:rsidP="00935A63">
      <w:pPr>
        <w:pStyle w:val="Bodytextnumbered"/>
        <w:numPr>
          <w:ilvl w:val="0"/>
          <w:numId w:val="52"/>
        </w:numPr>
        <w:spacing w:before="0" w:after="0"/>
        <w:rPr>
          <w:rFonts w:asciiTheme="minorHAnsi" w:hAnsiTheme="minorHAnsi" w:cs="Arial"/>
          <w:sz w:val="20"/>
          <w:lang w:val="en-GB"/>
        </w:rPr>
      </w:pPr>
      <w:r w:rsidRPr="00CE3501">
        <w:rPr>
          <w:rFonts w:asciiTheme="minorHAnsi" w:hAnsiTheme="minorHAnsi" w:cs="Arial"/>
          <w:sz w:val="20"/>
          <w:lang w:val="en-GB"/>
        </w:rPr>
        <w:t>Limited OIZs willingness to utilize credit room to facilitate EE measures;</w:t>
      </w:r>
    </w:p>
    <w:p w14:paraId="37F9018E" w14:textId="77777777" w:rsidR="0018633C" w:rsidRPr="00CE3501" w:rsidRDefault="0018633C" w:rsidP="00935A63">
      <w:pPr>
        <w:pStyle w:val="Bodytextnumbered"/>
        <w:numPr>
          <w:ilvl w:val="0"/>
          <w:numId w:val="52"/>
        </w:numPr>
        <w:spacing w:before="0" w:after="0"/>
        <w:rPr>
          <w:rFonts w:asciiTheme="minorHAnsi" w:hAnsiTheme="minorHAnsi" w:cs="Arial"/>
          <w:sz w:val="20"/>
          <w:lang w:val="en-GB"/>
        </w:rPr>
      </w:pPr>
      <w:r w:rsidRPr="00CE3501">
        <w:rPr>
          <w:rFonts w:asciiTheme="minorHAnsi" w:hAnsiTheme="minorHAnsi" w:cs="Arial"/>
          <w:sz w:val="20"/>
          <w:lang w:val="en-GB"/>
        </w:rPr>
        <w:t>Limited OIZs interest in empowering their EMUs; and</w:t>
      </w:r>
    </w:p>
    <w:p w14:paraId="66BD6DB7" w14:textId="77777777" w:rsidR="0018633C" w:rsidRPr="00CE3501" w:rsidRDefault="0018633C" w:rsidP="00935A63">
      <w:pPr>
        <w:pStyle w:val="Bodytextnumbered"/>
        <w:numPr>
          <w:ilvl w:val="0"/>
          <w:numId w:val="52"/>
        </w:numPr>
        <w:spacing w:before="0" w:after="0"/>
        <w:rPr>
          <w:rFonts w:asciiTheme="minorHAnsi" w:hAnsiTheme="minorHAnsi" w:cs="Arial"/>
          <w:sz w:val="20"/>
          <w:lang w:val="en-GB"/>
        </w:rPr>
      </w:pPr>
      <w:r w:rsidRPr="00CE3501">
        <w:rPr>
          <w:rFonts w:asciiTheme="minorHAnsi" w:hAnsiTheme="minorHAnsi" w:cs="Arial"/>
          <w:sz w:val="20"/>
          <w:lang w:val="en-GB"/>
        </w:rPr>
        <w:t>Their limited awareness of EE benefits for its members.</w:t>
      </w:r>
    </w:p>
    <w:p w14:paraId="0C26EA1D" w14:textId="77777777" w:rsidR="0018633C" w:rsidRPr="00CE3501" w:rsidRDefault="0018633C" w:rsidP="0018633C">
      <w:pPr>
        <w:rPr>
          <w:rFonts w:asciiTheme="minorHAnsi" w:hAnsiTheme="minorHAnsi" w:cs="Arial"/>
          <w:szCs w:val="20"/>
          <w:lang w:val="en-GB"/>
        </w:rPr>
      </w:pPr>
    </w:p>
    <w:p w14:paraId="4BF00BD6" w14:textId="77777777" w:rsidR="0018633C" w:rsidRPr="00CE3501" w:rsidRDefault="0018633C" w:rsidP="00500C77">
      <w:pPr>
        <w:pStyle w:val="Bodytextnumbered"/>
        <w:numPr>
          <w:ilvl w:val="0"/>
          <w:numId w:val="36"/>
        </w:numPr>
        <w:spacing w:before="0" w:after="0"/>
        <w:ind w:left="924" w:hanging="567"/>
        <w:rPr>
          <w:rFonts w:asciiTheme="minorHAnsi" w:hAnsiTheme="minorHAnsi" w:cs="Arial"/>
          <w:sz w:val="20"/>
          <w:lang w:val="en-GB"/>
        </w:rPr>
      </w:pPr>
      <w:r w:rsidRPr="00CE3501">
        <w:rPr>
          <w:rFonts w:asciiTheme="minorHAnsi" w:hAnsiTheme="minorHAnsi" w:cs="Arial"/>
          <w:sz w:val="20"/>
          <w:lang w:val="en-GB"/>
        </w:rPr>
        <w:t xml:space="preserve">There are </w:t>
      </w:r>
      <w:r w:rsidRPr="00CE3501">
        <w:rPr>
          <w:rFonts w:asciiTheme="minorHAnsi" w:hAnsiTheme="minorHAnsi" w:cs="Arial"/>
          <w:sz w:val="20"/>
          <w:u w:val="single"/>
          <w:lang w:val="en-GB"/>
        </w:rPr>
        <w:t>energy management units or EMUs</w:t>
      </w:r>
      <w:r w:rsidRPr="00CE3501">
        <w:rPr>
          <w:rFonts w:asciiTheme="minorHAnsi" w:hAnsiTheme="minorHAnsi" w:cs="Arial"/>
          <w:sz w:val="20"/>
          <w:lang w:val="en-GB"/>
        </w:rPr>
        <w:t xml:space="preserve"> within OIZs that provide assistance to SME tenants on all energy related issues. More importantly, their relationship with SME tenants is one built on trust where the EMU provides independent advice. EMUs, however, have a number of limitations including:</w:t>
      </w:r>
    </w:p>
    <w:p w14:paraId="5302FE83" w14:textId="77777777" w:rsidR="0018633C" w:rsidRPr="00CE3501" w:rsidRDefault="0018633C" w:rsidP="00500C77">
      <w:pPr>
        <w:pStyle w:val="Bodytextnumbered"/>
        <w:numPr>
          <w:ilvl w:val="0"/>
          <w:numId w:val="15"/>
        </w:numPr>
        <w:spacing w:before="0" w:after="0"/>
        <w:rPr>
          <w:rFonts w:asciiTheme="minorHAnsi" w:hAnsiTheme="minorHAnsi" w:cs="Arial"/>
          <w:sz w:val="20"/>
          <w:lang w:val="en-GB"/>
        </w:rPr>
      </w:pPr>
      <w:r w:rsidRPr="00CE3501">
        <w:rPr>
          <w:rFonts w:asciiTheme="minorHAnsi" w:hAnsiTheme="minorHAnsi" w:cs="Arial"/>
          <w:sz w:val="20"/>
          <w:lang w:val="en-GB"/>
        </w:rPr>
        <w:t>Limited empowerment and support from OIZs management;</w:t>
      </w:r>
    </w:p>
    <w:p w14:paraId="34EAC567" w14:textId="77777777" w:rsidR="0018633C" w:rsidRPr="00CE3501" w:rsidRDefault="0018633C" w:rsidP="00500C77">
      <w:pPr>
        <w:pStyle w:val="Bodytextnumbered"/>
        <w:numPr>
          <w:ilvl w:val="0"/>
          <w:numId w:val="15"/>
        </w:numPr>
        <w:spacing w:before="0" w:after="0"/>
        <w:rPr>
          <w:rFonts w:asciiTheme="minorHAnsi" w:hAnsiTheme="minorHAnsi" w:cs="Arial"/>
          <w:sz w:val="20"/>
          <w:lang w:val="en-GB"/>
        </w:rPr>
      </w:pPr>
      <w:r w:rsidRPr="00CE3501">
        <w:rPr>
          <w:rFonts w:asciiTheme="minorHAnsi" w:hAnsiTheme="minorHAnsi" w:cs="Arial"/>
          <w:sz w:val="20"/>
          <w:lang w:val="en-GB"/>
        </w:rPr>
        <w:t>Minor role played in supporting the development of EE within the OIZs;</w:t>
      </w:r>
    </w:p>
    <w:p w14:paraId="2DA3C3C8" w14:textId="77777777" w:rsidR="0018633C" w:rsidRPr="00CE3501" w:rsidRDefault="0018633C" w:rsidP="00500C77">
      <w:pPr>
        <w:pStyle w:val="Bodytextnumbered"/>
        <w:numPr>
          <w:ilvl w:val="0"/>
          <w:numId w:val="15"/>
        </w:numPr>
        <w:spacing w:before="0" w:after="0"/>
        <w:rPr>
          <w:rFonts w:asciiTheme="minorHAnsi" w:hAnsiTheme="minorHAnsi" w:cs="Arial"/>
          <w:sz w:val="20"/>
          <w:lang w:val="en-GB"/>
        </w:rPr>
      </w:pPr>
      <w:r w:rsidRPr="00CE3501">
        <w:rPr>
          <w:rFonts w:asciiTheme="minorHAnsi" w:hAnsiTheme="minorHAnsi" w:cs="Arial"/>
          <w:sz w:val="20"/>
          <w:lang w:val="en-GB"/>
        </w:rPr>
        <w:t>Insufficient equipment to assist SMEs in monitoring energy consumption; and</w:t>
      </w:r>
    </w:p>
    <w:p w14:paraId="7E9A8E71" w14:textId="77777777" w:rsidR="0018633C" w:rsidRPr="00CE3501" w:rsidRDefault="0018633C" w:rsidP="00500C77">
      <w:pPr>
        <w:pStyle w:val="Bodytextnumbered"/>
        <w:numPr>
          <w:ilvl w:val="0"/>
          <w:numId w:val="15"/>
        </w:numPr>
        <w:spacing w:before="0" w:after="0"/>
        <w:rPr>
          <w:rFonts w:asciiTheme="minorHAnsi" w:hAnsiTheme="minorHAnsi" w:cs="Arial"/>
          <w:sz w:val="20"/>
          <w:lang w:val="en-GB"/>
        </w:rPr>
      </w:pPr>
      <w:r w:rsidRPr="00CE3501">
        <w:rPr>
          <w:rFonts w:asciiTheme="minorHAnsi" w:hAnsiTheme="minorHAnsi" w:cs="Arial"/>
          <w:sz w:val="20"/>
          <w:lang w:val="en-GB"/>
        </w:rPr>
        <w:t>Limited knowledge on a wide range of technical energy issues;</w:t>
      </w:r>
    </w:p>
    <w:p w14:paraId="0A578D80" w14:textId="77777777" w:rsidR="0018633C" w:rsidRPr="00CE3501" w:rsidRDefault="0018633C" w:rsidP="0018633C">
      <w:pPr>
        <w:pStyle w:val="Bodytextnumbered"/>
        <w:numPr>
          <w:ilvl w:val="0"/>
          <w:numId w:val="0"/>
        </w:numPr>
        <w:spacing w:before="0" w:after="0"/>
        <w:ind w:left="720" w:hanging="360"/>
        <w:rPr>
          <w:rFonts w:asciiTheme="minorHAnsi" w:hAnsiTheme="minorHAnsi" w:cs="Arial"/>
          <w:sz w:val="20"/>
          <w:lang w:val="en-GB"/>
        </w:rPr>
      </w:pPr>
    </w:p>
    <w:p w14:paraId="5BDC1222" w14:textId="77777777" w:rsidR="0018633C" w:rsidRPr="00CE3501" w:rsidRDefault="0018633C" w:rsidP="005C0520">
      <w:pPr>
        <w:pStyle w:val="Bodytextnumbered"/>
        <w:numPr>
          <w:ilvl w:val="0"/>
          <w:numId w:val="0"/>
        </w:numPr>
        <w:spacing w:before="0" w:after="0"/>
        <w:ind w:left="924"/>
        <w:rPr>
          <w:rFonts w:asciiTheme="minorHAnsi" w:hAnsiTheme="minorHAnsi" w:cs="Arial"/>
          <w:sz w:val="20"/>
          <w:lang w:val="en-GB"/>
        </w:rPr>
      </w:pPr>
      <w:r w:rsidRPr="00CE3501">
        <w:rPr>
          <w:rFonts w:asciiTheme="minorHAnsi" w:hAnsiTheme="minorHAnsi" w:cs="Arial"/>
          <w:sz w:val="20"/>
          <w:lang w:val="en-GB"/>
        </w:rPr>
        <w:t>Capacity of EMUs are being built through the GEF IEEI Project with DGRE. One of the key actions of this Project is to provide energy equipment to assist SMEs in monitoring their energy consumption.</w:t>
      </w:r>
    </w:p>
    <w:p w14:paraId="24B089C1" w14:textId="77777777" w:rsidR="0018633C" w:rsidRPr="00CE3501" w:rsidRDefault="0018633C" w:rsidP="0018633C">
      <w:pPr>
        <w:pStyle w:val="Bodytextnumbered"/>
        <w:numPr>
          <w:ilvl w:val="0"/>
          <w:numId w:val="0"/>
        </w:numPr>
        <w:spacing w:before="0" w:after="0"/>
        <w:ind w:left="720" w:hanging="360"/>
        <w:rPr>
          <w:rFonts w:asciiTheme="minorHAnsi" w:hAnsiTheme="minorHAnsi" w:cs="Arial"/>
          <w:sz w:val="20"/>
          <w:lang w:val="en-GB"/>
        </w:rPr>
      </w:pPr>
    </w:p>
    <w:p w14:paraId="23A17E11" w14:textId="77777777" w:rsidR="0018633C" w:rsidRPr="00CE3501" w:rsidRDefault="0018633C" w:rsidP="00500C77">
      <w:pPr>
        <w:pStyle w:val="Bodytextnumbered"/>
        <w:numPr>
          <w:ilvl w:val="0"/>
          <w:numId w:val="36"/>
        </w:numPr>
        <w:spacing w:before="0" w:after="0"/>
        <w:ind w:left="924" w:hanging="567"/>
        <w:rPr>
          <w:rFonts w:asciiTheme="minorHAnsi" w:hAnsiTheme="minorHAnsi" w:cs="Arial"/>
          <w:sz w:val="20"/>
          <w:lang w:val="en-GB"/>
        </w:rPr>
      </w:pPr>
      <w:r w:rsidRPr="00CE3501">
        <w:rPr>
          <w:rFonts w:asciiTheme="minorHAnsi" w:hAnsiTheme="minorHAnsi" w:cs="Arial"/>
          <w:sz w:val="20"/>
          <w:u w:val="single"/>
          <w:lang w:val="en-GB"/>
        </w:rPr>
        <w:t>ESCOs</w:t>
      </w:r>
      <w:r w:rsidRPr="00CE3501">
        <w:rPr>
          <w:rFonts w:asciiTheme="minorHAnsi" w:hAnsiTheme="minorHAnsi" w:cs="Arial"/>
          <w:sz w:val="20"/>
          <w:lang w:val="en-GB"/>
        </w:rPr>
        <w:t xml:space="preserve"> can provide the requisite technical assistance to an SME in partnership with an OIZ. However, according to the ESCO association of Turkey, there are a few ESCOs operating in Turkey, many with side businesses other than providing ESCO services. The state of ESCOs in Turkey can be described as follows:</w:t>
      </w:r>
    </w:p>
    <w:p w14:paraId="056E1A8F" w14:textId="77777777" w:rsidR="0018633C" w:rsidRPr="00CE3501" w:rsidRDefault="0018633C" w:rsidP="00935A63">
      <w:pPr>
        <w:pStyle w:val="Bodytextnumbered"/>
        <w:numPr>
          <w:ilvl w:val="0"/>
          <w:numId w:val="53"/>
        </w:numPr>
        <w:spacing w:before="0" w:after="0"/>
        <w:rPr>
          <w:rFonts w:asciiTheme="minorHAnsi" w:hAnsiTheme="minorHAnsi" w:cs="Arial"/>
          <w:sz w:val="20"/>
          <w:lang w:val="en-GB"/>
        </w:rPr>
      </w:pPr>
      <w:r w:rsidRPr="00CE3501">
        <w:rPr>
          <w:rFonts w:asciiTheme="minorHAnsi" w:hAnsiTheme="minorHAnsi" w:cs="Arial"/>
          <w:color w:val="000000"/>
          <w:sz w:val="20"/>
          <w:lang w:val="en-GB"/>
        </w:rPr>
        <w:lastRenderedPageBreak/>
        <w:t>Viable ESCO transactions involve clients with energy loads that are steady, allowing the ESCO to confidently determine a baseline to base remuneration from an energy performance contract (EPC);</w:t>
      </w:r>
    </w:p>
    <w:p w14:paraId="6BFDA541" w14:textId="77777777" w:rsidR="0018633C" w:rsidRPr="00CE3501" w:rsidRDefault="0018633C" w:rsidP="00935A63">
      <w:pPr>
        <w:pStyle w:val="Bodytextnumbered"/>
        <w:numPr>
          <w:ilvl w:val="0"/>
          <w:numId w:val="53"/>
        </w:numPr>
        <w:spacing w:before="0" w:after="0"/>
        <w:rPr>
          <w:rFonts w:asciiTheme="minorHAnsi" w:hAnsiTheme="minorHAnsi" w:cs="Arial"/>
          <w:sz w:val="20"/>
          <w:lang w:val="en-GB"/>
        </w:rPr>
      </w:pPr>
      <w:r w:rsidRPr="00CE3501">
        <w:rPr>
          <w:rFonts w:asciiTheme="minorHAnsi" w:hAnsiTheme="minorHAnsi" w:cs="Arial"/>
          <w:color w:val="000000"/>
          <w:sz w:val="20"/>
          <w:lang w:val="en-GB"/>
        </w:rPr>
        <w:t>There are few if any ESCOs with industrial clients given the difficulties of determining industrial SME energy baselines (due to variations in industrial output). In this regard, the ESCO has insufficient data and control to guarantee performance of an industrial SME;</w:t>
      </w:r>
    </w:p>
    <w:p w14:paraId="7CB9AF7D" w14:textId="77777777" w:rsidR="0018633C" w:rsidRPr="00CE3501" w:rsidRDefault="0018633C" w:rsidP="00935A63">
      <w:pPr>
        <w:pStyle w:val="Bodytextnumbered"/>
        <w:numPr>
          <w:ilvl w:val="0"/>
          <w:numId w:val="53"/>
        </w:numPr>
        <w:spacing w:before="0" w:after="0"/>
        <w:rPr>
          <w:rFonts w:asciiTheme="minorHAnsi" w:hAnsiTheme="minorHAnsi" w:cs="Arial"/>
          <w:sz w:val="20"/>
          <w:lang w:val="en-GB"/>
        </w:rPr>
      </w:pPr>
      <w:r w:rsidRPr="00CE3501">
        <w:rPr>
          <w:rFonts w:asciiTheme="minorHAnsi" w:hAnsiTheme="minorHAnsi" w:cs="Arial"/>
          <w:color w:val="000000"/>
          <w:sz w:val="20"/>
          <w:lang w:val="en-GB"/>
        </w:rPr>
        <w:t>Many ESCOs in Turkey do not have sufficient experience to act as a full ESCO that would include finance measures an executing energy performance contracts;</w:t>
      </w:r>
    </w:p>
    <w:p w14:paraId="7A8E386E" w14:textId="77777777" w:rsidR="0018633C" w:rsidRPr="00CE3501" w:rsidRDefault="0018633C" w:rsidP="00935A63">
      <w:pPr>
        <w:pStyle w:val="Bodytextnumbered"/>
        <w:numPr>
          <w:ilvl w:val="0"/>
          <w:numId w:val="53"/>
        </w:numPr>
        <w:spacing w:before="0" w:after="0"/>
        <w:rPr>
          <w:rFonts w:asciiTheme="minorHAnsi" w:hAnsiTheme="minorHAnsi" w:cs="Arial"/>
          <w:sz w:val="20"/>
          <w:lang w:val="en-GB"/>
        </w:rPr>
      </w:pPr>
      <w:r w:rsidRPr="00CE3501">
        <w:rPr>
          <w:rFonts w:asciiTheme="minorHAnsi" w:hAnsiTheme="minorHAnsi" w:cs="Arial"/>
          <w:color w:val="000000"/>
          <w:sz w:val="20"/>
          <w:lang w:val="en-GB"/>
        </w:rPr>
        <w:t>As a result, many ESCOs in Turkey have Limited creditworthiness to obtain financing;</w:t>
      </w:r>
    </w:p>
    <w:p w14:paraId="3D17D510" w14:textId="77777777" w:rsidR="0018633C" w:rsidRPr="00CE3501" w:rsidRDefault="0018633C" w:rsidP="00935A63">
      <w:pPr>
        <w:pStyle w:val="Bodytextnumbered"/>
        <w:numPr>
          <w:ilvl w:val="0"/>
          <w:numId w:val="53"/>
        </w:numPr>
        <w:spacing w:before="0" w:after="0"/>
        <w:rPr>
          <w:rFonts w:asciiTheme="minorHAnsi" w:hAnsiTheme="minorHAnsi" w:cs="Arial"/>
          <w:sz w:val="20"/>
          <w:lang w:val="en-GB"/>
        </w:rPr>
      </w:pPr>
      <w:r w:rsidRPr="00CE3501">
        <w:rPr>
          <w:rFonts w:asciiTheme="minorHAnsi" w:hAnsiTheme="minorHAnsi" w:cs="Arial"/>
          <w:color w:val="000000"/>
          <w:sz w:val="20"/>
          <w:lang w:val="en-GB"/>
        </w:rPr>
        <w:t>Viable ESCOs in Turkey that have industrial clients are often linked with multinational companies. With their perceived bias towards certain electric motor models, these ESCOs are perceived to lack independent technical opinions reducing the confidence of the SME of an ESCO’s technical advice.</w:t>
      </w:r>
    </w:p>
    <w:p w14:paraId="56559F74" w14:textId="77777777" w:rsidR="0018633C" w:rsidRPr="00CE3501" w:rsidRDefault="0018633C" w:rsidP="0018633C">
      <w:pPr>
        <w:pStyle w:val="MediumGrid21"/>
        <w:jc w:val="both"/>
        <w:rPr>
          <w:rFonts w:asciiTheme="minorHAnsi" w:hAnsiTheme="minorHAnsi" w:cs="Arial"/>
          <w:color w:val="000000"/>
          <w:sz w:val="20"/>
          <w:szCs w:val="20"/>
          <w:lang w:val="en-GB"/>
        </w:rPr>
      </w:pPr>
    </w:p>
    <w:p w14:paraId="2DD2FA69" w14:textId="77777777" w:rsidR="0018633C" w:rsidRPr="00CE3501" w:rsidRDefault="0018633C" w:rsidP="00500C77">
      <w:pPr>
        <w:pStyle w:val="Bodytextnumbered"/>
        <w:numPr>
          <w:ilvl w:val="0"/>
          <w:numId w:val="36"/>
        </w:numPr>
        <w:spacing w:before="0" w:after="0"/>
        <w:ind w:left="924" w:hanging="567"/>
        <w:rPr>
          <w:rFonts w:asciiTheme="minorHAnsi" w:hAnsiTheme="minorHAnsi" w:cs="Arial"/>
          <w:sz w:val="20"/>
          <w:lang w:val="en-GB"/>
        </w:rPr>
      </w:pPr>
      <w:r w:rsidRPr="00CE3501">
        <w:rPr>
          <w:rFonts w:asciiTheme="minorHAnsi" w:hAnsiTheme="minorHAnsi" w:cs="Arial"/>
          <w:sz w:val="20"/>
          <w:lang w:val="en-GB"/>
        </w:rPr>
        <w:t>These characteristics of ESCOs in Turkey are somewhat consistent with the EU’s ESCO Market Report for 2013</w:t>
      </w:r>
      <w:r w:rsidRPr="00CE3501">
        <w:rPr>
          <w:rStyle w:val="FootnoteReference"/>
          <w:rFonts w:asciiTheme="minorHAnsi" w:hAnsiTheme="minorHAnsi" w:cs="Arial"/>
          <w:sz w:val="20"/>
          <w:lang w:val="en-GB"/>
        </w:rPr>
        <w:footnoteReference w:id="91"/>
      </w:r>
      <w:r w:rsidRPr="00CE3501">
        <w:rPr>
          <w:rFonts w:asciiTheme="minorHAnsi" w:hAnsiTheme="minorHAnsi" w:cs="Arial"/>
          <w:sz w:val="20"/>
          <w:lang w:val="en-GB"/>
        </w:rPr>
        <w:t>. Some of the ESCO characteristics of this report that applied to Turkish ESCOs includes:</w:t>
      </w:r>
    </w:p>
    <w:p w14:paraId="11DD5CBF" w14:textId="77777777" w:rsidR="0018633C" w:rsidRPr="00CE3501" w:rsidRDefault="0018633C" w:rsidP="00500C77">
      <w:pPr>
        <w:pStyle w:val="Bodytextnumbered"/>
        <w:numPr>
          <w:ilvl w:val="0"/>
          <w:numId w:val="16"/>
        </w:numPr>
        <w:spacing w:before="0" w:after="0"/>
        <w:ind w:left="1284"/>
        <w:rPr>
          <w:rFonts w:ascii="Calibri" w:hAnsi="Calibri" w:cs="Arial"/>
          <w:sz w:val="20"/>
          <w:lang w:val="en-GB"/>
        </w:rPr>
      </w:pPr>
      <w:r w:rsidRPr="00CE3501">
        <w:rPr>
          <w:rFonts w:ascii="Calibri" w:hAnsi="Calibri" w:cs="Arial"/>
          <w:sz w:val="20"/>
          <w:lang w:val="en-GB"/>
        </w:rPr>
        <w:t>low level of awareness amongst SME clients of ESCO services;</w:t>
      </w:r>
    </w:p>
    <w:p w14:paraId="743BD39D" w14:textId="77777777" w:rsidR="0018633C" w:rsidRPr="00CE3501" w:rsidRDefault="0018633C" w:rsidP="00500C77">
      <w:pPr>
        <w:pStyle w:val="Bodytextnumbered"/>
        <w:numPr>
          <w:ilvl w:val="0"/>
          <w:numId w:val="16"/>
        </w:numPr>
        <w:spacing w:before="0" w:after="0"/>
        <w:ind w:left="1284"/>
        <w:rPr>
          <w:rFonts w:ascii="Calibri" w:hAnsi="Calibri" w:cs="Arial"/>
          <w:sz w:val="20"/>
          <w:lang w:val="en-GB"/>
        </w:rPr>
      </w:pPr>
      <w:r w:rsidRPr="00CE3501">
        <w:rPr>
          <w:rFonts w:ascii="Calibri" w:hAnsi="Calibri" w:cs="Arial"/>
          <w:sz w:val="20"/>
          <w:lang w:val="en-GB"/>
        </w:rPr>
        <w:t>lack of supporting legislative framework for ESCO services including a tendering process and the lack of exposure in Turkey to an energy performance contract;</w:t>
      </w:r>
    </w:p>
    <w:p w14:paraId="36323222" w14:textId="77777777" w:rsidR="0018633C" w:rsidRPr="00CE3501" w:rsidRDefault="0018633C" w:rsidP="00500C77">
      <w:pPr>
        <w:pStyle w:val="Bodytextnumbered"/>
        <w:numPr>
          <w:ilvl w:val="0"/>
          <w:numId w:val="16"/>
        </w:numPr>
        <w:spacing w:before="0" w:after="0"/>
        <w:ind w:left="1284"/>
        <w:rPr>
          <w:rFonts w:ascii="Calibri" w:hAnsi="Calibri" w:cs="Arial"/>
          <w:sz w:val="20"/>
          <w:lang w:val="en-GB"/>
        </w:rPr>
      </w:pPr>
      <w:r w:rsidRPr="00CE3501">
        <w:rPr>
          <w:rFonts w:ascii="Calibri" w:hAnsi="Calibri" w:cs="Arial"/>
          <w:sz w:val="20"/>
          <w:lang w:val="en-GB"/>
        </w:rPr>
        <w:t>ESCO difficulties in accessing financing;</w:t>
      </w:r>
    </w:p>
    <w:p w14:paraId="3EBA252F" w14:textId="77777777" w:rsidR="0018633C" w:rsidRPr="00CE3501" w:rsidRDefault="0018633C" w:rsidP="00500C77">
      <w:pPr>
        <w:pStyle w:val="Bodytextnumbered"/>
        <w:numPr>
          <w:ilvl w:val="0"/>
          <w:numId w:val="16"/>
        </w:numPr>
        <w:spacing w:before="0" w:after="0"/>
        <w:ind w:left="1284"/>
        <w:rPr>
          <w:rFonts w:ascii="Calibri" w:hAnsi="Calibri" w:cs="Arial"/>
          <w:sz w:val="20"/>
          <w:lang w:val="en-GB"/>
        </w:rPr>
      </w:pPr>
      <w:r w:rsidRPr="00CE3501">
        <w:rPr>
          <w:rFonts w:ascii="Calibri" w:hAnsi="Calibri" w:cs="Arial"/>
          <w:sz w:val="20"/>
          <w:lang w:val="en-GB"/>
        </w:rPr>
        <w:t>perceptions of high business and technical risks in the ESCO model that are related to:</w:t>
      </w:r>
    </w:p>
    <w:p w14:paraId="063145F5" w14:textId="77777777" w:rsidR="0018633C" w:rsidRPr="00CE3501" w:rsidRDefault="0018633C" w:rsidP="00500C77">
      <w:pPr>
        <w:pStyle w:val="Bodytextnumbered"/>
        <w:numPr>
          <w:ilvl w:val="1"/>
          <w:numId w:val="16"/>
        </w:numPr>
        <w:spacing w:before="0" w:after="0"/>
        <w:ind w:left="2004"/>
        <w:rPr>
          <w:rFonts w:ascii="Calibri" w:hAnsi="Calibri" w:cs="Arial"/>
          <w:sz w:val="20"/>
          <w:lang w:val="en-GB"/>
        </w:rPr>
      </w:pPr>
      <w:r w:rsidRPr="00CE3501">
        <w:rPr>
          <w:rFonts w:ascii="Calibri" w:hAnsi="Calibri" w:cs="Arial"/>
          <w:sz w:val="20"/>
          <w:lang w:val="en-GB"/>
        </w:rPr>
        <w:t>perceived risk that energy efficiency interventions might compromise core business related production processes;</w:t>
      </w:r>
    </w:p>
    <w:p w14:paraId="2B557F3A" w14:textId="77777777" w:rsidR="0018633C" w:rsidRPr="00CE3501" w:rsidRDefault="0018633C" w:rsidP="00500C77">
      <w:pPr>
        <w:pStyle w:val="Bodytextnumbered"/>
        <w:numPr>
          <w:ilvl w:val="1"/>
          <w:numId w:val="16"/>
        </w:numPr>
        <w:spacing w:before="0" w:after="0"/>
        <w:ind w:left="2004"/>
        <w:rPr>
          <w:rFonts w:ascii="Calibri" w:hAnsi="Calibri" w:cs="Arial"/>
          <w:sz w:val="20"/>
          <w:lang w:val="en-GB"/>
        </w:rPr>
      </w:pPr>
      <w:r w:rsidRPr="00CE3501">
        <w:rPr>
          <w:rFonts w:ascii="Calibri" w:hAnsi="Calibri" w:cs="Arial"/>
          <w:sz w:val="20"/>
          <w:lang w:val="en-GB"/>
        </w:rPr>
        <w:t>competition of energy efficiency investments with other investments related to the core business;</w:t>
      </w:r>
    </w:p>
    <w:p w14:paraId="09FEA8E5" w14:textId="77777777" w:rsidR="0018633C" w:rsidRPr="00CE3501" w:rsidRDefault="0018633C" w:rsidP="00500C77">
      <w:pPr>
        <w:pStyle w:val="Bodytextnumbered"/>
        <w:numPr>
          <w:ilvl w:val="1"/>
          <w:numId w:val="16"/>
        </w:numPr>
        <w:spacing w:before="0" w:after="0"/>
        <w:ind w:left="2004"/>
        <w:rPr>
          <w:rFonts w:ascii="Calibri" w:hAnsi="Calibri" w:cs="Arial"/>
          <w:sz w:val="20"/>
          <w:lang w:val="en-GB"/>
        </w:rPr>
      </w:pPr>
      <w:r w:rsidRPr="00CE3501">
        <w:rPr>
          <w:rFonts w:ascii="Calibri" w:hAnsi="Calibri" w:cs="Arial"/>
          <w:sz w:val="20"/>
          <w:lang w:val="en-GB"/>
        </w:rPr>
        <w:t>aversion to outsourcing energy management of an enterprise; and</w:t>
      </w:r>
    </w:p>
    <w:p w14:paraId="09A1FDFC" w14:textId="77777777" w:rsidR="0018633C" w:rsidRPr="00CE3501" w:rsidRDefault="0018633C" w:rsidP="00500C77">
      <w:pPr>
        <w:pStyle w:val="Bodytextnumbered"/>
        <w:numPr>
          <w:ilvl w:val="1"/>
          <w:numId w:val="16"/>
        </w:numPr>
        <w:spacing w:before="0" w:after="0"/>
        <w:ind w:left="2004"/>
        <w:rPr>
          <w:rFonts w:ascii="Calibri" w:hAnsi="Calibri" w:cs="Arial"/>
          <w:sz w:val="20"/>
          <w:lang w:val="en-GB"/>
        </w:rPr>
      </w:pPr>
      <w:r w:rsidRPr="00CE3501">
        <w:rPr>
          <w:rFonts w:ascii="Calibri" w:hAnsi="Calibri" w:cs="Arial"/>
          <w:sz w:val="20"/>
          <w:lang w:val="en-GB"/>
        </w:rPr>
        <w:t>required long commitments of ESCO contracts that lead to a lack of flexibility;</w:t>
      </w:r>
    </w:p>
    <w:p w14:paraId="26996725" w14:textId="77777777" w:rsidR="0018633C" w:rsidRPr="00CE3501" w:rsidRDefault="0018633C" w:rsidP="005C0520">
      <w:pPr>
        <w:pStyle w:val="Bodytextnumbered"/>
        <w:numPr>
          <w:ilvl w:val="0"/>
          <w:numId w:val="0"/>
        </w:numPr>
        <w:spacing w:before="0" w:after="0"/>
        <w:ind w:left="2367"/>
        <w:rPr>
          <w:rFonts w:ascii="Calibri" w:hAnsi="Calibri" w:cs="Arial"/>
          <w:sz w:val="20"/>
          <w:lang w:val="en-GB"/>
        </w:rPr>
      </w:pPr>
    </w:p>
    <w:p w14:paraId="6616AB90" w14:textId="77777777" w:rsidR="0018633C" w:rsidRPr="00CE3501" w:rsidRDefault="0018633C" w:rsidP="00500C77">
      <w:pPr>
        <w:pStyle w:val="Bodytextnumbered"/>
        <w:numPr>
          <w:ilvl w:val="0"/>
          <w:numId w:val="16"/>
        </w:numPr>
        <w:spacing w:before="0" w:after="0"/>
        <w:ind w:left="1284"/>
        <w:rPr>
          <w:rFonts w:ascii="Calibri" w:hAnsi="Calibri" w:cs="Arial"/>
          <w:sz w:val="20"/>
          <w:lang w:val="en-GB"/>
        </w:rPr>
      </w:pPr>
      <w:r w:rsidRPr="00CE3501">
        <w:rPr>
          <w:rFonts w:ascii="Calibri" w:hAnsi="Calibri" w:cs="Arial"/>
          <w:sz w:val="20"/>
          <w:lang w:val="en-GB"/>
        </w:rPr>
        <w:t>lack of trust in the ESCO model due to the lack of standardization that is related to:</w:t>
      </w:r>
    </w:p>
    <w:p w14:paraId="0EC0AB33" w14:textId="77777777" w:rsidR="0018633C" w:rsidRPr="00CE3501" w:rsidRDefault="0018633C" w:rsidP="00500C77">
      <w:pPr>
        <w:pStyle w:val="Bodytextnumbered"/>
        <w:numPr>
          <w:ilvl w:val="1"/>
          <w:numId w:val="16"/>
        </w:numPr>
        <w:spacing w:before="0" w:after="0"/>
        <w:ind w:left="2004"/>
        <w:rPr>
          <w:rFonts w:ascii="Calibri" w:hAnsi="Calibri" w:cs="Arial"/>
          <w:sz w:val="20"/>
          <w:lang w:val="en-GB"/>
        </w:rPr>
      </w:pPr>
      <w:r w:rsidRPr="00CE3501">
        <w:rPr>
          <w:rFonts w:ascii="Calibri" w:hAnsi="Calibri" w:cs="Arial"/>
          <w:sz w:val="20"/>
          <w:lang w:val="en-GB"/>
        </w:rPr>
        <w:t>lack of homogeneity in ESCO offers;</w:t>
      </w:r>
    </w:p>
    <w:p w14:paraId="10748EFC" w14:textId="77777777" w:rsidR="0018633C" w:rsidRPr="00CE3501" w:rsidRDefault="0018633C" w:rsidP="00500C77">
      <w:pPr>
        <w:pStyle w:val="Bodytextnumbered"/>
        <w:numPr>
          <w:ilvl w:val="1"/>
          <w:numId w:val="16"/>
        </w:numPr>
        <w:spacing w:before="0" w:after="0"/>
        <w:ind w:left="2004"/>
        <w:rPr>
          <w:rFonts w:ascii="Calibri" w:hAnsi="Calibri" w:cs="Arial"/>
          <w:sz w:val="20"/>
          <w:lang w:val="en-GB"/>
        </w:rPr>
      </w:pPr>
      <w:r w:rsidRPr="00CE3501">
        <w:rPr>
          <w:rFonts w:ascii="Calibri" w:hAnsi="Calibri" w:cs="Arial"/>
          <w:sz w:val="20"/>
          <w:lang w:val="en-GB"/>
        </w:rPr>
        <w:t>lack of competition due to the nascent nature of the ESCO industry;</w:t>
      </w:r>
    </w:p>
    <w:p w14:paraId="629E09A6" w14:textId="77777777" w:rsidR="0018633C" w:rsidRPr="00CE3501" w:rsidRDefault="0018633C" w:rsidP="00500C77">
      <w:pPr>
        <w:pStyle w:val="Bodytextnumbered"/>
        <w:numPr>
          <w:ilvl w:val="1"/>
          <w:numId w:val="16"/>
        </w:numPr>
        <w:spacing w:before="0" w:after="0"/>
        <w:ind w:left="2004"/>
        <w:rPr>
          <w:rFonts w:ascii="Calibri" w:hAnsi="Calibri" w:cs="Arial"/>
          <w:sz w:val="20"/>
          <w:lang w:val="en-GB"/>
        </w:rPr>
      </w:pPr>
      <w:r w:rsidRPr="00CE3501">
        <w:rPr>
          <w:rFonts w:ascii="Calibri" w:hAnsi="Calibri" w:cs="Arial"/>
          <w:sz w:val="20"/>
          <w:lang w:val="en-GB"/>
        </w:rPr>
        <w:t>lack of experience of ESCOs, their clients and participating financial institutions;</w:t>
      </w:r>
    </w:p>
    <w:p w14:paraId="63E516AB" w14:textId="77777777" w:rsidR="0018633C" w:rsidRPr="00CE3501" w:rsidRDefault="0018633C" w:rsidP="00500C77">
      <w:pPr>
        <w:pStyle w:val="Bodytextnumbered"/>
        <w:numPr>
          <w:ilvl w:val="1"/>
          <w:numId w:val="16"/>
        </w:numPr>
        <w:spacing w:before="0" w:after="0"/>
        <w:ind w:left="2004"/>
        <w:rPr>
          <w:rFonts w:ascii="Calibri" w:hAnsi="Calibri" w:cs="Arial"/>
          <w:sz w:val="20"/>
          <w:lang w:val="en-GB"/>
        </w:rPr>
      </w:pPr>
      <w:r w:rsidRPr="00CE3501">
        <w:rPr>
          <w:rFonts w:ascii="Calibri" w:hAnsi="Calibri" w:cs="Arial"/>
          <w:sz w:val="20"/>
          <w:lang w:val="en-GB"/>
        </w:rPr>
        <w:t xml:space="preserve">lack of reference ESCO projects from which new clients can draw confidence; </w:t>
      </w:r>
    </w:p>
    <w:p w14:paraId="66A39781" w14:textId="77777777" w:rsidR="0018633C" w:rsidRPr="00CE3501" w:rsidRDefault="0018633C" w:rsidP="00500C77">
      <w:pPr>
        <w:pStyle w:val="Bodytextnumbered"/>
        <w:numPr>
          <w:ilvl w:val="1"/>
          <w:numId w:val="16"/>
        </w:numPr>
        <w:spacing w:before="0" w:after="0"/>
        <w:ind w:left="2004"/>
        <w:rPr>
          <w:rFonts w:ascii="Calibri" w:hAnsi="Calibri" w:cs="Arial"/>
          <w:sz w:val="20"/>
          <w:lang w:val="en-GB"/>
        </w:rPr>
      </w:pPr>
      <w:r w:rsidRPr="00CE3501">
        <w:rPr>
          <w:rFonts w:ascii="Calibri" w:hAnsi="Calibri" w:cs="Arial"/>
          <w:sz w:val="20"/>
          <w:lang w:val="en-GB"/>
        </w:rPr>
        <w:t>lack of clarity in EPC contract definitions leading to failed EPC contracts;</w:t>
      </w:r>
    </w:p>
    <w:p w14:paraId="2CF81398" w14:textId="77777777" w:rsidR="0018633C" w:rsidRPr="00CE3501" w:rsidRDefault="0018633C" w:rsidP="00500C77">
      <w:pPr>
        <w:pStyle w:val="Bodytextnumbered"/>
        <w:numPr>
          <w:ilvl w:val="1"/>
          <w:numId w:val="16"/>
        </w:numPr>
        <w:spacing w:before="0" w:after="0"/>
        <w:ind w:left="2004"/>
        <w:rPr>
          <w:rFonts w:ascii="Calibri" w:hAnsi="Calibri" w:cs="Arial"/>
          <w:sz w:val="20"/>
          <w:lang w:val="en-GB"/>
        </w:rPr>
      </w:pPr>
      <w:r w:rsidRPr="00CE3501">
        <w:rPr>
          <w:rFonts w:ascii="Calibri" w:hAnsi="Calibri" w:cs="Arial"/>
          <w:sz w:val="20"/>
          <w:lang w:val="en-GB"/>
        </w:rPr>
        <w:t>insufficient standardized measurement and verification protocols; and</w:t>
      </w:r>
    </w:p>
    <w:p w14:paraId="44147EFE" w14:textId="77777777" w:rsidR="0018633C" w:rsidRPr="00CE3501" w:rsidRDefault="0018633C" w:rsidP="00500C77">
      <w:pPr>
        <w:pStyle w:val="Bodytextnumbered"/>
        <w:numPr>
          <w:ilvl w:val="1"/>
          <w:numId w:val="16"/>
        </w:numPr>
        <w:spacing w:before="0" w:after="0"/>
        <w:ind w:left="2004"/>
        <w:rPr>
          <w:rFonts w:ascii="Calibri" w:hAnsi="Calibri" w:cs="Arial"/>
          <w:sz w:val="20"/>
          <w:lang w:val="en-GB"/>
        </w:rPr>
      </w:pPr>
      <w:r w:rsidRPr="00CE3501">
        <w:rPr>
          <w:rFonts w:ascii="Calibri" w:hAnsi="Calibri" w:cs="Arial"/>
          <w:sz w:val="20"/>
          <w:lang w:val="en-GB"/>
        </w:rPr>
        <w:t>complex and non-standardized EPC contracts</w:t>
      </w:r>
    </w:p>
    <w:p w14:paraId="6158A8C5" w14:textId="77777777" w:rsidR="0018633C" w:rsidRPr="00CE3501" w:rsidRDefault="0018633C" w:rsidP="0018633C">
      <w:pPr>
        <w:pStyle w:val="MediumGrid21"/>
        <w:jc w:val="both"/>
        <w:rPr>
          <w:rFonts w:cs="Arial"/>
          <w:color w:val="000000"/>
          <w:sz w:val="20"/>
          <w:szCs w:val="20"/>
          <w:lang w:val="en-GB"/>
        </w:rPr>
      </w:pPr>
    </w:p>
    <w:p w14:paraId="214F66E2" w14:textId="77777777" w:rsidR="0018633C" w:rsidRPr="00CE3501" w:rsidRDefault="0018633C" w:rsidP="00500C77">
      <w:pPr>
        <w:pStyle w:val="Bodytextnumbered"/>
        <w:numPr>
          <w:ilvl w:val="0"/>
          <w:numId w:val="36"/>
        </w:numPr>
        <w:spacing w:before="0" w:after="0"/>
        <w:ind w:left="924" w:hanging="567"/>
        <w:rPr>
          <w:rFonts w:ascii="Calibri" w:hAnsi="Calibri" w:cs="Arial"/>
          <w:sz w:val="20"/>
          <w:lang w:val="en-GB"/>
        </w:rPr>
      </w:pPr>
      <w:r w:rsidRPr="00CE3501">
        <w:rPr>
          <w:rFonts w:ascii="Calibri" w:hAnsi="Calibri" w:cs="Arial"/>
          <w:sz w:val="20"/>
          <w:lang w:val="en-GB"/>
        </w:rPr>
        <w:t xml:space="preserve">The participation of </w:t>
      </w:r>
      <w:r w:rsidRPr="00CE3501">
        <w:rPr>
          <w:rFonts w:ascii="Calibri" w:hAnsi="Calibri" w:cs="Arial"/>
          <w:sz w:val="20"/>
          <w:u w:val="single"/>
          <w:lang w:val="en-GB"/>
        </w:rPr>
        <w:t xml:space="preserve">financial institutions </w:t>
      </w:r>
      <w:r w:rsidRPr="00CE3501">
        <w:rPr>
          <w:rFonts w:ascii="Calibri" w:hAnsi="Calibri" w:cs="Arial"/>
          <w:sz w:val="20"/>
          <w:lang w:val="en-GB"/>
        </w:rPr>
        <w:t>will be necessary to provide the financing for the procurement of EE motors. There are a number of development banks in Turkey that are available to support SMEs. Their participation, however, will be contingent on:</w:t>
      </w:r>
    </w:p>
    <w:p w14:paraId="7E2AB35B" w14:textId="77777777" w:rsidR="0018633C" w:rsidRPr="00CE3501" w:rsidRDefault="0018633C" w:rsidP="00500C77">
      <w:pPr>
        <w:pStyle w:val="Bodytextnumbered"/>
        <w:numPr>
          <w:ilvl w:val="0"/>
          <w:numId w:val="17"/>
        </w:numPr>
        <w:spacing w:before="0" w:after="0"/>
        <w:rPr>
          <w:rFonts w:ascii="Calibri" w:hAnsi="Calibri" w:cs="Arial"/>
          <w:sz w:val="20"/>
          <w:lang w:val="en-GB"/>
        </w:rPr>
      </w:pPr>
      <w:r w:rsidRPr="00CE3501">
        <w:rPr>
          <w:rFonts w:ascii="Calibri" w:hAnsi="Calibri" w:cs="Arial"/>
          <w:sz w:val="20"/>
          <w:lang w:val="en-GB"/>
        </w:rPr>
        <w:t>the participation of creditworthy SME borrowers;</w:t>
      </w:r>
    </w:p>
    <w:p w14:paraId="472FA04C" w14:textId="77777777" w:rsidR="0018633C" w:rsidRPr="00CE3501" w:rsidRDefault="0018633C" w:rsidP="00500C77">
      <w:pPr>
        <w:pStyle w:val="Bodytextnumbered"/>
        <w:numPr>
          <w:ilvl w:val="0"/>
          <w:numId w:val="17"/>
        </w:numPr>
        <w:spacing w:before="0" w:after="0"/>
        <w:rPr>
          <w:rFonts w:ascii="Calibri" w:hAnsi="Calibri" w:cs="Arial"/>
          <w:sz w:val="20"/>
          <w:lang w:val="en-GB"/>
        </w:rPr>
      </w:pPr>
      <w:r w:rsidRPr="00CE3501">
        <w:rPr>
          <w:rFonts w:ascii="Calibri" w:hAnsi="Calibri" w:cs="Arial"/>
          <w:sz w:val="20"/>
          <w:lang w:val="en-GB"/>
        </w:rPr>
        <w:t>how the program can make costly transactions of small sizes less expensive;</w:t>
      </w:r>
    </w:p>
    <w:p w14:paraId="09254F5E" w14:textId="77777777" w:rsidR="0018633C" w:rsidRPr="00CE3501" w:rsidRDefault="0018633C" w:rsidP="00500C77">
      <w:pPr>
        <w:pStyle w:val="Bodytextnumbered"/>
        <w:numPr>
          <w:ilvl w:val="0"/>
          <w:numId w:val="17"/>
        </w:numPr>
        <w:spacing w:before="0" w:after="0"/>
        <w:rPr>
          <w:rFonts w:ascii="Calibri" w:hAnsi="Calibri" w:cs="Arial"/>
          <w:sz w:val="20"/>
          <w:lang w:val="en-GB"/>
        </w:rPr>
      </w:pPr>
      <w:r w:rsidRPr="00CE3501">
        <w:rPr>
          <w:rFonts w:ascii="Calibri" w:hAnsi="Calibri" w:cs="Arial"/>
          <w:sz w:val="20"/>
          <w:lang w:val="en-GB"/>
        </w:rPr>
        <w:t>design of the program that includes measures to de-risk transactions; and</w:t>
      </w:r>
    </w:p>
    <w:p w14:paraId="77626EC2" w14:textId="77777777" w:rsidR="0018633C" w:rsidRPr="00CE3501" w:rsidRDefault="0018633C" w:rsidP="00500C77">
      <w:pPr>
        <w:pStyle w:val="Bodytextnumbered"/>
        <w:numPr>
          <w:ilvl w:val="0"/>
          <w:numId w:val="17"/>
        </w:numPr>
        <w:spacing w:before="0" w:after="0"/>
        <w:rPr>
          <w:rFonts w:ascii="Calibri" w:hAnsi="Calibri" w:cs="Arial"/>
          <w:sz w:val="20"/>
          <w:lang w:val="en-GB"/>
        </w:rPr>
      </w:pPr>
      <w:proofErr w:type="gramStart"/>
      <w:r w:rsidRPr="00CE3501">
        <w:rPr>
          <w:rFonts w:ascii="Calibri" w:hAnsi="Calibri" w:cs="Arial"/>
          <w:sz w:val="20"/>
          <w:lang w:val="en-GB"/>
        </w:rPr>
        <w:t>sufficiency</w:t>
      </w:r>
      <w:proofErr w:type="gramEnd"/>
      <w:r w:rsidRPr="00CE3501">
        <w:rPr>
          <w:rFonts w:ascii="Calibri" w:hAnsi="Calibri" w:cs="Arial"/>
          <w:sz w:val="20"/>
          <w:lang w:val="en-GB"/>
        </w:rPr>
        <w:t xml:space="preserve"> of funds to finance EE measures.</w:t>
      </w:r>
    </w:p>
    <w:p w14:paraId="16400FBA" w14:textId="77777777" w:rsidR="0018633C" w:rsidRPr="00CE3501" w:rsidRDefault="0018633C" w:rsidP="0018633C">
      <w:pPr>
        <w:pStyle w:val="Bodytextnumbered"/>
        <w:numPr>
          <w:ilvl w:val="0"/>
          <w:numId w:val="0"/>
        </w:numPr>
        <w:spacing w:before="0" w:after="0"/>
        <w:ind w:left="360"/>
        <w:rPr>
          <w:rFonts w:ascii="Calibri" w:hAnsi="Calibri" w:cs="Arial"/>
          <w:sz w:val="20"/>
          <w:lang w:val="en-GB"/>
        </w:rPr>
      </w:pPr>
    </w:p>
    <w:p w14:paraId="32A800CD" w14:textId="77777777" w:rsidR="00AE4A43" w:rsidRPr="00CE3501" w:rsidRDefault="0018633C" w:rsidP="00500C77">
      <w:pPr>
        <w:pStyle w:val="Bodytextnumbered"/>
        <w:numPr>
          <w:ilvl w:val="0"/>
          <w:numId w:val="36"/>
        </w:numPr>
        <w:spacing w:before="0" w:after="0"/>
        <w:ind w:left="924" w:hanging="567"/>
        <w:rPr>
          <w:rFonts w:ascii="Calibri" w:hAnsi="Calibri" w:cs="Arial"/>
          <w:sz w:val="20"/>
          <w:lang w:val="en-GB"/>
        </w:rPr>
      </w:pPr>
      <w:r w:rsidRPr="00CE3501">
        <w:rPr>
          <w:rFonts w:ascii="Calibri" w:hAnsi="Calibri" w:cs="Arial"/>
          <w:sz w:val="20"/>
          <w:lang w:val="en-GB"/>
        </w:rPr>
        <w:t>Despite these limitations and deficiencies, a financial mechanism that provides EE motors to SMEs without upfront payment of this equipment is possible. The key issue is to utilize the capacities of the aforementioned players, and introduce new players who can provide de-risking measures to the financial mechanism. Where capacities are weak, capacity building by the Project can contribute towards a sustainable and functional financial support mechanism for EE motors in Turkey.</w:t>
      </w:r>
    </w:p>
    <w:p w14:paraId="72339515" w14:textId="77777777" w:rsidR="00AE4A43" w:rsidRPr="00CE3501" w:rsidRDefault="00AE4A43">
      <w:pPr>
        <w:spacing w:after="0"/>
        <w:jc w:val="left"/>
        <w:rPr>
          <w:rFonts w:eastAsia="Times New Roman" w:cs="Arial"/>
          <w:szCs w:val="20"/>
          <w:lang w:val="en-GB" w:eastAsia="x-none"/>
        </w:rPr>
      </w:pPr>
      <w:r w:rsidRPr="00CE3501">
        <w:rPr>
          <w:rFonts w:cs="Arial"/>
          <w:lang w:val="en-GB"/>
        </w:rPr>
        <w:br w:type="page"/>
      </w:r>
    </w:p>
    <w:p w14:paraId="3FEB33F3" w14:textId="77777777" w:rsidR="00AE4A43" w:rsidRPr="00CE3501" w:rsidRDefault="00AE4A43" w:rsidP="00AE4A43">
      <w:pPr>
        <w:pStyle w:val="Heading1"/>
        <w:ind w:left="720"/>
        <w:rPr>
          <w:rFonts w:ascii="Calibri" w:hAnsi="Calibri"/>
          <w:sz w:val="22"/>
          <w:szCs w:val="22"/>
          <w:lang w:val="en-GB"/>
        </w:rPr>
      </w:pPr>
      <w:bookmarkStart w:id="52" w:name="_Toc453837316"/>
      <w:r w:rsidRPr="00CE3501">
        <w:rPr>
          <w:rFonts w:ascii="Calibri" w:hAnsi="Calibri"/>
          <w:sz w:val="22"/>
          <w:szCs w:val="22"/>
          <w:lang w:val="en-GB"/>
        </w:rPr>
        <w:lastRenderedPageBreak/>
        <w:t xml:space="preserve">Annex </w:t>
      </w:r>
      <w:r w:rsidR="00BB632E" w:rsidRPr="00CE3501">
        <w:rPr>
          <w:rFonts w:ascii="Calibri" w:hAnsi="Calibri"/>
          <w:sz w:val="22"/>
          <w:szCs w:val="22"/>
          <w:lang w:val="en-GB"/>
        </w:rPr>
        <w:t>N</w:t>
      </w:r>
      <w:r w:rsidRPr="00CE3501">
        <w:rPr>
          <w:rFonts w:ascii="Calibri" w:hAnsi="Calibri"/>
          <w:sz w:val="22"/>
          <w:szCs w:val="22"/>
          <w:lang w:val="en-GB"/>
        </w:rPr>
        <w:t xml:space="preserve">: </w:t>
      </w:r>
      <w:r w:rsidR="0058097E" w:rsidRPr="00CE3501">
        <w:rPr>
          <w:rFonts w:ascii="Calibri" w:hAnsi="Calibri"/>
          <w:sz w:val="22"/>
          <w:szCs w:val="22"/>
          <w:lang w:val="en-GB"/>
        </w:rPr>
        <w:t>Criteria for OIZ selection for demonstrating one-stop shop financial mechanism</w:t>
      </w:r>
      <w:bookmarkEnd w:id="52"/>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3985"/>
        <w:gridCol w:w="4110"/>
      </w:tblGrid>
      <w:tr w:rsidR="009876CA" w:rsidRPr="00CE3501" w14:paraId="330124CF" w14:textId="77777777" w:rsidTr="009876CA">
        <w:tc>
          <w:tcPr>
            <w:tcW w:w="2111" w:type="dxa"/>
            <w:shd w:val="pct15" w:color="auto" w:fill="auto"/>
          </w:tcPr>
          <w:p w14:paraId="3D34CBB7" w14:textId="77777777" w:rsidR="009876CA" w:rsidRPr="00CE3501" w:rsidRDefault="009876CA" w:rsidP="009876CA">
            <w:pPr>
              <w:jc w:val="center"/>
              <w:rPr>
                <w:b/>
              </w:rPr>
            </w:pPr>
            <w:r w:rsidRPr="00CE3501">
              <w:rPr>
                <w:b/>
              </w:rPr>
              <w:t>Criteria</w:t>
            </w:r>
          </w:p>
        </w:tc>
        <w:tc>
          <w:tcPr>
            <w:tcW w:w="3985" w:type="dxa"/>
            <w:shd w:val="pct15" w:color="auto" w:fill="auto"/>
          </w:tcPr>
          <w:p w14:paraId="2D780E8A" w14:textId="77777777" w:rsidR="009876CA" w:rsidRPr="00CE3501" w:rsidRDefault="009876CA" w:rsidP="009876CA">
            <w:pPr>
              <w:jc w:val="center"/>
              <w:rPr>
                <w:b/>
              </w:rPr>
            </w:pPr>
            <w:r w:rsidRPr="00CE3501">
              <w:rPr>
                <w:b/>
              </w:rPr>
              <w:t>Condition</w:t>
            </w:r>
          </w:p>
        </w:tc>
        <w:tc>
          <w:tcPr>
            <w:tcW w:w="4110" w:type="dxa"/>
            <w:shd w:val="pct15" w:color="auto" w:fill="auto"/>
          </w:tcPr>
          <w:p w14:paraId="71D27C8D" w14:textId="77777777" w:rsidR="009876CA" w:rsidRPr="00CE3501" w:rsidRDefault="009876CA" w:rsidP="009876CA">
            <w:pPr>
              <w:jc w:val="center"/>
              <w:rPr>
                <w:b/>
              </w:rPr>
            </w:pPr>
            <w:r w:rsidRPr="00CE3501">
              <w:rPr>
                <w:b/>
              </w:rPr>
              <w:t>Evaluation</w:t>
            </w:r>
          </w:p>
        </w:tc>
      </w:tr>
      <w:tr w:rsidR="009876CA" w:rsidRPr="00CE3501" w14:paraId="5F708040" w14:textId="77777777" w:rsidTr="009876CA">
        <w:tc>
          <w:tcPr>
            <w:tcW w:w="2111" w:type="dxa"/>
            <w:vMerge w:val="restart"/>
          </w:tcPr>
          <w:p w14:paraId="4DEDEF24" w14:textId="77777777" w:rsidR="009876CA" w:rsidRPr="00CE3501" w:rsidRDefault="009876CA" w:rsidP="009876CA">
            <w:pPr>
              <w:rPr>
                <w:b/>
              </w:rPr>
            </w:pPr>
            <w:r w:rsidRPr="00CE3501">
              <w:rPr>
                <w:b/>
              </w:rPr>
              <w:t>Technical</w:t>
            </w:r>
          </w:p>
        </w:tc>
        <w:tc>
          <w:tcPr>
            <w:tcW w:w="3985" w:type="dxa"/>
          </w:tcPr>
          <w:p w14:paraId="3BFC1F08" w14:textId="77777777" w:rsidR="009876CA" w:rsidRPr="00CE3501" w:rsidRDefault="009876CA" w:rsidP="009876CA">
            <w:pPr>
              <w:jc w:val="left"/>
            </w:pPr>
            <w:r w:rsidRPr="00CE3501">
              <w:t>Total “Electrical Energy” consumption of the OIZ  should enough to show EE saving effect of the project</w:t>
            </w:r>
          </w:p>
        </w:tc>
        <w:tc>
          <w:tcPr>
            <w:tcW w:w="4110" w:type="dxa"/>
          </w:tcPr>
          <w:p w14:paraId="523F3F69" w14:textId="77777777" w:rsidR="009876CA" w:rsidRPr="00CE3501" w:rsidRDefault="009876CA" w:rsidP="009876CA">
            <w:pPr>
              <w:jc w:val="left"/>
            </w:pPr>
            <w:r w:rsidRPr="00CE3501">
              <w:t>Electricity consumption  &gt; 100,000 MWh</w:t>
            </w:r>
          </w:p>
        </w:tc>
      </w:tr>
      <w:tr w:rsidR="009876CA" w:rsidRPr="00CE3501" w14:paraId="0C4BD2F8" w14:textId="77777777" w:rsidTr="009876CA">
        <w:tc>
          <w:tcPr>
            <w:tcW w:w="2111" w:type="dxa"/>
            <w:vMerge/>
          </w:tcPr>
          <w:p w14:paraId="79F500AC" w14:textId="77777777" w:rsidR="009876CA" w:rsidRPr="00CE3501" w:rsidRDefault="009876CA" w:rsidP="009876CA">
            <w:pPr>
              <w:rPr>
                <w:b/>
              </w:rPr>
            </w:pPr>
          </w:p>
        </w:tc>
        <w:tc>
          <w:tcPr>
            <w:tcW w:w="3985" w:type="dxa"/>
          </w:tcPr>
          <w:p w14:paraId="4727B621" w14:textId="77777777" w:rsidR="009876CA" w:rsidRPr="00CE3501" w:rsidRDefault="009876CA" w:rsidP="009876CA">
            <w:pPr>
              <w:jc w:val="left"/>
            </w:pPr>
            <w:r w:rsidRPr="00CE3501">
              <w:t>Variety of active industrial sectors in the OIZ such as machinery, textiles, food processing, metal and non-metal sectors.</w:t>
            </w:r>
          </w:p>
        </w:tc>
        <w:tc>
          <w:tcPr>
            <w:tcW w:w="4110" w:type="dxa"/>
          </w:tcPr>
          <w:p w14:paraId="5982DC57" w14:textId="77777777" w:rsidR="009876CA" w:rsidRPr="00CE3501" w:rsidRDefault="009876CA" w:rsidP="009876CA">
            <w:pPr>
              <w:jc w:val="left"/>
            </w:pPr>
            <w:r w:rsidRPr="00CE3501">
              <w:t>There should be at least 3 different industrial sector to  motivate similar companies with implementation results</w:t>
            </w:r>
          </w:p>
        </w:tc>
      </w:tr>
      <w:tr w:rsidR="009876CA" w:rsidRPr="00CE3501" w14:paraId="3977131D" w14:textId="77777777" w:rsidTr="009876CA">
        <w:tc>
          <w:tcPr>
            <w:tcW w:w="2111" w:type="dxa"/>
            <w:vMerge/>
          </w:tcPr>
          <w:p w14:paraId="53E93402" w14:textId="77777777" w:rsidR="009876CA" w:rsidRPr="00CE3501" w:rsidRDefault="009876CA" w:rsidP="009876CA">
            <w:pPr>
              <w:rPr>
                <w:b/>
              </w:rPr>
            </w:pPr>
          </w:p>
        </w:tc>
        <w:tc>
          <w:tcPr>
            <w:tcW w:w="3985" w:type="dxa"/>
          </w:tcPr>
          <w:p w14:paraId="347D083E" w14:textId="77777777" w:rsidR="009876CA" w:rsidRPr="00CE3501" w:rsidRDefault="009876CA" w:rsidP="009876CA">
            <w:pPr>
              <w:jc w:val="left"/>
            </w:pPr>
            <w:r w:rsidRPr="00CE3501">
              <w:t>All SMEs in the OIZ can be monitored by electricity consumption at least in daily intervals and have some past records of energy consumption of the enterprises</w:t>
            </w:r>
          </w:p>
        </w:tc>
        <w:tc>
          <w:tcPr>
            <w:tcW w:w="4110" w:type="dxa"/>
          </w:tcPr>
          <w:p w14:paraId="3BB2125B" w14:textId="77777777" w:rsidR="009876CA" w:rsidRPr="00CE3501" w:rsidRDefault="009876CA" w:rsidP="009876CA">
            <w:pPr>
              <w:jc w:val="left"/>
            </w:pPr>
            <w:r w:rsidRPr="00CE3501">
              <w:t xml:space="preserve">Existence of </w:t>
            </w:r>
            <w:proofErr w:type="spellStart"/>
            <w:r w:rsidRPr="00CE3501">
              <w:t>Scada</w:t>
            </w:r>
            <w:proofErr w:type="spellEnd"/>
            <w:r w:rsidRPr="00CE3501">
              <w:t xml:space="preserve"> control  in OIZ more than 2  years of records of the SMEs</w:t>
            </w:r>
          </w:p>
        </w:tc>
      </w:tr>
      <w:tr w:rsidR="009876CA" w:rsidRPr="00CE3501" w14:paraId="06709B9F" w14:textId="77777777" w:rsidTr="009876CA">
        <w:tc>
          <w:tcPr>
            <w:tcW w:w="2111" w:type="dxa"/>
            <w:vMerge/>
          </w:tcPr>
          <w:p w14:paraId="28250226" w14:textId="77777777" w:rsidR="009876CA" w:rsidRPr="00CE3501" w:rsidRDefault="009876CA" w:rsidP="009876CA">
            <w:pPr>
              <w:rPr>
                <w:b/>
              </w:rPr>
            </w:pPr>
          </w:p>
        </w:tc>
        <w:tc>
          <w:tcPr>
            <w:tcW w:w="3985" w:type="dxa"/>
          </w:tcPr>
          <w:p w14:paraId="2ED031A4" w14:textId="77777777" w:rsidR="009876CA" w:rsidRPr="00CE3501" w:rsidRDefault="009876CA" w:rsidP="009876CA">
            <w:pPr>
              <w:jc w:val="left"/>
            </w:pPr>
            <w:r w:rsidRPr="00CE3501">
              <w:t>Measuring equipment and personnel with experience in using this equipment (especially OIZs benefiting from the IEEI project)</w:t>
            </w:r>
          </w:p>
        </w:tc>
        <w:tc>
          <w:tcPr>
            <w:tcW w:w="4110" w:type="dxa"/>
          </w:tcPr>
          <w:p w14:paraId="040D1F26" w14:textId="77777777" w:rsidR="009876CA" w:rsidRPr="00CE3501" w:rsidRDefault="009876CA" w:rsidP="009876CA">
            <w:pPr>
              <w:jc w:val="left"/>
            </w:pPr>
            <w:r w:rsidRPr="00CE3501">
              <w:t>Owning equipment for energy auditing especially to measure electricity consumption and other electrical processes</w:t>
            </w:r>
          </w:p>
        </w:tc>
      </w:tr>
      <w:tr w:rsidR="009876CA" w:rsidRPr="00CE3501" w14:paraId="42D47C1E" w14:textId="77777777" w:rsidTr="009876CA">
        <w:tc>
          <w:tcPr>
            <w:tcW w:w="2111" w:type="dxa"/>
            <w:vMerge/>
          </w:tcPr>
          <w:p w14:paraId="290ED9B0" w14:textId="77777777" w:rsidR="009876CA" w:rsidRPr="00CE3501" w:rsidRDefault="009876CA" w:rsidP="009876CA">
            <w:pPr>
              <w:rPr>
                <w:b/>
              </w:rPr>
            </w:pPr>
          </w:p>
        </w:tc>
        <w:tc>
          <w:tcPr>
            <w:tcW w:w="3985" w:type="dxa"/>
          </w:tcPr>
          <w:p w14:paraId="39C1EDE2" w14:textId="77777777" w:rsidR="009876CA" w:rsidRPr="00CE3501" w:rsidRDefault="009876CA" w:rsidP="009876CA">
            <w:r w:rsidRPr="00CE3501">
              <w:t>Previous experience on energy efficiency on other activities and projects</w:t>
            </w:r>
          </w:p>
        </w:tc>
        <w:tc>
          <w:tcPr>
            <w:tcW w:w="4110" w:type="dxa"/>
          </w:tcPr>
          <w:p w14:paraId="5FCFD2BD" w14:textId="77777777" w:rsidR="009876CA" w:rsidRPr="00CE3501" w:rsidRDefault="009876CA" w:rsidP="009876CA">
            <w:pPr>
              <w:jc w:val="left"/>
            </w:pPr>
            <w:r w:rsidRPr="00CE3501">
              <w:t>OIZ working on at least 2 recent EE projects, especially on electric motors</w:t>
            </w:r>
          </w:p>
        </w:tc>
      </w:tr>
      <w:tr w:rsidR="009876CA" w:rsidRPr="00CE3501" w14:paraId="2C95A5E0" w14:textId="77777777" w:rsidTr="009876CA">
        <w:trPr>
          <w:trHeight w:val="787"/>
        </w:trPr>
        <w:tc>
          <w:tcPr>
            <w:tcW w:w="2111" w:type="dxa"/>
            <w:vMerge w:val="restart"/>
          </w:tcPr>
          <w:p w14:paraId="6CAA7478" w14:textId="77777777" w:rsidR="009876CA" w:rsidRPr="00CE3501" w:rsidRDefault="009876CA" w:rsidP="009876CA">
            <w:r w:rsidRPr="00CE3501">
              <w:rPr>
                <w:b/>
              </w:rPr>
              <w:t>Geographic</w:t>
            </w:r>
            <w:r w:rsidRPr="00CE3501">
              <w:t xml:space="preserve"> </w:t>
            </w:r>
          </w:p>
        </w:tc>
        <w:tc>
          <w:tcPr>
            <w:tcW w:w="3985" w:type="dxa"/>
          </w:tcPr>
          <w:p w14:paraId="62431D2C" w14:textId="77777777" w:rsidR="009876CA" w:rsidRPr="00CE3501" w:rsidRDefault="009876CA" w:rsidP="009876CA">
            <w:pPr>
              <w:jc w:val="left"/>
            </w:pPr>
            <w:r w:rsidRPr="00CE3501">
              <w:t>Distribution of selected OIZs is representative of the distribution of industries</w:t>
            </w:r>
          </w:p>
        </w:tc>
        <w:tc>
          <w:tcPr>
            <w:tcW w:w="4110" w:type="dxa"/>
          </w:tcPr>
          <w:p w14:paraId="43C30B4F" w14:textId="77777777" w:rsidR="009876CA" w:rsidRPr="00CE3501" w:rsidRDefault="009876CA" w:rsidP="009876CA">
            <w:pPr>
              <w:jc w:val="left"/>
            </w:pPr>
            <w:r w:rsidRPr="00CE3501">
              <w:t>3 different OIZs from different geographic regions of Turkey</w:t>
            </w:r>
          </w:p>
        </w:tc>
      </w:tr>
      <w:tr w:rsidR="009876CA" w:rsidRPr="00CE3501" w14:paraId="0F5C9DD7" w14:textId="77777777" w:rsidTr="009876CA">
        <w:trPr>
          <w:trHeight w:val="787"/>
        </w:trPr>
        <w:tc>
          <w:tcPr>
            <w:tcW w:w="2111" w:type="dxa"/>
            <w:vMerge/>
          </w:tcPr>
          <w:p w14:paraId="0409437E" w14:textId="77777777" w:rsidR="009876CA" w:rsidRPr="00CE3501" w:rsidRDefault="009876CA" w:rsidP="009876CA">
            <w:pPr>
              <w:rPr>
                <w:b/>
              </w:rPr>
            </w:pPr>
          </w:p>
        </w:tc>
        <w:tc>
          <w:tcPr>
            <w:tcW w:w="3985" w:type="dxa"/>
          </w:tcPr>
          <w:p w14:paraId="726EE654" w14:textId="77777777" w:rsidR="009876CA" w:rsidRPr="00CE3501" w:rsidRDefault="009876CA" w:rsidP="001057C2">
            <w:pPr>
              <w:jc w:val="left"/>
            </w:pPr>
            <w:r w:rsidRPr="00CE3501">
              <w:t>In same region, there should be more than  one OIZ to share the experiences</w:t>
            </w:r>
          </w:p>
        </w:tc>
        <w:tc>
          <w:tcPr>
            <w:tcW w:w="4110" w:type="dxa"/>
          </w:tcPr>
          <w:p w14:paraId="23870F24" w14:textId="77777777" w:rsidR="009876CA" w:rsidRPr="00CE3501" w:rsidRDefault="009876CA" w:rsidP="001057C2">
            <w:pPr>
              <w:jc w:val="left"/>
            </w:pPr>
            <w:r w:rsidRPr="00CE3501">
              <w:t>In the same region, at least 3 OIZs to be included in a demonstration zone</w:t>
            </w:r>
          </w:p>
        </w:tc>
      </w:tr>
      <w:tr w:rsidR="009876CA" w:rsidRPr="00CE3501" w14:paraId="41188589" w14:textId="77777777" w:rsidTr="009876CA">
        <w:tc>
          <w:tcPr>
            <w:tcW w:w="2111" w:type="dxa"/>
            <w:vMerge/>
          </w:tcPr>
          <w:p w14:paraId="6F1FF8B3" w14:textId="77777777" w:rsidR="009876CA" w:rsidRPr="00CE3501" w:rsidRDefault="009876CA" w:rsidP="009876CA">
            <w:pPr>
              <w:rPr>
                <w:b/>
              </w:rPr>
            </w:pPr>
          </w:p>
        </w:tc>
        <w:tc>
          <w:tcPr>
            <w:tcW w:w="3985" w:type="dxa"/>
          </w:tcPr>
          <w:p w14:paraId="3894E2B0" w14:textId="77777777" w:rsidR="009876CA" w:rsidRPr="00CE3501" w:rsidRDefault="009876CA" w:rsidP="001057C2">
            <w:pPr>
              <w:jc w:val="left"/>
            </w:pPr>
            <w:r w:rsidRPr="00CE3501">
              <w:t>Number of SMEs in the</w:t>
            </w:r>
            <w:r w:rsidR="001057C2" w:rsidRPr="00CE3501">
              <w:t xml:space="preserve"> OIZ</w:t>
            </w:r>
            <w:r w:rsidRPr="00CE3501">
              <w:t xml:space="preserve"> should be</w:t>
            </w:r>
            <w:r w:rsidR="001057C2" w:rsidRPr="00CE3501">
              <w:t xml:space="preserve"> sufficient </w:t>
            </w:r>
            <w:r w:rsidRPr="00CE3501">
              <w:t>to find voluntary enterprises to participate in the project</w:t>
            </w:r>
          </w:p>
        </w:tc>
        <w:tc>
          <w:tcPr>
            <w:tcW w:w="4110" w:type="dxa"/>
          </w:tcPr>
          <w:p w14:paraId="42C956EC" w14:textId="77777777" w:rsidR="009876CA" w:rsidRPr="00CE3501" w:rsidRDefault="009876CA" w:rsidP="001057C2">
            <w:pPr>
              <w:jc w:val="left"/>
            </w:pPr>
            <w:r w:rsidRPr="00CE3501">
              <w:t>Focus on</w:t>
            </w:r>
            <w:r w:rsidR="001057C2" w:rsidRPr="00CE3501">
              <w:t xml:space="preserve"> OIZs </w:t>
            </w:r>
            <w:r w:rsidRPr="00CE3501">
              <w:t xml:space="preserve">with </w:t>
            </w:r>
            <w:r w:rsidR="001057C2" w:rsidRPr="00CE3501">
              <w:t>more than 750 SME tenants</w:t>
            </w:r>
            <w:r w:rsidRPr="00CE3501">
              <w:t xml:space="preserve"> </w:t>
            </w:r>
          </w:p>
        </w:tc>
      </w:tr>
      <w:tr w:rsidR="009876CA" w:rsidRPr="00CE3501" w14:paraId="644DA24E" w14:textId="77777777" w:rsidTr="009876CA">
        <w:tc>
          <w:tcPr>
            <w:tcW w:w="2111" w:type="dxa"/>
            <w:vMerge w:val="restart"/>
          </w:tcPr>
          <w:p w14:paraId="64C79E87" w14:textId="77777777" w:rsidR="009876CA" w:rsidRPr="00CE3501" w:rsidRDefault="009876CA" w:rsidP="009876CA">
            <w:pPr>
              <w:rPr>
                <w:b/>
              </w:rPr>
            </w:pPr>
            <w:r w:rsidRPr="00CE3501">
              <w:rPr>
                <w:b/>
              </w:rPr>
              <w:t>Motivation</w:t>
            </w:r>
          </w:p>
        </w:tc>
        <w:tc>
          <w:tcPr>
            <w:tcW w:w="3985" w:type="dxa"/>
          </w:tcPr>
          <w:p w14:paraId="59197F00" w14:textId="77777777" w:rsidR="009876CA" w:rsidRPr="00CE3501" w:rsidRDefault="009876CA" w:rsidP="001057C2">
            <w:pPr>
              <w:jc w:val="left"/>
            </w:pPr>
            <w:r w:rsidRPr="00CE3501">
              <w:t>Motivation of the OIZ management and EMU team to invest in reducing its</w:t>
            </w:r>
            <w:r w:rsidR="001057C2" w:rsidRPr="00CE3501">
              <w:t xml:space="preserve"> tenant’s </w:t>
            </w:r>
            <w:r w:rsidRPr="00CE3501">
              <w:t>energy costs</w:t>
            </w:r>
          </w:p>
        </w:tc>
        <w:tc>
          <w:tcPr>
            <w:tcW w:w="4110" w:type="dxa"/>
          </w:tcPr>
          <w:p w14:paraId="422A1AA9" w14:textId="77777777" w:rsidR="001057C2" w:rsidRPr="00CE3501" w:rsidRDefault="009876CA" w:rsidP="001057C2">
            <w:pPr>
              <w:jc w:val="left"/>
            </w:pPr>
            <w:r w:rsidRPr="00CE3501">
              <w:t xml:space="preserve">The OIZ should </w:t>
            </w:r>
            <w:r w:rsidR="001057C2" w:rsidRPr="00CE3501">
              <w:t>be ready</w:t>
            </w:r>
            <w:r w:rsidRPr="00CE3501">
              <w:t xml:space="preserve"> to sign protocol to involve</w:t>
            </w:r>
            <w:r w:rsidR="001057C2" w:rsidRPr="00CE3501">
              <w:t xml:space="preserve"> PEEMS project personnel </w:t>
            </w:r>
            <w:r w:rsidRPr="00CE3501">
              <w:t xml:space="preserve">as coordinator, </w:t>
            </w:r>
            <w:r w:rsidR="001057C2" w:rsidRPr="00CE3501">
              <w:t>technical</w:t>
            </w:r>
            <w:r w:rsidRPr="00CE3501">
              <w:t xml:space="preserve"> supporter and p</w:t>
            </w:r>
            <w:r w:rsidR="001057C2" w:rsidRPr="00CE3501">
              <w:t>articipant in financing process. In addition, the OIZ and SME tenant should be willing to share the findings of the pilot project with other SMEs including energy savings and payback periods.</w:t>
            </w:r>
          </w:p>
        </w:tc>
      </w:tr>
      <w:tr w:rsidR="009876CA" w:rsidRPr="00CE3501" w14:paraId="7406F0CF" w14:textId="77777777" w:rsidTr="009876CA">
        <w:tc>
          <w:tcPr>
            <w:tcW w:w="2111" w:type="dxa"/>
            <w:vMerge/>
          </w:tcPr>
          <w:p w14:paraId="11586D2B" w14:textId="77777777" w:rsidR="009876CA" w:rsidRPr="00CE3501" w:rsidRDefault="009876CA" w:rsidP="009876CA"/>
        </w:tc>
        <w:tc>
          <w:tcPr>
            <w:tcW w:w="3985" w:type="dxa"/>
          </w:tcPr>
          <w:p w14:paraId="0860D481" w14:textId="77777777" w:rsidR="009876CA" w:rsidRPr="00CE3501" w:rsidRDefault="009876CA" w:rsidP="001057C2">
            <w:pPr>
              <w:jc w:val="left"/>
            </w:pPr>
            <w:r w:rsidRPr="00CE3501">
              <w:t xml:space="preserve">Number of </w:t>
            </w:r>
            <w:r w:rsidR="001057C2" w:rsidRPr="00CE3501">
              <w:t>e</w:t>
            </w:r>
            <w:r w:rsidRPr="00CE3501">
              <w:t>ngineers in EMU who are</w:t>
            </w:r>
            <w:r w:rsidR="001057C2" w:rsidRPr="00CE3501">
              <w:t xml:space="preserve"> motivated to participate in training</w:t>
            </w:r>
            <w:r w:rsidRPr="00CE3501">
              <w:t xml:space="preserve"> and field studies</w:t>
            </w:r>
          </w:p>
        </w:tc>
        <w:tc>
          <w:tcPr>
            <w:tcW w:w="4110" w:type="dxa"/>
          </w:tcPr>
          <w:p w14:paraId="05C51017" w14:textId="77777777" w:rsidR="009876CA" w:rsidRPr="00CE3501" w:rsidRDefault="009876CA" w:rsidP="001057C2">
            <w:pPr>
              <w:jc w:val="left"/>
            </w:pPr>
            <w:r w:rsidRPr="00CE3501">
              <w:t>More than 2 engineers, one of them electrical engineer, preferably holding energy manager certificate</w:t>
            </w:r>
          </w:p>
        </w:tc>
      </w:tr>
      <w:tr w:rsidR="009876CA" w:rsidRPr="00CE3501" w14:paraId="7639C0C2" w14:textId="77777777" w:rsidTr="009876CA">
        <w:tc>
          <w:tcPr>
            <w:tcW w:w="2111" w:type="dxa"/>
            <w:vMerge w:val="restart"/>
          </w:tcPr>
          <w:p w14:paraId="495126B7" w14:textId="77777777" w:rsidR="009876CA" w:rsidRPr="00CE3501" w:rsidRDefault="009876CA" w:rsidP="009876CA">
            <w:pPr>
              <w:rPr>
                <w:b/>
              </w:rPr>
            </w:pPr>
            <w:r w:rsidRPr="00CE3501">
              <w:rPr>
                <w:b/>
              </w:rPr>
              <w:t>Financing experiences and capacity</w:t>
            </w:r>
          </w:p>
        </w:tc>
        <w:tc>
          <w:tcPr>
            <w:tcW w:w="3985" w:type="dxa"/>
          </w:tcPr>
          <w:p w14:paraId="49471B83" w14:textId="77777777" w:rsidR="009876CA" w:rsidRPr="00CE3501" w:rsidRDefault="009876CA" w:rsidP="001057C2">
            <w:pPr>
              <w:jc w:val="left"/>
            </w:pPr>
            <w:r w:rsidRPr="00CE3501">
              <w:t>OIZ should</w:t>
            </w:r>
            <w:r w:rsidR="001057C2" w:rsidRPr="00CE3501">
              <w:t xml:space="preserve"> have accessed financial credit previously </w:t>
            </w:r>
            <w:r w:rsidRPr="00CE3501">
              <w:t>for different purposes</w:t>
            </w:r>
          </w:p>
        </w:tc>
        <w:tc>
          <w:tcPr>
            <w:tcW w:w="4110" w:type="dxa"/>
          </w:tcPr>
          <w:p w14:paraId="47F7530C" w14:textId="77777777" w:rsidR="009876CA" w:rsidRPr="00CE3501" w:rsidRDefault="001057C2" w:rsidP="001057C2">
            <w:pPr>
              <w:jc w:val="left"/>
            </w:pPr>
            <w:r w:rsidRPr="00CE3501">
              <w:t>Ongoing relations between OIZs and a bank</w:t>
            </w:r>
          </w:p>
        </w:tc>
      </w:tr>
      <w:tr w:rsidR="009876CA" w:rsidRPr="00CE3501" w14:paraId="22A8B33C" w14:textId="77777777" w:rsidTr="009876CA">
        <w:tc>
          <w:tcPr>
            <w:tcW w:w="2111" w:type="dxa"/>
            <w:vMerge/>
          </w:tcPr>
          <w:p w14:paraId="20A4C4AB" w14:textId="77777777" w:rsidR="009876CA" w:rsidRPr="00CE3501" w:rsidRDefault="009876CA" w:rsidP="009876CA">
            <w:pPr>
              <w:rPr>
                <w:b/>
              </w:rPr>
            </w:pPr>
          </w:p>
        </w:tc>
        <w:tc>
          <w:tcPr>
            <w:tcW w:w="3985" w:type="dxa"/>
          </w:tcPr>
          <w:p w14:paraId="6C19A710" w14:textId="77777777" w:rsidR="009876CA" w:rsidRPr="00CE3501" w:rsidRDefault="009876CA" w:rsidP="001057C2">
            <w:pPr>
              <w:jc w:val="left"/>
            </w:pPr>
            <w:r w:rsidRPr="00CE3501">
              <w:t>Strong accounting system to follow up the financing procedures</w:t>
            </w:r>
          </w:p>
        </w:tc>
        <w:tc>
          <w:tcPr>
            <w:tcW w:w="4110" w:type="dxa"/>
          </w:tcPr>
          <w:p w14:paraId="2F2B13F0" w14:textId="77777777" w:rsidR="009876CA" w:rsidRPr="00CE3501" w:rsidRDefault="001057C2" w:rsidP="001057C2">
            <w:pPr>
              <w:jc w:val="left"/>
            </w:pPr>
            <w:r w:rsidRPr="00CE3501">
              <w:t xml:space="preserve">Experienced accountants </w:t>
            </w:r>
            <w:r w:rsidR="009876CA" w:rsidRPr="00CE3501">
              <w:t>to follow</w:t>
            </w:r>
            <w:r w:rsidRPr="00CE3501">
              <w:t xml:space="preserve"> up</w:t>
            </w:r>
            <w:r w:rsidR="009876CA" w:rsidRPr="00CE3501">
              <w:t xml:space="preserve"> </w:t>
            </w:r>
            <w:r w:rsidRPr="00CE3501">
              <w:t>financing transactions</w:t>
            </w:r>
          </w:p>
        </w:tc>
      </w:tr>
      <w:tr w:rsidR="009876CA" w:rsidRPr="00CE3501" w14:paraId="524785CC" w14:textId="77777777" w:rsidTr="009876CA">
        <w:tc>
          <w:tcPr>
            <w:tcW w:w="2111" w:type="dxa"/>
          </w:tcPr>
          <w:p w14:paraId="3CF0BE7E" w14:textId="77777777" w:rsidR="009876CA" w:rsidRPr="00CE3501" w:rsidRDefault="009876CA" w:rsidP="009876CA">
            <w:pPr>
              <w:rPr>
                <w:b/>
              </w:rPr>
            </w:pPr>
            <w:r w:rsidRPr="00CE3501">
              <w:rPr>
                <w:b/>
              </w:rPr>
              <w:t>Gender</w:t>
            </w:r>
          </w:p>
        </w:tc>
        <w:tc>
          <w:tcPr>
            <w:tcW w:w="3985" w:type="dxa"/>
          </w:tcPr>
          <w:p w14:paraId="7AC8BC5D" w14:textId="77777777" w:rsidR="009876CA" w:rsidRPr="00CE3501" w:rsidRDefault="009876CA" w:rsidP="001057C2">
            <w:pPr>
              <w:jc w:val="left"/>
            </w:pPr>
            <w:r w:rsidRPr="00CE3501">
              <w:t xml:space="preserve">OIZs and SMEs will be selected for the implementation of demonstration projects, which will have criteria designed to encourage the participation of women </w:t>
            </w:r>
          </w:p>
        </w:tc>
        <w:tc>
          <w:tcPr>
            <w:tcW w:w="4110" w:type="dxa"/>
          </w:tcPr>
          <w:p w14:paraId="01EF3EC4" w14:textId="77777777" w:rsidR="009876CA" w:rsidRPr="00CE3501" w:rsidRDefault="009876CA" w:rsidP="00333AFF">
            <w:pPr>
              <w:jc w:val="left"/>
            </w:pPr>
            <w:r w:rsidRPr="00CE3501">
              <w:t xml:space="preserve">At least one of the member of EMU team will </w:t>
            </w:r>
            <w:r w:rsidR="00333AFF" w:rsidRPr="00CE3501">
              <w:t>consist of one woman to participate in training offered by the Project</w:t>
            </w:r>
          </w:p>
        </w:tc>
      </w:tr>
      <w:tr w:rsidR="009876CA" w:rsidRPr="00CE3501" w14:paraId="1012F234" w14:textId="77777777" w:rsidTr="009876CA">
        <w:tc>
          <w:tcPr>
            <w:tcW w:w="2111" w:type="dxa"/>
          </w:tcPr>
          <w:p w14:paraId="1CE4BD7A" w14:textId="77777777" w:rsidR="009876CA" w:rsidRPr="00CE3501" w:rsidRDefault="009876CA" w:rsidP="009876CA">
            <w:pPr>
              <w:rPr>
                <w:b/>
              </w:rPr>
            </w:pPr>
            <w:r w:rsidRPr="00CE3501">
              <w:rPr>
                <w:b/>
              </w:rPr>
              <w:t>Environmental</w:t>
            </w:r>
          </w:p>
        </w:tc>
        <w:tc>
          <w:tcPr>
            <w:tcW w:w="3985" w:type="dxa"/>
          </w:tcPr>
          <w:p w14:paraId="0E45BE0D" w14:textId="77777777" w:rsidR="009876CA" w:rsidRPr="00CE3501" w:rsidRDefault="009876CA" w:rsidP="00333AFF">
            <w:pPr>
              <w:jc w:val="left"/>
            </w:pPr>
            <w:r w:rsidRPr="00CE3501">
              <w:t>OIZ to be selected according to</w:t>
            </w:r>
            <w:r w:rsidR="00333AFF" w:rsidRPr="00CE3501">
              <w:t xml:space="preserve"> the criteria of successful implementation of environmental projects</w:t>
            </w:r>
          </w:p>
        </w:tc>
        <w:tc>
          <w:tcPr>
            <w:tcW w:w="4110" w:type="dxa"/>
          </w:tcPr>
          <w:p w14:paraId="2498AC33" w14:textId="77777777" w:rsidR="009876CA" w:rsidRPr="00CE3501" w:rsidRDefault="009876CA" w:rsidP="00333AFF">
            <w:pPr>
              <w:jc w:val="left"/>
            </w:pPr>
            <w:r w:rsidRPr="00CE3501">
              <w:t xml:space="preserve">ISO 14000 certification, waste </w:t>
            </w:r>
            <w:r w:rsidR="00333AFF" w:rsidRPr="00CE3501">
              <w:t>treatment</w:t>
            </w:r>
            <w:r w:rsidRPr="00CE3501">
              <w:t xml:space="preserve">  facilities, etc.</w:t>
            </w:r>
          </w:p>
        </w:tc>
      </w:tr>
    </w:tbl>
    <w:p w14:paraId="616D6795" w14:textId="77777777" w:rsidR="00A16A21" w:rsidRPr="00CE3501" w:rsidRDefault="00A16A21" w:rsidP="00A16A21">
      <w:pPr>
        <w:rPr>
          <w:sz w:val="18"/>
          <w:szCs w:val="18"/>
        </w:rPr>
      </w:pPr>
      <w:r w:rsidRPr="00CE3501">
        <w:rPr>
          <w:sz w:val="18"/>
          <w:szCs w:val="18"/>
        </w:rPr>
        <w:lastRenderedPageBreak/>
        <w:t>(*) The above listed criteria will be detailed during the implementation phase considering actual and current conditions and circumstances prevailing in Turkey.</w:t>
      </w:r>
    </w:p>
    <w:p w14:paraId="41E267EB" w14:textId="77777777" w:rsidR="009876CA" w:rsidRPr="00CE3501" w:rsidRDefault="009876CA" w:rsidP="009876CA"/>
    <w:p w14:paraId="25B97099" w14:textId="77777777" w:rsidR="00D6731E" w:rsidRPr="00CE3501" w:rsidRDefault="007D1357" w:rsidP="00841574">
      <w:pPr>
        <w:pStyle w:val="Heading1"/>
        <w:ind w:left="720"/>
        <w:rPr>
          <w:rFonts w:asciiTheme="minorHAnsi" w:hAnsiTheme="minorHAnsi"/>
          <w:sz w:val="22"/>
          <w:szCs w:val="22"/>
        </w:rPr>
      </w:pPr>
      <w:bookmarkStart w:id="53" w:name="_Toc453837317"/>
      <w:r w:rsidRPr="00CE3501">
        <w:rPr>
          <w:rFonts w:asciiTheme="minorHAnsi" w:hAnsiTheme="minorHAnsi"/>
          <w:sz w:val="22"/>
          <w:szCs w:val="22"/>
        </w:rPr>
        <w:t xml:space="preserve">Annex </w:t>
      </w:r>
      <w:r w:rsidR="00686748" w:rsidRPr="00CE3501">
        <w:rPr>
          <w:rFonts w:asciiTheme="minorHAnsi" w:hAnsiTheme="minorHAnsi"/>
          <w:sz w:val="22"/>
          <w:szCs w:val="22"/>
        </w:rPr>
        <w:t>O</w:t>
      </w:r>
      <w:r w:rsidRPr="00CE3501">
        <w:rPr>
          <w:rFonts w:asciiTheme="minorHAnsi" w:hAnsiTheme="minorHAnsi"/>
          <w:sz w:val="22"/>
          <w:szCs w:val="22"/>
        </w:rPr>
        <w:t>: Theory of Change Diagram</w:t>
      </w:r>
      <w:bookmarkEnd w:id="53"/>
    </w:p>
    <w:p w14:paraId="56216955"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A Theory of Change (TOC) diagram is provided in Figure O.1 to illustrate the drivers, Project interventions and assumptions that will address the developmental challenges outlined in Section 1, and barriers to EE motors market transformation in the Turkish industrial sector. The TOC diagram provided in Figure O.</w:t>
      </w:r>
      <w:r w:rsidR="006D2198" w:rsidRPr="00CE3501">
        <w:rPr>
          <w:rFonts w:asciiTheme="minorHAnsi" w:hAnsiTheme="minorHAnsi"/>
          <w:sz w:val="20"/>
          <w:szCs w:val="20"/>
          <w:lang w:val="en-GB"/>
        </w:rPr>
        <w:t>2</w:t>
      </w:r>
      <w:r w:rsidRPr="00CE3501">
        <w:rPr>
          <w:rFonts w:asciiTheme="minorHAnsi" w:hAnsiTheme="minorHAnsi"/>
          <w:sz w:val="20"/>
          <w:szCs w:val="20"/>
          <w:lang w:val="en-GB"/>
        </w:rPr>
        <w:t xml:space="preserve"> also illustrates the contribution of the Project outputs that will lead to desired Project and long-term outcomes and eventual long-term impacts comprising of reduced GHG emissions from reduced electricity use in the SME industrial subsector. Key barriers to the EE motor market transformation as outlined on Table 1 includes a lack of baseline information and awareness of technology, applications and EE potential of EE electric motors; inefficient coordination in the implementation of the EE Law that slows the pace of legislative changes; limited monitoring, verification and enforcement or MV</w:t>
      </w:r>
      <w:r w:rsidR="00EF5393" w:rsidRPr="00CE3501">
        <w:rPr>
          <w:rFonts w:asciiTheme="minorHAnsi" w:hAnsiTheme="minorHAnsi"/>
          <w:sz w:val="20"/>
          <w:szCs w:val="20"/>
          <w:lang w:val="en-GB"/>
        </w:rPr>
        <w:t>&amp;</w:t>
      </w:r>
      <w:r w:rsidRPr="00CE3501">
        <w:rPr>
          <w:rFonts w:asciiTheme="minorHAnsi" w:hAnsiTheme="minorHAnsi"/>
          <w:sz w:val="20"/>
          <w:szCs w:val="20"/>
          <w:lang w:val="en-GB"/>
        </w:rPr>
        <w:t xml:space="preserve">E capacity for EE motors market transformation and compliance with MEPS for EE motors; lack of </w:t>
      </w:r>
      <w:r w:rsidR="00EC3E5F" w:rsidRPr="00CE3501">
        <w:rPr>
          <w:rFonts w:asciiTheme="minorHAnsi" w:hAnsiTheme="minorHAnsi"/>
          <w:sz w:val="20"/>
          <w:szCs w:val="20"/>
          <w:lang w:val="en-GB"/>
        </w:rPr>
        <w:t>enforcement capacity to improve implementation of the MVE strategy</w:t>
      </w:r>
      <w:r w:rsidRPr="00CE3501">
        <w:rPr>
          <w:rFonts w:asciiTheme="minorHAnsi" w:hAnsiTheme="minorHAnsi"/>
          <w:sz w:val="20"/>
          <w:szCs w:val="20"/>
          <w:lang w:val="en-GB"/>
        </w:rPr>
        <w:t>; unwillingness of industrial SMEs to pay upfront costs or make for EE motor investments; and a lack of available external experts who can provide an unbiased and cost effective motor replacement plan to industrial SMEs.</w:t>
      </w:r>
    </w:p>
    <w:p w14:paraId="5AD2D438" w14:textId="77777777" w:rsidR="000E3C2F" w:rsidRPr="00CE3501" w:rsidRDefault="00EC3E5F" w:rsidP="000E3C2F">
      <w:pPr>
        <w:pStyle w:val="ListParagraph"/>
        <w:ind w:left="924"/>
        <w:rPr>
          <w:rFonts w:asciiTheme="minorHAnsi" w:hAnsiTheme="minorHAnsi"/>
          <w:sz w:val="20"/>
          <w:szCs w:val="20"/>
          <w:lang w:val="en-GB"/>
        </w:rPr>
      </w:pPr>
      <w:r w:rsidRPr="00CE3501">
        <w:rPr>
          <w:rFonts w:asciiTheme="minorHAnsi" w:hAnsiTheme="minorHAnsi"/>
          <w:sz w:val="20"/>
          <w:szCs w:val="20"/>
          <w:lang w:val="en-GB"/>
        </w:rPr>
        <w:t xml:space="preserve"> </w:t>
      </w:r>
    </w:p>
    <w:p w14:paraId="65244939"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The key strategies to achieving the proposed Project objective of “</w:t>
      </w:r>
      <w:r w:rsidRPr="00CE3501">
        <w:rPr>
          <w:rFonts w:asciiTheme="minorHAnsi" w:hAnsiTheme="minorHAnsi"/>
          <w:i/>
          <w:sz w:val="20"/>
          <w:szCs w:val="20"/>
          <w:u w:val="single"/>
          <w:lang w:val="en-GB"/>
        </w:rPr>
        <w:t>promoting significant additional investment in industrial energy efficiency in Turkey by transforming the market of EE motors used in SMEs</w:t>
      </w:r>
      <w:r w:rsidRPr="00CE3501">
        <w:rPr>
          <w:rFonts w:asciiTheme="minorHAnsi" w:hAnsiTheme="minorHAnsi"/>
          <w:sz w:val="20"/>
          <w:szCs w:val="20"/>
          <w:lang w:val="en-GB"/>
        </w:rPr>
        <w:t xml:space="preserve">” will be strengthening the </w:t>
      </w:r>
      <w:r w:rsidR="00EF5393" w:rsidRPr="00CE3501">
        <w:rPr>
          <w:rFonts w:asciiTheme="minorHAnsi" w:hAnsiTheme="minorHAnsi"/>
          <w:sz w:val="20"/>
          <w:szCs w:val="20"/>
          <w:lang w:val="en-GB"/>
        </w:rPr>
        <w:t>enforcement</w:t>
      </w:r>
      <w:r w:rsidRPr="00CE3501">
        <w:rPr>
          <w:rFonts w:asciiTheme="minorHAnsi" w:hAnsiTheme="minorHAnsi"/>
          <w:sz w:val="20"/>
          <w:szCs w:val="20"/>
          <w:lang w:val="en-GB"/>
        </w:rPr>
        <w:t xml:space="preserve"> framework </w:t>
      </w:r>
      <w:r w:rsidR="00EF5393" w:rsidRPr="00CE3501">
        <w:rPr>
          <w:rFonts w:asciiTheme="minorHAnsi" w:hAnsiTheme="minorHAnsi"/>
          <w:sz w:val="20"/>
          <w:szCs w:val="20"/>
          <w:lang w:val="en-GB"/>
        </w:rPr>
        <w:t>that includes an</w:t>
      </w:r>
      <w:r w:rsidR="00EF5393" w:rsidRPr="00CE3501">
        <w:rPr>
          <w:rFonts w:asciiTheme="minorHAnsi" w:hAnsiTheme="minorHAnsi"/>
          <w:sz w:val="20"/>
          <w:szCs w:val="20"/>
        </w:rPr>
        <w:t xml:space="preserve"> improved MV&amp;E strategy, market surveillance, trained field inspectors</w:t>
      </w:r>
      <w:r w:rsidRPr="00CE3501">
        <w:rPr>
          <w:rFonts w:asciiTheme="minorHAnsi" w:hAnsiTheme="minorHAnsi"/>
          <w:sz w:val="20"/>
          <w:szCs w:val="20"/>
          <w:lang w:val="en-GB"/>
        </w:rPr>
        <w:t xml:space="preserve">; improved capacity of relevant stakeholders to promote the benefits of EE motors; improved capacity for monitoring, verification and enforcement for better compliance of electric motors supply chain through upgrading test laboratories at the Turkish Standards Institute as well as improved MV&amp;E strategy and training of field inspectors of </w:t>
      </w:r>
      <w:proofErr w:type="spellStart"/>
      <w:r w:rsidRPr="00CE3501">
        <w:rPr>
          <w:rFonts w:asciiTheme="minorHAnsi" w:hAnsiTheme="minorHAnsi"/>
          <w:sz w:val="20"/>
          <w:szCs w:val="20"/>
          <w:lang w:val="en-GB"/>
        </w:rPr>
        <w:t>MoSIT</w:t>
      </w:r>
      <w:proofErr w:type="spellEnd"/>
      <w:r w:rsidRPr="00CE3501">
        <w:rPr>
          <w:rFonts w:asciiTheme="minorHAnsi" w:hAnsiTheme="minorHAnsi"/>
          <w:sz w:val="20"/>
          <w:szCs w:val="20"/>
          <w:lang w:val="en-GB"/>
        </w:rPr>
        <w:t>; launching of an operational and sustainable “one-stop-shop” for financial support; and increasing the availability of EE motor information to raise stakeholder awareness on the benefits of EE motors and to sustain motor market transformation.</w:t>
      </w:r>
    </w:p>
    <w:p w14:paraId="3C1A0A97" w14:textId="77777777" w:rsidR="000E3C2F" w:rsidRPr="00CE3501" w:rsidRDefault="000E3C2F" w:rsidP="00EF5393">
      <w:pPr>
        <w:pStyle w:val="ListParagraph"/>
        <w:ind w:left="924"/>
        <w:rPr>
          <w:rFonts w:asciiTheme="minorHAnsi" w:hAnsiTheme="minorHAnsi"/>
          <w:sz w:val="20"/>
          <w:szCs w:val="20"/>
          <w:lang w:val="en-GB"/>
        </w:rPr>
      </w:pPr>
    </w:p>
    <w:p w14:paraId="4E15187F" w14:textId="77777777" w:rsidR="000E3C2F" w:rsidRPr="00CE3501" w:rsidRDefault="00AA20DE" w:rsidP="006E4F40">
      <w:pPr>
        <w:ind w:left="357"/>
        <w:rPr>
          <w:rFonts w:asciiTheme="minorHAnsi" w:hAnsiTheme="minorHAnsi"/>
          <w:b/>
          <w:szCs w:val="20"/>
          <w:lang w:val="en-GB"/>
        </w:rPr>
      </w:pPr>
      <w:r w:rsidRPr="00CE3501">
        <w:rPr>
          <w:rFonts w:asciiTheme="minorHAnsi" w:hAnsiTheme="minorHAnsi"/>
          <w:b/>
          <w:szCs w:val="20"/>
          <w:lang w:val="en-GB"/>
        </w:rPr>
        <w:t>O.1</w:t>
      </w:r>
      <w:r w:rsidRPr="00CE3501">
        <w:rPr>
          <w:rFonts w:asciiTheme="minorHAnsi" w:hAnsiTheme="minorHAnsi"/>
          <w:b/>
          <w:szCs w:val="20"/>
          <w:lang w:val="en-GB"/>
        </w:rPr>
        <w:tab/>
      </w:r>
      <w:r w:rsidR="000E3C2F" w:rsidRPr="00CE3501">
        <w:rPr>
          <w:rFonts w:asciiTheme="minorHAnsi" w:hAnsiTheme="minorHAnsi"/>
          <w:b/>
          <w:szCs w:val="20"/>
          <w:lang w:val="en-GB"/>
        </w:rPr>
        <w:t>Drivers of change</w:t>
      </w:r>
    </w:p>
    <w:p w14:paraId="1A59B195"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There are a number of baseline conditions that serve as drivers for this Project. These drivers serve as a basis on which the Project</w:t>
      </w:r>
      <w:r w:rsidR="00EF5393" w:rsidRPr="00CE3501">
        <w:rPr>
          <w:rFonts w:asciiTheme="minorHAnsi" w:hAnsiTheme="minorHAnsi"/>
          <w:sz w:val="20"/>
          <w:szCs w:val="20"/>
          <w:lang w:val="en-GB"/>
        </w:rPr>
        <w:t xml:space="preserve"> will provide </w:t>
      </w:r>
      <w:r w:rsidRPr="00CE3501">
        <w:rPr>
          <w:rFonts w:asciiTheme="minorHAnsi" w:hAnsiTheme="minorHAnsi"/>
          <w:sz w:val="20"/>
          <w:szCs w:val="20"/>
          <w:lang w:val="en-GB"/>
        </w:rPr>
        <w:t>incremental assistance</w:t>
      </w:r>
      <w:r w:rsidR="00EF5393" w:rsidRPr="00CE3501">
        <w:rPr>
          <w:rFonts w:asciiTheme="minorHAnsi" w:hAnsiTheme="minorHAnsi"/>
          <w:sz w:val="20"/>
          <w:szCs w:val="20"/>
          <w:lang w:val="en-GB"/>
        </w:rPr>
        <w:t xml:space="preserve"> to </w:t>
      </w:r>
      <w:r w:rsidRPr="00CE3501">
        <w:rPr>
          <w:rFonts w:asciiTheme="minorHAnsi" w:hAnsiTheme="minorHAnsi"/>
          <w:sz w:val="20"/>
          <w:szCs w:val="20"/>
          <w:lang w:val="en-GB"/>
        </w:rPr>
        <w:t>augment the capacities or efforts of ongoing initiatives to achieve significant impacts from transforming the motors market in the SME industrial sector.</w:t>
      </w:r>
    </w:p>
    <w:p w14:paraId="7DFE54C0" w14:textId="77777777" w:rsidR="000E3C2F" w:rsidRPr="00CE3501" w:rsidRDefault="000E3C2F" w:rsidP="00EF5393">
      <w:pPr>
        <w:pStyle w:val="ListParagraph"/>
        <w:ind w:left="924"/>
        <w:rPr>
          <w:rFonts w:asciiTheme="minorHAnsi" w:hAnsiTheme="minorHAnsi"/>
          <w:sz w:val="20"/>
          <w:szCs w:val="20"/>
          <w:lang w:val="en-GB"/>
        </w:rPr>
      </w:pPr>
    </w:p>
    <w:p w14:paraId="21064FB9"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 xml:space="preserve">A primary driver of change for this Project is the </w:t>
      </w:r>
      <w:proofErr w:type="spellStart"/>
      <w:r w:rsidRPr="00CE3501">
        <w:rPr>
          <w:rFonts w:asciiTheme="minorHAnsi" w:hAnsiTheme="minorHAnsi"/>
          <w:sz w:val="20"/>
          <w:szCs w:val="20"/>
          <w:lang w:val="en-GB"/>
        </w:rPr>
        <w:t>GoT’s</w:t>
      </w:r>
      <w:proofErr w:type="spellEnd"/>
      <w:r w:rsidRPr="00CE3501">
        <w:rPr>
          <w:rFonts w:asciiTheme="minorHAnsi" w:hAnsiTheme="minorHAnsi"/>
          <w:sz w:val="20"/>
          <w:szCs w:val="20"/>
          <w:lang w:val="en-GB"/>
        </w:rPr>
        <w:t xml:space="preserve"> commitment to improve the competitiveness of Turkish industries through alignment with EU standards. This is reflected in </w:t>
      </w:r>
      <w:proofErr w:type="spellStart"/>
      <w:r w:rsidRPr="00CE3501">
        <w:rPr>
          <w:rFonts w:asciiTheme="minorHAnsi" w:hAnsiTheme="minorHAnsi"/>
          <w:sz w:val="20"/>
          <w:szCs w:val="20"/>
          <w:lang w:val="en-GB"/>
        </w:rPr>
        <w:t>GoT’s</w:t>
      </w:r>
      <w:proofErr w:type="spellEnd"/>
      <w:r w:rsidRPr="00CE3501">
        <w:rPr>
          <w:rFonts w:asciiTheme="minorHAnsi" w:hAnsiTheme="minorHAnsi"/>
          <w:sz w:val="20"/>
          <w:szCs w:val="20"/>
          <w:lang w:val="en-GB"/>
        </w:rPr>
        <w:t xml:space="preserve"> adoption of the Energy Efficiency Law in 2007, its enforcement in 2009 with the regulation of “Increased Energy Efficiency in the Use of Energy Resources and Energy”, and the adoption of Turkey’s Energy Efficiency Strategy 2012 – 2023 that was entered into force in 2012. The Strategy was followed in November 2014 with an “Energy Efficiency Improvement Program” action plan that was developed as a part of the 10</w:t>
      </w:r>
      <w:r w:rsidRPr="00CE3501">
        <w:rPr>
          <w:rFonts w:asciiTheme="minorHAnsi" w:hAnsiTheme="minorHAnsi"/>
          <w:sz w:val="20"/>
          <w:szCs w:val="20"/>
          <w:vertAlign w:val="superscript"/>
          <w:lang w:val="en-GB"/>
        </w:rPr>
        <w:t>th</w:t>
      </w:r>
      <w:r w:rsidRPr="00CE3501">
        <w:rPr>
          <w:rFonts w:asciiTheme="minorHAnsi" w:hAnsiTheme="minorHAnsi"/>
          <w:sz w:val="20"/>
          <w:szCs w:val="20"/>
          <w:lang w:val="en-GB"/>
        </w:rPr>
        <w:t xml:space="preserve"> Development Plan (2014 – 2018). </w:t>
      </w:r>
      <w:r w:rsidR="00EF5393" w:rsidRPr="00CE3501">
        <w:rPr>
          <w:rFonts w:asciiTheme="minorHAnsi" w:hAnsiTheme="minorHAnsi"/>
          <w:sz w:val="20"/>
          <w:szCs w:val="20"/>
          <w:lang w:val="en-GB"/>
        </w:rPr>
        <w:t xml:space="preserve"> </w:t>
      </w:r>
      <w:r w:rsidRPr="00CE3501">
        <w:rPr>
          <w:rFonts w:asciiTheme="minorHAnsi" w:hAnsiTheme="minorHAnsi"/>
          <w:sz w:val="20"/>
          <w:szCs w:val="20"/>
          <w:lang w:val="en-GB"/>
        </w:rPr>
        <w:t>One of the goals of the EE improvement program was to reduce primary energy intensity of Turkey that included the industrial sector. Details of the Strategy and other relevant EE legislation are provided in Annex I.</w:t>
      </w:r>
    </w:p>
    <w:p w14:paraId="0A2D3D5C" w14:textId="77777777" w:rsidR="000E3C2F" w:rsidRPr="00CE3501" w:rsidRDefault="000E3C2F" w:rsidP="00EF5393">
      <w:pPr>
        <w:pStyle w:val="ListParagraph"/>
        <w:ind w:left="924"/>
        <w:rPr>
          <w:rFonts w:asciiTheme="minorHAnsi" w:hAnsiTheme="minorHAnsi"/>
          <w:sz w:val="20"/>
          <w:szCs w:val="20"/>
          <w:lang w:val="en-GB"/>
        </w:rPr>
      </w:pPr>
    </w:p>
    <w:p w14:paraId="04979B09"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 xml:space="preserve">Another driver of change is the presence of a small group of local electric motor manufacturers </w:t>
      </w:r>
      <w:r w:rsidR="00EF5393" w:rsidRPr="00CE3501">
        <w:rPr>
          <w:rFonts w:asciiTheme="minorHAnsi" w:hAnsiTheme="minorHAnsi"/>
          <w:sz w:val="20"/>
          <w:szCs w:val="20"/>
          <w:lang w:val="en-GB"/>
        </w:rPr>
        <w:t xml:space="preserve">in Turkey </w:t>
      </w:r>
      <w:r w:rsidRPr="00CE3501">
        <w:rPr>
          <w:rFonts w:asciiTheme="minorHAnsi" w:hAnsiTheme="minorHAnsi"/>
          <w:sz w:val="20"/>
          <w:szCs w:val="20"/>
          <w:lang w:val="en-GB"/>
        </w:rPr>
        <w:t>who have knowledge of and are manufacturing EE motors that are in compliance with EU eco-design motor standards. The issue for these manufacturers, however, are the poor sales of IE2</w:t>
      </w:r>
      <w:r w:rsidR="00EF5393" w:rsidRPr="00CE3501">
        <w:rPr>
          <w:rFonts w:asciiTheme="minorHAnsi" w:hAnsiTheme="minorHAnsi"/>
          <w:sz w:val="20"/>
          <w:szCs w:val="20"/>
          <w:lang w:val="en-GB"/>
        </w:rPr>
        <w:t xml:space="preserve"> (with variable speed drives)</w:t>
      </w:r>
      <w:r w:rsidRPr="00CE3501">
        <w:rPr>
          <w:rFonts w:asciiTheme="minorHAnsi" w:hAnsiTheme="minorHAnsi"/>
          <w:sz w:val="20"/>
          <w:szCs w:val="20"/>
          <w:lang w:val="en-GB"/>
        </w:rPr>
        <w:t xml:space="preserve"> and IE3 motors in Turkey. With </w:t>
      </w:r>
      <w:proofErr w:type="spellStart"/>
      <w:r w:rsidRPr="00CE3501">
        <w:rPr>
          <w:rFonts w:asciiTheme="minorHAnsi" w:hAnsiTheme="minorHAnsi"/>
          <w:sz w:val="20"/>
          <w:szCs w:val="20"/>
          <w:lang w:val="en-GB"/>
        </w:rPr>
        <w:t>GoT’s</w:t>
      </w:r>
      <w:proofErr w:type="spellEnd"/>
      <w:r w:rsidRPr="00CE3501">
        <w:rPr>
          <w:rFonts w:asciiTheme="minorHAnsi" w:hAnsiTheme="minorHAnsi"/>
          <w:sz w:val="20"/>
          <w:szCs w:val="20"/>
          <w:lang w:val="en-GB"/>
        </w:rPr>
        <w:t xml:space="preserve"> stated desire to reduce the energy intensity of the country’s industrial sector, these manufacturers have knowledge of EU eco-design standards for motors to advance the Government’s EE agenda to meet national targets, and which EE standards can be applied in Turkey.</w:t>
      </w:r>
    </w:p>
    <w:p w14:paraId="47236CFB" w14:textId="77777777" w:rsidR="000E3C2F" w:rsidRPr="00CE3501" w:rsidRDefault="000E3C2F" w:rsidP="00EF5393">
      <w:pPr>
        <w:pStyle w:val="ListParagraph"/>
        <w:ind w:left="924"/>
        <w:rPr>
          <w:rFonts w:asciiTheme="minorHAnsi" w:hAnsiTheme="minorHAnsi"/>
          <w:sz w:val="20"/>
          <w:szCs w:val="20"/>
          <w:lang w:val="en-GB"/>
        </w:rPr>
      </w:pPr>
    </w:p>
    <w:p w14:paraId="3518A251"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Finally, there are local energy experts with knowledge on planning and implementing motor replacement programmes. These experts are aware that the investment into energy efficient motors can be typically paid back in less than 2 years</w:t>
      </w:r>
      <w:r w:rsidRPr="00CE3501">
        <w:rPr>
          <w:rFonts w:asciiTheme="minorHAnsi" w:hAnsiTheme="minorHAnsi"/>
          <w:sz w:val="20"/>
          <w:szCs w:val="20"/>
          <w:vertAlign w:val="superscript"/>
          <w:lang w:val="en-GB"/>
        </w:rPr>
        <w:footnoteReference w:id="92"/>
      </w:r>
      <w:r w:rsidRPr="00CE3501">
        <w:rPr>
          <w:rFonts w:asciiTheme="minorHAnsi" w:hAnsiTheme="minorHAnsi"/>
          <w:sz w:val="20"/>
          <w:szCs w:val="20"/>
          <w:lang w:val="en-GB"/>
        </w:rPr>
        <w:t xml:space="preserve">. The relationship of these experts with industrial SMEs, however, needs to be improved. Industrial SME perceptions of these experts is that they are linked with local motor manufacturers or multi-national companies, and as a result, are unable to </w:t>
      </w:r>
      <w:r w:rsidRPr="00CE3501">
        <w:rPr>
          <w:rFonts w:asciiTheme="minorHAnsi" w:hAnsiTheme="minorHAnsi"/>
          <w:sz w:val="20"/>
          <w:szCs w:val="20"/>
          <w:lang w:val="en-GB"/>
        </w:rPr>
        <w:lastRenderedPageBreak/>
        <w:t xml:space="preserve">provide unbiased opinions on equipment to be purchased in a motor replacement program. This GEF project can play a significant role to change this perception and to improve </w:t>
      </w:r>
      <w:r w:rsidR="0016002A" w:rsidRPr="00CE3501">
        <w:rPr>
          <w:rFonts w:asciiTheme="minorHAnsi" w:hAnsiTheme="minorHAnsi"/>
          <w:sz w:val="20"/>
          <w:szCs w:val="20"/>
          <w:lang w:val="en-GB"/>
        </w:rPr>
        <w:t>t</w:t>
      </w:r>
      <w:r w:rsidRPr="00CE3501">
        <w:rPr>
          <w:rFonts w:asciiTheme="minorHAnsi" w:hAnsiTheme="minorHAnsi"/>
          <w:sz w:val="20"/>
          <w:szCs w:val="20"/>
          <w:lang w:val="en-GB"/>
        </w:rPr>
        <w:t xml:space="preserve">he relationship between SMEs and </w:t>
      </w:r>
      <w:r w:rsidR="0016002A" w:rsidRPr="00CE3501">
        <w:rPr>
          <w:rFonts w:asciiTheme="minorHAnsi" w:hAnsiTheme="minorHAnsi"/>
          <w:sz w:val="20"/>
          <w:szCs w:val="20"/>
          <w:lang w:val="en-GB"/>
        </w:rPr>
        <w:t xml:space="preserve">“impartial” </w:t>
      </w:r>
      <w:r w:rsidRPr="00CE3501">
        <w:rPr>
          <w:rFonts w:asciiTheme="minorHAnsi" w:hAnsiTheme="minorHAnsi"/>
          <w:sz w:val="20"/>
          <w:szCs w:val="20"/>
          <w:lang w:val="en-GB"/>
        </w:rPr>
        <w:t>energy expert</w:t>
      </w:r>
      <w:r w:rsidR="0016002A" w:rsidRPr="00CE3501">
        <w:rPr>
          <w:rFonts w:asciiTheme="minorHAnsi" w:hAnsiTheme="minorHAnsi"/>
          <w:sz w:val="20"/>
          <w:szCs w:val="20"/>
          <w:lang w:val="en-GB"/>
        </w:rPr>
        <w:t>s</w:t>
      </w:r>
      <w:r w:rsidRPr="00CE3501">
        <w:rPr>
          <w:rFonts w:asciiTheme="minorHAnsi" w:hAnsiTheme="minorHAnsi"/>
          <w:sz w:val="20"/>
          <w:szCs w:val="20"/>
          <w:lang w:val="en-GB"/>
        </w:rPr>
        <w:t>.</w:t>
      </w:r>
    </w:p>
    <w:p w14:paraId="0D17BBB2" w14:textId="77777777" w:rsidR="000E3C2F" w:rsidRPr="00CE3501" w:rsidRDefault="000E3C2F" w:rsidP="0016002A">
      <w:pPr>
        <w:pStyle w:val="ListParagraph"/>
        <w:ind w:left="924"/>
        <w:rPr>
          <w:rFonts w:asciiTheme="minorHAnsi" w:hAnsiTheme="minorHAnsi"/>
          <w:sz w:val="20"/>
          <w:szCs w:val="20"/>
          <w:lang w:val="en-GB"/>
        </w:rPr>
      </w:pPr>
    </w:p>
    <w:p w14:paraId="62884CF7"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 xml:space="preserve">By the </w:t>
      </w:r>
      <w:r w:rsidR="0016002A" w:rsidRPr="00CE3501">
        <w:rPr>
          <w:rFonts w:asciiTheme="minorHAnsi" w:hAnsiTheme="minorHAnsi"/>
          <w:sz w:val="20"/>
          <w:szCs w:val="20"/>
          <w:lang w:val="en-GB"/>
        </w:rPr>
        <w:t>end-of-Project (</w:t>
      </w:r>
      <w:r w:rsidRPr="00CE3501">
        <w:rPr>
          <w:rFonts w:asciiTheme="minorHAnsi" w:hAnsiTheme="minorHAnsi"/>
          <w:sz w:val="20"/>
          <w:szCs w:val="20"/>
          <w:lang w:val="en-GB"/>
        </w:rPr>
        <w:t>EOP</w:t>
      </w:r>
      <w:r w:rsidR="0016002A" w:rsidRPr="00CE3501">
        <w:rPr>
          <w:rFonts w:asciiTheme="minorHAnsi" w:hAnsiTheme="minorHAnsi"/>
          <w:sz w:val="20"/>
          <w:szCs w:val="20"/>
          <w:lang w:val="en-GB"/>
        </w:rPr>
        <w:t>)</w:t>
      </w:r>
      <w:r w:rsidRPr="00CE3501">
        <w:rPr>
          <w:rFonts w:asciiTheme="minorHAnsi" w:hAnsiTheme="minorHAnsi"/>
          <w:sz w:val="20"/>
          <w:szCs w:val="20"/>
          <w:lang w:val="en-GB"/>
        </w:rPr>
        <w:t>, there will still be key external drivers that will exert a positive influence on the Project outcomes and the Project goal of reduced GHG emissions from the industrial sector of Turkey. This would include the improved energy efficiencies of the global industrial sector</w:t>
      </w:r>
      <w:r w:rsidR="0016002A" w:rsidRPr="00CE3501">
        <w:rPr>
          <w:rFonts w:asciiTheme="minorHAnsi" w:hAnsiTheme="minorHAnsi"/>
          <w:sz w:val="20"/>
          <w:szCs w:val="20"/>
          <w:lang w:val="en-GB"/>
        </w:rPr>
        <w:t xml:space="preserve"> (including the global electric motor industry</w:t>
      </w:r>
      <w:r w:rsidRPr="00CE3501">
        <w:rPr>
          <w:rFonts w:asciiTheme="minorHAnsi" w:hAnsiTheme="minorHAnsi"/>
          <w:sz w:val="20"/>
          <w:szCs w:val="20"/>
          <w:lang w:val="en-GB"/>
        </w:rPr>
        <w:t xml:space="preserve"> that would force the Turkish industrial sector to further address energy efficiency as a means of maintaining its competitiveness in global markets. In addition, it is expected that the Government will continue to encourage the use of EE motors that will support Turkey’s INDC plan and policy to reduce industrial emission intensities and support energy efficiency. Project outputs will serve as internal drivers towards market transformation including adoption of upcoming EU eco-design measures for motors, increased availability of information on best international practices for energy efficiency, and increased awareness amongst end users and policy makers on the benefits of EE motors.</w:t>
      </w:r>
    </w:p>
    <w:p w14:paraId="21FD8D81" w14:textId="77777777" w:rsidR="000E3C2F" w:rsidRPr="00CE3501" w:rsidRDefault="000E3C2F" w:rsidP="00EC3E5F">
      <w:pPr>
        <w:pStyle w:val="ListParagraph"/>
        <w:ind w:left="924"/>
        <w:rPr>
          <w:rFonts w:asciiTheme="minorHAnsi" w:hAnsiTheme="minorHAnsi"/>
          <w:sz w:val="20"/>
          <w:szCs w:val="20"/>
          <w:lang w:val="en-GB"/>
        </w:rPr>
      </w:pPr>
    </w:p>
    <w:p w14:paraId="172A4550" w14:textId="77777777" w:rsidR="000E3C2F" w:rsidRPr="00CE3501" w:rsidRDefault="00AA20DE" w:rsidP="006E4F40">
      <w:pPr>
        <w:ind w:left="357"/>
        <w:rPr>
          <w:rFonts w:asciiTheme="minorHAnsi" w:hAnsiTheme="minorHAnsi"/>
          <w:b/>
          <w:szCs w:val="20"/>
          <w:lang w:val="en-GB"/>
        </w:rPr>
      </w:pPr>
      <w:r w:rsidRPr="00CE3501">
        <w:rPr>
          <w:rFonts w:asciiTheme="minorHAnsi" w:hAnsiTheme="minorHAnsi"/>
          <w:b/>
          <w:szCs w:val="20"/>
          <w:lang w:val="en-GB"/>
        </w:rPr>
        <w:t xml:space="preserve">O.2 </w:t>
      </w:r>
      <w:r w:rsidR="000E3C2F" w:rsidRPr="00CE3501">
        <w:rPr>
          <w:rFonts w:asciiTheme="minorHAnsi" w:hAnsiTheme="minorHAnsi"/>
          <w:b/>
          <w:szCs w:val="20"/>
          <w:lang w:val="en-GB"/>
        </w:rPr>
        <w:t>Assumptions</w:t>
      </w:r>
    </w:p>
    <w:p w14:paraId="4BB1D16C" w14:textId="77777777" w:rsidR="000E3C2F" w:rsidRPr="00CE3501" w:rsidRDefault="000E3C2F" w:rsidP="00935A63">
      <w:pPr>
        <w:pStyle w:val="ListParagraph"/>
        <w:numPr>
          <w:ilvl w:val="0"/>
          <w:numId w:val="54"/>
        </w:numPr>
        <w:ind w:left="924" w:hanging="567"/>
        <w:rPr>
          <w:rFonts w:asciiTheme="minorHAnsi" w:hAnsiTheme="minorHAnsi"/>
          <w:sz w:val="20"/>
          <w:szCs w:val="20"/>
          <w:lang w:val="en-GB"/>
        </w:rPr>
      </w:pPr>
      <w:r w:rsidRPr="00CE3501">
        <w:rPr>
          <w:rFonts w:asciiTheme="minorHAnsi" w:hAnsiTheme="minorHAnsi"/>
          <w:sz w:val="20"/>
          <w:szCs w:val="20"/>
          <w:lang w:val="en-GB"/>
        </w:rPr>
        <w:t xml:space="preserve">For the proposed Project interventions to succeed, a number of assumptions have been made including: </w:t>
      </w:r>
    </w:p>
    <w:p w14:paraId="7FBC0162" w14:textId="77777777" w:rsidR="000E3C2F" w:rsidRPr="00CE3501" w:rsidRDefault="000E3C2F" w:rsidP="00935A63">
      <w:pPr>
        <w:pStyle w:val="ListParagraph"/>
        <w:numPr>
          <w:ilvl w:val="1"/>
          <w:numId w:val="43"/>
        </w:numPr>
        <w:ind w:left="1267"/>
        <w:jc w:val="both"/>
        <w:rPr>
          <w:rFonts w:asciiTheme="minorHAnsi" w:hAnsiTheme="minorHAnsi"/>
          <w:sz w:val="20"/>
          <w:szCs w:val="20"/>
          <w:lang w:val="en-GB"/>
        </w:rPr>
      </w:pPr>
      <w:r w:rsidRPr="00CE3501">
        <w:rPr>
          <w:rFonts w:asciiTheme="minorHAnsi" w:hAnsiTheme="minorHAnsi"/>
          <w:sz w:val="20"/>
          <w:szCs w:val="20"/>
          <w:lang w:val="en-GB"/>
        </w:rPr>
        <w:t xml:space="preserve">Continued economic growth in Turkey that will fuel the desire of industries to review and change their energy consumptive patterns; </w:t>
      </w:r>
    </w:p>
    <w:p w14:paraId="6A8E150B" w14:textId="77777777" w:rsidR="000E3C2F" w:rsidRPr="00CE3501" w:rsidRDefault="000E3C2F" w:rsidP="00935A63">
      <w:pPr>
        <w:pStyle w:val="ListParagraph"/>
        <w:numPr>
          <w:ilvl w:val="1"/>
          <w:numId w:val="43"/>
        </w:numPr>
        <w:ind w:left="1267"/>
        <w:jc w:val="both"/>
        <w:rPr>
          <w:rFonts w:asciiTheme="minorHAnsi" w:hAnsiTheme="minorHAnsi"/>
          <w:sz w:val="20"/>
          <w:szCs w:val="20"/>
          <w:lang w:val="en-GB"/>
        </w:rPr>
      </w:pPr>
      <w:r w:rsidRPr="00CE3501">
        <w:rPr>
          <w:rFonts w:asciiTheme="minorHAnsi" w:hAnsiTheme="minorHAnsi"/>
          <w:sz w:val="20"/>
          <w:szCs w:val="20"/>
          <w:lang w:val="en-GB"/>
        </w:rPr>
        <w:t xml:space="preserve">Achieving consensus between competing electric motor manufacturers to establish a national electric motor manufacturers association. The formation of such an association would allow local motor manufacturers to more effectively promote the sale and use of EE motors in the industrial sector; </w:t>
      </w:r>
    </w:p>
    <w:p w14:paraId="67CA3E5B" w14:textId="77777777" w:rsidR="000E3C2F" w:rsidRPr="00CE3501" w:rsidRDefault="000E3C2F" w:rsidP="00935A63">
      <w:pPr>
        <w:pStyle w:val="ListParagraph"/>
        <w:numPr>
          <w:ilvl w:val="1"/>
          <w:numId w:val="43"/>
        </w:numPr>
        <w:ind w:left="1267"/>
        <w:jc w:val="both"/>
        <w:rPr>
          <w:rFonts w:asciiTheme="minorHAnsi" w:hAnsiTheme="minorHAnsi"/>
          <w:sz w:val="20"/>
          <w:szCs w:val="20"/>
          <w:lang w:val="en-GB"/>
        </w:rPr>
      </w:pPr>
      <w:r w:rsidRPr="00CE3501" w:rsidDel="00113304">
        <w:rPr>
          <w:rFonts w:asciiTheme="minorHAnsi" w:hAnsiTheme="minorHAnsi"/>
          <w:sz w:val="20"/>
          <w:szCs w:val="20"/>
          <w:lang w:val="en-GB"/>
        </w:rPr>
        <w:t>C</w:t>
      </w:r>
      <w:r w:rsidRPr="00CE3501">
        <w:rPr>
          <w:rFonts w:asciiTheme="minorHAnsi" w:hAnsiTheme="minorHAnsi"/>
          <w:sz w:val="20"/>
          <w:szCs w:val="20"/>
          <w:lang w:val="en-GB"/>
        </w:rPr>
        <w:t>larity</w:t>
      </w:r>
      <w:r w:rsidR="00823806" w:rsidRPr="00CE3501">
        <w:rPr>
          <w:rFonts w:asciiTheme="minorHAnsi" w:hAnsiTheme="minorHAnsi"/>
          <w:sz w:val="20"/>
          <w:szCs w:val="20"/>
          <w:lang w:val="en-GB"/>
        </w:rPr>
        <w:t xml:space="preserve"> provided by </w:t>
      </w:r>
      <w:r w:rsidRPr="00CE3501">
        <w:rPr>
          <w:rFonts w:asciiTheme="minorHAnsi" w:hAnsiTheme="minorHAnsi"/>
          <w:sz w:val="20"/>
          <w:szCs w:val="20"/>
          <w:lang w:val="en-GB"/>
        </w:rPr>
        <w:t xml:space="preserve">EU </w:t>
      </w:r>
      <w:r w:rsidR="00823806" w:rsidRPr="00CE3501">
        <w:rPr>
          <w:rFonts w:asciiTheme="minorHAnsi" w:hAnsiTheme="minorHAnsi"/>
          <w:sz w:val="20"/>
          <w:szCs w:val="20"/>
          <w:lang w:val="en-GB"/>
        </w:rPr>
        <w:t xml:space="preserve">on </w:t>
      </w:r>
      <w:r w:rsidRPr="00CE3501">
        <w:rPr>
          <w:rFonts w:asciiTheme="minorHAnsi" w:hAnsiTheme="minorHAnsi"/>
          <w:sz w:val="20"/>
          <w:szCs w:val="20"/>
          <w:lang w:val="en-GB"/>
        </w:rPr>
        <w:t xml:space="preserve">directives </w:t>
      </w:r>
      <w:r w:rsidR="00823806" w:rsidRPr="00CE3501">
        <w:rPr>
          <w:rFonts w:asciiTheme="minorHAnsi" w:hAnsiTheme="minorHAnsi"/>
          <w:sz w:val="20"/>
          <w:szCs w:val="20"/>
          <w:lang w:val="en-GB"/>
        </w:rPr>
        <w:t>concerning IE2 motors and VSD. Details of the required clarity on EU directives are contained in Output 1.2;</w:t>
      </w:r>
    </w:p>
    <w:p w14:paraId="54C71075" w14:textId="77777777" w:rsidR="000E3C2F" w:rsidRPr="00CE3501" w:rsidRDefault="000E3C2F" w:rsidP="00935A63">
      <w:pPr>
        <w:pStyle w:val="ListParagraph"/>
        <w:numPr>
          <w:ilvl w:val="1"/>
          <w:numId w:val="43"/>
        </w:numPr>
        <w:ind w:left="1267"/>
        <w:jc w:val="both"/>
        <w:rPr>
          <w:rFonts w:asciiTheme="minorHAnsi" w:hAnsiTheme="minorHAnsi"/>
          <w:sz w:val="20"/>
          <w:szCs w:val="20"/>
          <w:lang w:val="en-GB"/>
        </w:rPr>
      </w:pPr>
      <w:r w:rsidRPr="00CE3501">
        <w:rPr>
          <w:rFonts w:asciiTheme="minorHAnsi" w:hAnsiTheme="minorHAnsi"/>
          <w:sz w:val="20"/>
          <w:szCs w:val="20"/>
          <w:lang w:val="en-GB"/>
        </w:rPr>
        <w:t>Industrial SMEs accept technical assistance from the Project and its designated partners that includes the OIZs and their Energy Management Units;</w:t>
      </w:r>
    </w:p>
    <w:p w14:paraId="73CF4BD1" w14:textId="77777777" w:rsidR="000E3C2F" w:rsidRPr="00CE3501" w:rsidRDefault="000E3C2F" w:rsidP="00935A63">
      <w:pPr>
        <w:pStyle w:val="ListParagraph"/>
        <w:numPr>
          <w:ilvl w:val="1"/>
          <w:numId w:val="43"/>
        </w:numPr>
        <w:ind w:left="1267"/>
        <w:jc w:val="both"/>
        <w:rPr>
          <w:rFonts w:asciiTheme="minorHAnsi" w:hAnsiTheme="minorHAnsi"/>
          <w:sz w:val="20"/>
          <w:szCs w:val="20"/>
          <w:lang w:val="en-GB"/>
        </w:rPr>
      </w:pPr>
      <w:r w:rsidRPr="00CE3501">
        <w:rPr>
          <w:rFonts w:asciiTheme="minorHAnsi" w:hAnsiTheme="minorHAnsi"/>
          <w:sz w:val="20"/>
          <w:szCs w:val="20"/>
          <w:lang w:val="en-GB"/>
        </w:rPr>
        <w:t>EMUs have absorptive capacity for training on the management of motor replacement programmes with SMEs;</w:t>
      </w:r>
    </w:p>
    <w:p w14:paraId="729C7FAB" w14:textId="77777777" w:rsidR="000E3C2F" w:rsidRPr="00CE3501" w:rsidRDefault="000E3C2F" w:rsidP="00935A63">
      <w:pPr>
        <w:pStyle w:val="ListParagraph"/>
        <w:numPr>
          <w:ilvl w:val="1"/>
          <w:numId w:val="43"/>
        </w:numPr>
        <w:ind w:left="1267"/>
        <w:jc w:val="both"/>
        <w:rPr>
          <w:rFonts w:asciiTheme="minorHAnsi" w:hAnsiTheme="minorHAnsi"/>
          <w:sz w:val="20"/>
          <w:szCs w:val="20"/>
          <w:lang w:val="en-GB"/>
        </w:rPr>
      </w:pPr>
      <w:r w:rsidRPr="00CE3501">
        <w:rPr>
          <w:rFonts w:asciiTheme="minorHAnsi" w:hAnsiTheme="minorHAnsi"/>
          <w:sz w:val="20"/>
          <w:szCs w:val="20"/>
          <w:lang w:val="en-GB"/>
        </w:rPr>
        <w:t>Industrial SMEs become genuinely interested in EE motors as a result of public awareness campaigns supported by the Project.</w:t>
      </w:r>
    </w:p>
    <w:p w14:paraId="78DAAEF1" w14:textId="77777777" w:rsidR="000E3C2F" w:rsidRPr="00CE3501" w:rsidRDefault="000E3C2F" w:rsidP="00823806">
      <w:pPr>
        <w:pStyle w:val="ListParagraph"/>
        <w:ind w:left="924"/>
        <w:rPr>
          <w:rFonts w:asciiTheme="minorHAnsi" w:hAnsiTheme="minorHAnsi"/>
          <w:sz w:val="20"/>
          <w:szCs w:val="20"/>
          <w:lang w:val="en-GB"/>
        </w:rPr>
      </w:pPr>
    </w:p>
    <w:p w14:paraId="78763C13"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To achieve the long-term outcomes and Project sustainability, a number of assumptions have also been made including:</w:t>
      </w:r>
    </w:p>
    <w:p w14:paraId="6AEB8DBA" w14:textId="77777777" w:rsidR="000E3C2F" w:rsidRPr="00CE3501" w:rsidRDefault="000E3C2F" w:rsidP="00935A63">
      <w:pPr>
        <w:pStyle w:val="ListParagraph"/>
        <w:numPr>
          <w:ilvl w:val="0"/>
          <w:numId w:val="55"/>
        </w:numPr>
        <w:ind w:left="1267"/>
        <w:jc w:val="both"/>
        <w:rPr>
          <w:rFonts w:asciiTheme="minorHAnsi" w:hAnsiTheme="minorHAnsi"/>
          <w:sz w:val="20"/>
          <w:szCs w:val="20"/>
          <w:lang w:val="en-GB"/>
        </w:rPr>
      </w:pPr>
      <w:r w:rsidRPr="00CE3501">
        <w:rPr>
          <w:rFonts w:asciiTheme="minorHAnsi" w:hAnsiTheme="minorHAnsi"/>
          <w:sz w:val="20"/>
          <w:szCs w:val="20"/>
          <w:lang w:val="en-GB"/>
        </w:rPr>
        <w:t>sustained government support of their INDC commitments to reduce industrial energy intensity;</w:t>
      </w:r>
    </w:p>
    <w:p w14:paraId="69A8F6E7" w14:textId="77777777" w:rsidR="000E3C2F" w:rsidRPr="00CE3501" w:rsidRDefault="000E3C2F" w:rsidP="00935A63">
      <w:pPr>
        <w:pStyle w:val="ListParagraph"/>
        <w:numPr>
          <w:ilvl w:val="0"/>
          <w:numId w:val="55"/>
        </w:numPr>
        <w:ind w:left="1267"/>
        <w:jc w:val="both"/>
        <w:rPr>
          <w:rFonts w:asciiTheme="minorHAnsi" w:hAnsiTheme="minorHAnsi"/>
          <w:sz w:val="20"/>
          <w:szCs w:val="20"/>
          <w:lang w:val="en-GB"/>
        </w:rPr>
      </w:pPr>
      <w:r w:rsidRPr="00CE3501">
        <w:rPr>
          <w:rFonts w:asciiTheme="minorHAnsi" w:hAnsiTheme="minorHAnsi"/>
          <w:sz w:val="20"/>
          <w:szCs w:val="20"/>
          <w:lang w:val="en-GB"/>
        </w:rPr>
        <w:t>OIZs and industrial SMEs have absorptive capacities to comprehend and undertake EE motor investments;</w:t>
      </w:r>
    </w:p>
    <w:p w14:paraId="1214F023" w14:textId="77777777" w:rsidR="000E3C2F" w:rsidRPr="00CE3501" w:rsidRDefault="000E3C2F" w:rsidP="00935A63">
      <w:pPr>
        <w:pStyle w:val="ListParagraph"/>
        <w:numPr>
          <w:ilvl w:val="0"/>
          <w:numId w:val="55"/>
        </w:numPr>
        <w:ind w:left="1267"/>
        <w:jc w:val="both"/>
        <w:rPr>
          <w:rFonts w:asciiTheme="minorHAnsi" w:hAnsiTheme="minorHAnsi"/>
          <w:sz w:val="20"/>
          <w:szCs w:val="20"/>
          <w:lang w:val="en-GB"/>
        </w:rPr>
      </w:pPr>
      <w:r w:rsidRPr="00CE3501">
        <w:rPr>
          <w:rFonts w:asciiTheme="minorHAnsi" w:hAnsiTheme="minorHAnsi"/>
          <w:sz w:val="20"/>
          <w:szCs w:val="20"/>
          <w:lang w:val="en-GB"/>
        </w:rPr>
        <w:t>the continued involvement of financial institutions with sufficient funds to provide financing and risk guarantees for motor replacement programmes involving SMEs;</w:t>
      </w:r>
    </w:p>
    <w:p w14:paraId="484D17A0" w14:textId="77777777" w:rsidR="000E3C2F" w:rsidRPr="00CE3501" w:rsidRDefault="000E3C2F" w:rsidP="00935A63">
      <w:pPr>
        <w:pStyle w:val="ListParagraph"/>
        <w:numPr>
          <w:ilvl w:val="0"/>
          <w:numId w:val="55"/>
        </w:numPr>
        <w:ind w:left="1267"/>
        <w:jc w:val="both"/>
        <w:rPr>
          <w:rFonts w:asciiTheme="minorHAnsi" w:hAnsiTheme="minorHAnsi"/>
          <w:sz w:val="20"/>
          <w:szCs w:val="20"/>
          <w:lang w:val="en-GB"/>
        </w:rPr>
      </w:pPr>
      <w:r w:rsidRPr="00CE3501">
        <w:rPr>
          <w:rFonts w:asciiTheme="minorHAnsi" w:hAnsiTheme="minorHAnsi"/>
          <w:sz w:val="20"/>
          <w:szCs w:val="20"/>
          <w:lang w:val="en-GB"/>
        </w:rPr>
        <w:t xml:space="preserve">the effectiveness of OIZs to involve all SMEs in motor replacement programmes; </w:t>
      </w:r>
    </w:p>
    <w:p w14:paraId="509035B5" w14:textId="77777777" w:rsidR="000E3C2F" w:rsidRPr="00CE3501" w:rsidRDefault="000E3C2F" w:rsidP="00935A63">
      <w:pPr>
        <w:pStyle w:val="ListParagraph"/>
        <w:numPr>
          <w:ilvl w:val="0"/>
          <w:numId w:val="55"/>
        </w:numPr>
        <w:ind w:left="1267"/>
        <w:jc w:val="both"/>
        <w:rPr>
          <w:rFonts w:asciiTheme="minorHAnsi" w:hAnsiTheme="minorHAnsi"/>
          <w:sz w:val="20"/>
          <w:szCs w:val="20"/>
          <w:lang w:val="en-GB"/>
        </w:rPr>
      </w:pPr>
      <w:r w:rsidRPr="00CE3501">
        <w:rPr>
          <w:rFonts w:asciiTheme="minorHAnsi" w:hAnsiTheme="minorHAnsi"/>
          <w:sz w:val="20"/>
          <w:szCs w:val="20"/>
          <w:lang w:val="en-GB"/>
        </w:rPr>
        <w:t>motor manufacturers are stimulated by enabling regulatory framework to increase their volume of manufacturing of EE motors;</w:t>
      </w:r>
      <w:r w:rsidR="00823806" w:rsidRPr="00CE3501">
        <w:rPr>
          <w:rFonts w:asciiTheme="minorHAnsi" w:hAnsiTheme="minorHAnsi"/>
          <w:sz w:val="20"/>
          <w:szCs w:val="20"/>
          <w:lang w:val="en-GB"/>
        </w:rPr>
        <w:t xml:space="preserve"> and</w:t>
      </w:r>
    </w:p>
    <w:p w14:paraId="47693FC3" w14:textId="77777777" w:rsidR="000E3C2F" w:rsidRPr="00CE3501" w:rsidRDefault="000E3C2F" w:rsidP="00935A63">
      <w:pPr>
        <w:pStyle w:val="ListParagraph"/>
        <w:numPr>
          <w:ilvl w:val="0"/>
          <w:numId w:val="55"/>
        </w:numPr>
        <w:ind w:left="1267"/>
        <w:jc w:val="both"/>
        <w:rPr>
          <w:rFonts w:asciiTheme="minorHAnsi" w:hAnsiTheme="minorHAnsi"/>
          <w:sz w:val="20"/>
          <w:szCs w:val="20"/>
          <w:lang w:val="en-GB"/>
        </w:rPr>
      </w:pPr>
      <w:proofErr w:type="gramStart"/>
      <w:r w:rsidRPr="00CE3501">
        <w:rPr>
          <w:rFonts w:asciiTheme="minorHAnsi" w:hAnsiTheme="minorHAnsi"/>
          <w:sz w:val="20"/>
          <w:szCs w:val="20"/>
          <w:lang w:val="en-GB"/>
        </w:rPr>
        <w:t>banks</w:t>
      </w:r>
      <w:proofErr w:type="gramEnd"/>
      <w:r w:rsidRPr="00CE3501">
        <w:rPr>
          <w:rFonts w:asciiTheme="minorHAnsi" w:hAnsiTheme="minorHAnsi"/>
          <w:sz w:val="20"/>
          <w:szCs w:val="20"/>
          <w:lang w:val="en-GB"/>
        </w:rPr>
        <w:t xml:space="preserve"> and EECs will use experience, tools and lessons learned from the pilot demonstration on a “one-stop-shop” for financial support mechanisms and apply them to other OIZs and industrial SME clients.</w:t>
      </w:r>
    </w:p>
    <w:p w14:paraId="2BC001F8" w14:textId="77777777" w:rsidR="000E3C2F" w:rsidRPr="00CE3501" w:rsidRDefault="000E3C2F" w:rsidP="00823806">
      <w:pPr>
        <w:pStyle w:val="ListParagraph"/>
        <w:ind w:left="924"/>
        <w:rPr>
          <w:rFonts w:asciiTheme="minorHAnsi" w:hAnsiTheme="minorHAnsi"/>
          <w:sz w:val="22"/>
          <w:szCs w:val="22"/>
          <w:lang w:val="en-GB"/>
        </w:rPr>
      </w:pPr>
    </w:p>
    <w:p w14:paraId="001850AD" w14:textId="77777777" w:rsidR="000E3C2F" w:rsidRPr="00CE3501" w:rsidRDefault="00AA20DE" w:rsidP="006E4F40">
      <w:pPr>
        <w:ind w:left="357"/>
        <w:rPr>
          <w:rFonts w:asciiTheme="minorHAnsi" w:hAnsiTheme="minorHAnsi"/>
          <w:b/>
          <w:szCs w:val="20"/>
          <w:lang w:val="en-GB"/>
        </w:rPr>
      </w:pPr>
      <w:r w:rsidRPr="00CE3501">
        <w:rPr>
          <w:rFonts w:asciiTheme="minorHAnsi" w:hAnsiTheme="minorHAnsi"/>
          <w:b/>
          <w:szCs w:val="20"/>
          <w:lang w:val="en-GB"/>
        </w:rPr>
        <w:t xml:space="preserve">O.3 </w:t>
      </w:r>
      <w:r w:rsidR="000E3C2F" w:rsidRPr="00CE3501">
        <w:rPr>
          <w:rFonts w:asciiTheme="minorHAnsi" w:hAnsiTheme="minorHAnsi"/>
          <w:b/>
          <w:szCs w:val="20"/>
          <w:lang w:val="en-GB"/>
        </w:rPr>
        <w:t>Project stakeholders</w:t>
      </w:r>
    </w:p>
    <w:p w14:paraId="3FDBBE8F" w14:textId="18924190"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 xml:space="preserve">A strength of the Project strategy will be the involvement of stakeholders that are key to affect market transformation of the motors market in the industrial sector of Turkey. Most of the stakeholders listed in Table </w:t>
      </w:r>
      <w:r w:rsidR="00346CE2" w:rsidRPr="00CE3501">
        <w:rPr>
          <w:rFonts w:asciiTheme="minorHAnsi" w:hAnsiTheme="minorHAnsi"/>
          <w:sz w:val="20"/>
          <w:szCs w:val="20"/>
          <w:lang w:val="en-GB"/>
        </w:rPr>
        <w:t>O.1</w:t>
      </w:r>
      <w:r w:rsidRPr="00CE3501">
        <w:rPr>
          <w:rFonts w:asciiTheme="minorHAnsi" w:hAnsiTheme="minorHAnsi"/>
          <w:sz w:val="20"/>
          <w:szCs w:val="20"/>
          <w:lang w:val="en-GB"/>
        </w:rPr>
        <w:t xml:space="preserve"> are active in the baseline activities of the Project that are provided in </w:t>
      </w:r>
      <w:r w:rsidR="00346CE2" w:rsidRPr="00CE3501">
        <w:rPr>
          <w:rFonts w:asciiTheme="minorHAnsi" w:hAnsiTheme="minorHAnsi"/>
          <w:sz w:val="20"/>
          <w:szCs w:val="20"/>
          <w:lang w:val="en-GB"/>
        </w:rPr>
        <w:t xml:space="preserve">this Annex </w:t>
      </w:r>
      <w:r w:rsidR="00F6239F" w:rsidRPr="00CE3501">
        <w:rPr>
          <w:rFonts w:asciiTheme="minorHAnsi" w:hAnsiTheme="minorHAnsi"/>
          <w:sz w:val="20"/>
          <w:szCs w:val="20"/>
          <w:lang w:val="en-GB"/>
        </w:rPr>
        <w:t xml:space="preserve">under the </w:t>
      </w:r>
      <w:r w:rsidR="00346CE2" w:rsidRPr="00CE3501">
        <w:rPr>
          <w:rFonts w:asciiTheme="minorHAnsi" w:hAnsiTheme="minorHAnsi"/>
          <w:sz w:val="20"/>
          <w:szCs w:val="20"/>
          <w:lang w:val="en-GB"/>
        </w:rPr>
        <w:t>section entitled “</w:t>
      </w:r>
      <w:r w:rsidR="00F6239F" w:rsidRPr="00CE3501">
        <w:rPr>
          <w:rFonts w:asciiTheme="minorHAnsi" w:hAnsiTheme="minorHAnsi"/>
          <w:sz w:val="20"/>
          <w:szCs w:val="20"/>
          <w:lang w:val="en-GB"/>
        </w:rPr>
        <w:t>Project Approach</w:t>
      </w:r>
      <w:r w:rsidR="00346CE2" w:rsidRPr="00CE3501">
        <w:rPr>
          <w:rFonts w:asciiTheme="minorHAnsi" w:hAnsiTheme="minorHAnsi"/>
          <w:sz w:val="20"/>
          <w:szCs w:val="20"/>
          <w:lang w:val="en-GB"/>
        </w:rPr>
        <w:t>”</w:t>
      </w:r>
      <w:r w:rsidRPr="00CE3501">
        <w:rPr>
          <w:rFonts w:asciiTheme="minorHAnsi" w:hAnsiTheme="minorHAnsi"/>
          <w:sz w:val="20"/>
          <w:szCs w:val="20"/>
          <w:lang w:val="en-GB"/>
        </w:rPr>
        <w:t xml:space="preserve">. Table </w:t>
      </w:r>
      <w:r w:rsidR="00346CE2" w:rsidRPr="00CE3501">
        <w:rPr>
          <w:rFonts w:asciiTheme="minorHAnsi" w:hAnsiTheme="minorHAnsi"/>
          <w:sz w:val="20"/>
          <w:szCs w:val="20"/>
          <w:lang w:val="en-GB"/>
        </w:rPr>
        <w:t>O.1</w:t>
      </w:r>
      <w:r w:rsidRPr="00CE3501">
        <w:rPr>
          <w:rFonts w:asciiTheme="minorHAnsi" w:hAnsiTheme="minorHAnsi"/>
          <w:sz w:val="20"/>
          <w:szCs w:val="20"/>
          <w:lang w:val="en-GB"/>
        </w:rPr>
        <w:t xml:space="preserve"> provides an elaboration of the role of the stakeholders of this Project including their role on Project outputs.</w:t>
      </w:r>
      <w:r w:rsidR="00A16A21" w:rsidRPr="00CE3501">
        <w:rPr>
          <w:rFonts w:asciiTheme="minorHAnsi" w:hAnsiTheme="minorHAnsi"/>
          <w:sz w:val="20"/>
          <w:szCs w:val="20"/>
          <w:lang w:val="en-GB"/>
        </w:rPr>
        <w:t xml:space="preserve"> All these stakeholders will be fully informed of the project activities to ensure their active involvement in the Project implementation and respective project activities will be coordinated and/or implemented with these stakeholders.</w:t>
      </w:r>
    </w:p>
    <w:p w14:paraId="6C2A5940" w14:textId="77777777" w:rsidR="000E3C2F" w:rsidRPr="00CE3501" w:rsidRDefault="000E3C2F" w:rsidP="00823806">
      <w:pPr>
        <w:pStyle w:val="ListParagraph"/>
        <w:ind w:left="924"/>
        <w:rPr>
          <w:rFonts w:asciiTheme="minorHAnsi" w:hAnsiTheme="minorHAnsi"/>
          <w:sz w:val="20"/>
          <w:szCs w:val="20"/>
          <w:lang w:val="en-GB"/>
        </w:rPr>
      </w:pPr>
    </w:p>
    <w:p w14:paraId="2FAEE9E8" w14:textId="77777777" w:rsidR="000E3C2F" w:rsidRPr="00CE3501" w:rsidRDefault="000E3C2F" w:rsidP="00823806">
      <w:pPr>
        <w:ind w:left="357"/>
        <w:jc w:val="center"/>
        <w:rPr>
          <w:rFonts w:asciiTheme="minorHAnsi" w:hAnsiTheme="minorHAnsi"/>
          <w:b/>
          <w:bCs/>
          <w:szCs w:val="20"/>
          <w:lang w:val="en-GB"/>
        </w:rPr>
      </w:pPr>
      <w:r w:rsidRPr="00CE3501">
        <w:rPr>
          <w:rFonts w:asciiTheme="minorHAnsi" w:hAnsiTheme="minorHAnsi"/>
          <w:b/>
          <w:bCs/>
          <w:szCs w:val="20"/>
          <w:lang w:val="en-GB"/>
        </w:rPr>
        <w:t xml:space="preserve">Table </w:t>
      </w:r>
      <w:r w:rsidR="00F6239F" w:rsidRPr="00CE3501">
        <w:rPr>
          <w:rFonts w:asciiTheme="minorHAnsi" w:hAnsiTheme="minorHAnsi"/>
          <w:b/>
          <w:bCs/>
          <w:szCs w:val="20"/>
          <w:lang w:val="en-GB"/>
        </w:rPr>
        <w:t>O.1</w:t>
      </w:r>
      <w:r w:rsidRPr="00CE3501">
        <w:rPr>
          <w:rFonts w:asciiTheme="minorHAnsi" w:hAnsiTheme="minorHAnsi"/>
          <w:b/>
          <w:bCs/>
          <w:szCs w:val="20"/>
          <w:lang w:val="en-GB"/>
        </w:rPr>
        <w:t xml:space="preserve">: </w:t>
      </w:r>
      <w:r w:rsidR="00C31D01" w:rsidRPr="00CE3501">
        <w:rPr>
          <w:rFonts w:asciiTheme="minorHAnsi" w:hAnsiTheme="minorHAnsi"/>
          <w:b/>
          <w:bCs/>
          <w:szCs w:val="20"/>
          <w:lang w:val="en-GB"/>
        </w:rPr>
        <w:t xml:space="preserve">Possible </w:t>
      </w:r>
      <w:r w:rsidRPr="00CE3501">
        <w:rPr>
          <w:rFonts w:asciiTheme="minorHAnsi" w:hAnsiTheme="minorHAnsi"/>
          <w:b/>
          <w:bCs/>
          <w:szCs w:val="20"/>
          <w:lang w:val="en-GB"/>
        </w:rPr>
        <w:t>Contributions of Project stakeholders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7"/>
        <w:gridCol w:w="4448"/>
        <w:gridCol w:w="4445"/>
      </w:tblGrid>
      <w:tr w:rsidR="000E3C2F" w:rsidRPr="00CE3501" w14:paraId="39B5BB22" w14:textId="77777777" w:rsidTr="00480108">
        <w:trPr>
          <w:tblHeader/>
          <w:jc w:val="center"/>
        </w:trPr>
        <w:tc>
          <w:tcPr>
            <w:tcW w:w="879" w:type="pct"/>
            <w:shd w:val="clear" w:color="auto" w:fill="D9D9D9"/>
            <w:vAlign w:val="center"/>
          </w:tcPr>
          <w:p w14:paraId="64503448" w14:textId="77777777" w:rsidR="000E3C2F" w:rsidRPr="00CE3501" w:rsidRDefault="000E3C2F" w:rsidP="00346CE2">
            <w:pPr>
              <w:ind w:left="357"/>
              <w:jc w:val="center"/>
              <w:rPr>
                <w:rFonts w:asciiTheme="minorHAnsi" w:hAnsiTheme="minorHAnsi"/>
                <w:b/>
                <w:bCs/>
                <w:szCs w:val="20"/>
                <w:lang w:val="en-GB"/>
              </w:rPr>
            </w:pPr>
            <w:r w:rsidRPr="00CE3501">
              <w:rPr>
                <w:rFonts w:asciiTheme="minorHAnsi" w:hAnsiTheme="minorHAnsi"/>
                <w:b/>
                <w:bCs/>
                <w:szCs w:val="20"/>
                <w:lang w:val="en-GB"/>
              </w:rPr>
              <w:t>Stakeholder</w:t>
            </w:r>
          </w:p>
        </w:tc>
        <w:tc>
          <w:tcPr>
            <w:tcW w:w="2061" w:type="pct"/>
            <w:shd w:val="clear" w:color="auto" w:fill="D9D9D9"/>
            <w:vAlign w:val="center"/>
          </w:tcPr>
          <w:p w14:paraId="73F2A78A" w14:textId="77777777" w:rsidR="000E3C2F" w:rsidRPr="00CE3501" w:rsidRDefault="000E3C2F" w:rsidP="00346CE2">
            <w:pPr>
              <w:ind w:left="357"/>
              <w:jc w:val="center"/>
              <w:rPr>
                <w:rFonts w:asciiTheme="minorHAnsi" w:hAnsiTheme="minorHAnsi"/>
                <w:b/>
                <w:bCs/>
                <w:szCs w:val="20"/>
                <w:lang w:val="en-GB"/>
              </w:rPr>
            </w:pPr>
            <w:r w:rsidRPr="00CE3501">
              <w:rPr>
                <w:rFonts w:asciiTheme="minorHAnsi" w:hAnsiTheme="minorHAnsi"/>
                <w:b/>
                <w:bCs/>
                <w:szCs w:val="20"/>
                <w:lang w:val="en-GB"/>
              </w:rPr>
              <w:t>Contributions</w:t>
            </w:r>
          </w:p>
        </w:tc>
        <w:tc>
          <w:tcPr>
            <w:tcW w:w="2060" w:type="pct"/>
            <w:shd w:val="clear" w:color="auto" w:fill="D9D9D9"/>
          </w:tcPr>
          <w:p w14:paraId="3F123CDD" w14:textId="77777777" w:rsidR="000E3C2F" w:rsidRPr="00CE3501" w:rsidRDefault="000E3C2F" w:rsidP="00346CE2">
            <w:pPr>
              <w:ind w:left="357"/>
              <w:jc w:val="center"/>
              <w:rPr>
                <w:rFonts w:asciiTheme="minorHAnsi" w:hAnsiTheme="minorHAnsi"/>
                <w:b/>
                <w:bCs/>
                <w:szCs w:val="20"/>
                <w:lang w:val="en-GB"/>
              </w:rPr>
            </w:pPr>
            <w:r w:rsidRPr="00CE3501">
              <w:rPr>
                <w:rFonts w:asciiTheme="minorHAnsi" w:hAnsiTheme="minorHAnsi"/>
                <w:b/>
                <w:bCs/>
                <w:szCs w:val="20"/>
                <w:lang w:val="en-GB"/>
              </w:rPr>
              <w:t>Relevant Project outputs</w:t>
            </w:r>
          </w:p>
        </w:tc>
      </w:tr>
      <w:tr w:rsidR="000E3C2F" w:rsidRPr="00CE3501" w14:paraId="1EAA3F41" w14:textId="77777777" w:rsidTr="00480108">
        <w:trPr>
          <w:trHeight w:val="323"/>
          <w:jc w:val="center"/>
        </w:trPr>
        <w:tc>
          <w:tcPr>
            <w:tcW w:w="879" w:type="pct"/>
          </w:tcPr>
          <w:p w14:paraId="0BD8E0D2" w14:textId="77777777" w:rsidR="000E3C2F" w:rsidRPr="00CE3501" w:rsidRDefault="000E3C2F" w:rsidP="00346CE2">
            <w:pPr>
              <w:jc w:val="left"/>
              <w:rPr>
                <w:rFonts w:asciiTheme="minorHAnsi" w:hAnsiTheme="minorHAnsi"/>
                <w:bCs/>
                <w:szCs w:val="20"/>
                <w:lang w:val="en-GB"/>
              </w:rPr>
            </w:pPr>
            <w:r w:rsidRPr="00CE3501">
              <w:rPr>
                <w:rFonts w:asciiTheme="minorHAnsi" w:hAnsiTheme="minorHAnsi"/>
                <w:szCs w:val="20"/>
                <w:lang w:val="en-GB"/>
              </w:rPr>
              <w:t xml:space="preserve">Directorate General of Productivity (DGP) under the Ministry of Science, </w:t>
            </w:r>
            <w:r w:rsidRPr="00CE3501">
              <w:rPr>
                <w:rFonts w:asciiTheme="minorHAnsi" w:hAnsiTheme="minorHAnsi"/>
                <w:szCs w:val="20"/>
                <w:lang w:val="en-GB"/>
              </w:rPr>
              <w:lastRenderedPageBreak/>
              <w:t>Industry and Technology (</w:t>
            </w:r>
            <w:proofErr w:type="spellStart"/>
            <w:r w:rsidRPr="00CE3501">
              <w:rPr>
                <w:rFonts w:asciiTheme="minorHAnsi" w:hAnsiTheme="minorHAnsi"/>
                <w:szCs w:val="20"/>
                <w:lang w:val="en-GB"/>
              </w:rPr>
              <w:t>MoSIT</w:t>
            </w:r>
            <w:proofErr w:type="spellEnd"/>
            <w:r w:rsidRPr="00CE3501">
              <w:rPr>
                <w:rFonts w:asciiTheme="minorHAnsi" w:hAnsiTheme="minorHAnsi"/>
                <w:szCs w:val="20"/>
                <w:lang w:val="en-GB"/>
              </w:rPr>
              <w:t>)</w:t>
            </w:r>
          </w:p>
        </w:tc>
        <w:tc>
          <w:tcPr>
            <w:tcW w:w="2061" w:type="pct"/>
          </w:tcPr>
          <w:p w14:paraId="1A35871F" w14:textId="77777777" w:rsidR="000E3C2F" w:rsidRPr="00CE3501" w:rsidRDefault="000E3C2F" w:rsidP="00240EBD">
            <w:pPr>
              <w:jc w:val="left"/>
              <w:rPr>
                <w:rFonts w:asciiTheme="minorHAnsi" w:hAnsiTheme="minorHAnsi"/>
                <w:szCs w:val="20"/>
                <w:lang w:val="en-GB"/>
              </w:rPr>
            </w:pPr>
            <w:r w:rsidRPr="00CE3501">
              <w:rPr>
                <w:rFonts w:asciiTheme="minorHAnsi" w:hAnsiTheme="minorHAnsi"/>
                <w:szCs w:val="20"/>
                <w:lang w:val="en-GB"/>
              </w:rPr>
              <w:lastRenderedPageBreak/>
              <w:t>DGP is a key stakeholder of the PEEMS Project and will be serving as the national implementing agency. In addition, DGP will</w:t>
            </w:r>
            <w:r w:rsidR="00240EBD" w:rsidRPr="00CE3501">
              <w:rPr>
                <w:rFonts w:asciiTheme="minorHAnsi" w:hAnsiTheme="minorHAnsi"/>
                <w:szCs w:val="20"/>
                <w:lang w:val="en-GB"/>
              </w:rPr>
              <w:t xml:space="preserve"> guide development of </w:t>
            </w:r>
            <w:r w:rsidRPr="00CE3501">
              <w:rPr>
                <w:rFonts w:asciiTheme="minorHAnsi" w:hAnsiTheme="minorHAnsi"/>
                <w:szCs w:val="20"/>
                <w:lang w:val="en-GB"/>
              </w:rPr>
              <w:t xml:space="preserve">the framework for </w:t>
            </w:r>
            <w:r w:rsidR="00240EBD" w:rsidRPr="00CE3501">
              <w:rPr>
                <w:rFonts w:asciiTheme="minorHAnsi" w:hAnsiTheme="minorHAnsi"/>
                <w:szCs w:val="20"/>
                <w:lang w:val="en-GB"/>
              </w:rPr>
              <w:t>EMAPs</w:t>
            </w:r>
            <w:r w:rsidRPr="00CE3501">
              <w:rPr>
                <w:rFonts w:asciiTheme="minorHAnsi" w:hAnsiTheme="minorHAnsi"/>
                <w:szCs w:val="20"/>
                <w:lang w:val="en-GB"/>
              </w:rPr>
              <w:t xml:space="preserve"> and testing protocols for </w:t>
            </w:r>
            <w:r w:rsidRPr="00CE3501">
              <w:rPr>
                <w:rFonts w:asciiTheme="minorHAnsi" w:hAnsiTheme="minorHAnsi"/>
                <w:szCs w:val="20"/>
                <w:lang w:val="en-GB"/>
              </w:rPr>
              <w:lastRenderedPageBreak/>
              <w:t>EE motors entering the market, and develop, post and maintain the national motors database.</w:t>
            </w:r>
          </w:p>
        </w:tc>
        <w:tc>
          <w:tcPr>
            <w:tcW w:w="2060" w:type="pct"/>
          </w:tcPr>
          <w:p w14:paraId="128D77E5" w14:textId="77777777" w:rsidR="000E3C2F" w:rsidRPr="00CE3501" w:rsidRDefault="000E3C2F" w:rsidP="00346CE2">
            <w:pPr>
              <w:jc w:val="left"/>
              <w:rPr>
                <w:rFonts w:asciiTheme="minorHAnsi" w:hAnsiTheme="minorHAnsi"/>
                <w:szCs w:val="20"/>
                <w:lang w:val="en-GB"/>
              </w:rPr>
            </w:pPr>
            <w:r w:rsidRPr="00CE3501">
              <w:rPr>
                <w:rFonts w:asciiTheme="minorHAnsi" w:hAnsiTheme="minorHAnsi"/>
                <w:szCs w:val="20"/>
                <w:lang w:val="en-GB"/>
              </w:rPr>
              <w:lastRenderedPageBreak/>
              <w:t>DGP will be involved in all components of the Project. Some of their most relevant Project outputs are:</w:t>
            </w:r>
          </w:p>
          <w:p w14:paraId="583D588B" w14:textId="77777777" w:rsidR="000E3C2F" w:rsidRPr="00CE3501" w:rsidRDefault="000E3C2F" w:rsidP="00935A63">
            <w:pPr>
              <w:pStyle w:val="ListParagraph"/>
              <w:numPr>
                <w:ilvl w:val="0"/>
                <w:numId w:val="56"/>
              </w:numPr>
              <w:rPr>
                <w:rFonts w:asciiTheme="minorHAnsi" w:hAnsiTheme="minorHAnsi"/>
                <w:sz w:val="20"/>
                <w:szCs w:val="20"/>
                <w:lang w:val="en-GB"/>
              </w:rPr>
            </w:pPr>
            <w:r w:rsidRPr="00CE3501">
              <w:rPr>
                <w:rFonts w:asciiTheme="minorHAnsi" w:hAnsiTheme="minorHAnsi"/>
                <w:sz w:val="20"/>
                <w:szCs w:val="20"/>
                <w:lang w:val="en-GB"/>
              </w:rPr>
              <w:lastRenderedPageBreak/>
              <w:t>Output 1.1: Baseline survey on industrial SME motor usage;</w:t>
            </w:r>
          </w:p>
          <w:p w14:paraId="447AA9DB" w14:textId="77777777" w:rsidR="000E3C2F" w:rsidRPr="00CE3501" w:rsidRDefault="000E3C2F" w:rsidP="00935A63">
            <w:pPr>
              <w:pStyle w:val="ListParagraph"/>
              <w:numPr>
                <w:ilvl w:val="0"/>
                <w:numId w:val="56"/>
              </w:numPr>
              <w:rPr>
                <w:rFonts w:asciiTheme="minorHAnsi" w:hAnsiTheme="minorHAnsi"/>
                <w:sz w:val="20"/>
                <w:szCs w:val="20"/>
                <w:lang w:val="en-GB"/>
              </w:rPr>
            </w:pPr>
            <w:r w:rsidRPr="00CE3501">
              <w:rPr>
                <w:rFonts w:asciiTheme="minorHAnsi" w:hAnsiTheme="minorHAnsi"/>
                <w:sz w:val="20"/>
                <w:szCs w:val="20"/>
                <w:lang w:val="en-GB"/>
              </w:rPr>
              <w:t>Output 1.3: Strengthened institutional coordination mechanism;</w:t>
            </w:r>
          </w:p>
          <w:p w14:paraId="30D31CD6" w14:textId="77777777" w:rsidR="000E3C2F" w:rsidRPr="00CE3501" w:rsidRDefault="000E3C2F" w:rsidP="00935A63">
            <w:pPr>
              <w:pStyle w:val="ListParagraph"/>
              <w:numPr>
                <w:ilvl w:val="0"/>
                <w:numId w:val="56"/>
              </w:numPr>
              <w:rPr>
                <w:rFonts w:asciiTheme="minorHAnsi" w:hAnsiTheme="minorHAnsi"/>
                <w:sz w:val="20"/>
                <w:szCs w:val="20"/>
                <w:lang w:val="en-GB"/>
              </w:rPr>
            </w:pPr>
            <w:r w:rsidRPr="00CE3501">
              <w:rPr>
                <w:rFonts w:asciiTheme="minorHAnsi" w:hAnsiTheme="minorHAnsi"/>
                <w:sz w:val="20"/>
                <w:szCs w:val="20"/>
                <w:lang w:val="en-GB"/>
              </w:rPr>
              <w:t>Output 5.1: National EE electric motor database;</w:t>
            </w:r>
          </w:p>
          <w:p w14:paraId="2E061543" w14:textId="77777777" w:rsidR="000E3C2F" w:rsidRPr="00CE3501" w:rsidRDefault="000E3C2F" w:rsidP="00935A63">
            <w:pPr>
              <w:pStyle w:val="ListParagraph"/>
              <w:numPr>
                <w:ilvl w:val="0"/>
                <w:numId w:val="56"/>
              </w:numPr>
              <w:rPr>
                <w:rFonts w:asciiTheme="minorHAnsi" w:hAnsiTheme="minorHAnsi"/>
                <w:sz w:val="20"/>
                <w:szCs w:val="20"/>
                <w:lang w:val="en-GB"/>
              </w:rPr>
            </w:pPr>
            <w:r w:rsidRPr="00CE3501">
              <w:rPr>
                <w:rFonts w:asciiTheme="minorHAnsi" w:hAnsiTheme="minorHAnsi"/>
                <w:sz w:val="20"/>
                <w:szCs w:val="20"/>
                <w:lang w:val="en-GB"/>
              </w:rPr>
              <w:t>Output 5.2: Nationwide PR campaign for EE motors targeting the general public; and</w:t>
            </w:r>
          </w:p>
          <w:p w14:paraId="3A6A64CF" w14:textId="77777777" w:rsidR="000E3C2F" w:rsidRPr="00CE3501" w:rsidRDefault="000E3C2F" w:rsidP="00935A63">
            <w:pPr>
              <w:pStyle w:val="ListParagraph"/>
              <w:numPr>
                <w:ilvl w:val="0"/>
                <w:numId w:val="56"/>
              </w:numPr>
              <w:rPr>
                <w:rFonts w:asciiTheme="minorHAnsi" w:hAnsiTheme="minorHAnsi"/>
                <w:sz w:val="20"/>
                <w:szCs w:val="20"/>
                <w:lang w:val="en-GB"/>
              </w:rPr>
            </w:pPr>
            <w:r w:rsidRPr="00CE3501">
              <w:rPr>
                <w:rFonts w:asciiTheme="minorHAnsi" w:hAnsiTheme="minorHAnsi"/>
                <w:sz w:val="20"/>
                <w:szCs w:val="20"/>
                <w:lang w:val="en-GB"/>
              </w:rPr>
              <w:t>Output 5.3: EE motors website.</w:t>
            </w:r>
          </w:p>
        </w:tc>
      </w:tr>
      <w:tr w:rsidR="000E3C2F" w:rsidRPr="00CE3501" w14:paraId="327A2102" w14:textId="77777777" w:rsidTr="00480108">
        <w:trPr>
          <w:trHeight w:val="323"/>
          <w:jc w:val="center"/>
        </w:trPr>
        <w:tc>
          <w:tcPr>
            <w:tcW w:w="879" w:type="pct"/>
          </w:tcPr>
          <w:p w14:paraId="0449633A" w14:textId="77777777" w:rsidR="000E3C2F" w:rsidRPr="00CE3501" w:rsidRDefault="000E3C2F" w:rsidP="00346CE2">
            <w:pPr>
              <w:jc w:val="left"/>
              <w:rPr>
                <w:rFonts w:asciiTheme="minorHAnsi" w:hAnsiTheme="minorHAnsi"/>
                <w:szCs w:val="20"/>
                <w:lang w:val="en-GB"/>
              </w:rPr>
            </w:pPr>
            <w:r w:rsidRPr="00CE3501">
              <w:rPr>
                <w:rFonts w:asciiTheme="minorHAnsi" w:hAnsiTheme="minorHAnsi"/>
                <w:szCs w:val="20"/>
                <w:lang w:val="en-GB"/>
              </w:rPr>
              <w:lastRenderedPageBreak/>
              <w:t xml:space="preserve">Directorate General of Industry (DGI) under </w:t>
            </w:r>
            <w:proofErr w:type="spellStart"/>
            <w:r w:rsidRPr="00CE3501">
              <w:rPr>
                <w:rFonts w:asciiTheme="minorHAnsi" w:hAnsiTheme="minorHAnsi"/>
                <w:szCs w:val="20"/>
                <w:lang w:val="en-GB"/>
              </w:rPr>
              <w:t>MoSIT</w:t>
            </w:r>
            <w:proofErr w:type="spellEnd"/>
          </w:p>
        </w:tc>
        <w:tc>
          <w:tcPr>
            <w:tcW w:w="2061" w:type="pct"/>
          </w:tcPr>
          <w:p w14:paraId="0E706DE8" w14:textId="77777777" w:rsidR="000E3C2F" w:rsidRPr="00CE3501" w:rsidRDefault="000E3C2F" w:rsidP="00346CE2">
            <w:pPr>
              <w:jc w:val="left"/>
              <w:rPr>
                <w:rFonts w:asciiTheme="minorHAnsi" w:hAnsiTheme="minorHAnsi"/>
                <w:szCs w:val="20"/>
                <w:lang w:val="en-GB"/>
              </w:rPr>
            </w:pPr>
            <w:r w:rsidRPr="00CE3501">
              <w:rPr>
                <w:rFonts w:asciiTheme="minorHAnsi" w:hAnsiTheme="minorHAnsi"/>
                <w:szCs w:val="20"/>
                <w:lang w:val="en-GB"/>
              </w:rPr>
              <w:t>DGI is currently and will be formulating and strengthening EE motor policies and standards in harmony with EU eco-design directives.</w:t>
            </w:r>
          </w:p>
        </w:tc>
        <w:tc>
          <w:tcPr>
            <w:tcW w:w="2060" w:type="pct"/>
          </w:tcPr>
          <w:p w14:paraId="0A351BDA" w14:textId="77777777" w:rsidR="000E3C2F" w:rsidRPr="00CE3501" w:rsidRDefault="000E3C2F" w:rsidP="00935A63">
            <w:pPr>
              <w:pStyle w:val="ListParagraph"/>
              <w:numPr>
                <w:ilvl w:val="0"/>
                <w:numId w:val="57"/>
              </w:numPr>
              <w:rPr>
                <w:rFonts w:asciiTheme="minorHAnsi" w:hAnsiTheme="minorHAnsi"/>
                <w:sz w:val="20"/>
                <w:szCs w:val="20"/>
                <w:lang w:val="en-GB"/>
              </w:rPr>
            </w:pPr>
            <w:r w:rsidRPr="00CE3501">
              <w:rPr>
                <w:rFonts w:asciiTheme="minorHAnsi" w:hAnsiTheme="minorHAnsi"/>
                <w:sz w:val="20"/>
                <w:szCs w:val="20"/>
                <w:lang w:val="en-GB"/>
              </w:rPr>
              <w:t xml:space="preserve">DG will be </w:t>
            </w:r>
            <w:r w:rsidR="00346CE2" w:rsidRPr="00CE3501">
              <w:rPr>
                <w:rFonts w:asciiTheme="minorHAnsi" w:hAnsiTheme="minorHAnsi"/>
                <w:sz w:val="20"/>
                <w:szCs w:val="20"/>
                <w:lang w:val="en-GB"/>
              </w:rPr>
              <w:t>involved in</w:t>
            </w:r>
            <w:r w:rsidRPr="00CE3501">
              <w:rPr>
                <w:rFonts w:asciiTheme="minorHAnsi" w:hAnsiTheme="minorHAnsi"/>
                <w:sz w:val="20"/>
                <w:szCs w:val="20"/>
                <w:lang w:val="en-GB"/>
              </w:rPr>
              <w:t xml:space="preserve"> concurrent transposition of EU eco-design measures for electric motors. Their most relevant Project output is</w:t>
            </w:r>
            <w:r w:rsidR="00346CE2" w:rsidRPr="00CE3501">
              <w:rPr>
                <w:rFonts w:asciiTheme="minorHAnsi" w:hAnsiTheme="minorHAnsi"/>
                <w:sz w:val="20"/>
                <w:szCs w:val="20"/>
                <w:lang w:val="en-GB"/>
              </w:rPr>
              <w:t xml:space="preserve"> </w:t>
            </w:r>
            <w:r w:rsidRPr="00CE3501">
              <w:rPr>
                <w:rFonts w:asciiTheme="minorHAnsi" w:hAnsiTheme="minorHAnsi"/>
                <w:sz w:val="20"/>
                <w:szCs w:val="20"/>
                <w:lang w:val="en-GB"/>
              </w:rPr>
              <w:t>Output 1.2: Supportive policies for EE electric motors and harmonized with in</w:t>
            </w:r>
            <w:r w:rsidR="00346CE2" w:rsidRPr="00CE3501">
              <w:rPr>
                <w:rFonts w:asciiTheme="minorHAnsi" w:hAnsiTheme="minorHAnsi"/>
                <w:sz w:val="20"/>
                <w:szCs w:val="20"/>
                <w:lang w:val="en-GB"/>
              </w:rPr>
              <w:t>ternational best practices.</w:t>
            </w:r>
          </w:p>
        </w:tc>
      </w:tr>
      <w:tr w:rsidR="000E3C2F" w:rsidRPr="00CE3501" w14:paraId="3D68620D" w14:textId="77777777" w:rsidTr="00480108">
        <w:trPr>
          <w:trHeight w:val="323"/>
          <w:jc w:val="center"/>
        </w:trPr>
        <w:tc>
          <w:tcPr>
            <w:tcW w:w="879" w:type="pct"/>
          </w:tcPr>
          <w:p w14:paraId="12512704" w14:textId="77777777" w:rsidR="000E3C2F" w:rsidRPr="00CE3501" w:rsidRDefault="000E3C2F" w:rsidP="00346CE2">
            <w:pPr>
              <w:jc w:val="left"/>
              <w:rPr>
                <w:rFonts w:asciiTheme="minorHAnsi" w:hAnsiTheme="minorHAnsi"/>
                <w:szCs w:val="20"/>
                <w:lang w:val="en-GB"/>
              </w:rPr>
            </w:pPr>
            <w:r w:rsidRPr="00CE3501">
              <w:rPr>
                <w:rFonts w:asciiTheme="minorHAnsi" w:hAnsiTheme="minorHAnsi"/>
                <w:szCs w:val="20"/>
                <w:lang w:val="en-GB"/>
              </w:rPr>
              <w:t xml:space="preserve">Directorate General of Safety and Inspection of Industrial Products (DGSIIP) under </w:t>
            </w:r>
            <w:proofErr w:type="spellStart"/>
            <w:r w:rsidRPr="00CE3501">
              <w:rPr>
                <w:rFonts w:asciiTheme="minorHAnsi" w:hAnsiTheme="minorHAnsi"/>
                <w:szCs w:val="20"/>
                <w:lang w:val="en-GB"/>
              </w:rPr>
              <w:t>MoSIT</w:t>
            </w:r>
            <w:proofErr w:type="spellEnd"/>
          </w:p>
        </w:tc>
        <w:tc>
          <w:tcPr>
            <w:tcW w:w="2061" w:type="pct"/>
          </w:tcPr>
          <w:p w14:paraId="4E527D66" w14:textId="77777777" w:rsidR="000E3C2F" w:rsidRPr="00CE3501" w:rsidRDefault="000E3C2F" w:rsidP="00346CE2">
            <w:pPr>
              <w:jc w:val="left"/>
              <w:rPr>
                <w:rFonts w:asciiTheme="minorHAnsi" w:hAnsiTheme="minorHAnsi"/>
                <w:szCs w:val="20"/>
                <w:lang w:val="en-GB"/>
              </w:rPr>
            </w:pPr>
            <w:r w:rsidRPr="00CE3501">
              <w:rPr>
                <w:rFonts w:asciiTheme="minorHAnsi" w:hAnsiTheme="minorHAnsi"/>
                <w:szCs w:val="20"/>
                <w:lang w:val="en-GB"/>
              </w:rPr>
              <w:t>DGSIIP supports the proactive market surveillance program (PMSP) for EE electric motors that enter the Turkish market. DGSIIP currently implements a comprehensive PMSP for other electronic appliances and white appliances in Turkey under the “Development of Energy Efficiency in Industry Action Plan” and in close collaboration with the Turkish Standards Institute (TSI).</w:t>
            </w:r>
          </w:p>
        </w:tc>
        <w:tc>
          <w:tcPr>
            <w:tcW w:w="2060" w:type="pct"/>
          </w:tcPr>
          <w:p w14:paraId="4DA18DB1" w14:textId="77777777" w:rsidR="000E3C2F" w:rsidRPr="00CE3501" w:rsidRDefault="000E3C2F" w:rsidP="00935A63">
            <w:pPr>
              <w:pStyle w:val="ListParagraph"/>
              <w:numPr>
                <w:ilvl w:val="0"/>
                <w:numId w:val="57"/>
              </w:numPr>
              <w:rPr>
                <w:rFonts w:asciiTheme="minorHAnsi" w:hAnsiTheme="minorHAnsi"/>
                <w:sz w:val="20"/>
                <w:szCs w:val="20"/>
                <w:lang w:val="en-GB"/>
              </w:rPr>
            </w:pPr>
            <w:r w:rsidRPr="00CE3501">
              <w:rPr>
                <w:rFonts w:asciiTheme="minorHAnsi" w:hAnsiTheme="minorHAnsi"/>
                <w:sz w:val="20"/>
                <w:szCs w:val="20"/>
                <w:lang w:val="en-GB"/>
              </w:rPr>
              <w:t>Output 3.1: Completed assessment of M the EE needs;</w:t>
            </w:r>
          </w:p>
          <w:p w14:paraId="49C59EC2" w14:textId="77777777" w:rsidR="000E3C2F" w:rsidRPr="00CE3501" w:rsidRDefault="000E3C2F" w:rsidP="00935A63">
            <w:pPr>
              <w:pStyle w:val="ListParagraph"/>
              <w:numPr>
                <w:ilvl w:val="0"/>
                <w:numId w:val="57"/>
              </w:numPr>
              <w:rPr>
                <w:rFonts w:asciiTheme="minorHAnsi" w:hAnsiTheme="minorHAnsi"/>
                <w:sz w:val="20"/>
                <w:szCs w:val="20"/>
                <w:lang w:val="en-GB"/>
              </w:rPr>
            </w:pPr>
            <w:r w:rsidRPr="00CE3501">
              <w:rPr>
                <w:rFonts w:asciiTheme="minorHAnsi" w:hAnsiTheme="minorHAnsi"/>
                <w:sz w:val="20"/>
                <w:szCs w:val="20"/>
                <w:lang w:val="en-GB"/>
              </w:rPr>
              <w:t>Output 3.3: Developed plans for enforcement and market surveillance.</w:t>
            </w:r>
          </w:p>
        </w:tc>
      </w:tr>
      <w:tr w:rsidR="000E3C2F" w:rsidRPr="00CE3501" w14:paraId="362EC551" w14:textId="77777777" w:rsidTr="00480108">
        <w:trPr>
          <w:trHeight w:val="323"/>
          <w:jc w:val="center"/>
        </w:trPr>
        <w:tc>
          <w:tcPr>
            <w:tcW w:w="879" w:type="pct"/>
          </w:tcPr>
          <w:p w14:paraId="688663F0" w14:textId="77777777" w:rsidR="000E3C2F" w:rsidRPr="00CE3501" w:rsidRDefault="000E3C2F" w:rsidP="00346CE2">
            <w:pPr>
              <w:jc w:val="left"/>
              <w:rPr>
                <w:rFonts w:asciiTheme="minorHAnsi" w:hAnsiTheme="minorHAnsi"/>
                <w:szCs w:val="20"/>
                <w:lang w:val="en-GB"/>
              </w:rPr>
            </w:pPr>
            <w:r w:rsidRPr="00CE3501">
              <w:rPr>
                <w:rFonts w:asciiTheme="minorHAnsi" w:hAnsiTheme="minorHAnsi"/>
                <w:szCs w:val="20"/>
                <w:lang w:val="en-GB"/>
              </w:rPr>
              <w:t>Directorate General of Renewable Energy (DGRE) under the Ministry of Energy and Natural Resources (</w:t>
            </w:r>
            <w:proofErr w:type="spellStart"/>
            <w:r w:rsidRPr="00CE3501">
              <w:rPr>
                <w:rFonts w:asciiTheme="minorHAnsi" w:hAnsiTheme="minorHAnsi"/>
                <w:szCs w:val="20"/>
                <w:lang w:val="en-GB"/>
              </w:rPr>
              <w:t>MoENR</w:t>
            </w:r>
            <w:proofErr w:type="spellEnd"/>
            <w:r w:rsidRPr="00CE3501">
              <w:rPr>
                <w:rFonts w:asciiTheme="minorHAnsi" w:hAnsiTheme="minorHAnsi"/>
                <w:szCs w:val="20"/>
                <w:lang w:val="en-GB"/>
              </w:rPr>
              <w:t>)</w:t>
            </w:r>
          </w:p>
        </w:tc>
        <w:tc>
          <w:tcPr>
            <w:tcW w:w="2061" w:type="pct"/>
          </w:tcPr>
          <w:p w14:paraId="06B4D884" w14:textId="77777777" w:rsidR="000E3C2F" w:rsidRPr="00CE3501" w:rsidRDefault="000E3C2F" w:rsidP="00A90B75">
            <w:pPr>
              <w:jc w:val="left"/>
              <w:rPr>
                <w:rFonts w:asciiTheme="minorHAnsi" w:hAnsiTheme="minorHAnsi"/>
                <w:szCs w:val="20"/>
                <w:lang w:val="en-GB"/>
              </w:rPr>
            </w:pPr>
            <w:r w:rsidRPr="00CE3501">
              <w:rPr>
                <w:rFonts w:asciiTheme="minorHAnsi" w:hAnsiTheme="minorHAnsi"/>
                <w:szCs w:val="20"/>
                <w:lang w:val="en-GB"/>
              </w:rPr>
              <w:t>DGRE supports the legislative, regulatory and policy framework related to energy efficient motors in Turkey. This includes preparation of EE legislation, authorisation of EVD on EE and control of sanctions in the EE legislation. This would also include final approvals of the setting of MEPS for electric motors that are in line with EU directives.</w:t>
            </w:r>
          </w:p>
        </w:tc>
        <w:tc>
          <w:tcPr>
            <w:tcW w:w="2060" w:type="pct"/>
          </w:tcPr>
          <w:p w14:paraId="62E2E9C3" w14:textId="77777777" w:rsidR="000E3C2F" w:rsidRPr="00CE3501" w:rsidRDefault="000E3C2F" w:rsidP="00346CE2">
            <w:pPr>
              <w:jc w:val="left"/>
              <w:rPr>
                <w:rFonts w:asciiTheme="minorHAnsi" w:hAnsiTheme="minorHAnsi"/>
                <w:szCs w:val="20"/>
                <w:lang w:val="en-GB"/>
              </w:rPr>
            </w:pPr>
            <w:r w:rsidRPr="00CE3501">
              <w:rPr>
                <w:rFonts w:asciiTheme="minorHAnsi" w:hAnsiTheme="minorHAnsi"/>
                <w:szCs w:val="20"/>
                <w:lang w:val="en-GB"/>
              </w:rPr>
              <w:t>Output 1.2: Supportive policies for EE motors and harmonized with international best practices.</w:t>
            </w:r>
          </w:p>
        </w:tc>
      </w:tr>
      <w:tr w:rsidR="000E3C2F" w:rsidRPr="00CE3501" w14:paraId="7B7862E8" w14:textId="77777777" w:rsidTr="00480108">
        <w:trPr>
          <w:trHeight w:val="323"/>
          <w:jc w:val="center"/>
        </w:trPr>
        <w:tc>
          <w:tcPr>
            <w:tcW w:w="879" w:type="pct"/>
          </w:tcPr>
          <w:p w14:paraId="3B548859"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Ministry of Environment and Urbanization (</w:t>
            </w:r>
            <w:proofErr w:type="spellStart"/>
            <w:r w:rsidRPr="00CE3501">
              <w:rPr>
                <w:rFonts w:asciiTheme="minorHAnsi" w:hAnsiTheme="minorHAnsi"/>
                <w:szCs w:val="20"/>
                <w:lang w:val="en-GB"/>
              </w:rPr>
              <w:t>MoEU</w:t>
            </w:r>
            <w:proofErr w:type="spellEnd"/>
            <w:r w:rsidRPr="00CE3501">
              <w:rPr>
                <w:rFonts w:asciiTheme="minorHAnsi" w:hAnsiTheme="minorHAnsi"/>
                <w:szCs w:val="20"/>
                <w:lang w:val="en-GB"/>
              </w:rPr>
              <w:t>)</w:t>
            </w:r>
          </w:p>
        </w:tc>
        <w:tc>
          <w:tcPr>
            <w:tcW w:w="2061" w:type="pct"/>
          </w:tcPr>
          <w:p w14:paraId="34FF8298" w14:textId="77777777" w:rsidR="000E3C2F" w:rsidRPr="00CE3501" w:rsidRDefault="000E3C2F" w:rsidP="00872DAD">
            <w:pPr>
              <w:jc w:val="left"/>
              <w:rPr>
                <w:rFonts w:asciiTheme="minorHAnsi" w:hAnsiTheme="minorHAnsi"/>
                <w:szCs w:val="20"/>
                <w:lang w:val="en-GB"/>
              </w:rPr>
            </w:pPr>
            <w:proofErr w:type="spellStart"/>
            <w:r w:rsidRPr="00CE3501">
              <w:rPr>
                <w:rFonts w:asciiTheme="minorHAnsi" w:hAnsiTheme="minorHAnsi"/>
                <w:szCs w:val="20"/>
                <w:lang w:val="en-GB"/>
              </w:rPr>
              <w:t>MoEU</w:t>
            </w:r>
            <w:proofErr w:type="spellEnd"/>
            <w:r w:rsidRPr="00CE3501">
              <w:rPr>
                <w:rFonts w:asciiTheme="minorHAnsi" w:hAnsiTheme="minorHAnsi"/>
                <w:szCs w:val="20"/>
                <w:lang w:val="en-GB"/>
              </w:rPr>
              <w:t xml:space="preserve"> currently serve as the authorizing body for the approval of motor recycling facilities. They currently play an important role in recycling on the Kayseri OIZ “low efficient AC electric motor replacement program” pilot project. The project can provide incremental assistance to </w:t>
            </w:r>
            <w:proofErr w:type="spellStart"/>
            <w:r w:rsidRPr="00CE3501">
              <w:rPr>
                <w:rFonts w:asciiTheme="minorHAnsi" w:hAnsiTheme="minorHAnsi"/>
                <w:szCs w:val="20"/>
                <w:lang w:val="en-GB"/>
              </w:rPr>
              <w:t>MoEU</w:t>
            </w:r>
            <w:proofErr w:type="spellEnd"/>
            <w:r w:rsidRPr="00CE3501">
              <w:rPr>
                <w:rFonts w:asciiTheme="minorHAnsi" w:hAnsiTheme="minorHAnsi"/>
                <w:szCs w:val="20"/>
                <w:lang w:val="en-GB"/>
              </w:rPr>
              <w:t xml:space="preserve"> efforts to bring motor recycling efforts in Turkey in line with international best practices.</w:t>
            </w:r>
          </w:p>
        </w:tc>
        <w:tc>
          <w:tcPr>
            <w:tcW w:w="2060" w:type="pct"/>
          </w:tcPr>
          <w:p w14:paraId="4941C6E7"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Output 1.2: Supportive policies for EE electric motors and harmonized with international best practices</w:t>
            </w:r>
          </w:p>
        </w:tc>
      </w:tr>
      <w:tr w:rsidR="000E3C2F" w:rsidRPr="00CE3501" w14:paraId="433ACA2A" w14:textId="77777777" w:rsidTr="00480108">
        <w:trPr>
          <w:trHeight w:val="800"/>
          <w:jc w:val="center"/>
        </w:trPr>
        <w:tc>
          <w:tcPr>
            <w:tcW w:w="879" w:type="pct"/>
          </w:tcPr>
          <w:p w14:paraId="54775A10"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 xml:space="preserve">Turkish Standards Institute (TSI) under </w:t>
            </w:r>
            <w:proofErr w:type="spellStart"/>
            <w:r w:rsidRPr="00CE3501">
              <w:rPr>
                <w:rFonts w:asciiTheme="minorHAnsi" w:hAnsiTheme="minorHAnsi"/>
                <w:szCs w:val="20"/>
                <w:lang w:val="en-GB"/>
              </w:rPr>
              <w:t>MoSIT</w:t>
            </w:r>
            <w:proofErr w:type="spellEnd"/>
          </w:p>
        </w:tc>
        <w:tc>
          <w:tcPr>
            <w:tcW w:w="2061" w:type="pct"/>
          </w:tcPr>
          <w:p w14:paraId="01C6F45A"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 xml:space="preserve">TSI currently operates several test laboratories for the testing of electronic equipment as part of a proactive market surveillance plan to ensure compliance of new and existing electronic products to adopted MEPS. Current TSI motor testing laboratories have the capacity to test motors between </w:t>
            </w:r>
            <w:r w:rsidR="00240EBD" w:rsidRPr="00CE3501">
              <w:rPr>
                <w:szCs w:val="20"/>
                <w:lang w:val="en-GB"/>
              </w:rPr>
              <w:t>0.75 and 90 kW for 2, 4, and 6 pole induction motors</w:t>
            </w:r>
            <w:r w:rsidRPr="00CE3501">
              <w:rPr>
                <w:rFonts w:asciiTheme="minorHAnsi" w:hAnsiTheme="minorHAnsi"/>
                <w:szCs w:val="20"/>
                <w:lang w:val="en-GB"/>
              </w:rPr>
              <w:t>.</w:t>
            </w:r>
          </w:p>
        </w:tc>
        <w:tc>
          <w:tcPr>
            <w:tcW w:w="2060" w:type="pct"/>
          </w:tcPr>
          <w:p w14:paraId="4898E0AF"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Output 3.2: Upgraded electric motor testing facility.</w:t>
            </w:r>
          </w:p>
          <w:p w14:paraId="2BF07810" w14:textId="77777777" w:rsidR="000E3C2F" w:rsidRPr="00CE3501" w:rsidRDefault="000E3C2F" w:rsidP="00872DAD">
            <w:pPr>
              <w:ind w:left="357"/>
              <w:jc w:val="left"/>
              <w:rPr>
                <w:rFonts w:asciiTheme="minorHAnsi" w:hAnsiTheme="minorHAnsi"/>
                <w:szCs w:val="20"/>
                <w:lang w:val="en-GB"/>
              </w:rPr>
            </w:pPr>
          </w:p>
        </w:tc>
      </w:tr>
      <w:tr w:rsidR="000E3C2F" w:rsidRPr="00CE3501" w14:paraId="33C85CF7" w14:textId="77777777" w:rsidTr="00480108">
        <w:trPr>
          <w:trHeight w:val="800"/>
          <w:jc w:val="center"/>
        </w:trPr>
        <w:tc>
          <w:tcPr>
            <w:tcW w:w="879" w:type="pct"/>
          </w:tcPr>
          <w:p w14:paraId="1EF5ABE7"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 xml:space="preserve">KOSGEB under </w:t>
            </w:r>
            <w:proofErr w:type="spellStart"/>
            <w:r w:rsidRPr="00CE3501">
              <w:rPr>
                <w:rFonts w:asciiTheme="minorHAnsi" w:hAnsiTheme="minorHAnsi"/>
                <w:szCs w:val="20"/>
                <w:lang w:val="en-GB"/>
              </w:rPr>
              <w:t>MoSIT</w:t>
            </w:r>
            <w:proofErr w:type="spellEnd"/>
          </w:p>
        </w:tc>
        <w:tc>
          <w:tcPr>
            <w:tcW w:w="2061" w:type="pct"/>
          </w:tcPr>
          <w:p w14:paraId="51D090B0"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rPr>
              <w:t xml:space="preserve">Serves as an SME support organization in Turkey and as such executes SME policy in Turkey such as the provision of </w:t>
            </w:r>
            <w:r w:rsidRPr="00CE3501">
              <w:rPr>
                <w:rFonts w:asciiTheme="minorHAnsi" w:hAnsiTheme="minorHAnsi"/>
                <w:szCs w:val="20"/>
                <w:lang w:val="en-GB"/>
              </w:rPr>
              <w:t xml:space="preserve">financial support for the assessments of the electric motor replacement potential, and payment for the hire of the energy consultant and/or fixed fee per assessment to the </w:t>
            </w:r>
            <w:r w:rsidRPr="00CE3501">
              <w:rPr>
                <w:rFonts w:asciiTheme="minorHAnsi" w:hAnsiTheme="minorHAnsi"/>
                <w:szCs w:val="20"/>
                <w:lang w:val="en-GB"/>
              </w:rPr>
              <w:lastRenderedPageBreak/>
              <w:t>EMU.  KOSGEB currently supports an interest rate subsidy program within the Kayseri OIZ for the purposes of increasing the purchase and use of EE motors within industrial SMEs.</w:t>
            </w:r>
          </w:p>
        </w:tc>
        <w:tc>
          <w:tcPr>
            <w:tcW w:w="2060" w:type="pct"/>
          </w:tcPr>
          <w:p w14:paraId="494B8CA0" w14:textId="77777777" w:rsidR="000E3C2F" w:rsidRPr="00CE3501" w:rsidRDefault="000E3C2F" w:rsidP="00935A63">
            <w:pPr>
              <w:pStyle w:val="ListParagraph"/>
              <w:numPr>
                <w:ilvl w:val="0"/>
                <w:numId w:val="59"/>
              </w:numPr>
              <w:rPr>
                <w:rFonts w:asciiTheme="minorHAnsi" w:hAnsiTheme="minorHAnsi"/>
                <w:sz w:val="20"/>
                <w:szCs w:val="20"/>
                <w:lang w:val="en-GB"/>
              </w:rPr>
            </w:pPr>
            <w:r w:rsidRPr="00CE3501">
              <w:rPr>
                <w:rFonts w:asciiTheme="minorHAnsi" w:hAnsiTheme="minorHAnsi"/>
                <w:sz w:val="20"/>
                <w:szCs w:val="20"/>
                <w:lang w:val="en-GB"/>
              </w:rPr>
              <w:lastRenderedPageBreak/>
              <w:t>Output 4.3: Pilot EE motor replacements using “one-stop-shop” financing arrangements;</w:t>
            </w:r>
          </w:p>
          <w:p w14:paraId="725EA40C" w14:textId="77777777" w:rsidR="000E3C2F" w:rsidRPr="00CE3501" w:rsidRDefault="000E3C2F" w:rsidP="00935A63">
            <w:pPr>
              <w:pStyle w:val="ListParagraph"/>
              <w:numPr>
                <w:ilvl w:val="0"/>
                <w:numId w:val="59"/>
              </w:numPr>
              <w:rPr>
                <w:rFonts w:asciiTheme="minorHAnsi" w:hAnsiTheme="minorHAnsi"/>
                <w:sz w:val="20"/>
                <w:szCs w:val="20"/>
                <w:lang w:val="en-GB"/>
              </w:rPr>
            </w:pPr>
            <w:r w:rsidRPr="00CE3501">
              <w:rPr>
                <w:rFonts w:asciiTheme="minorHAnsi" w:hAnsiTheme="minorHAnsi"/>
                <w:sz w:val="20"/>
                <w:szCs w:val="20"/>
                <w:lang w:val="en-GB"/>
              </w:rPr>
              <w:t>Output 4.4: Scaled up one-stop-shop financing arrangements for replacing inefficient electric motors.</w:t>
            </w:r>
          </w:p>
        </w:tc>
      </w:tr>
      <w:tr w:rsidR="000E3C2F" w:rsidRPr="00CE3501" w14:paraId="1A1B662E" w14:textId="77777777" w:rsidTr="00480108">
        <w:trPr>
          <w:trHeight w:val="800"/>
          <w:jc w:val="center"/>
        </w:trPr>
        <w:tc>
          <w:tcPr>
            <w:tcW w:w="879" w:type="pct"/>
          </w:tcPr>
          <w:p w14:paraId="28A34C45"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Financial institutions</w:t>
            </w:r>
          </w:p>
        </w:tc>
        <w:tc>
          <w:tcPr>
            <w:tcW w:w="2061" w:type="pct"/>
          </w:tcPr>
          <w:p w14:paraId="1BB1B30F"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Local financial institutions (development banks and commercial banks) will market and engage with the Project and avail funds for financing electric motor replacements.</w:t>
            </w:r>
          </w:p>
        </w:tc>
        <w:tc>
          <w:tcPr>
            <w:tcW w:w="2060" w:type="pct"/>
          </w:tcPr>
          <w:p w14:paraId="0B2EFE93" w14:textId="77777777" w:rsidR="000E3C2F" w:rsidRPr="00CE3501" w:rsidRDefault="000E3C2F" w:rsidP="00935A63">
            <w:pPr>
              <w:pStyle w:val="ListParagraph"/>
              <w:numPr>
                <w:ilvl w:val="0"/>
                <w:numId w:val="58"/>
              </w:numPr>
              <w:rPr>
                <w:rFonts w:asciiTheme="minorHAnsi" w:hAnsiTheme="minorHAnsi"/>
                <w:sz w:val="20"/>
                <w:szCs w:val="20"/>
                <w:lang w:val="en-GB"/>
              </w:rPr>
            </w:pPr>
            <w:r w:rsidRPr="00CE3501">
              <w:rPr>
                <w:rFonts w:asciiTheme="minorHAnsi" w:hAnsiTheme="minorHAnsi"/>
                <w:sz w:val="20"/>
                <w:szCs w:val="20"/>
                <w:lang w:val="en-GB"/>
              </w:rPr>
              <w:t>Output 4.3: Pilot EE motor replacements using “one-stop-shop” financing arrangements;</w:t>
            </w:r>
          </w:p>
          <w:p w14:paraId="24E902C1" w14:textId="77777777" w:rsidR="000E3C2F" w:rsidRPr="00CE3501" w:rsidRDefault="000E3C2F" w:rsidP="00935A63">
            <w:pPr>
              <w:pStyle w:val="ListParagraph"/>
              <w:numPr>
                <w:ilvl w:val="0"/>
                <w:numId w:val="58"/>
              </w:numPr>
              <w:rPr>
                <w:rFonts w:asciiTheme="minorHAnsi" w:hAnsiTheme="minorHAnsi"/>
                <w:sz w:val="20"/>
                <w:szCs w:val="20"/>
                <w:lang w:val="en-GB"/>
              </w:rPr>
            </w:pPr>
            <w:r w:rsidRPr="00CE3501">
              <w:rPr>
                <w:rFonts w:asciiTheme="minorHAnsi" w:hAnsiTheme="minorHAnsi"/>
                <w:sz w:val="20"/>
                <w:szCs w:val="20"/>
                <w:lang w:val="en-GB"/>
              </w:rPr>
              <w:t>Output 4.4: Scaled up one-stop-shop financing arrangements for replacing inefficient electric motors.</w:t>
            </w:r>
          </w:p>
        </w:tc>
      </w:tr>
      <w:tr w:rsidR="000E3C2F" w:rsidRPr="00CE3501" w14:paraId="7181768A" w14:textId="77777777" w:rsidTr="00480108">
        <w:trPr>
          <w:trHeight w:val="800"/>
          <w:jc w:val="center"/>
        </w:trPr>
        <w:tc>
          <w:tcPr>
            <w:tcW w:w="879" w:type="pct"/>
          </w:tcPr>
          <w:p w14:paraId="282BB1CD"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KGF – Credit Guarantee Fund</w:t>
            </w:r>
          </w:p>
        </w:tc>
        <w:tc>
          <w:tcPr>
            <w:tcW w:w="2061" w:type="pct"/>
          </w:tcPr>
          <w:p w14:paraId="2F50DD11"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 xml:space="preserve">KGF has been set up to improve SMEs’ access to finance by providing guarantees for SME default. KGF is a non-profit organization and work in partnership with TOBB, KOSGEB, TESK, TOSYÖV, MEKSA and numerous Turkish banks. The guarantees are provided to address the insufficient availability of collateral, which is typically required by banks to provide finance. </w:t>
            </w:r>
          </w:p>
        </w:tc>
        <w:tc>
          <w:tcPr>
            <w:tcW w:w="2060" w:type="pct"/>
          </w:tcPr>
          <w:p w14:paraId="4C3D959D" w14:textId="77777777" w:rsidR="000E3C2F" w:rsidRPr="00CE3501" w:rsidRDefault="000E3C2F" w:rsidP="00935A63">
            <w:pPr>
              <w:pStyle w:val="ListParagraph"/>
              <w:numPr>
                <w:ilvl w:val="0"/>
                <w:numId w:val="60"/>
              </w:numPr>
              <w:rPr>
                <w:rFonts w:asciiTheme="minorHAnsi" w:hAnsiTheme="minorHAnsi"/>
                <w:sz w:val="20"/>
                <w:szCs w:val="20"/>
                <w:lang w:val="en-GB"/>
              </w:rPr>
            </w:pPr>
            <w:r w:rsidRPr="00CE3501">
              <w:rPr>
                <w:rFonts w:asciiTheme="minorHAnsi" w:hAnsiTheme="minorHAnsi"/>
                <w:sz w:val="20"/>
                <w:szCs w:val="20"/>
                <w:lang w:val="en-GB"/>
              </w:rPr>
              <w:t>Output 4.3: Pilot EE motor replacements using “one-stop-shop” financing arrangements;</w:t>
            </w:r>
          </w:p>
          <w:p w14:paraId="71A189F7" w14:textId="77777777" w:rsidR="000E3C2F" w:rsidRPr="00CE3501" w:rsidRDefault="000E3C2F" w:rsidP="00935A63">
            <w:pPr>
              <w:pStyle w:val="ListParagraph"/>
              <w:numPr>
                <w:ilvl w:val="0"/>
                <w:numId w:val="60"/>
              </w:numPr>
              <w:rPr>
                <w:rFonts w:asciiTheme="minorHAnsi" w:hAnsiTheme="minorHAnsi"/>
                <w:sz w:val="20"/>
                <w:szCs w:val="20"/>
                <w:lang w:val="en-GB"/>
              </w:rPr>
            </w:pPr>
            <w:r w:rsidRPr="00CE3501">
              <w:rPr>
                <w:rFonts w:asciiTheme="minorHAnsi" w:hAnsiTheme="minorHAnsi"/>
                <w:sz w:val="20"/>
                <w:szCs w:val="20"/>
                <w:lang w:val="en-GB"/>
              </w:rPr>
              <w:t>Output 4.4: Scaled up one-stop-shop financing arrangements for replacing inefficient electric motors.</w:t>
            </w:r>
          </w:p>
          <w:p w14:paraId="5D36B214" w14:textId="77777777" w:rsidR="000E3C2F" w:rsidRPr="00CE3501" w:rsidRDefault="000E3C2F" w:rsidP="00872DAD">
            <w:pPr>
              <w:ind w:left="357"/>
              <w:jc w:val="left"/>
              <w:rPr>
                <w:rFonts w:asciiTheme="minorHAnsi" w:hAnsiTheme="minorHAnsi"/>
                <w:szCs w:val="20"/>
                <w:lang w:val="en-GB"/>
              </w:rPr>
            </w:pPr>
          </w:p>
          <w:p w14:paraId="165A9218" w14:textId="77777777" w:rsidR="000E3C2F" w:rsidRPr="00CE3501" w:rsidRDefault="000E3C2F" w:rsidP="00872DAD">
            <w:pPr>
              <w:rPr>
                <w:rFonts w:asciiTheme="minorHAnsi" w:hAnsiTheme="minorHAnsi"/>
                <w:szCs w:val="20"/>
                <w:lang w:val="en-GB"/>
              </w:rPr>
            </w:pPr>
            <w:r w:rsidRPr="00CE3501">
              <w:rPr>
                <w:rFonts w:asciiTheme="minorHAnsi" w:hAnsiTheme="minorHAnsi"/>
                <w:szCs w:val="20"/>
                <w:lang w:val="en-GB"/>
              </w:rPr>
              <w:t>KGF to provide a guarantee under a Portfolio Guarantee system that covers default of SMEs in paying for the use of the electric motor replacements. Based on this guarantee the banks extend loans to:</w:t>
            </w:r>
          </w:p>
          <w:p w14:paraId="2BA35A9E" w14:textId="77777777" w:rsidR="000E3C2F" w:rsidRPr="00CE3501" w:rsidRDefault="000E3C2F" w:rsidP="00935A63">
            <w:pPr>
              <w:pStyle w:val="ListParagraph"/>
              <w:numPr>
                <w:ilvl w:val="0"/>
                <w:numId w:val="60"/>
              </w:numPr>
              <w:rPr>
                <w:rFonts w:asciiTheme="minorHAnsi" w:hAnsiTheme="minorHAnsi"/>
                <w:sz w:val="20"/>
                <w:szCs w:val="20"/>
                <w:lang w:val="en-GB"/>
              </w:rPr>
            </w:pPr>
            <w:r w:rsidRPr="00CE3501">
              <w:rPr>
                <w:rFonts w:asciiTheme="minorHAnsi" w:hAnsiTheme="minorHAnsi"/>
                <w:sz w:val="20"/>
                <w:szCs w:val="20"/>
                <w:lang w:val="en-GB"/>
              </w:rPr>
              <w:t>OIZs for financing of SME motor replacement investment programme (in case of OIZ finance);</w:t>
            </w:r>
          </w:p>
          <w:p w14:paraId="34D82635" w14:textId="77777777" w:rsidR="000E3C2F" w:rsidRPr="00CE3501" w:rsidRDefault="000E3C2F" w:rsidP="00935A63">
            <w:pPr>
              <w:pStyle w:val="ListParagraph"/>
              <w:numPr>
                <w:ilvl w:val="0"/>
                <w:numId w:val="60"/>
              </w:numPr>
              <w:rPr>
                <w:rFonts w:asciiTheme="minorHAnsi" w:hAnsiTheme="minorHAnsi"/>
                <w:sz w:val="20"/>
                <w:szCs w:val="20"/>
                <w:lang w:val="en-GB"/>
              </w:rPr>
            </w:pPr>
            <w:r w:rsidRPr="00CE3501">
              <w:rPr>
                <w:rFonts w:asciiTheme="minorHAnsi" w:hAnsiTheme="minorHAnsi"/>
                <w:sz w:val="20"/>
                <w:szCs w:val="20"/>
                <w:lang w:val="en-GB"/>
              </w:rPr>
              <w:t>SMEs for financing their own motor replacement investment programme (in case of SME finance);</w:t>
            </w:r>
          </w:p>
          <w:p w14:paraId="633E8BAE" w14:textId="77777777" w:rsidR="000E3C2F" w:rsidRPr="00CE3501" w:rsidRDefault="000E3C2F" w:rsidP="00935A63">
            <w:pPr>
              <w:pStyle w:val="ListParagraph"/>
              <w:numPr>
                <w:ilvl w:val="0"/>
                <w:numId w:val="60"/>
              </w:numPr>
              <w:rPr>
                <w:rFonts w:asciiTheme="minorHAnsi" w:hAnsiTheme="minorHAnsi"/>
                <w:sz w:val="20"/>
                <w:szCs w:val="20"/>
                <w:lang w:val="en-GB"/>
              </w:rPr>
            </w:pPr>
            <w:r w:rsidRPr="00CE3501">
              <w:rPr>
                <w:rFonts w:asciiTheme="minorHAnsi" w:hAnsiTheme="minorHAnsi"/>
                <w:sz w:val="20"/>
                <w:szCs w:val="20"/>
                <w:lang w:val="en-GB"/>
              </w:rPr>
              <w:t>Motor Manufacturers for financing of the supply of motors to the motor replacement investment programme (in case of Vendor finance).</w:t>
            </w:r>
          </w:p>
        </w:tc>
      </w:tr>
      <w:tr w:rsidR="000E3C2F" w:rsidRPr="00CE3501" w14:paraId="59E1C059" w14:textId="77777777" w:rsidTr="00480108">
        <w:trPr>
          <w:trHeight w:val="800"/>
          <w:jc w:val="center"/>
        </w:trPr>
        <w:tc>
          <w:tcPr>
            <w:tcW w:w="879" w:type="pct"/>
          </w:tcPr>
          <w:p w14:paraId="0EAD6E4B"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Electric motor manufacturers</w:t>
            </w:r>
          </w:p>
        </w:tc>
        <w:tc>
          <w:tcPr>
            <w:tcW w:w="2061" w:type="pct"/>
          </w:tcPr>
          <w:p w14:paraId="2E6CE4ED"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 xml:space="preserve">There are 6 prominent electric motor manufacturers based in Turkey who are in the process of forming the Turkish Electric Motor Manufacturers Association (TEMMA). The members of the TEMMA will be contributing their knowledge of EU eco-design standards for motors, and the manufacturing of various models of EE motors. Through TEMMA, they will provide to DGP their applied knowledge of motor eco-design standards that can be manufactured in Turkey, and promoting increased use of EE motors in the industrial sector. </w:t>
            </w:r>
          </w:p>
        </w:tc>
        <w:tc>
          <w:tcPr>
            <w:tcW w:w="2060" w:type="pct"/>
          </w:tcPr>
          <w:p w14:paraId="22971BFC" w14:textId="77777777" w:rsidR="000E3C2F" w:rsidRPr="00CE3501" w:rsidRDefault="000E3C2F" w:rsidP="00935A63">
            <w:pPr>
              <w:pStyle w:val="ListParagraph"/>
              <w:numPr>
                <w:ilvl w:val="0"/>
                <w:numId w:val="61"/>
              </w:numPr>
              <w:rPr>
                <w:rFonts w:asciiTheme="minorHAnsi" w:hAnsiTheme="minorHAnsi"/>
                <w:sz w:val="20"/>
                <w:szCs w:val="20"/>
                <w:lang w:val="en-GB"/>
              </w:rPr>
            </w:pPr>
            <w:r w:rsidRPr="00CE3501">
              <w:rPr>
                <w:rFonts w:asciiTheme="minorHAnsi" w:hAnsiTheme="minorHAnsi"/>
                <w:sz w:val="20"/>
                <w:szCs w:val="20"/>
                <w:lang w:val="en-GB"/>
              </w:rPr>
              <w:t>Output 1.3: Strengthened institutional coordination mechanism;</w:t>
            </w:r>
          </w:p>
          <w:p w14:paraId="1A195BC1" w14:textId="077335AE" w:rsidR="000E3C2F" w:rsidRPr="00CE3501" w:rsidRDefault="000E3C2F" w:rsidP="00935A63">
            <w:pPr>
              <w:pStyle w:val="ListParagraph"/>
              <w:numPr>
                <w:ilvl w:val="0"/>
                <w:numId w:val="61"/>
              </w:numPr>
              <w:rPr>
                <w:rFonts w:asciiTheme="minorHAnsi" w:hAnsiTheme="minorHAnsi"/>
                <w:sz w:val="20"/>
                <w:szCs w:val="20"/>
                <w:lang w:val="en-GB"/>
              </w:rPr>
            </w:pPr>
            <w:r w:rsidRPr="00CE3501">
              <w:rPr>
                <w:rFonts w:asciiTheme="minorHAnsi" w:hAnsiTheme="minorHAnsi"/>
                <w:sz w:val="20"/>
                <w:szCs w:val="20"/>
                <w:lang w:val="en-GB"/>
              </w:rPr>
              <w:t xml:space="preserve">Output 2.1: </w:t>
            </w:r>
            <w:r w:rsidR="00A16A21" w:rsidRPr="00CE3501">
              <w:rPr>
                <w:rFonts w:asciiTheme="minorHAnsi" w:hAnsiTheme="minorHAnsi"/>
                <w:sz w:val="20"/>
                <w:szCs w:val="20"/>
                <w:lang w:val="en-GB"/>
              </w:rPr>
              <w:t>Technical assistance delivered for building the capacity of newly established industrial association “Turkish electric motors manufacturers association (TEMMA))</w:t>
            </w:r>
            <w:r w:rsidRPr="00CE3501">
              <w:rPr>
                <w:rFonts w:asciiTheme="minorHAnsi" w:hAnsiTheme="minorHAnsi"/>
                <w:sz w:val="20"/>
                <w:szCs w:val="20"/>
                <w:lang w:val="en-GB"/>
              </w:rPr>
              <w:t>.</w:t>
            </w:r>
          </w:p>
        </w:tc>
      </w:tr>
      <w:tr w:rsidR="000E3C2F" w:rsidRPr="00CE3501" w14:paraId="57CF6B9F" w14:textId="77777777" w:rsidTr="00480108">
        <w:trPr>
          <w:trHeight w:val="800"/>
          <w:jc w:val="center"/>
        </w:trPr>
        <w:tc>
          <w:tcPr>
            <w:tcW w:w="879" w:type="pct"/>
          </w:tcPr>
          <w:p w14:paraId="449CE9E1"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Chambers of Industry (CIs)</w:t>
            </w:r>
          </w:p>
        </w:tc>
        <w:tc>
          <w:tcPr>
            <w:tcW w:w="2061" w:type="pct"/>
          </w:tcPr>
          <w:p w14:paraId="52C52485" w14:textId="77777777" w:rsidR="000E3C2F" w:rsidRPr="00CE3501" w:rsidRDefault="000E3C2F" w:rsidP="00872DAD">
            <w:pPr>
              <w:jc w:val="left"/>
              <w:rPr>
                <w:rFonts w:asciiTheme="minorHAnsi" w:hAnsiTheme="minorHAnsi"/>
                <w:szCs w:val="20"/>
                <w:lang w:val="en-GB"/>
              </w:rPr>
            </w:pPr>
            <w:r w:rsidRPr="00CE3501" w:rsidDel="003040A9">
              <w:rPr>
                <w:rFonts w:asciiTheme="minorHAnsi" w:hAnsiTheme="minorHAnsi"/>
                <w:szCs w:val="20"/>
                <w:lang w:val="en-GB"/>
              </w:rPr>
              <w:t>I</w:t>
            </w:r>
            <w:r w:rsidRPr="00CE3501">
              <w:rPr>
                <w:rFonts w:asciiTheme="minorHAnsi" w:hAnsiTheme="minorHAnsi"/>
                <w:szCs w:val="20"/>
                <w:lang w:val="en-GB"/>
              </w:rPr>
              <w:t xml:space="preserve">CI’s mandate is to promote the well-being of its members that includes raising awareness of the benefits of energy efficiency to </w:t>
            </w:r>
            <w:r w:rsidR="00872DAD" w:rsidRPr="00CE3501">
              <w:rPr>
                <w:rFonts w:asciiTheme="minorHAnsi" w:hAnsiTheme="minorHAnsi"/>
                <w:szCs w:val="20"/>
                <w:lang w:val="en-GB"/>
              </w:rPr>
              <w:t>its members</w:t>
            </w:r>
            <w:r w:rsidRPr="00CE3501">
              <w:rPr>
                <w:rFonts w:asciiTheme="minorHAnsi" w:hAnsiTheme="minorHAnsi"/>
                <w:szCs w:val="20"/>
                <w:lang w:val="en-GB"/>
              </w:rPr>
              <w:t xml:space="preserve">. </w:t>
            </w:r>
          </w:p>
        </w:tc>
        <w:tc>
          <w:tcPr>
            <w:tcW w:w="2060" w:type="pct"/>
          </w:tcPr>
          <w:p w14:paraId="7016DC9A" w14:textId="77777777" w:rsidR="000E3C2F" w:rsidRPr="00CE3501" w:rsidRDefault="000E3C2F" w:rsidP="00935A63">
            <w:pPr>
              <w:pStyle w:val="ListParagraph"/>
              <w:numPr>
                <w:ilvl w:val="0"/>
                <w:numId w:val="62"/>
              </w:numPr>
              <w:rPr>
                <w:rFonts w:asciiTheme="minorHAnsi" w:hAnsiTheme="minorHAnsi"/>
                <w:sz w:val="20"/>
                <w:szCs w:val="20"/>
                <w:lang w:val="en-GB"/>
              </w:rPr>
            </w:pPr>
            <w:r w:rsidRPr="00CE3501">
              <w:rPr>
                <w:rFonts w:asciiTheme="minorHAnsi" w:hAnsiTheme="minorHAnsi"/>
                <w:sz w:val="20"/>
                <w:szCs w:val="20"/>
                <w:lang w:val="en-GB"/>
              </w:rPr>
              <w:t>Output 2.2: Training workshops on designing and implementing EE motor replacement programmes;</w:t>
            </w:r>
          </w:p>
          <w:p w14:paraId="3819FB6E" w14:textId="77777777" w:rsidR="000E3C2F" w:rsidRPr="00CE3501" w:rsidRDefault="000E3C2F" w:rsidP="00935A63">
            <w:pPr>
              <w:pStyle w:val="ListParagraph"/>
              <w:numPr>
                <w:ilvl w:val="0"/>
                <w:numId w:val="62"/>
              </w:numPr>
              <w:rPr>
                <w:rFonts w:asciiTheme="minorHAnsi" w:hAnsiTheme="minorHAnsi"/>
                <w:sz w:val="20"/>
                <w:szCs w:val="20"/>
                <w:lang w:val="en-GB"/>
              </w:rPr>
            </w:pPr>
            <w:r w:rsidRPr="00CE3501">
              <w:rPr>
                <w:rFonts w:asciiTheme="minorHAnsi" w:hAnsiTheme="minorHAnsi"/>
                <w:sz w:val="20"/>
                <w:szCs w:val="20"/>
                <w:lang w:val="en-GB"/>
              </w:rPr>
              <w:t>Output 5.2: Nationwide PR campaign for EE motors targeting the general public</w:t>
            </w:r>
          </w:p>
        </w:tc>
      </w:tr>
      <w:tr w:rsidR="000E3C2F" w:rsidRPr="00CE3501" w14:paraId="4EDE5F0F" w14:textId="77777777" w:rsidTr="00480108">
        <w:trPr>
          <w:trHeight w:val="800"/>
          <w:jc w:val="center"/>
        </w:trPr>
        <w:tc>
          <w:tcPr>
            <w:tcW w:w="879" w:type="pct"/>
          </w:tcPr>
          <w:p w14:paraId="4B60A999" w14:textId="77777777" w:rsidR="000E3C2F" w:rsidRPr="00CE3501" w:rsidRDefault="000E3C2F" w:rsidP="00872DAD">
            <w:pPr>
              <w:rPr>
                <w:rFonts w:asciiTheme="minorHAnsi" w:hAnsiTheme="minorHAnsi"/>
                <w:szCs w:val="20"/>
                <w:lang w:val="en-GB"/>
              </w:rPr>
            </w:pPr>
            <w:r w:rsidRPr="00CE3501">
              <w:rPr>
                <w:rFonts w:asciiTheme="minorHAnsi" w:hAnsiTheme="minorHAnsi"/>
                <w:szCs w:val="20"/>
                <w:lang w:val="en-GB"/>
              </w:rPr>
              <w:t>Organized industrial zones (OIZs)</w:t>
            </w:r>
          </w:p>
        </w:tc>
        <w:tc>
          <w:tcPr>
            <w:tcW w:w="2061" w:type="pct"/>
          </w:tcPr>
          <w:p w14:paraId="56572F91" w14:textId="77777777" w:rsidR="000E3C2F" w:rsidRPr="00CE3501" w:rsidRDefault="000E3C2F" w:rsidP="00872DAD">
            <w:pPr>
              <w:rPr>
                <w:rFonts w:asciiTheme="minorHAnsi" w:hAnsiTheme="minorHAnsi"/>
                <w:szCs w:val="20"/>
                <w:lang w:val="en-GB"/>
              </w:rPr>
            </w:pPr>
            <w:r w:rsidRPr="00CE3501">
              <w:rPr>
                <w:rFonts w:asciiTheme="minorHAnsi" w:hAnsiTheme="minorHAnsi"/>
                <w:szCs w:val="20"/>
                <w:lang w:val="en-GB"/>
              </w:rPr>
              <w:t xml:space="preserve">OIZs are the entities that provide the infrastructure and services for industrial SMEs to operate. Moreover, their services to industrial SMEs includes minimizing their operational costs which includes SME minimization of energy costs. Energy management units (EMUs) exist within the OIZs, and </w:t>
            </w:r>
            <w:r w:rsidRPr="00CE3501">
              <w:rPr>
                <w:rFonts w:asciiTheme="minorHAnsi" w:hAnsiTheme="minorHAnsi"/>
                <w:szCs w:val="20"/>
                <w:lang w:val="en-GB"/>
              </w:rPr>
              <w:lastRenderedPageBreak/>
              <w:t>are well-positioned to promote EE motors and implement motor replacement programmes.</w:t>
            </w:r>
          </w:p>
        </w:tc>
        <w:tc>
          <w:tcPr>
            <w:tcW w:w="2060" w:type="pct"/>
          </w:tcPr>
          <w:p w14:paraId="69C8B779" w14:textId="77777777" w:rsidR="000E3C2F" w:rsidRPr="00CE3501" w:rsidRDefault="000E3C2F" w:rsidP="00935A63">
            <w:pPr>
              <w:pStyle w:val="ListParagraph"/>
              <w:numPr>
                <w:ilvl w:val="0"/>
                <w:numId w:val="63"/>
              </w:numPr>
              <w:rPr>
                <w:rFonts w:asciiTheme="minorHAnsi" w:hAnsiTheme="minorHAnsi"/>
                <w:sz w:val="20"/>
                <w:szCs w:val="20"/>
                <w:lang w:val="en-GB"/>
              </w:rPr>
            </w:pPr>
            <w:r w:rsidRPr="00CE3501">
              <w:rPr>
                <w:rFonts w:asciiTheme="minorHAnsi" w:hAnsiTheme="minorHAnsi"/>
                <w:sz w:val="20"/>
                <w:szCs w:val="20"/>
                <w:lang w:val="en-GB"/>
              </w:rPr>
              <w:lastRenderedPageBreak/>
              <w:t>Output 4.1: Completed efficient motor assessed potential (EMAP);</w:t>
            </w:r>
          </w:p>
          <w:p w14:paraId="54338914" w14:textId="77777777" w:rsidR="000E3C2F" w:rsidRPr="00CE3501" w:rsidRDefault="000E3C2F" w:rsidP="00935A63">
            <w:pPr>
              <w:pStyle w:val="ListParagraph"/>
              <w:numPr>
                <w:ilvl w:val="0"/>
                <w:numId w:val="63"/>
              </w:numPr>
              <w:rPr>
                <w:rFonts w:asciiTheme="minorHAnsi" w:hAnsiTheme="minorHAnsi"/>
                <w:sz w:val="20"/>
                <w:szCs w:val="20"/>
                <w:lang w:val="en-GB"/>
              </w:rPr>
            </w:pPr>
            <w:r w:rsidRPr="00CE3501">
              <w:rPr>
                <w:rFonts w:asciiTheme="minorHAnsi" w:hAnsiTheme="minorHAnsi"/>
                <w:sz w:val="20"/>
                <w:szCs w:val="20"/>
                <w:lang w:val="en-GB"/>
              </w:rPr>
              <w:t>Output 4.2: Standard motor testing reports and MEEIPs;</w:t>
            </w:r>
          </w:p>
          <w:p w14:paraId="581EA239" w14:textId="77777777" w:rsidR="000E3C2F" w:rsidRPr="00CE3501" w:rsidRDefault="000E3C2F" w:rsidP="00935A63">
            <w:pPr>
              <w:pStyle w:val="ListParagraph"/>
              <w:numPr>
                <w:ilvl w:val="0"/>
                <w:numId w:val="63"/>
              </w:numPr>
              <w:rPr>
                <w:rFonts w:asciiTheme="minorHAnsi" w:hAnsiTheme="minorHAnsi"/>
                <w:sz w:val="20"/>
                <w:szCs w:val="20"/>
                <w:lang w:val="en-GB"/>
              </w:rPr>
            </w:pPr>
            <w:r w:rsidRPr="00CE3501">
              <w:rPr>
                <w:rFonts w:asciiTheme="minorHAnsi" w:hAnsiTheme="minorHAnsi"/>
                <w:sz w:val="20"/>
                <w:szCs w:val="20"/>
                <w:lang w:val="en-GB"/>
              </w:rPr>
              <w:t>Output 4.3: Pilot EE motor replacements using “one-stop-shop” financing arrangements;</w:t>
            </w:r>
          </w:p>
          <w:p w14:paraId="2A425C5F" w14:textId="77777777" w:rsidR="000E3C2F" w:rsidRPr="00CE3501" w:rsidRDefault="000E3C2F" w:rsidP="00935A63">
            <w:pPr>
              <w:pStyle w:val="ListParagraph"/>
              <w:numPr>
                <w:ilvl w:val="0"/>
                <w:numId w:val="63"/>
              </w:numPr>
              <w:rPr>
                <w:rFonts w:asciiTheme="minorHAnsi" w:hAnsiTheme="minorHAnsi"/>
                <w:sz w:val="20"/>
                <w:szCs w:val="20"/>
                <w:lang w:val="en-GB"/>
              </w:rPr>
            </w:pPr>
            <w:r w:rsidRPr="00CE3501">
              <w:rPr>
                <w:rFonts w:asciiTheme="minorHAnsi" w:hAnsiTheme="minorHAnsi"/>
                <w:sz w:val="20"/>
                <w:szCs w:val="20"/>
                <w:lang w:val="en-GB"/>
              </w:rPr>
              <w:lastRenderedPageBreak/>
              <w:t>Output 4.4: Scaled up one-stop-shop financing arrangements for replacing inefficient electric motors.</w:t>
            </w:r>
          </w:p>
        </w:tc>
      </w:tr>
      <w:tr w:rsidR="000E3C2F" w:rsidRPr="00CE3501" w14:paraId="79937E01" w14:textId="77777777" w:rsidTr="00480108">
        <w:trPr>
          <w:trHeight w:val="800"/>
          <w:jc w:val="center"/>
        </w:trPr>
        <w:tc>
          <w:tcPr>
            <w:tcW w:w="879" w:type="pct"/>
          </w:tcPr>
          <w:p w14:paraId="43F1A548" w14:textId="77777777" w:rsidR="000E3C2F" w:rsidRPr="00CE3501" w:rsidRDefault="000E3C2F" w:rsidP="00872DAD">
            <w:pPr>
              <w:rPr>
                <w:rFonts w:asciiTheme="minorHAnsi" w:hAnsiTheme="minorHAnsi"/>
                <w:szCs w:val="20"/>
                <w:lang w:val="en-GB"/>
              </w:rPr>
            </w:pPr>
            <w:r w:rsidRPr="00CE3501">
              <w:rPr>
                <w:rFonts w:asciiTheme="minorHAnsi" w:hAnsiTheme="minorHAnsi"/>
                <w:szCs w:val="20"/>
                <w:lang w:val="en-GB"/>
              </w:rPr>
              <w:lastRenderedPageBreak/>
              <w:t>Energy management units (EMUs)</w:t>
            </w:r>
          </w:p>
        </w:tc>
        <w:tc>
          <w:tcPr>
            <w:tcW w:w="2061" w:type="pct"/>
          </w:tcPr>
          <w:p w14:paraId="285E850A"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Under the Energy Efficiency Law (No. 5627) all organized industrial zones that include enterprises with less than 1,000 TOE of energy consumption must establish an energy management unit.</w:t>
            </w:r>
          </w:p>
        </w:tc>
        <w:tc>
          <w:tcPr>
            <w:tcW w:w="2060" w:type="pct"/>
          </w:tcPr>
          <w:p w14:paraId="4D2287DB" w14:textId="77777777" w:rsidR="000E3C2F" w:rsidRPr="00CE3501" w:rsidRDefault="000E3C2F" w:rsidP="00935A63">
            <w:pPr>
              <w:pStyle w:val="ListParagraph"/>
              <w:numPr>
                <w:ilvl w:val="0"/>
                <w:numId w:val="64"/>
              </w:numPr>
              <w:rPr>
                <w:rFonts w:asciiTheme="minorHAnsi" w:hAnsiTheme="minorHAnsi"/>
                <w:sz w:val="20"/>
                <w:szCs w:val="20"/>
                <w:lang w:val="en-GB"/>
              </w:rPr>
            </w:pPr>
            <w:r w:rsidRPr="00CE3501">
              <w:rPr>
                <w:rFonts w:asciiTheme="minorHAnsi" w:hAnsiTheme="minorHAnsi"/>
                <w:sz w:val="20"/>
                <w:szCs w:val="20"/>
                <w:lang w:val="en-GB"/>
              </w:rPr>
              <w:t>Output 4.1: Completed efficient motor assessed potential (EMAP);</w:t>
            </w:r>
          </w:p>
          <w:p w14:paraId="40C2B161" w14:textId="77777777" w:rsidR="000E3C2F" w:rsidRPr="00CE3501" w:rsidRDefault="000E3C2F" w:rsidP="00935A63">
            <w:pPr>
              <w:pStyle w:val="ListParagraph"/>
              <w:numPr>
                <w:ilvl w:val="0"/>
                <w:numId w:val="64"/>
              </w:numPr>
              <w:rPr>
                <w:rFonts w:asciiTheme="minorHAnsi" w:hAnsiTheme="minorHAnsi"/>
                <w:sz w:val="20"/>
                <w:szCs w:val="20"/>
                <w:lang w:val="en-GB"/>
              </w:rPr>
            </w:pPr>
            <w:r w:rsidRPr="00CE3501">
              <w:rPr>
                <w:rFonts w:asciiTheme="minorHAnsi" w:hAnsiTheme="minorHAnsi"/>
                <w:sz w:val="20"/>
                <w:szCs w:val="20"/>
                <w:lang w:val="en-GB"/>
              </w:rPr>
              <w:t>Output 4.2: Standard motor testing reports and MEEIPs;</w:t>
            </w:r>
          </w:p>
          <w:p w14:paraId="081BA165" w14:textId="77777777" w:rsidR="000E3C2F" w:rsidRPr="00CE3501" w:rsidRDefault="000E3C2F" w:rsidP="00935A63">
            <w:pPr>
              <w:pStyle w:val="ListParagraph"/>
              <w:numPr>
                <w:ilvl w:val="0"/>
                <w:numId w:val="64"/>
              </w:numPr>
              <w:rPr>
                <w:rFonts w:asciiTheme="minorHAnsi" w:hAnsiTheme="minorHAnsi"/>
                <w:sz w:val="20"/>
                <w:szCs w:val="20"/>
                <w:lang w:val="en-GB"/>
              </w:rPr>
            </w:pPr>
            <w:r w:rsidRPr="00CE3501">
              <w:rPr>
                <w:rFonts w:asciiTheme="minorHAnsi" w:hAnsiTheme="minorHAnsi"/>
                <w:sz w:val="20"/>
                <w:szCs w:val="20"/>
                <w:lang w:val="en-GB"/>
              </w:rPr>
              <w:t>Output 4.3: Pilot EE motor replacements using “one-stop-shop” financing arrangements;</w:t>
            </w:r>
          </w:p>
          <w:p w14:paraId="270B5A4A" w14:textId="77777777" w:rsidR="000E3C2F" w:rsidRPr="00CE3501" w:rsidRDefault="000E3C2F" w:rsidP="00935A63">
            <w:pPr>
              <w:pStyle w:val="ListParagraph"/>
              <w:numPr>
                <w:ilvl w:val="0"/>
                <w:numId w:val="64"/>
              </w:numPr>
              <w:rPr>
                <w:rFonts w:asciiTheme="minorHAnsi" w:hAnsiTheme="minorHAnsi"/>
                <w:sz w:val="20"/>
                <w:szCs w:val="20"/>
                <w:lang w:val="en-GB"/>
              </w:rPr>
            </w:pPr>
            <w:r w:rsidRPr="00CE3501">
              <w:rPr>
                <w:rFonts w:asciiTheme="minorHAnsi" w:hAnsiTheme="minorHAnsi"/>
                <w:sz w:val="20"/>
                <w:szCs w:val="20"/>
                <w:lang w:val="en-GB"/>
              </w:rPr>
              <w:t>Output 4.4: Scaled up one-stop-shop financing arrangements for replacing inefficient electric motors.</w:t>
            </w:r>
          </w:p>
        </w:tc>
      </w:tr>
      <w:tr w:rsidR="000E3C2F" w:rsidRPr="00CE3501" w14:paraId="33C2A143" w14:textId="77777777" w:rsidTr="00480108">
        <w:trPr>
          <w:trHeight w:val="800"/>
          <w:jc w:val="center"/>
        </w:trPr>
        <w:tc>
          <w:tcPr>
            <w:tcW w:w="879" w:type="pct"/>
          </w:tcPr>
          <w:p w14:paraId="2A55E440"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Energy efficiency consultants (EECs)</w:t>
            </w:r>
          </w:p>
        </w:tc>
        <w:tc>
          <w:tcPr>
            <w:tcW w:w="2061" w:type="pct"/>
          </w:tcPr>
          <w:p w14:paraId="3C2236B4"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 xml:space="preserve">There are approximately 12 EECs (also referred to as EVDs in Turkish) as of February 2016, as authorized by </w:t>
            </w:r>
            <w:proofErr w:type="spellStart"/>
            <w:r w:rsidRPr="00CE3501">
              <w:rPr>
                <w:rFonts w:asciiTheme="minorHAnsi" w:hAnsiTheme="minorHAnsi"/>
                <w:szCs w:val="20"/>
                <w:lang w:val="en-GB"/>
              </w:rPr>
              <w:t>MoENR</w:t>
            </w:r>
            <w:proofErr w:type="spellEnd"/>
            <w:r w:rsidRPr="00CE3501">
              <w:rPr>
                <w:rFonts w:asciiTheme="minorHAnsi" w:hAnsiTheme="minorHAnsi"/>
                <w:szCs w:val="20"/>
                <w:lang w:val="en-GB"/>
              </w:rPr>
              <w:t xml:space="preserve"> who have ongoing businesses lines with comprehensive energy audits in industry. Some of these EECs are part of the multinational companies that has fostered an environment of distrust between industrial SMEs and EECs due to a lack of independence on their expertise and recommendations of equipment.</w:t>
            </w:r>
          </w:p>
        </w:tc>
        <w:tc>
          <w:tcPr>
            <w:tcW w:w="2060" w:type="pct"/>
          </w:tcPr>
          <w:p w14:paraId="07996DDD" w14:textId="77777777" w:rsidR="000E3C2F" w:rsidRPr="00CE3501" w:rsidRDefault="000E3C2F" w:rsidP="00935A63">
            <w:pPr>
              <w:pStyle w:val="ListParagraph"/>
              <w:numPr>
                <w:ilvl w:val="0"/>
                <w:numId w:val="64"/>
              </w:numPr>
              <w:rPr>
                <w:rFonts w:asciiTheme="minorHAnsi" w:hAnsiTheme="minorHAnsi"/>
                <w:sz w:val="20"/>
                <w:szCs w:val="20"/>
                <w:lang w:val="en-GB"/>
              </w:rPr>
            </w:pPr>
            <w:r w:rsidRPr="00CE3501">
              <w:rPr>
                <w:rFonts w:asciiTheme="minorHAnsi" w:hAnsiTheme="minorHAnsi"/>
                <w:sz w:val="20"/>
                <w:szCs w:val="20"/>
                <w:lang w:val="en-GB"/>
              </w:rPr>
              <w:t>Output 4.1: Completed efficient motor assessed potential (EMAP);</w:t>
            </w:r>
          </w:p>
          <w:p w14:paraId="24185BED" w14:textId="77777777" w:rsidR="000E3C2F" w:rsidRPr="00CE3501" w:rsidRDefault="000E3C2F" w:rsidP="00935A63">
            <w:pPr>
              <w:pStyle w:val="ListParagraph"/>
              <w:numPr>
                <w:ilvl w:val="0"/>
                <w:numId w:val="64"/>
              </w:numPr>
              <w:rPr>
                <w:rFonts w:asciiTheme="minorHAnsi" w:hAnsiTheme="minorHAnsi"/>
                <w:sz w:val="20"/>
                <w:szCs w:val="20"/>
                <w:lang w:val="en-GB"/>
              </w:rPr>
            </w:pPr>
            <w:r w:rsidRPr="00CE3501">
              <w:rPr>
                <w:rFonts w:asciiTheme="minorHAnsi" w:hAnsiTheme="minorHAnsi"/>
                <w:sz w:val="20"/>
                <w:szCs w:val="20"/>
                <w:lang w:val="en-GB"/>
              </w:rPr>
              <w:t>Output 4.2: Standard motor testing reports and MEEIPs;</w:t>
            </w:r>
          </w:p>
          <w:p w14:paraId="558B661E" w14:textId="77777777" w:rsidR="000E3C2F" w:rsidRPr="00CE3501" w:rsidRDefault="000E3C2F" w:rsidP="00935A63">
            <w:pPr>
              <w:pStyle w:val="ListParagraph"/>
              <w:numPr>
                <w:ilvl w:val="0"/>
                <w:numId w:val="64"/>
              </w:numPr>
              <w:rPr>
                <w:rFonts w:asciiTheme="minorHAnsi" w:hAnsiTheme="minorHAnsi"/>
                <w:sz w:val="20"/>
                <w:szCs w:val="20"/>
                <w:lang w:val="en-GB"/>
              </w:rPr>
            </w:pPr>
            <w:r w:rsidRPr="00CE3501">
              <w:rPr>
                <w:rFonts w:asciiTheme="minorHAnsi" w:hAnsiTheme="minorHAnsi"/>
                <w:sz w:val="20"/>
                <w:szCs w:val="20"/>
                <w:lang w:val="en-GB"/>
              </w:rPr>
              <w:t>Output 4.3: Pilot EE motor replacements using “one-stop-shop” financing arrangements;</w:t>
            </w:r>
          </w:p>
          <w:p w14:paraId="5FD970A0" w14:textId="77777777" w:rsidR="000E3C2F" w:rsidRPr="00CE3501" w:rsidRDefault="000E3C2F" w:rsidP="00935A63">
            <w:pPr>
              <w:pStyle w:val="ListParagraph"/>
              <w:numPr>
                <w:ilvl w:val="0"/>
                <w:numId w:val="64"/>
              </w:numPr>
              <w:rPr>
                <w:rFonts w:asciiTheme="minorHAnsi" w:hAnsiTheme="minorHAnsi"/>
                <w:sz w:val="20"/>
                <w:szCs w:val="20"/>
                <w:lang w:val="en-GB"/>
              </w:rPr>
            </w:pPr>
            <w:r w:rsidRPr="00CE3501">
              <w:rPr>
                <w:rFonts w:asciiTheme="minorHAnsi" w:hAnsiTheme="minorHAnsi"/>
                <w:sz w:val="20"/>
                <w:szCs w:val="20"/>
                <w:lang w:val="en-GB"/>
              </w:rPr>
              <w:t>Output 4.4: Scaled up one-stop-shop financing arrangements for replacing inefficient electric motors.</w:t>
            </w:r>
          </w:p>
        </w:tc>
      </w:tr>
      <w:tr w:rsidR="000E3C2F" w:rsidRPr="00CE3501" w14:paraId="4F0F569A" w14:textId="77777777" w:rsidTr="00480108">
        <w:trPr>
          <w:trHeight w:val="800"/>
          <w:jc w:val="center"/>
        </w:trPr>
        <w:tc>
          <w:tcPr>
            <w:tcW w:w="879" w:type="pct"/>
          </w:tcPr>
          <w:p w14:paraId="4CB159D6"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Industrial SMEs or end-users of EE motors</w:t>
            </w:r>
          </w:p>
        </w:tc>
        <w:tc>
          <w:tcPr>
            <w:tcW w:w="2061" w:type="pct"/>
          </w:tcPr>
          <w:p w14:paraId="4AD0400E" w14:textId="77777777" w:rsidR="000E3C2F" w:rsidRPr="00CE3501" w:rsidRDefault="000E3C2F" w:rsidP="00872DAD">
            <w:pPr>
              <w:jc w:val="left"/>
              <w:rPr>
                <w:rFonts w:asciiTheme="minorHAnsi" w:hAnsiTheme="minorHAnsi"/>
                <w:szCs w:val="20"/>
                <w:lang w:val="en-GB"/>
              </w:rPr>
            </w:pPr>
            <w:r w:rsidRPr="00CE3501">
              <w:rPr>
                <w:rFonts w:asciiTheme="minorHAnsi" w:hAnsiTheme="minorHAnsi"/>
                <w:szCs w:val="20"/>
                <w:lang w:val="en-GB"/>
              </w:rPr>
              <w:t xml:space="preserve">Industrial SMEs within selected OIZs will receive technical and financial support for the replacement of inefficient electric motors. They will also participate in demonstration projects that are designed to raise awareness of the different applications and benefits of EE motors within different industrial subsectors. </w:t>
            </w:r>
          </w:p>
        </w:tc>
        <w:tc>
          <w:tcPr>
            <w:tcW w:w="2060" w:type="pct"/>
          </w:tcPr>
          <w:p w14:paraId="323646B5" w14:textId="77777777" w:rsidR="000E3C2F" w:rsidRPr="00CE3501" w:rsidRDefault="000E3C2F" w:rsidP="00935A63">
            <w:pPr>
              <w:pStyle w:val="ListParagraph"/>
              <w:numPr>
                <w:ilvl w:val="0"/>
                <w:numId w:val="64"/>
              </w:numPr>
              <w:rPr>
                <w:rFonts w:asciiTheme="minorHAnsi" w:hAnsiTheme="minorHAnsi"/>
                <w:sz w:val="20"/>
                <w:szCs w:val="20"/>
                <w:lang w:val="en-GB"/>
              </w:rPr>
            </w:pPr>
            <w:r w:rsidRPr="00CE3501">
              <w:rPr>
                <w:rFonts w:asciiTheme="minorHAnsi" w:hAnsiTheme="minorHAnsi"/>
                <w:sz w:val="20"/>
                <w:szCs w:val="20"/>
                <w:lang w:val="en-GB"/>
              </w:rPr>
              <w:t>Output 4.1: Completed efficient motor assessed potential (EMAP);</w:t>
            </w:r>
          </w:p>
          <w:p w14:paraId="67435DA0" w14:textId="77777777" w:rsidR="000E3C2F" w:rsidRPr="00CE3501" w:rsidRDefault="000E3C2F" w:rsidP="00935A63">
            <w:pPr>
              <w:pStyle w:val="ListParagraph"/>
              <w:numPr>
                <w:ilvl w:val="0"/>
                <w:numId w:val="64"/>
              </w:numPr>
              <w:rPr>
                <w:rFonts w:asciiTheme="minorHAnsi" w:hAnsiTheme="minorHAnsi"/>
                <w:sz w:val="20"/>
                <w:szCs w:val="20"/>
                <w:lang w:val="en-GB"/>
              </w:rPr>
            </w:pPr>
            <w:r w:rsidRPr="00CE3501">
              <w:rPr>
                <w:rFonts w:asciiTheme="minorHAnsi" w:hAnsiTheme="minorHAnsi"/>
                <w:sz w:val="20"/>
                <w:szCs w:val="20"/>
                <w:lang w:val="en-GB"/>
              </w:rPr>
              <w:t>Output 4.2: Standard motor testing reports and MEEIPs;</w:t>
            </w:r>
          </w:p>
          <w:p w14:paraId="1E6BB518" w14:textId="77777777" w:rsidR="000E3C2F" w:rsidRPr="00CE3501" w:rsidRDefault="000E3C2F" w:rsidP="00935A63">
            <w:pPr>
              <w:pStyle w:val="ListParagraph"/>
              <w:numPr>
                <w:ilvl w:val="0"/>
                <w:numId w:val="64"/>
              </w:numPr>
              <w:rPr>
                <w:rFonts w:asciiTheme="minorHAnsi" w:hAnsiTheme="minorHAnsi"/>
                <w:sz w:val="20"/>
                <w:szCs w:val="20"/>
                <w:lang w:val="en-GB"/>
              </w:rPr>
            </w:pPr>
            <w:r w:rsidRPr="00CE3501">
              <w:rPr>
                <w:rFonts w:asciiTheme="minorHAnsi" w:hAnsiTheme="minorHAnsi"/>
                <w:sz w:val="20"/>
                <w:szCs w:val="20"/>
                <w:lang w:val="en-GB"/>
              </w:rPr>
              <w:t>Output 4.3: Pilot EE motor replacements using “one-stop-shop” financing arrangements;</w:t>
            </w:r>
          </w:p>
          <w:p w14:paraId="250F17C3" w14:textId="77777777" w:rsidR="000E3C2F" w:rsidRPr="00CE3501" w:rsidRDefault="000E3C2F" w:rsidP="00935A63">
            <w:pPr>
              <w:pStyle w:val="ListParagraph"/>
              <w:numPr>
                <w:ilvl w:val="0"/>
                <w:numId w:val="64"/>
              </w:numPr>
              <w:rPr>
                <w:rFonts w:asciiTheme="minorHAnsi" w:hAnsiTheme="minorHAnsi"/>
                <w:sz w:val="20"/>
                <w:szCs w:val="20"/>
                <w:lang w:val="en-GB"/>
              </w:rPr>
            </w:pPr>
            <w:r w:rsidRPr="00CE3501">
              <w:rPr>
                <w:rFonts w:asciiTheme="minorHAnsi" w:hAnsiTheme="minorHAnsi"/>
                <w:sz w:val="20"/>
                <w:szCs w:val="20"/>
                <w:lang w:val="en-GB"/>
              </w:rPr>
              <w:t>Output 4.4: Scaled up one-stop-shop financing arrangements for replacing inefficient electric motors.</w:t>
            </w:r>
          </w:p>
        </w:tc>
      </w:tr>
    </w:tbl>
    <w:p w14:paraId="1A7A25B8" w14:textId="77777777" w:rsidR="000E3C2F" w:rsidRPr="00CE3501" w:rsidRDefault="000E3C2F" w:rsidP="00872DAD">
      <w:pPr>
        <w:pStyle w:val="ListParagraph"/>
        <w:ind w:left="924"/>
        <w:rPr>
          <w:rFonts w:asciiTheme="minorHAnsi" w:hAnsiTheme="minorHAnsi"/>
          <w:sz w:val="22"/>
          <w:szCs w:val="22"/>
          <w:lang w:val="en-GB"/>
        </w:rPr>
      </w:pPr>
    </w:p>
    <w:p w14:paraId="5B05BA2A" w14:textId="77777777" w:rsidR="000E3C2F" w:rsidRPr="00CE3501" w:rsidRDefault="000E3C2F" w:rsidP="00872DAD">
      <w:pPr>
        <w:pStyle w:val="ListParagraph"/>
        <w:ind w:left="924"/>
        <w:rPr>
          <w:rFonts w:asciiTheme="minorHAnsi" w:hAnsiTheme="minorHAnsi"/>
          <w:sz w:val="22"/>
          <w:szCs w:val="22"/>
          <w:lang w:val="en-GB"/>
        </w:rPr>
      </w:pPr>
    </w:p>
    <w:p w14:paraId="05C3D18D" w14:textId="77777777" w:rsidR="000E3C2F" w:rsidRPr="00CE3501" w:rsidRDefault="00AA20DE" w:rsidP="006E4F40">
      <w:pPr>
        <w:ind w:left="357"/>
        <w:rPr>
          <w:rFonts w:asciiTheme="minorHAnsi" w:hAnsiTheme="minorHAnsi"/>
          <w:b/>
          <w:szCs w:val="20"/>
          <w:lang w:val="en-GB"/>
        </w:rPr>
      </w:pPr>
      <w:r w:rsidRPr="00CE3501">
        <w:rPr>
          <w:rFonts w:asciiTheme="minorHAnsi" w:hAnsiTheme="minorHAnsi"/>
          <w:b/>
          <w:szCs w:val="20"/>
          <w:lang w:val="en-GB"/>
        </w:rPr>
        <w:t xml:space="preserve">O.4 </w:t>
      </w:r>
      <w:r w:rsidR="000E3C2F" w:rsidRPr="00CE3501">
        <w:rPr>
          <w:rFonts w:asciiTheme="minorHAnsi" w:hAnsiTheme="minorHAnsi"/>
          <w:b/>
          <w:szCs w:val="20"/>
          <w:lang w:val="en-GB"/>
        </w:rPr>
        <w:t>Project approach</w:t>
      </w:r>
    </w:p>
    <w:p w14:paraId="444ABE1A"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Each one of the Project components comprises a critical strategic step towards creating an enabling environment for market transformation for EE motors for the Turkish industrial sector. The steps include:</w:t>
      </w:r>
    </w:p>
    <w:p w14:paraId="026BC7E9" w14:textId="77777777" w:rsidR="000E3C2F" w:rsidRPr="00CE3501" w:rsidRDefault="000E3C2F" w:rsidP="00935A63">
      <w:pPr>
        <w:pStyle w:val="ListParagraph"/>
        <w:numPr>
          <w:ilvl w:val="0"/>
          <w:numId w:val="65"/>
        </w:numPr>
        <w:ind w:left="1267"/>
        <w:jc w:val="both"/>
        <w:rPr>
          <w:rFonts w:asciiTheme="minorHAnsi" w:hAnsiTheme="minorHAnsi"/>
          <w:sz w:val="20"/>
          <w:szCs w:val="20"/>
          <w:lang w:val="en-GB"/>
        </w:rPr>
      </w:pPr>
      <w:r w:rsidRPr="00CE3501">
        <w:rPr>
          <w:rFonts w:asciiTheme="minorHAnsi" w:hAnsiTheme="minorHAnsi"/>
          <w:sz w:val="20"/>
          <w:szCs w:val="20"/>
          <w:lang w:val="en-GB"/>
        </w:rPr>
        <w:t>strengthening the legislative and regulatory framework for EE motors to provide confidence to both manufacturers and end-users of the importance of EE motors to reduce energy intensity in the industrial sector;</w:t>
      </w:r>
    </w:p>
    <w:p w14:paraId="7BE0EEA9" w14:textId="77777777" w:rsidR="000E3C2F" w:rsidRPr="00CE3501" w:rsidRDefault="000E3C2F" w:rsidP="00935A63">
      <w:pPr>
        <w:pStyle w:val="ListParagraph"/>
        <w:numPr>
          <w:ilvl w:val="0"/>
          <w:numId w:val="65"/>
        </w:numPr>
        <w:ind w:left="1267"/>
        <w:jc w:val="both"/>
        <w:rPr>
          <w:rFonts w:asciiTheme="minorHAnsi" w:hAnsiTheme="minorHAnsi"/>
          <w:sz w:val="20"/>
          <w:szCs w:val="20"/>
          <w:lang w:val="en-GB"/>
        </w:rPr>
      </w:pPr>
      <w:r w:rsidRPr="00CE3501">
        <w:rPr>
          <w:rFonts w:asciiTheme="minorHAnsi" w:hAnsiTheme="minorHAnsi"/>
          <w:sz w:val="20"/>
          <w:szCs w:val="20"/>
          <w:lang w:val="en-GB"/>
        </w:rPr>
        <w:t>improving the knowledge-base and capacities of the electric motor manufacturers, energy efficiency consultants, SME industrial end-users, EMUs in OIZs and the general public on the benefits of EE motors;</w:t>
      </w:r>
    </w:p>
    <w:p w14:paraId="7F30D25D" w14:textId="77777777" w:rsidR="000E3C2F" w:rsidRPr="00CE3501" w:rsidRDefault="000E3C2F" w:rsidP="00935A63">
      <w:pPr>
        <w:pStyle w:val="ListParagraph"/>
        <w:numPr>
          <w:ilvl w:val="0"/>
          <w:numId w:val="65"/>
        </w:numPr>
        <w:ind w:left="1267"/>
        <w:jc w:val="both"/>
        <w:rPr>
          <w:rFonts w:asciiTheme="minorHAnsi" w:hAnsiTheme="minorHAnsi"/>
          <w:sz w:val="20"/>
          <w:szCs w:val="20"/>
          <w:lang w:val="en-GB"/>
        </w:rPr>
      </w:pPr>
      <w:r w:rsidRPr="00CE3501">
        <w:rPr>
          <w:rFonts w:asciiTheme="minorHAnsi" w:hAnsiTheme="minorHAnsi"/>
          <w:sz w:val="20"/>
          <w:szCs w:val="20"/>
          <w:lang w:val="en-GB"/>
        </w:rPr>
        <w:t xml:space="preserve">improving the capacities of the Turkish Standards Institute to provide an independent testing facility that can monitor and verify, and </w:t>
      </w:r>
      <w:proofErr w:type="spellStart"/>
      <w:r w:rsidRPr="00CE3501">
        <w:rPr>
          <w:rFonts w:asciiTheme="minorHAnsi" w:hAnsiTheme="minorHAnsi"/>
          <w:sz w:val="20"/>
          <w:szCs w:val="20"/>
          <w:lang w:val="en-GB"/>
        </w:rPr>
        <w:t>MoSIT</w:t>
      </w:r>
      <w:proofErr w:type="spellEnd"/>
      <w:r w:rsidRPr="00CE3501">
        <w:rPr>
          <w:rFonts w:asciiTheme="minorHAnsi" w:hAnsiTheme="minorHAnsi"/>
          <w:sz w:val="20"/>
          <w:szCs w:val="20"/>
          <w:lang w:val="en-GB"/>
        </w:rPr>
        <w:t xml:space="preserve"> to enforce newly adopted electric motor MEPS and facilitate market transformation of the motors market in Turkey;</w:t>
      </w:r>
    </w:p>
    <w:p w14:paraId="0F032C34" w14:textId="77777777" w:rsidR="000E3C2F" w:rsidRPr="00CE3501" w:rsidRDefault="000E3C2F" w:rsidP="00935A63">
      <w:pPr>
        <w:pStyle w:val="ListParagraph"/>
        <w:numPr>
          <w:ilvl w:val="0"/>
          <w:numId w:val="65"/>
        </w:numPr>
        <w:ind w:left="1267"/>
        <w:jc w:val="both"/>
        <w:rPr>
          <w:rFonts w:asciiTheme="minorHAnsi" w:hAnsiTheme="minorHAnsi"/>
          <w:sz w:val="20"/>
          <w:szCs w:val="20"/>
          <w:lang w:val="en-GB"/>
        </w:rPr>
      </w:pPr>
      <w:r w:rsidRPr="00CE3501">
        <w:rPr>
          <w:rFonts w:asciiTheme="minorHAnsi" w:hAnsiTheme="minorHAnsi"/>
          <w:sz w:val="20"/>
          <w:szCs w:val="20"/>
          <w:lang w:val="en-GB"/>
        </w:rPr>
        <w:t>the setup of a one stop shop within an OIZ to increase the utility of available financial products that will accelerate adoption of EE motors within industrial SMEs; and</w:t>
      </w:r>
    </w:p>
    <w:p w14:paraId="07C38875" w14:textId="77777777" w:rsidR="000E3C2F" w:rsidRPr="00CE3501" w:rsidRDefault="000E3C2F" w:rsidP="00935A63">
      <w:pPr>
        <w:pStyle w:val="ListParagraph"/>
        <w:numPr>
          <w:ilvl w:val="0"/>
          <w:numId w:val="65"/>
        </w:numPr>
        <w:ind w:left="1267"/>
        <w:jc w:val="both"/>
        <w:rPr>
          <w:rFonts w:asciiTheme="minorHAnsi" w:hAnsiTheme="minorHAnsi"/>
          <w:sz w:val="20"/>
          <w:szCs w:val="20"/>
          <w:lang w:val="en-GB"/>
        </w:rPr>
      </w:pPr>
      <w:proofErr w:type="gramStart"/>
      <w:r w:rsidRPr="00CE3501">
        <w:rPr>
          <w:rFonts w:asciiTheme="minorHAnsi" w:hAnsiTheme="minorHAnsi"/>
          <w:sz w:val="20"/>
          <w:szCs w:val="20"/>
          <w:lang w:val="en-GB"/>
        </w:rPr>
        <w:t>increasing</w:t>
      </w:r>
      <w:proofErr w:type="gramEnd"/>
      <w:r w:rsidRPr="00CE3501">
        <w:rPr>
          <w:rFonts w:asciiTheme="minorHAnsi" w:hAnsiTheme="minorHAnsi"/>
          <w:sz w:val="20"/>
          <w:szCs w:val="20"/>
          <w:lang w:val="en-GB"/>
        </w:rPr>
        <w:t xml:space="preserve"> the availability of information on EE motors that will raise the awareness of all relevant stakeholders on the benefits of EE motors and sustain market transformation.</w:t>
      </w:r>
    </w:p>
    <w:p w14:paraId="7356A181" w14:textId="77777777" w:rsidR="000E3C2F" w:rsidRPr="00CE3501" w:rsidRDefault="000E3C2F" w:rsidP="00872DAD">
      <w:pPr>
        <w:pStyle w:val="ListParagraph"/>
        <w:ind w:left="924"/>
        <w:rPr>
          <w:rFonts w:asciiTheme="minorHAnsi" w:hAnsiTheme="minorHAnsi"/>
          <w:sz w:val="20"/>
          <w:szCs w:val="20"/>
          <w:lang w:val="en-GB"/>
        </w:rPr>
      </w:pPr>
    </w:p>
    <w:p w14:paraId="5D7ECA1F" w14:textId="77777777" w:rsidR="002710C2" w:rsidRPr="00CE3501" w:rsidRDefault="000E3C2F" w:rsidP="004F5CD4">
      <w:pPr>
        <w:pStyle w:val="ListParagraph"/>
        <w:numPr>
          <w:ilvl w:val="1"/>
          <w:numId w:val="36"/>
        </w:numPr>
        <w:rPr>
          <w:rFonts w:asciiTheme="minorHAnsi" w:hAnsiTheme="minorHAnsi"/>
          <w:i/>
          <w:sz w:val="20"/>
          <w:szCs w:val="20"/>
          <w:u w:val="single"/>
          <w:lang w:val="en-GB"/>
        </w:rPr>
      </w:pPr>
      <w:r w:rsidRPr="00CE3501">
        <w:rPr>
          <w:rFonts w:asciiTheme="minorHAnsi" w:hAnsiTheme="minorHAnsi"/>
          <w:i/>
          <w:sz w:val="20"/>
          <w:szCs w:val="20"/>
          <w:u w:val="single"/>
          <w:lang w:val="en-GB"/>
        </w:rPr>
        <w:t>Strengthening legislative and regulatory framework for EE motors</w:t>
      </w:r>
    </w:p>
    <w:p w14:paraId="641CF5A1" w14:textId="77777777" w:rsidR="000E3C2F" w:rsidRPr="00CE3501" w:rsidRDefault="000E3C2F" w:rsidP="002710C2">
      <w:pPr>
        <w:pStyle w:val="ListParagraph"/>
        <w:ind w:left="1440"/>
        <w:rPr>
          <w:rFonts w:asciiTheme="minorHAnsi" w:hAnsiTheme="minorHAnsi"/>
          <w:i/>
          <w:sz w:val="20"/>
          <w:szCs w:val="20"/>
          <w:u w:val="single"/>
          <w:lang w:val="en-GB"/>
        </w:rPr>
      </w:pPr>
      <w:r w:rsidRPr="00CE3501">
        <w:rPr>
          <w:rFonts w:asciiTheme="minorHAnsi" w:hAnsiTheme="minorHAnsi"/>
          <w:i/>
          <w:sz w:val="20"/>
          <w:szCs w:val="20"/>
          <w:u w:val="single"/>
          <w:lang w:val="en-GB"/>
        </w:rPr>
        <w:t xml:space="preserve"> </w:t>
      </w:r>
    </w:p>
    <w:p w14:paraId="460810AF"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 xml:space="preserve">The Turkish Government recognizes the opportunity for energy savings from energy efficient electric motors and electric motor driver systems (EMDS), and has made energy efficiency a priority of industry, development and climate change policy.  Over the past 10 years, the </w:t>
      </w:r>
      <w:proofErr w:type="spellStart"/>
      <w:r w:rsidRPr="00CE3501">
        <w:rPr>
          <w:rFonts w:asciiTheme="minorHAnsi" w:hAnsiTheme="minorHAnsi"/>
          <w:sz w:val="20"/>
          <w:szCs w:val="20"/>
          <w:lang w:val="en-GB"/>
        </w:rPr>
        <w:t>GoT</w:t>
      </w:r>
      <w:proofErr w:type="spellEnd"/>
      <w:r w:rsidRPr="00CE3501">
        <w:rPr>
          <w:rFonts w:asciiTheme="minorHAnsi" w:hAnsiTheme="minorHAnsi"/>
          <w:sz w:val="20"/>
          <w:szCs w:val="20"/>
          <w:lang w:val="en-GB"/>
        </w:rPr>
        <w:t xml:space="preserve"> has been successful in developing and implementing rigorous legislative and policy </w:t>
      </w:r>
      <w:r w:rsidRPr="00CE3501">
        <w:rPr>
          <w:rFonts w:asciiTheme="minorHAnsi" w:hAnsiTheme="minorHAnsi"/>
          <w:sz w:val="20"/>
          <w:szCs w:val="20"/>
          <w:lang w:val="en-GB"/>
        </w:rPr>
        <w:lastRenderedPageBreak/>
        <w:t xml:space="preserve">frameworks for promoting EE.  While this demonstrates strong </w:t>
      </w:r>
      <w:proofErr w:type="spellStart"/>
      <w:r w:rsidRPr="00CE3501">
        <w:rPr>
          <w:rFonts w:asciiTheme="minorHAnsi" w:hAnsiTheme="minorHAnsi"/>
          <w:sz w:val="20"/>
          <w:szCs w:val="20"/>
          <w:lang w:val="en-GB"/>
        </w:rPr>
        <w:t>drivenness</w:t>
      </w:r>
      <w:proofErr w:type="spellEnd"/>
      <w:r w:rsidRPr="00CE3501">
        <w:rPr>
          <w:rFonts w:asciiTheme="minorHAnsi" w:hAnsiTheme="minorHAnsi"/>
          <w:sz w:val="20"/>
          <w:szCs w:val="20"/>
          <w:lang w:val="en-GB"/>
        </w:rPr>
        <w:t xml:space="preserve"> to reduce energy intensity of the industrial sector, there is a paucity of specific information related to energy usage by motors in the industrial sector. This includes the lack of specific knowledge on the size of the electric motor</w:t>
      </w:r>
      <w:r w:rsidR="002710C2" w:rsidRPr="00CE3501">
        <w:rPr>
          <w:rFonts w:asciiTheme="minorHAnsi" w:hAnsiTheme="minorHAnsi"/>
          <w:sz w:val="20"/>
          <w:szCs w:val="20"/>
          <w:lang w:val="en-GB"/>
        </w:rPr>
        <w:t xml:space="preserve"> stock or electric motors are already in use </w:t>
      </w:r>
      <w:r w:rsidRPr="00CE3501">
        <w:rPr>
          <w:rFonts w:asciiTheme="minorHAnsi" w:hAnsiTheme="minorHAnsi"/>
          <w:sz w:val="20"/>
          <w:szCs w:val="20"/>
          <w:lang w:val="en-GB"/>
        </w:rPr>
        <w:t xml:space="preserve">in Turkey estimated to be in the range of 12 to 18 million motors. </w:t>
      </w:r>
    </w:p>
    <w:p w14:paraId="3E74D254" w14:textId="77777777" w:rsidR="000E3C2F" w:rsidRPr="00CE3501" w:rsidRDefault="000E3C2F" w:rsidP="002710C2">
      <w:pPr>
        <w:pStyle w:val="ListParagraph"/>
        <w:ind w:left="924"/>
        <w:rPr>
          <w:rFonts w:asciiTheme="minorHAnsi" w:hAnsiTheme="minorHAnsi"/>
          <w:sz w:val="20"/>
          <w:szCs w:val="20"/>
          <w:lang w:val="en-GB"/>
        </w:rPr>
      </w:pPr>
    </w:p>
    <w:p w14:paraId="22B5C8AB"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DGP in 2015 recently commenced a national survey of electric motor usage that falls under Implementing Measure 10</w:t>
      </w:r>
      <w:r w:rsidRPr="00CE3501">
        <w:rPr>
          <w:rFonts w:asciiTheme="minorHAnsi" w:hAnsiTheme="minorHAnsi"/>
          <w:sz w:val="20"/>
          <w:szCs w:val="20"/>
          <w:vertAlign w:val="superscript"/>
          <w:lang w:val="en-GB"/>
        </w:rPr>
        <w:t>th</w:t>
      </w:r>
      <w:r w:rsidRPr="00CE3501">
        <w:rPr>
          <w:rFonts w:asciiTheme="minorHAnsi" w:hAnsiTheme="minorHAnsi"/>
          <w:sz w:val="20"/>
          <w:szCs w:val="20"/>
          <w:lang w:val="en-GB"/>
        </w:rPr>
        <w:t xml:space="preserve"> Development Plan. The survey covered 93,139 AC electric motors with a power rate 7.5 kW or above in 887 industrial enterprises (annual energy consumption greater than 50 toe) and includes information on the distribution of motor power ratings, service hours, number of re-windings, brand name, age, and estimates of efficiency. An estimated 75% of the motors surveyed were relatively low power (7.5-37 kW). Since more than 98% of all enterprises in the industrial sector are SMEs, the assumption is made that the survey findings apply to SMEs. The survey findings are summarized in Para K.9 in Annex K.  With national estimates on the number of electric motors in Turkey ranging from 12 to 18 million, there is a need to increase the sample size of DGPs survey to increase the confidence level of a national motors survey. As such, the Project will provide resources to augment and increase the number of motors that are in the survey that will provide valuable information that can serve as a basis for setting targets policies and standards related to EE motor market transformation.</w:t>
      </w:r>
    </w:p>
    <w:p w14:paraId="32E00E08" w14:textId="77777777" w:rsidR="000E3C2F" w:rsidRPr="00CE3501" w:rsidRDefault="000E3C2F" w:rsidP="002710C2">
      <w:pPr>
        <w:pStyle w:val="ListParagraph"/>
        <w:ind w:left="924"/>
        <w:rPr>
          <w:rFonts w:asciiTheme="minorHAnsi" w:hAnsiTheme="minorHAnsi"/>
          <w:sz w:val="20"/>
          <w:szCs w:val="20"/>
          <w:lang w:val="en-GB"/>
        </w:rPr>
      </w:pPr>
    </w:p>
    <w:p w14:paraId="58870E70" w14:textId="77777777" w:rsidR="000E3C2F" w:rsidRPr="00CE3501" w:rsidRDefault="000E3C2F" w:rsidP="00935A63">
      <w:pPr>
        <w:pStyle w:val="ListParagraph"/>
        <w:numPr>
          <w:ilvl w:val="0"/>
          <w:numId w:val="54"/>
        </w:numPr>
        <w:ind w:left="924" w:hanging="567"/>
        <w:rPr>
          <w:rFonts w:asciiTheme="minorHAnsi" w:hAnsiTheme="minorHAnsi"/>
          <w:sz w:val="20"/>
          <w:szCs w:val="20"/>
          <w:lang w:val="en-GB"/>
        </w:rPr>
      </w:pPr>
      <w:r w:rsidRPr="00CE3501">
        <w:rPr>
          <w:rFonts w:asciiTheme="minorHAnsi" w:hAnsiTheme="minorHAnsi"/>
          <w:sz w:val="20"/>
          <w:szCs w:val="20"/>
          <w:lang w:val="en-GB"/>
        </w:rPr>
        <w:t>Despite the adoption of a range of energy efficiency strategies and action plans since 2007</w:t>
      </w:r>
      <w:r w:rsidRPr="00CE3501">
        <w:rPr>
          <w:rFonts w:asciiTheme="minorHAnsi" w:hAnsiTheme="minorHAnsi"/>
          <w:sz w:val="20"/>
          <w:szCs w:val="20"/>
          <w:vertAlign w:val="superscript"/>
          <w:lang w:val="en-GB"/>
        </w:rPr>
        <w:footnoteReference w:id="93"/>
      </w:r>
      <w:r w:rsidRPr="00CE3501">
        <w:rPr>
          <w:rFonts w:asciiTheme="minorHAnsi" w:hAnsiTheme="minorHAnsi"/>
          <w:sz w:val="20"/>
          <w:szCs w:val="20"/>
          <w:lang w:val="en-GB"/>
        </w:rPr>
        <w:t>, DGP’s survey indicates that there are still too many IE1 and IE0 motors still in use. Due to the lack of enforcement capacity, motor manufacturers and suppliers have said that IE1 motor sales have continued until IE1 motor stocks were recently depleted</w:t>
      </w:r>
      <w:r w:rsidR="002710C2" w:rsidRPr="00CE3501">
        <w:rPr>
          <w:rStyle w:val="FootnoteReference"/>
          <w:rFonts w:asciiTheme="minorHAnsi" w:hAnsiTheme="minorHAnsi"/>
          <w:sz w:val="20"/>
          <w:szCs w:val="20"/>
          <w:lang w:val="en-GB"/>
        </w:rPr>
        <w:footnoteReference w:id="94"/>
      </w:r>
      <w:r w:rsidRPr="00CE3501">
        <w:rPr>
          <w:rFonts w:asciiTheme="minorHAnsi" w:hAnsiTheme="minorHAnsi"/>
          <w:sz w:val="20"/>
          <w:szCs w:val="20"/>
          <w:lang w:val="en-GB"/>
        </w:rPr>
        <w:t xml:space="preserve">. DGP’s 2015 survey information indicates </w:t>
      </w:r>
      <w:r w:rsidR="00240EBD" w:rsidRPr="00CE3501">
        <w:rPr>
          <w:rFonts w:asciiTheme="minorHAnsi" w:hAnsiTheme="minorHAnsi"/>
          <w:sz w:val="20"/>
          <w:szCs w:val="20"/>
          <w:lang w:val="en-GB"/>
        </w:rPr>
        <w:t>72</w:t>
      </w:r>
      <w:r w:rsidRPr="00CE3501">
        <w:rPr>
          <w:rFonts w:asciiTheme="minorHAnsi" w:hAnsiTheme="minorHAnsi"/>
          <w:sz w:val="20"/>
          <w:szCs w:val="20"/>
          <w:lang w:val="en-GB"/>
        </w:rPr>
        <w:t xml:space="preserve">% of motor market share to IE0 and IE1 motors, (otherwise referred to as inefficient motors), 27% to IE2 motors and less than 1% to IE3 motors; this is illustrated on Figure </w:t>
      </w:r>
      <w:r w:rsidR="002710C2" w:rsidRPr="00CE3501">
        <w:rPr>
          <w:rFonts w:asciiTheme="minorHAnsi" w:hAnsiTheme="minorHAnsi"/>
          <w:sz w:val="20"/>
          <w:szCs w:val="20"/>
          <w:lang w:val="en-GB"/>
        </w:rPr>
        <w:t>O.1</w:t>
      </w:r>
      <w:r w:rsidRPr="00CE3501">
        <w:rPr>
          <w:rFonts w:asciiTheme="minorHAnsi" w:hAnsiTheme="minorHAnsi"/>
          <w:sz w:val="20"/>
          <w:szCs w:val="20"/>
          <w:lang w:val="en-GB"/>
        </w:rPr>
        <w:t xml:space="preserve">.  </w:t>
      </w:r>
    </w:p>
    <w:p w14:paraId="5041CE1B" w14:textId="77777777" w:rsidR="00213EF2" w:rsidRPr="00CE3501" w:rsidRDefault="00213EF2" w:rsidP="00213EF2">
      <w:pPr>
        <w:pStyle w:val="ListParagraph"/>
        <w:ind w:left="924"/>
        <w:rPr>
          <w:rFonts w:asciiTheme="minorHAnsi" w:hAnsiTheme="minorHAnsi"/>
          <w:sz w:val="20"/>
          <w:szCs w:val="20"/>
          <w:lang w:val="en-GB"/>
        </w:rPr>
      </w:pPr>
    </w:p>
    <w:p w14:paraId="078CBF79" w14:textId="77777777" w:rsidR="000D2164" w:rsidRPr="00CE3501" w:rsidRDefault="000D2164" w:rsidP="00C827DC">
      <w:pPr>
        <w:ind w:left="737"/>
        <w:jc w:val="center"/>
        <w:rPr>
          <w:rFonts w:asciiTheme="minorHAnsi" w:hAnsiTheme="minorHAnsi"/>
          <w:b/>
          <w:sz w:val="22"/>
          <w:szCs w:val="22"/>
          <w:lang w:val="en-CA"/>
        </w:rPr>
      </w:pPr>
    </w:p>
    <w:p w14:paraId="3D9A3A62" w14:textId="77777777" w:rsidR="000E3C2F" w:rsidRPr="00CE3501" w:rsidRDefault="000E3C2F" w:rsidP="00C827DC">
      <w:pPr>
        <w:ind w:left="737"/>
        <w:jc w:val="center"/>
        <w:rPr>
          <w:rFonts w:asciiTheme="minorHAnsi" w:hAnsiTheme="minorHAnsi"/>
          <w:b/>
          <w:sz w:val="22"/>
          <w:szCs w:val="22"/>
          <w:lang w:val="tr-TR"/>
        </w:rPr>
      </w:pPr>
      <w:r w:rsidRPr="00CE3501">
        <w:rPr>
          <w:rFonts w:asciiTheme="minorHAnsi" w:hAnsiTheme="minorHAnsi"/>
          <w:b/>
          <w:sz w:val="22"/>
          <w:szCs w:val="22"/>
          <w:lang w:val="en-CA"/>
        </w:rPr>
        <w:t xml:space="preserve">Figure </w:t>
      </w:r>
      <w:r w:rsidR="002710C2" w:rsidRPr="00CE3501">
        <w:rPr>
          <w:rFonts w:asciiTheme="minorHAnsi" w:hAnsiTheme="minorHAnsi"/>
          <w:b/>
          <w:sz w:val="22"/>
          <w:szCs w:val="22"/>
          <w:lang w:val="en-CA"/>
        </w:rPr>
        <w:t>O.1</w:t>
      </w:r>
      <w:r w:rsidRPr="00CE3501">
        <w:rPr>
          <w:rFonts w:asciiTheme="minorHAnsi" w:hAnsiTheme="minorHAnsi"/>
          <w:b/>
          <w:sz w:val="22"/>
          <w:szCs w:val="22"/>
          <w:lang w:val="en-CA"/>
        </w:rPr>
        <w:t>:</w:t>
      </w:r>
      <w:r w:rsidRPr="00CE3501">
        <w:rPr>
          <w:rFonts w:asciiTheme="minorHAnsi" w:hAnsiTheme="minorHAnsi"/>
          <w:b/>
          <w:sz w:val="22"/>
          <w:szCs w:val="22"/>
          <w:lang w:val="tr-TR"/>
        </w:rPr>
        <w:t xml:space="preserve"> Distribution of Motor Efficiency Classes from 2015 DGP Survey</w:t>
      </w:r>
    </w:p>
    <w:p w14:paraId="60BE88A2" w14:textId="77777777" w:rsidR="000E3C2F" w:rsidRPr="00CE3501" w:rsidRDefault="000E3C2F" w:rsidP="00C827DC">
      <w:pPr>
        <w:pStyle w:val="ListParagraph"/>
        <w:ind w:left="567"/>
        <w:jc w:val="center"/>
        <w:rPr>
          <w:rFonts w:asciiTheme="minorHAnsi" w:hAnsiTheme="minorHAnsi"/>
          <w:sz w:val="22"/>
          <w:szCs w:val="22"/>
        </w:rPr>
      </w:pPr>
      <w:r w:rsidRPr="00CE3501">
        <w:rPr>
          <w:rFonts w:asciiTheme="minorHAnsi" w:hAnsiTheme="minorHAnsi"/>
          <w:noProof/>
          <w:sz w:val="22"/>
          <w:szCs w:val="22"/>
          <w:lang w:val="tr-TR" w:eastAsia="tr-TR"/>
        </w:rPr>
        <w:drawing>
          <wp:inline distT="0" distB="0" distL="0" distR="0" wp14:anchorId="24088643" wp14:editId="76137541">
            <wp:extent cx="5611571"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44917" cy="3209837"/>
                    </a:xfrm>
                    <a:prstGeom prst="rect">
                      <a:avLst/>
                    </a:prstGeom>
                    <a:noFill/>
                  </pic:spPr>
                </pic:pic>
              </a:graphicData>
            </a:graphic>
          </wp:inline>
        </w:drawing>
      </w:r>
    </w:p>
    <w:p w14:paraId="088C9030" w14:textId="77777777" w:rsidR="004B7710" w:rsidRPr="00CE3501" w:rsidRDefault="004B7710" w:rsidP="004B7710">
      <w:pPr>
        <w:pStyle w:val="ListParagraph"/>
        <w:ind w:left="924"/>
        <w:jc w:val="both"/>
        <w:rPr>
          <w:rFonts w:asciiTheme="minorHAnsi" w:hAnsiTheme="minorHAnsi"/>
          <w:sz w:val="20"/>
          <w:szCs w:val="20"/>
          <w:lang w:val="en-GB"/>
        </w:rPr>
      </w:pPr>
    </w:p>
    <w:p w14:paraId="1384330B" w14:textId="77777777" w:rsidR="004B7710" w:rsidRPr="00CE3501" w:rsidRDefault="004B7710" w:rsidP="004B7710">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 xml:space="preserve">In response, </w:t>
      </w:r>
      <w:proofErr w:type="spellStart"/>
      <w:r w:rsidRPr="00CE3501">
        <w:rPr>
          <w:rFonts w:asciiTheme="minorHAnsi" w:hAnsiTheme="minorHAnsi"/>
          <w:sz w:val="20"/>
          <w:szCs w:val="20"/>
          <w:lang w:val="en-GB"/>
        </w:rPr>
        <w:t>MoSIT</w:t>
      </w:r>
      <w:proofErr w:type="spellEnd"/>
      <w:r w:rsidRPr="00CE3501">
        <w:rPr>
          <w:rFonts w:asciiTheme="minorHAnsi" w:hAnsiTheme="minorHAnsi"/>
          <w:sz w:val="20"/>
          <w:szCs w:val="20"/>
          <w:lang w:val="en-GB"/>
        </w:rPr>
        <w:t xml:space="preserve"> has formulated national standards on electric motors following EU Commission Regulation (EC) No 640/2009, a regulation issued in 2010 followed by a Communiqué on electric motors </w:t>
      </w:r>
      <w:r w:rsidRPr="00CE3501">
        <w:rPr>
          <w:rFonts w:asciiTheme="minorHAnsi" w:hAnsiTheme="minorHAnsi"/>
          <w:sz w:val="20"/>
          <w:szCs w:val="20"/>
        </w:rPr>
        <w:t>7 February 2012 ((OG No. 28197)</w:t>
      </w:r>
      <w:r w:rsidRPr="00CE3501">
        <w:rPr>
          <w:rFonts w:asciiTheme="minorHAnsi" w:hAnsiTheme="minorHAnsi"/>
          <w:sz w:val="20"/>
          <w:szCs w:val="20"/>
          <w:lang w:val="en-GB"/>
        </w:rPr>
        <w:t xml:space="preserve"> issued by General Directorate of Industry on the “Eco-design Requirements of Electric Motors”. This regulation was introduced on 1 January 2015 for electric motors having a rated power between 7.5 kW and 375 kW; on 1 January 2017 </w:t>
      </w:r>
      <w:r w:rsidRPr="00CE3501">
        <w:rPr>
          <w:rFonts w:asciiTheme="minorHAnsi" w:hAnsiTheme="minorHAnsi"/>
          <w:sz w:val="20"/>
          <w:szCs w:val="20"/>
          <w:lang w:val="en-GB"/>
        </w:rPr>
        <w:lastRenderedPageBreak/>
        <w:t xml:space="preserve">for electric motors between 0.75 kW and 375 kW. This Communiqué sets eco-design criteria which require manufactured and imported three‐phase asynchronous AC induction electric motors (with a power rating between 0.75 kW and 375 kW) to meet IE2 standards coupled with variable speed drive, and the IE3 standard by 2017.  To assist the Government in accelerating market transformation of the motors market in Turkey, the Project will provide resources to assist DGP in: </w:t>
      </w:r>
    </w:p>
    <w:p w14:paraId="51A6E9E9" w14:textId="77777777" w:rsidR="004B7710" w:rsidRPr="00CE3501" w:rsidRDefault="004B7710" w:rsidP="004B7710">
      <w:pPr>
        <w:pStyle w:val="ListParagraph"/>
        <w:numPr>
          <w:ilvl w:val="0"/>
          <w:numId w:val="66"/>
        </w:numPr>
        <w:jc w:val="both"/>
        <w:rPr>
          <w:rFonts w:asciiTheme="minorHAnsi" w:hAnsiTheme="minorHAnsi"/>
          <w:sz w:val="20"/>
          <w:szCs w:val="20"/>
          <w:lang w:val="en-GB"/>
        </w:rPr>
      </w:pPr>
      <w:r w:rsidRPr="00CE3501">
        <w:rPr>
          <w:rFonts w:asciiTheme="minorHAnsi" w:hAnsiTheme="minorHAnsi"/>
          <w:sz w:val="20"/>
          <w:szCs w:val="20"/>
          <w:lang w:val="en-GB"/>
        </w:rPr>
        <w:t>Transposition of any upcoming revised EU eco-design regulation for electric motors into Turkish Law;</w:t>
      </w:r>
    </w:p>
    <w:p w14:paraId="0B688356" w14:textId="77777777" w:rsidR="004B7710" w:rsidRPr="00CE3501" w:rsidRDefault="004B7710" w:rsidP="004B7710">
      <w:pPr>
        <w:pStyle w:val="ListParagraph"/>
        <w:numPr>
          <w:ilvl w:val="0"/>
          <w:numId w:val="66"/>
        </w:numPr>
        <w:jc w:val="both"/>
        <w:rPr>
          <w:rFonts w:asciiTheme="minorHAnsi" w:hAnsiTheme="minorHAnsi"/>
          <w:sz w:val="20"/>
          <w:szCs w:val="20"/>
          <w:lang w:val="en-GB"/>
        </w:rPr>
      </w:pPr>
      <w:r w:rsidRPr="00CE3501">
        <w:rPr>
          <w:rFonts w:asciiTheme="minorHAnsi" w:hAnsiTheme="minorHAnsi"/>
          <w:sz w:val="20"/>
          <w:szCs w:val="20"/>
          <w:lang w:val="en-GB"/>
        </w:rPr>
        <w:t xml:space="preserve">Tracking any update in eco-design implementing measure also getting involved in eco-design ADCO discussions; </w:t>
      </w:r>
    </w:p>
    <w:p w14:paraId="43833F1A" w14:textId="77777777" w:rsidR="004B7710" w:rsidRPr="00CE3501" w:rsidRDefault="004B7710" w:rsidP="004B7710">
      <w:pPr>
        <w:pStyle w:val="ListParagraph"/>
        <w:numPr>
          <w:ilvl w:val="0"/>
          <w:numId w:val="66"/>
        </w:numPr>
        <w:jc w:val="both"/>
        <w:rPr>
          <w:rFonts w:asciiTheme="minorHAnsi" w:hAnsiTheme="minorHAnsi"/>
          <w:sz w:val="20"/>
          <w:szCs w:val="20"/>
          <w:lang w:val="en-GB"/>
        </w:rPr>
      </w:pPr>
      <w:r w:rsidRPr="00CE3501">
        <w:rPr>
          <w:rFonts w:asciiTheme="minorHAnsi" w:hAnsiTheme="minorHAnsi"/>
          <w:sz w:val="20"/>
          <w:szCs w:val="20"/>
          <w:lang w:val="en-GB"/>
        </w:rPr>
        <w:t xml:space="preserve">Improvement of MV&amp;E strategy of the </w:t>
      </w:r>
      <w:proofErr w:type="spellStart"/>
      <w:r w:rsidRPr="00CE3501">
        <w:rPr>
          <w:rFonts w:asciiTheme="minorHAnsi" w:hAnsiTheme="minorHAnsi"/>
          <w:sz w:val="20"/>
          <w:szCs w:val="20"/>
          <w:lang w:val="en-GB"/>
        </w:rPr>
        <w:t>MoSIT</w:t>
      </w:r>
      <w:proofErr w:type="spellEnd"/>
      <w:r w:rsidRPr="00CE3501">
        <w:rPr>
          <w:rFonts w:asciiTheme="minorHAnsi" w:hAnsiTheme="minorHAnsi"/>
          <w:sz w:val="20"/>
          <w:szCs w:val="20"/>
          <w:lang w:val="en-GB"/>
        </w:rPr>
        <w:t xml:space="preserve"> particularly to manage non-compliant motor imports (to avoid free riders);</w:t>
      </w:r>
    </w:p>
    <w:p w14:paraId="1D189F84" w14:textId="77777777" w:rsidR="004B7710" w:rsidRPr="00CE3501" w:rsidRDefault="004B7710" w:rsidP="004B7710">
      <w:pPr>
        <w:pStyle w:val="ListParagraph"/>
        <w:numPr>
          <w:ilvl w:val="0"/>
          <w:numId w:val="66"/>
        </w:numPr>
        <w:jc w:val="both"/>
        <w:rPr>
          <w:rFonts w:asciiTheme="minorHAnsi" w:hAnsiTheme="minorHAnsi"/>
          <w:sz w:val="20"/>
          <w:szCs w:val="20"/>
          <w:lang w:val="en-GB"/>
        </w:rPr>
      </w:pPr>
      <w:r w:rsidRPr="00CE3501">
        <w:rPr>
          <w:rFonts w:asciiTheme="minorHAnsi" w:hAnsiTheme="minorHAnsi"/>
          <w:sz w:val="20"/>
          <w:szCs w:val="20"/>
          <w:lang w:val="en-GB"/>
        </w:rPr>
        <w:t xml:space="preserve">Preparing proposals for the shifting of institutional responsibilities for changing industrial EE legislation on equipment to </w:t>
      </w:r>
      <w:proofErr w:type="spellStart"/>
      <w:r w:rsidRPr="00CE3501">
        <w:rPr>
          <w:rFonts w:asciiTheme="minorHAnsi" w:hAnsiTheme="minorHAnsi"/>
          <w:sz w:val="20"/>
          <w:szCs w:val="20"/>
          <w:lang w:val="en-GB"/>
        </w:rPr>
        <w:t>MoSIT</w:t>
      </w:r>
      <w:proofErr w:type="spellEnd"/>
      <w:r w:rsidRPr="00CE3501">
        <w:rPr>
          <w:rFonts w:asciiTheme="minorHAnsi" w:hAnsiTheme="minorHAnsi"/>
          <w:sz w:val="20"/>
          <w:szCs w:val="20"/>
          <w:lang w:val="en-GB"/>
        </w:rPr>
        <w:t>.</w:t>
      </w:r>
    </w:p>
    <w:p w14:paraId="54AC40FA" w14:textId="77777777" w:rsidR="000E3C2F" w:rsidRPr="00CE3501" w:rsidRDefault="000E3C2F" w:rsidP="005915AA">
      <w:pPr>
        <w:pStyle w:val="ListParagraph"/>
        <w:ind w:left="924"/>
        <w:rPr>
          <w:rFonts w:asciiTheme="minorHAnsi" w:hAnsiTheme="minorHAnsi"/>
          <w:sz w:val="20"/>
          <w:szCs w:val="20"/>
          <w:lang w:val="en-GB"/>
        </w:rPr>
      </w:pPr>
    </w:p>
    <w:p w14:paraId="6F458F3C" w14:textId="77777777" w:rsidR="000E3C2F" w:rsidRPr="00CE3501" w:rsidRDefault="000E3C2F" w:rsidP="004F5CD4">
      <w:pPr>
        <w:pStyle w:val="ListParagraph"/>
        <w:numPr>
          <w:ilvl w:val="1"/>
          <w:numId w:val="36"/>
        </w:numPr>
        <w:rPr>
          <w:rFonts w:asciiTheme="minorHAnsi" w:hAnsiTheme="minorHAnsi"/>
          <w:i/>
          <w:sz w:val="20"/>
          <w:szCs w:val="20"/>
          <w:u w:val="single"/>
          <w:lang w:val="en-GB"/>
        </w:rPr>
      </w:pPr>
      <w:r w:rsidRPr="00CE3501">
        <w:rPr>
          <w:rFonts w:asciiTheme="minorHAnsi" w:hAnsiTheme="minorHAnsi"/>
          <w:i/>
          <w:sz w:val="20"/>
          <w:szCs w:val="20"/>
          <w:u w:val="single"/>
          <w:lang w:val="en-GB"/>
        </w:rPr>
        <w:t>Improved knowledge-base and capacities of relevant stakeholders to promote EE motor usage</w:t>
      </w:r>
    </w:p>
    <w:p w14:paraId="5A94D786" w14:textId="77777777" w:rsidR="005915AA" w:rsidRPr="00CE3501" w:rsidRDefault="005915AA" w:rsidP="005915AA">
      <w:pPr>
        <w:pStyle w:val="ListParagraph"/>
        <w:ind w:left="1440"/>
        <w:rPr>
          <w:rFonts w:asciiTheme="minorHAnsi" w:hAnsiTheme="minorHAnsi"/>
          <w:i/>
          <w:sz w:val="20"/>
          <w:szCs w:val="20"/>
          <w:u w:val="single"/>
          <w:lang w:val="en-GB"/>
        </w:rPr>
      </w:pPr>
    </w:p>
    <w:p w14:paraId="1B1D0AB8" w14:textId="77777777" w:rsidR="000E3C2F" w:rsidRPr="00CE3501" w:rsidRDefault="000E3C2F" w:rsidP="00935A63">
      <w:pPr>
        <w:pStyle w:val="ListParagraph"/>
        <w:numPr>
          <w:ilvl w:val="0"/>
          <w:numId w:val="54"/>
        </w:numPr>
        <w:ind w:left="924" w:hanging="567"/>
        <w:rPr>
          <w:rFonts w:asciiTheme="minorHAnsi" w:hAnsiTheme="minorHAnsi"/>
          <w:sz w:val="20"/>
          <w:szCs w:val="20"/>
          <w:lang w:val="en-GB"/>
        </w:rPr>
      </w:pPr>
      <w:r w:rsidRPr="00CE3501">
        <w:rPr>
          <w:rFonts w:asciiTheme="minorHAnsi" w:hAnsiTheme="minorHAnsi"/>
          <w:sz w:val="20"/>
          <w:szCs w:val="20"/>
          <w:lang w:val="en-GB"/>
        </w:rPr>
        <w:t>Transformation of the Turkish motors market will involve a wider range of stakeholders including organized industrial zones, their energy management units, EECs and financial institutions. Baseline analyses of the stakeholders indicates that improvements need to made in their knowledge on best international practices for designing and implementing an EE motor replacement program.</w:t>
      </w:r>
    </w:p>
    <w:p w14:paraId="443102EB" w14:textId="77777777" w:rsidR="000E3C2F" w:rsidRPr="00CE3501" w:rsidRDefault="000E3C2F" w:rsidP="005915AA">
      <w:pPr>
        <w:pStyle w:val="ListParagraph"/>
        <w:ind w:left="924"/>
        <w:rPr>
          <w:rFonts w:asciiTheme="minorHAnsi" w:hAnsiTheme="minorHAnsi"/>
          <w:sz w:val="20"/>
          <w:szCs w:val="20"/>
          <w:lang w:val="en-GB"/>
        </w:rPr>
      </w:pPr>
    </w:p>
    <w:p w14:paraId="2749D58D"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 xml:space="preserve">Most </w:t>
      </w:r>
      <w:r w:rsidRPr="00CE3501">
        <w:rPr>
          <w:rFonts w:asciiTheme="minorHAnsi" w:hAnsiTheme="minorHAnsi"/>
          <w:sz w:val="20"/>
          <w:szCs w:val="20"/>
          <w:u w:val="single"/>
          <w:lang w:val="en-GB"/>
        </w:rPr>
        <w:t>industrial SMEs</w:t>
      </w:r>
      <w:r w:rsidRPr="00CE3501">
        <w:rPr>
          <w:rFonts w:asciiTheme="minorHAnsi" w:hAnsiTheme="minorHAnsi"/>
          <w:sz w:val="20"/>
          <w:szCs w:val="20"/>
          <w:lang w:val="en-GB"/>
        </w:rPr>
        <w:t xml:space="preserve"> operating in Turkey are not well aware of the cost saving benefits of energy efficiency. This situation is exacerbated by their limited access to information on the benefits of replacing inefficient electric motors. Consequently, purchasing decisions to replace a dysfunctional motor often favours lower cost, less efficient electric motors, instead of more efficient ones that may cost on average 20% more and have a more favourable payback on investment between 1-3 years depending on working hours, technology and efficiency levels, as shown on the EU LCC analysis on Figure </w:t>
      </w:r>
      <w:r w:rsidR="005915AA" w:rsidRPr="00CE3501">
        <w:rPr>
          <w:rFonts w:asciiTheme="minorHAnsi" w:hAnsiTheme="minorHAnsi"/>
          <w:sz w:val="20"/>
          <w:szCs w:val="20"/>
          <w:lang w:val="en-GB"/>
        </w:rPr>
        <w:t>K.1</w:t>
      </w:r>
      <w:r w:rsidRPr="00CE3501">
        <w:rPr>
          <w:rFonts w:asciiTheme="minorHAnsi" w:hAnsiTheme="minorHAnsi"/>
          <w:sz w:val="20"/>
          <w:szCs w:val="20"/>
          <w:lang w:val="en-GB"/>
        </w:rPr>
        <w:t>.</w:t>
      </w:r>
      <w:r w:rsidR="005915AA" w:rsidRPr="00CE3501">
        <w:rPr>
          <w:rFonts w:asciiTheme="minorHAnsi" w:hAnsiTheme="minorHAnsi"/>
          <w:sz w:val="20"/>
          <w:szCs w:val="20"/>
          <w:lang w:val="en-GB"/>
        </w:rPr>
        <w:t xml:space="preserve"> </w:t>
      </w:r>
      <w:r w:rsidRPr="00CE3501">
        <w:rPr>
          <w:rFonts w:asciiTheme="minorHAnsi" w:hAnsiTheme="minorHAnsi"/>
          <w:sz w:val="20"/>
          <w:szCs w:val="20"/>
          <w:lang w:val="en-GB"/>
        </w:rPr>
        <w:t xml:space="preserve"> Awareness raising activities highlighting energy saving and cost reducing benefits of motor replacement and also benefits of using SEEFM developed under the Project as well as technical training on various aspects of industrial EE on this proposed GEF Project combined with the IEEI Project will result in a greater number of industrial SMEs becoming interested in EE, particularly in the replacement of inefficient motors.</w:t>
      </w:r>
    </w:p>
    <w:p w14:paraId="56925671" w14:textId="77777777" w:rsidR="000E3C2F" w:rsidRPr="00CE3501" w:rsidRDefault="000E3C2F" w:rsidP="005915AA">
      <w:pPr>
        <w:pStyle w:val="ListParagraph"/>
        <w:ind w:left="924"/>
        <w:rPr>
          <w:rFonts w:asciiTheme="minorHAnsi" w:hAnsiTheme="minorHAnsi"/>
          <w:sz w:val="20"/>
          <w:szCs w:val="20"/>
          <w:lang w:val="en-GB"/>
        </w:rPr>
      </w:pPr>
    </w:p>
    <w:p w14:paraId="470B0D2F"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u w:val="single"/>
          <w:lang w:val="en-GB"/>
        </w:rPr>
        <w:t>Organized industrial zones or OIZs</w:t>
      </w:r>
      <w:r w:rsidRPr="00CE3501">
        <w:rPr>
          <w:rFonts w:asciiTheme="minorHAnsi" w:hAnsiTheme="minorHAnsi"/>
          <w:sz w:val="20"/>
          <w:szCs w:val="20"/>
          <w:lang w:val="en-GB"/>
        </w:rPr>
        <w:t xml:space="preserve"> are entities that manage and maintain infrastructure within a designated area where SMEs can operate. OIZ managers provide the administration for such services including the maintenance of factory buildings, utilities and roads. Provision of electricity to the SMEs at a lower rate is included in the utilities. In many cases, the OIZ generates their own electricity supply for the OIZ tenants. In addition to receiving revenues from SME tenants to administer and maintain the OIZs, OIZs also generate revenue from electricity sales as well as some government support. </w:t>
      </w:r>
    </w:p>
    <w:p w14:paraId="0E059FA4" w14:textId="77777777" w:rsidR="000E3C2F" w:rsidRPr="00CE3501" w:rsidRDefault="000E3C2F" w:rsidP="00BD6D0C">
      <w:pPr>
        <w:pStyle w:val="ListParagraph"/>
        <w:ind w:left="924"/>
        <w:rPr>
          <w:rFonts w:asciiTheme="minorHAnsi" w:hAnsiTheme="minorHAnsi"/>
          <w:sz w:val="20"/>
          <w:szCs w:val="20"/>
          <w:lang w:val="en-GB"/>
        </w:rPr>
      </w:pPr>
    </w:p>
    <w:p w14:paraId="08CA08B5" w14:textId="77777777" w:rsidR="000E3C2F" w:rsidRPr="00CE3501" w:rsidRDefault="000E3C2F" w:rsidP="00935A63">
      <w:pPr>
        <w:pStyle w:val="ListParagraph"/>
        <w:numPr>
          <w:ilvl w:val="0"/>
          <w:numId w:val="54"/>
        </w:numPr>
        <w:ind w:left="924" w:hanging="567"/>
        <w:rPr>
          <w:rFonts w:asciiTheme="minorHAnsi" w:hAnsiTheme="minorHAnsi"/>
          <w:sz w:val="20"/>
          <w:szCs w:val="20"/>
          <w:lang w:val="en-GB"/>
        </w:rPr>
      </w:pPr>
      <w:r w:rsidRPr="00CE3501">
        <w:rPr>
          <w:rFonts w:asciiTheme="minorHAnsi" w:hAnsiTheme="minorHAnsi"/>
          <w:sz w:val="20"/>
          <w:szCs w:val="20"/>
          <w:lang w:val="en-GB"/>
        </w:rPr>
        <w:t xml:space="preserve">There are </w:t>
      </w:r>
      <w:r w:rsidRPr="00CE3501">
        <w:rPr>
          <w:rFonts w:asciiTheme="minorHAnsi" w:hAnsiTheme="minorHAnsi"/>
          <w:sz w:val="20"/>
          <w:szCs w:val="20"/>
          <w:u w:val="single"/>
          <w:lang w:val="en-GB"/>
        </w:rPr>
        <w:t>energy management units or EMUs</w:t>
      </w:r>
      <w:r w:rsidRPr="00CE3501">
        <w:rPr>
          <w:rFonts w:asciiTheme="minorHAnsi" w:hAnsiTheme="minorHAnsi"/>
          <w:sz w:val="20"/>
          <w:szCs w:val="20"/>
          <w:lang w:val="en-GB"/>
        </w:rPr>
        <w:t xml:space="preserve"> within OIZs (which accommodate minimum 50 active tenants) that provide assistance to SME tenants which are annual energy consumption less than 1000 toe on all energy related mostly EE issues. More importantly, their relationship with SME tenants is one built on trust where the EMU provides independent advice. EMUs, however, have a number of limitations including:</w:t>
      </w:r>
    </w:p>
    <w:p w14:paraId="49BCCF16" w14:textId="77777777" w:rsidR="000E3C2F" w:rsidRPr="00CE3501" w:rsidRDefault="000E3C2F" w:rsidP="00935A63">
      <w:pPr>
        <w:pStyle w:val="ListParagraph"/>
        <w:numPr>
          <w:ilvl w:val="0"/>
          <w:numId w:val="67"/>
        </w:numPr>
        <w:ind w:left="1267"/>
        <w:rPr>
          <w:rFonts w:asciiTheme="minorHAnsi" w:hAnsiTheme="minorHAnsi"/>
          <w:sz w:val="20"/>
          <w:szCs w:val="20"/>
          <w:lang w:val="en-GB"/>
        </w:rPr>
      </w:pPr>
      <w:r w:rsidRPr="00CE3501">
        <w:rPr>
          <w:rFonts w:asciiTheme="minorHAnsi" w:hAnsiTheme="minorHAnsi"/>
          <w:sz w:val="20"/>
          <w:szCs w:val="20"/>
          <w:lang w:val="en-GB"/>
        </w:rPr>
        <w:t>Limited motivation and support from OIZs management;</w:t>
      </w:r>
    </w:p>
    <w:p w14:paraId="6B6155D5" w14:textId="77777777" w:rsidR="000E3C2F" w:rsidRPr="00CE3501" w:rsidRDefault="000E3C2F" w:rsidP="00935A63">
      <w:pPr>
        <w:pStyle w:val="ListParagraph"/>
        <w:numPr>
          <w:ilvl w:val="0"/>
          <w:numId w:val="67"/>
        </w:numPr>
        <w:ind w:left="1267"/>
        <w:rPr>
          <w:rFonts w:asciiTheme="minorHAnsi" w:hAnsiTheme="minorHAnsi"/>
          <w:sz w:val="20"/>
          <w:szCs w:val="20"/>
          <w:lang w:val="en-GB"/>
        </w:rPr>
      </w:pPr>
      <w:r w:rsidRPr="00CE3501">
        <w:rPr>
          <w:rFonts w:asciiTheme="minorHAnsi" w:hAnsiTheme="minorHAnsi"/>
          <w:sz w:val="20"/>
          <w:szCs w:val="20"/>
          <w:lang w:val="en-GB"/>
        </w:rPr>
        <w:t>Minor role played in supporting the development of EE within the OIZs despite the fact this task is assigned to them by EE Law;</w:t>
      </w:r>
    </w:p>
    <w:p w14:paraId="1026BA3A" w14:textId="77777777" w:rsidR="000E3C2F" w:rsidRPr="00CE3501" w:rsidRDefault="000E3C2F" w:rsidP="00935A63">
      <w:pPr>
        <w:pStyle w:val="ListParagraph"/>
        <w:numPr>
          <w:ilvl w:val="0"/>
          <w:numId w:val="67"/>
        </w:numPr>
        <w:ind w:left="1267"/>
        <w:rPr>
          <w:rFonts w:asciiTheme="minorHAnsi" w:hAnsiTheme="minorHAnsi"/>
          <w:sz w:val="20"/>
          <w:szCs w:val="20"/>
          <w:lang w:val="en-GB"/>
        </w:rPr>
      </w:pPr>
      <w:r w:rsidRPr="00CE3501">
        <w:rPr>
          <w:rFonts w:asciiTheme="minorHAnsi" w:hAnsiTheme="minorHAnsi"/>
          <w:sz w:val="20"/>
          <w:szCs w:val="20"/>
          <w:lang w:val="en-GB"/>
        </w:rPr>
        <w:t>Insufficient equipment to assist SMEs in monitoring energy consumption; and</w:t>
      </w:r>
    </w:p>
    <w:p w14:paraId="38C301A3" w14:textId="77777777" w:rsidR="000E3C2F" w:rsidRPr="00CE3501" w:rsidRDefault="000E3C2F" w:rsidP="00935A63">
      <w:pPr>
        <w:pStyle w:val="ListParagraph"/>
        <w:numPr>
          <w:ilvl w:val="0"/>
          <w:numId w:val="67"/>
        </w:numPr>
        <w:ind w:left="1267"/>
        <w:rPr>
          <w:rFonts w:asciiTheme="minorHAnsi" w:hAnsiTheme="minorHAnsi"/>
          <w:sz w:val="20"/>
          <w:szCs w:val="20"/>
          <w:lang w:val="en-GB"/>
        </w:rPr>
      </w:pPr>
      <w:r w:rsidRPr="00CE3501">
        <w:rPr>
          <w:rFonts w:asciiTheme="minorHAnsi" w:hAnsiTheme="minorHAnsi"/>
          <w:sz w:val="20"/>
          <w:szCs w:val="20"/>
          <w:lang w:val="en-GB"/>
        </w:rPr>
        <w:t xml:space="preserve">Limited knowledge on a wider range of technical energy issues. </w:t>
      </w:r>
    </w:p>
    <w:p w14:paraId="2C229764" w14:textId="77777777" w:rsidR="000E3C2F" w:rsidRPr="00CE3501" w:rsidRDefault="000E3C2F" w:rsidP="00BD6D0C">
      <w:pPr>
        <w:pStyle w:val="ListParagraph"/>
        <w:ind w:left="924"/>
        <w:rPr>
          <w:rFonts w:asciiTheme="minorHAnsi" w:hAnsiTheme="minorHAnsi"/>
          <w:sz w:val="20"/>
          <w:szCs w:val="20"/>
          <w:lang w:val="en-GB"/>
        </w:rPr>
      </w:pPr>
    </w:p>
    <w:p w14:paraId="4616B49D"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u w:val="single"/>
          <w:lang w:val="en-GB"/>
        </w:rPr>
        <w:t>ESCOs</w:t>
      </w:r>
      <w:r w:rsidRPr="00CE3501">
        <w:rPr>
          <w:rFonts w:asciiTheme="minorHAnsi" w:hAnsiTheme="minorHAnsi"/>
          <w:sz w:val="20"/>
          <w:szCs w:val="20"/>
          <w:vertAlign w:val="superscript"/>
          <w:lang w:val="en-GB"/>
        </w:rPr>
        <w:footnoteReference w:id="95"/>
      </w:r>
      <w:r w:rsidRPr="00CE3501">
        <w:rPr>
          <w:rFonts w:asciiTheme="minorHAnsi" w:hAnsiTheme="minorHAnsi"/>
          <w:sz w:val="20"/>
          <w:szCs w:val="20"/>
        </w:rPr>
        <w:t xml:space="preserve"> have a business model that can provide the requisite technical assistance </w:t>
      </w:r>
      <w:r w:rsidRPr="00CE3501">
        <w:rPr>
          <w:rFonts w:asciiTheme="minorHAnsi" w:hAnsiTheme="minorHAnsi"/>
          <w:sz w:val="20"/>
          <w:szCs w:val="20"/>
          <w:lang w:val="en-GB"/>
        </w:rPr>
        <w:t>to an SME in partnership with an OIZ. However, according to the ESCO association of Turkey, there are a few ESCOs operating in Turkey, many with side businesses other than providing ESCO services. The state of ESCOs in Turkey can be described as follows:</w:t>
      </w:r>
    </w:p>
    <w:p w14:paraId="701BCA57" w14:textId="77777777" w:rsidR="000E3C2F" w:rsidRPr="00CE3501" w:rsidRDefault="000E3C2F" w:rsidP="00935A63">
      <w:pPr>
        <w:pStyle w:val="ListParagraph"/>
        <w:numPr>
          <w:ilvl w:val="0"/>
          <w:numId w:val="68"/>
        </w:numPr>
        <w:ind w:left="1267"/>
        <w:jc w:val="both"/>
        <w:rPr>
          <w:rFonts w:asciiTheme="minorHAnsi" w:hAnsiTheme="minorHAnsi"/>
          <w:sz w:val="20"/>
          <w:szCs w:val="20"/>
          <w:lang w:val="en-GB"/>
        </w:rPr>
      </w:pPr>
      <w:r w:rsidRPr="00CE3501">
        <w:rPr>
          <w:rFonts w:asciiTheme="minorHAnsi" w:hAnsiTheme="minorHAnsi"/>
          <w:sz w:val="20"/>
          <w:szCs w:val="20"/>
          <w:lang w:val="en-GB"/>
        </w:rPr>
        <w:t>Viable ESCO transactions involve clients with energy loads that are steady, allowing the ESCO to confidently determine a baseline to base remuneration from an energy performance contract (EPC). For example, an ESCO contract could consist of the installation of energy-efficient lighting in a shopping complex where the hours of usage of the lighting can be confidently determined;</w:t>
      </w:r>
    </w:p>
    <w:p w14:paraId="752E6D9A" w14:textId="77777777" w:rsidR="000E3C2F" w:rsidRPr="00CE3501" w:rsidRDefault="000E3C2F" w:rsidP="00935A63">
      <w:pPr>
        <w:pStyle w:val="ListParagraph"/>
        <w:numPr>
          <w:ilvl w:val="0"/>
          <w:numId w:val="68"/>
        </w:numPr>
        <w:ind w:left="1267"/>
        <w:jc w:val="both"/>
        <w:rPr>
          <w:rFonts w:asciiTheme="minorHAnsi" w:hAnsiTheme="minorHAnsi"/>
          <w:sz w:val="20"/>
          <w:szCs w:val="20"/>
          <w:lang w:val="en-GB"/>
        </w:rPr>
      </w:pPr>
      <w:r w:rsidRPr="00CE3501">
        <w:rPr>
          <w:rFonts w:asciiTheme="minorHAnsi" w:hAnsiTheme="minorHAnsi"/>
          <w:sz w:val="20"/>
          <w:szCs w:val="20"/>
          <w:lang w:val="en-GB"/>
        </w:rPr>
        <w:lastRenderedPageBreak/>
        <w:t>There are few if any ESCOs (also referred to as EVDs in Turkish) with industrial clients given the difficulties and variances in determining industrial SME energy demand baselines. Much of this is due to variations in industrial production output, frequency and intensity in the use of the equipment, and the type of products being manufactured, making the baseline for each factory unique, complex and difficult to measure. In this regard, the ESCO has insufficient data and control to guarantee performance under EPC contacts;</w:t>
      </w:r>
    </w:p>
    <w:p w14:paraId="112FB2D8" w14:textId="77777777" w:rsidR="000E3C2F" w:rsidRPr="00CE3501" w:rsidRDefault="000E3C2F" w:rsidP="00935A63">
      <w:pPr>
        <w:pStyle w:val="ListParagraph"/>
        <w:numPr>
          <w:ilvl w:val="0"/>
          <w:numId w:val="68"/>
        </w:numPr>
        <w:ind w:left="1267"/>
        <w:jc w:val="both"/>
        <w:rPr>
          <w:rFonts w:asciiTheme="minorHAnsi" w:hAnsiTheme="minorHAnsi"/>
          <w:sz w:val="20"/>
          <w:szCs w:val="20"/>
          <w:lang w:val="en-GB"/>
        </w:rPr>
      </w:pPr>
      <w:r w:rsidRPr="00CE3501">
        <w:rPr>
          <w:rFonts w:asciiTheme="minorHAnsi" w:hAnsiTheme="minorHAnsi"/>
          <w:sz w:val="20"/>
          <w:szCs w:val="20"/>
          <w:lang w:val="en-GB"/>
        </w:rPr>
        <w:t>Many ESCOs in Turkey do not have sufficient experience to act as a full ESCO that would include finance measures an executing energy performance contracts;</w:t>
      </w:r>
    </w:p>
    <w:p w14:paraId="6DECD2B8" w14:textId="77777777" w:rsidR="000E3C2F" w:rsidRPr="00CE3501" w:rsidRDefault="000E3C2F" w:rsidP="00935A63">
      <w:pPr>
        <w:pStyle w:val="ListParagraph"/>
        <w:numPr>
          <w:ilvl w:val="0"/>
          <w:numId w:val="68"/>
        </w:numPr>
        <w:ind w:left="1267"/>
        <w:jc w:val="both"/>
        <w:rPr>
          <w:rFonts w:asciiTheme="minorHAnsi" w:hAnsiTheme="minorHAnsi"/>
          <w:sz w:val="20"/>
          <w:szCs w:val="20"/>
          <w:lang w:val="en-GB"/>
        </w:rPr>
      </w:pPr>
      <w:r w:rsidRPr="00CE3501">
        <w:rPr>
          <w:rFonts w:asciiTheme="minorHAnsi" w:hAnsiTheme="minorHAnsi"/>
          <w:sz w:val="20"/>
          <w:szCs w:val="20"/>
          <w:lang w:val="en-GB"/>
        </w:rPr>
        <w:t>Nearly all ESCOs in Turkey do not have collateral and thus have limited borrowing capacity;</w:t>
      </w:r>
    </w:p>
    <w:p w14:paraId="315CDD46" w14:textId="77777777" w:rsidR="000E3C2F" w:rsidRPr="00CE3501" w:rsidRDefault="000E3C2F" w:rsidP="00935A63">
      <w:pPr>
        <w:pStyle w:val="ListParagraph"/>
        <w:numPr>
          <w:ilvl w:val="0"/>
          <w:numId w:val="68"/>
        </w:numPr>
        <w:ind w:left="1267"/>
        <w:jc w:val="both"/>
        <w:rPr>
          <w:rFonts w:asciiTheme="minorHAnsi" w:hAnsiTheme="minorHAnsi"/>
          <w:sz w:val="20"/>
          <w:szCs w:val="20"/>
          <w:lang w:val="en-GB"/>
        </w:rPr>
      </w:pPr>
      <w:r w:rsidRPr="00CE3501">
        <w:rPr>
          <w:rFonts w:asciiTheme="minorHAnsi" w:hAnsiTheme="minorHAnsi"/>
          <w:sz w:val="20"/>
          <w:szCs w:val="20"/>
          <w:lang w:val="en-GB"/>
        </w:rPr>
        <w:t xml:space="preserve">Viable ESCOs in Turkey are often linked with multinational companies. However, these ESCOs have a perceived bias towards certain electric motor models, and lack independent technical opinions reducing the confidence of the SME on the technical advice of these ESCOs. </w:t>
      </w:r>
    </w:p>
    <w:p w14:paraId="52A186CB" w14:textId="77777777" w:rsidR="000E3C2F" w:rsidRPr="00CE3501" w:rsidRDefault="000E3C2F" w:rsidP="00BD6D0C">
      <w:pPr>
        <w:pStyle w:val="ListParagraph"/>
        <w:ind w:left="924"/>
        <w:jc w:val="both"/>
        <w:rPr>
          <w:rFonts w:asciiTheme="minorHAnsi" w:hAnsiTheme="minorHAnsi"/>
          <w:sz w:val="20"/>
          <w:szCs w:val="20"/>
          <w:lang w:val="en-GB"/>
        </w:rPr>
      </w:pPr>
    </w:p>
    <w:p w14:paraId="19BCF4B6"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These characteristics of ESCOs in Turkey are somewhat consistent with the EU’s ESCO Market Report for 2013</w:t>
      </w:r>
      <w:r w:rsidRPr="00CE3501">
        <w:rPr>
          <w:rFonts w:asciiTheme="minorHAnsi" w:hAnsiTheme="minorHAnsi"/>
          <w:sz w:val="20"/>
          <w:szCs w:val="20"/>
          <w:vertAlign w:val="superscript"/>
          <w:lang w:val="en-GB"/>
        </w:rPr>
        <w:footnoteReference w:id="96"/>
      </w:r>
      <w:r w:rsidRPr="00CE3501">
        <w:rPr>
          <w:rFonts w:asciiTheme="minorHAnsi" w:hAnsiTheme="minorHAnsi"/>
          <w:sz w:val="20"/>
          <w:szCs w:val="20"/>
          <w:lang w:val="en-GB"/>
        </w:rPr>
        <w:t>. Some of the ESCO characteristics of this report that applied to Turkish ESCOs includes:</w:t>
      </w:r>
    </w:p>
    <w:p w14:paraId="0104B13A" w14:textId="77777777" w:rsidR="000E3C2F" w:rsidRPr="00CE3501" w:rsidRDefault="000E3C2F" w:rsidP="00935A63">
      <w:pPr>
        <w:pStyle w:val="ListParagraph"/>
        <w:numPr>
          <w:ilvl w:val="0"/>
          <w:numId w:val="69"/>
        </w:numPr>
        <w:ind w:left="1267"/>
        <w:jc w:val="both"/>
        <w:rPr>
          <w:rFonts w:asciiTheme="minorHAnsi" w:hAnsiTheme="minorHAnsi"/>
          <w:sz w:val="20"/>
          <w:szCs w:val="20"/>
          <w:lang w:val="en-GB"/>
        </w:rPr>
      </w:pPr>
      <w:r w:rsidRPr="00CE3501">
        <w:rPr>
          <w:rFonts w:asciiTheme="minorHAnsi" w:hAnsiTheme="minorHAnsi"/>
          <w:sz w:val="20"/>
          <w:szCs w:val="20"/>
          <w:lang w:val="en-GB"/>
        </w:rPr>
        <w:t>low level of awareness amongst SME clients of ESCO services;</w:t>
      </w:r>
    </w:p>
    <w:p w14:paraId="2C0FC002" w14:textId="77777777" w:rsidR="000E3C2F" w:rsidRPr="00CE3501" w:rsidRDefault="000E3C2F" w:rsidP="00935A63">
      <w:pPr>
        <w:pStyle w:val="ListParagraph"/>
        <w:numPr>
          <w:ilvl w:val="0"/>
          <w:numId w:val="69"/>
        </w:numPr>
        <w:ind w:left="1267"/>
        <w:jc w:val="both"/>
        <w:rPr>
          <w:rFonts w:asciiTheme="minorHAnsi" w:hAnsiTheme="minorHAnsi"/>
          <w:sz w:val="20"/>
          <w:szCs w:val="20"/>
          <w:lang w:val="en-GB"/>
        </w:rPr>
      </w:pPr>
      <w:r w:rsidRPr="00CE3501">
        <w:rPr>
          <w:rFonts w:asciiTheme="minorHAnsi" w:hAnsiTheme="minorHAnsi"/>
          <w:sz w:val="20"/>
          <w:szCs w:val="20"/>
          <w:lang w:val="en-GB"/>
        </w:rPr>
        <w:t>lack of supporting legislative framework for ESCO services including a tendering process and the lack of exposure in Turkey to an energy performance contract;</w:t>
      </w:r>
    </w:p>
    <w:p w14:paraId="7345E092" w14:textId="77777777" w:rsidR="000E3C2F" w:rsidRPr="00CE3501" w:rsidRDefault="000E3C2F" w:rsidP="00935A63">
      <w:pPr>
        <w:pStyle w:val="ListParagraph"/>
        <w:numPr>
          <w:ilvl w:val="0"/>
          <w:numId w:val="69"/>
        </w:numPr>
        <w:ind w:left="1267"/>
        <w:jc w:val="both"/>
        <w:rPr>
          <w:rFonts w:asciiTheme="minorHAnsi" w:hAnsiTheme="minorHAnsi"/>
          <w:sz w:val="20"/>
          <w:szCs w:val="20"/>
          <w:lang w:val="en-GB"/>
        </w:rPr>
      </w:pPr>
      <w:r w:rsidRPr="00CE3501">
        <w:rPr>
          <w:rFonts w:asciiTheme="minorHAnsi" w:hAnsiTheme="minorHAnsi"/>
          <w:sz w:val="20"/>
          <w:szCs w:val="20"/>
          <w:lang w:val="en-GB"/>
        </w:rPr>
        <w:t>ESCO difficulties in accessing financing;</w:t>
      </w:r>
    </w:p>
    <w:p w14:paraId="5AC53032" w14:textId="77777777" w:rsidR="000E3C2F" w:rsidRPr="00CE3501" w:rsidRDefault="000E3C2F" w:rsidP="00935A63">
      <w:pPr>
        <w:pStyle w:val="ListParagraph"/>
        <w:numPr>
          <w:ilvl w:val="0"/>
          <w:numId w:val="69"/>
        </w:numPr>
        <w:ind w:left="1267"/>
        <w:jc w:val="both"/>
        <w:rPr>
          <w:rFonts w:asciiTheme="minorHAnsi" w:hAnsiTheme="minorHAnsi"/>
          <w:sz w:val="20"/>
          <w:szCs w:val="20"/>
          <w:lang w:val="en-GB"/>
        </w:rPr>
      </w:pPr>
      <w:r w:rsidRPr="00CE3501">
        <w:rPr>
          <w:rFonts w:asciiTheme="minorHAnsi" w:hAnsiTheme="minorHAnsi"/>
          <w:sz w:val="20"/>
          <w:szCs w:val="20"/>
          <w:lang w:val="en-GB"/>
        </w:rPr>
        <w:t>perceptions of high business and technical risks in the ESCO model that are related to:</w:t>
      </w:r>
    </w:p>
    <w:p w14:paraId="59D6C6A7" w14:textId="77777777" w:rsidR="000E3C2F" w:rsidRPr="00CE3501" w:rsidRDefault="000E3C2F" w:rsidP="00935A63">
      <w:pPr>
        <w:pStyle w:val="ListParagraph"/>
        <w:numPr>
          <w:ilvl w:val="0"/>
          <w:numId w:val="69"/>
        </w:numPr>
        <w:ind w:left="1267"/>
        <w:jc w:val="both"/>
        <w:rPr>
          <w:rFonts w:asciiTheme="minorHAnsi" w:hAnsiTheme="minorHAnsi"/>
          <w:sz w:val="20"/>
          <w:szCs w:val="20"/>
          <w:lang w:val="en-GB"/>
        </w:rPr>
      </w:pPr>
      <w:r w:rsidRPr="00CE3501">
        <w:rPr>
          <w:rFonts w:asciiTheme="minorHAnsi" w:hAnsiTheme="minorHAnsi"/>
          <w:sz w:val="20"/>
          <w:szCs w:val="20"/>
          <w:lang w:val="en-GB"/>
        </w:rPr>
        <w:t>perceived risk that energy efficiency interventions might compromise core business related production processes;</w:t>
      </w:r>
    </w:p>
    <w:p w14:paraId="1F8FE25E" w14:textId="77777777" w:rsidR="000E3C2F" w:rsidRPr="00CE3501" w:rsidRDefault="000E3C2F" w:rsidP="00935A63">
      <w:pPr>
        <w:pStyle w:val="ListParagraph"/>
        <w:numPr>
          <w:ilvl w:val="0"/>
          <w:numId w:val="69"/>
        </w:numPr>
        <w:ind w:left="1267"/>
        <w:jc w:val="both"/>
        <w:rPr>
          <w:rFonts w:asciiTheme="minorHAnsi" w:hAnsiTheme="minorHAnsi"/>
          <w:sz w:val="20"/>
          <w:szCs w:val="20"/>
          <w:lang w:val="en-GB"/>
        </w:rPr>
      </w:pPr>
      <w:r w:rsidRPr="00CE3501">
        <w:rPr>
          <w:rFonts w:asciiTheme="minorHAnsi" w:hAnsiTheme="minorHAnsi"/>
          <w:sz w:val="20"/>
          <w:szCs w:val="20"/>
          <w:lang w:val="en-GB"/>
        </w:rPr>
        <w:t>competition of energy efficiency investments with other investments related to the core business;</w:t>
      </w:r>
    </w:p>
    <w:p w14:paraId="6DEBE0A0" w14:textId="77777777" w:rsidR="000E3C2F" w:rsidRPr="00CE3501" w:rsidRDefault="000E3C2F" w:rsidP="00935A63">
      <w:pPr>
        <w:pStyle w:val="ListParagraph"/>
        <w:numPr>
          <w:ilvl w:val="0"/>
          <w:numId w:val="69"/>
        </w:numPr>
        <w:ind w:left="1267"/>
        <w:jc w:val="both"/>
        <w:rPr>
          <w:rFonts w:asciiTheme="minorHAnsi" w:hAnsiTheme="minorHAnsi"/>
          <w:sz w:val="20"/>
          <w:szCs w:val="20"/>
          <w:lang w:val="en-GB"/>
        </w:rPr>
      </w:pPr>
      <w:r w:rsidRPr="00CE3501">
        <w:rPr>
          <w:rFonts w:asciiTheme="minorHAnsi" w:hAnsiTheme="minorHAnsi"/>
          <w:sz w:val="20"/>
          <w:szCs w:val="20"/>
          <w:lang w:val="en-GB"/>
        </w:rPr>
        <w:t>aversion to outsourcing energy management of an enterprise; and</w:t>
      </w:r>
    </w:p>
    <w:p w14:paraId="0D1547F9" w14:textId="77777777" w:rsidR="000E3C2F" w:rsidRPr="00CE3501" w:rsidRDefault="000E3C2F" w:rsidP="00935A63">
      <w:pPr>
        <w:pStyle w:val="ListParagraph"/>
        <w:numPr>
          <w:ilvl w:val="0"/>
          <w:numId w:val="69"/>
        </w:numPr>
        <w:ind w:left="1267"/>
        <w:jc w:val="both"/>
        <w:rPr>
          <w:rFonts w:asciiTheme="minorHAnsi" w:hAnsiTheme="minorHAnsi"/>
          <w:sz w:val="20"/>
          <w:szCs w:val="20"/>
          <w:lang w:val="en-GB"/>
        </w:rPr>
      </w:pPr>
      <w:r w:rsidRPr="00CE3501">
        <w:rPr>
          <w:rFonts w:asciiTheme="minorHAnsi" w:hAnsiTheme="minorHAnsi"/>
          <w:sz w:val="20"/>
          <w:szCs w:val="20"/>
          <w:lang w:val="en-GB"/>
        </w:rPr>
        <w:t>required long commitments of ESCO contracts that lead to a lack of flexibility;</w:t>
      </w:r>
    </w:p>
    <w:p w14:paraId="0476DA07" w14:textId="77777777" w:rsidR="000E3C2F" w:rsidRPr="00CE3501" w:rsidRDefault="000E3C2F" w:rsidP="00935A63">
      <w:pPr>
        <w:pStyle w:val="ListParagraph"/>
        <w:numPr>
          <w:ilvl w:val="0"/>
          <w:numId w:val="69"/>
        </w:numPr>
        <w:ind w:left="1267"/>
        <w:jc w:val="both"/>
        <w:rPr>
          <w:rFonts w:asciiTheme="minorHAnsi" w:hAnsiTheme="minorHAnsi"/>
          <w:sz w:val="20"/>
          <w:szCs w:val="20"/>
          <w:lang w:val="en-GB"/>
        </w:rPr>
      </w:pPr>
      <w:r w:rsidRPr="00CE3501">
        <w:rPr>
          <w:rFonts w:asciiTheme="minorHAnsi" w:hAnsiTheme="minorHAnsi"/>
          <w:sz w:val="20"/>
          <w:szCs w:val="20"/>
          <w:lang w:val="en-GB"/>
        </w:rPr>
        <w:t>lack of trust in the ESCO model due to the lack of standardization that is related to:</w:t>
      </w:r>
    </w:p>
    <w:p w14:paraId="5E96E55B" w14:textId="77777777" w:rsidR="00BD6D0C" w:rsidRPr="00CE3501" w:rsidRDefault="00BD6D0C" w:rsidP="00BD6D0C">
      <w:pPr>
        <w:pStyle w:val="ListParagraph"/>
        <w:ind w:left="1267"/>
        <w:jc w:val="both"/>
        <w:rPr>
          <w:rFonts w:asciiTheme="minorHAnsi" w:hAnsiTheme="minorHAnsi"/>
          <w:sz w:val="20"/>
          <w:szCs w:val="20"/>
          <w:lang w:val="en-GB"/>
        </w:rPr>
      </w:pPr>
    </w:p>
    <w:p w14:paraId="5DE9B158" w14:textId="77777777" w:rsidR="000E3C2F" w:rsidRPr="00CE3501" w:rsidRDefault="000E3C2F" w:rsidP="00935A63">
      <w:pPr>
        <w:pStyle w:val="ListParagraph"/>
        <w:numPr>
          <w:ilvl w:val="1"/>
          <w:numId w:val="69"/>
        </w:numPr>
        <w:rPr>
          <w:rFonts w:asciiTheme="minorHAnsi" w:hAnsiTheme="minorHAnsi"/>
          <w:sz w:val="20"/>
          <w:szCs w:val="20"/>
          <w:lang w:val="en-GB"/>
        </w:rPr>
      </w:pPr>
      <w:r w:rsidRPr="00CE3501">
        <w:rPr>
          <w:rFonts w:asciiTheme="minorHAnsi" w:hAnsiTheme="minorHAnsi"/>
          <w:sz w:val="20"/>
          <w:szCs w:val="20"/>
          <w:lang w:val="en-GB"/>
        </w:rPr>
        <w:t>lack of homogeneity in ESCO offers;</w:t>
      </w:r>
    </w:p>
    <w:p w14:paraId="69455C46" w14:textId="77777777" w:rsidR="000E3C2F" w:rsidRPr="00CE3501" w:rsidRDefault="000E3C2F" w:rsidP="00935A63">
      <w:pPr>
        <w:pStyle w:val="ListParagraph"/>
        <w:numPr>
          <w:ilvl w:val="1"/>
          <w:numId w:val="69"/>
        </w:numPr>
        <w:rPr>
          <w:rFonts w:asciiTheme="minorHAnsi" w:hAnsiTheme="minorHAnsi"/>
          <w:sz w:val="20"/>
          <w:szCs w:val="20"/>
          <w:lang w:val="en-GB"/>
        </w:rPr>
      </w:pPr>
      <w:r w:rsidRPr="00CE3501">
        <w:rPr>
          <w:rFonts w:asciiTheme="minorHAnsi" w:hAnsiTheme="minorHAnsi"/>
          <w:sz w:val="20"/>
          <w:szCs w:val="20"/>
          <w:lang w:val="en-GB"/>
        </w:rPr>
        <w:t>lack of competition due to the nascent nature of the ESCO industry;</w:t>
      </w:r>
    </w:p>
    <w:p w14:paraId="24F1EB6F" w14:textId="77777777" w:rsidR="000E3C2F" w:rsidRPr="00CE3501" w:rsidRDefault="000E3C2F" w:rsidP="00935A63">
      <w:pPr>
        <w:pStyle w:val="ListParagraph"/>
        <w:numPr>
          <w:ilvl w:val="1"/>
          <w:numId w:val="69"/>
        </w:numPr>
        <w:rPr>
          <w:rFonts w:asciiTheme="minorHAnsi" w:hAnsiTheme="minorHAnsi"/>
          <w:sz w:val="20"/>
          <w:szCs w:val="20"/>
          <w:lang w:val="en-GB"/>
        </w:rPr>
      </w:pPr>
      <w:r w:rsidRPr="00CE3501">
        <w:rPr>
          <w:rFonts w:asciiTheme="minorHAnsi" w:hAnsiTheme="minorHAnsi"/>
          <w:sz w:val="20"/>
          <w:szCs w:val="20"/>
          <w:lang w:val="en-GB"/>
        </w:rPr>
        <w:t>lack of experience of ESCOs, their clients and participating financial institutions;</w:t>
      </w:r>
    </w:p>
    <w:p w14:paraId="6FE1BA6B" w14:textId="77777777" w:rsidR="000E3C2F" w:rsidRPr="00CE3501" w:rsidRDefault="000E3C2F" w:rsidP="00935A63">
      <w:pPr>
        <w:pStyle w:val="ListParagraph"/>
        <w:numPr>
          <w:ilvl w:val="1"/>
          <w:numId w:val="69"/>
        </w:numPr>
        <w:rPr>
          <w:rFonts w:asciiTheme="minorHAnsi" w:hAnsiTheme="minorHAnsi"/>
          <w:sz w:val="20"/>
          <w:szCs w:val="20"/>
          <w:lang w:val="en-GB"/>
        </w:rPr>
      </w:pPr>
      <w:r w:rsidRPr="00CE3501">
        <w:rPr>
          <w:rFonts w:asciiTheme="minorHAnsi" w:hAnsiTheme="minorHAnsi"/>
          <w:sz w:val="20"/>
          <w:szCs w:val="20"/>
          <w:lang w:val="en-GB"/>
        </w:rPr>
        <w:t xml:space="preserve">lack of reference ESCO projects from which new clients can draw confidence; </w:t>
      </w:r>
    </w:p>
    <w:p w14:paraId="41B98472" w14:textId="77777777" w:rsidR="000E3C2F" w:rsidRPr="00CE3501" w:rsidRDefault="000E3C2F" w:rsidP="00935A63">
      <w:pPr>
        <w:pStyle w:val="ListParagraph"/>
        <w:numPr>
          <w:ilvl w:val="1"/>
          <w:numId w:val="69"/>
        </w:numPr>
        <w:rPr>
          <w:rFonts w:asciiTheme="minorHAnsi" w:hAnsiTheme="minorHAnsi"/>
          <w:sz w:val="20"/>
          <w:szCs w:val="20"/>
          <w:lang w:val="en-GB"/>
        </w:rPr>
      </w:pPr>
      <w:r w:rsidRPr="00CE3501">
        <w:rPr>
          <w:rFonts w:asciiTheme="minorHAnsi" w:hAnsiTheme="minorHAnsi"/>
          <w:sz w:val="20"/>
          <w:szCs w:val="20"/>
          <w:lang w:val="en-GB"/>
        </w:rPr>
        <w:t>lack of clarity in EPC contract definitions leading to failed EPC contracts;</w:t>
      </w:r>
    </w:p>
    <w:p w14:paraId="051AE0B6" w14:textId="77777777" w:rsidR="000E3C2F" w:rsidRPr="00CE3501" w:rsidRDefault="000E3C2F" w:rsidP="00935A63">
      <w:pPr>
        <w:pStyle w:val="ListParagraph"/>
        <w:numPr>
          <w:ilvl w:val="1"/>
          <w:numId w:val="69"/>
        </w:numPr>
        <w:rPr>
          <w:rFonts w:asciiTheme="minorHAnsi" w:hAnsiTheme="minorHAnsi"/>
          <w:sz w:val="20"/>
          <w:szCs w:val="20"/>
          <w:lang w:val="en-GB"/>
        </w:rPr>
      </w:pPr>
      <w:r w:rsidRPr="00CE3501">
        <w:rPr>
          <w:rFonts w:asciiTheme="minorHAnsi" w:hAnsiTheme="minorHAnsi"/>
          <w:sz w:val="20"/>
          <w:szCs w:val="20"/>
          <w:lang w:val="en-GB"/>
        </w:rPr>
        <w:t>insufficient standardized measurement and verification protocols; and</w:t>
      </w:r>
    </w:p>
    <w:p w14:paraId="732B4AAE" w14:textId="77777777" w:rsidR="000E3C2F" w:rsidRPr="00CE3501" w:rsidRDefault="000E3C2F" w:rsidP="00935A63">
      <w:pPr>
        <w:pStyle w:val="ListParagraph"/>
        <w:numPr>
          <w:ilvl w:val="1"/>
          <w:numId w:val="69"/>
        </w:numPr>
        <w:rPr>
          <w:rFonts w:asciiTheme="minorHAnsi" w:hAnsiTheme="minorHAnsi"/>
          <w:sz w:val="20"/>
          <w:szCs w:val="20"/>
          <w:lang w:val="en-GB"/>
        </w:rPr>
      </w:pPr>
      <w:proofErr w:type="gramStart"/>
      <w:r w:rsidRPr="00CE3501">
        <w:rPr>
          <w:rFonts w:asciiTheme="minorHAnsi" w:hAnsiTheme="minorHAnsi"/>
          <w:sz w:val="20"/>
          <w:szCs w:val="20"/>
          <w:lang w:val="en-GB"/>
        </w:rPr>
        <w:t>complex</w:t>
      </w:r>
      <w:proofErr w:type="gramEnd"/>
      <w:r w:rsidRPr="00CE3501">
        <w:rPr>
          <w:rFonts w:asciiTheme="minorHAnsi" w:hAnsiTheme="minorHAnsi"/>
          <w:sz w:val="20"/>
          <w:szCs w:val="20"/>
          <w:lang w:val="en-GB"/>
        </w:rPr>
        <w:t xml:space="preserve"> and non-standardized EPC contracts.</w:t>
      </w:r>
    </w:p>
    <w:p w14:paraId="5EDCE7A0" w14:textId="77777777" w:rsidR="000E3C2F" w:rsidRPr="00CE3501" w:rsidRDefault="000E3C2F" w:rsidP="00BD6D0C">
      <w:pPr>
        <w:pStyle w:val="ListParagraph"/>
        <w:ind w:left="924"/>
        <w:rPr>
          <w:rFonts w:asciiTheme="minorHAnsi" w:hAnsiTheme="minorHAnsi"/>
          <w:sz w:val="20"/>
          <w:szCs w:val="20"/>
          <w:lang w:val="en-GB"/>
        </w:rPr>
      </w:pPr>
    </w:p>
    <w:p w14:paraId="5BAECD0D"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In summary, the application of the ESCO business model to replace electric motors in Turkish industrial SMEs would not be practical since the business model would introduce several risks which may prove to be too cumbersome to overcome. However, they do have personnel with valuable technical experience (herein referred to as energy efficiency consultants or EECs) to assist EMUs and SMEs in scoping and implementing EE motor investments.</w:t>
      </w:r>
    </w:p>
    <w:p w14:paraId="5BFD4316" w14:textId="77777777" w:rsidR="000E3C2F" w:rsidRPr="00CE3501" w:rsidRDefault="000E3C2F" w:rsidP="00BD6D0C">
      <w:pPr>
        <w:pStyle w:val="ListParagraph"/>
        <w:ind w:left="924"/>
        <w:rPr>
          <w:rFonts w:asciiTheme="minorHAnsi" w:hAnsiTheme="minorHAnsi"/>
          <w:sz w:val="20"/>
          <w:szCs w:val="20"/>
          <w:lang w:val="en-GB"/>
        </w:rPr>
      </w:pPr>
    </w:p>
    <w:p w14:paraId="1E039B41"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To improve the knowledge base of the aforementioned stakeholders, Project resources will be used for training and workshops and awareness raising campaigns. By designing specific training sessions, workshops and awareness raising sessions tailored to each type of audience</w:t>
      </w:r>
      <w:r w:rsidR="00BD6D0C" w:rsidRPr="00CE3501">
        <w:rPr>
          <w:rFonts w:asciiTheme="minorHAnsi" w:hAnsiTheme="minorHAnsi"/>
          <w:sz w:val="20"/>
          <w:szCs w:val="20"/>
          <w:lang w:val="en-GB"/>
        </w:rPr>
        <w:t xml:space="preserve"> (including SMEs and financial institutions to better disseminate SEEFM)</w:t>
      </w:r>
      <w:r w:rsidRPr="00CE3501">
        <w:rPr>
          <w:rFonts w:asciiTheme="minorHAnsi" w:hAnsiTheme="minorHAnsi"/>
          <w:sz w:val="20"/>
          <w:szCs w:val="20"/>
          <w:lang w:val="en-GB"/>
        </w:rPr>
        <w:t xml:space="preserve">, the overall knowledge base of these important stakeholders will be raised to the extent that EE motors would be in greater use by the EOP.  This would include improving the knowledge of end-users or industrial SMEs in the lifecycle benefits of EE motors in an attempt to change their behaviour from buying the lowest cost equipment without consideration of the energy consumed over the service life of the equipment.  Similarly for OIZs and their EMUs, they will require additional technical knowledge and management skills to design, implement and sustain a motor replacement program during the course of the </w:t>
      </w:r>
      <w:r w:rsidR="00BD6D0C" w:rsidRPr="00CE3501">
        <w:rPr>
          <w:rFonts w:asciiTheme="minorHAnsi" w:hAnsiTheme="minorHAnsi"/>
          <w:sz w:val="20"/>
          <w:szCs w:val="20"/>
          <w:lang w:val="en-GB"/>
        </w:rPr>
        <w:t>P</w:t>
      </w:r>
      <w:r w:rsidRPr="00CE3501">
        <w:rPr>
          <w:rFonts w:asciiTheme="minorHAnsi" w:hAnsiTheme="minorHAnsi"/>
          <w:sz w:val="20"/>
          <w:szCs w:val="20"/>
          <w:lang w:val="en-GB"/>
        </w:rPr>
        <w:t>roject as well as beyond.</w:t>
      </w:r>
      <w:r w:rsidR="00BD6D0C" w:rsidRPr="00CE3501">
        <w:rPr>
          <w:rFonts w:asciiTheme="minorHAnsi" w:hAnsiTheme="minorHAnsi"/>
          <w:sz w:val="20"/>
          <w:szCs w:val="20"/>
          <w:lang w:val="en-GB"/>
        </w:rPr>
        <w:t xml:space="preserve"> International </w:t>
      </w:r>
      <w:r w:rsidRPr="00CE3501">
        <w:rPr>
          <w:rFonts w:asciiTheme="minorHAnsi" w:hAnsiTheme="minorHAnsi"/>
          <w:sz w:val="20"/>
          <w:szCs w:val="20"/>
          <w:lang w:val="en-GB"/>
        </w:rPr>
        <w:t>technical EE expertise will be utilized by the Project to provide this technical assistance; their recruitment onto the Project will be done as energy efficiency consultants or EECs for the purposes of building the capacity and technically assisting EMU’s in designing, implementing and managing a motor replacement program with OIZs.</w:t>
      </w:r>
    </w:p>
    <w:p w14:paraId="0B67D48C" w14:textId="77777777" w:rsidR="000E3C2F" w:rsidRPr="00CE3501" w:rsidRDefault="000E3C2F" w:rsidP="00BD6D0C">
      <w:pPr>
        <w:pStyle w:val="ListParagraph"/>
        <w:ind w:left="924"/>
        <w:rPr>
          <w:rFonts w:asciiTheme="minorHAnsi" w:hAnsiTheme="minorHAnsi"/>
          <w:sz w:val="20"/>
          <w:szCs w:val="20"/>
          <w:lang w:val="en-GB"/>
        </w:rPr>
      </w:pPr>
    </w:p>
    <w:p w14:paraId="2951C0B9" w14:textId="4414722E"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lastRenderedPageBreak/>
        <w:t xml:space="preserve">The other important stakeholder group are the motor manufacturers in Turkey. This includes </w:t>
      </w:r>
      <w:proofErr w:type="spellStart"/>
      <w:r w:rsidRPr="00CE3501">
        <w:rPr>
          <w:rFonts w:asciiTheme="minorHAnsi" w:hAnsiTheme="minorHAnsi"/>
          <w:sz w:val="20"/>
          <w:szCs w:val="20"/>
          <w:lang w:val="en-GB"/>
        </w:rPr>
        <w:t>Gamak</w:t>
      </w:r>
      <w:proofErr w:type="spellEnd"/>
      <w:r w:rsidRPr="00CE3501">
        <w:rPr>
          <w:rFonts w:asciiTheme="minorHAnsi" w:hAnsiTheme="minorHAnsi"/>
          <w:sz w:val="20"/>
          <w:szCs w:val="20"/>
          <w:lang w:val="en-GB"/>
        </w:rPr>
        <w:t>, Wat Motor (</w:t>
      </w:r>
      <w:proofErr w:type="spellStart"/>
      <w:r w:rsidRPr="00CE3501">
        <w:rPr>
          <w:rFonts w:asciiTheme="minorHAnsi" w:hAnsiTheme="minorHAnsi"/>
          <w:sz w:val="20"/>
          <w:szCs w:val="20"/>
          <w:lang w:val="en-GB"/>
        </w:rPr>
        <w:t>Arcelik</w:t>
      </w:r>
      <w:proofErr w:type="spellEnd"/>
      <w:r w:rsidRPr="00CE3501">
        <w:rPr>
          <w:rFonts w:asciiTheme="minorHAnsi" w:hAnsiTheme="minorHAnsi"/>
          <w:sz w:val="20"/>
          <w:szCs w:val="20"/>
          <w:lang w:val="en-GB"/>
        </w:rPr>
        <w:t>), Volt Motor</w:t>
      </w:r>
      <w:r w:rsidR="00A16A21" w:rsidRPr="00CE3501">
        <w:rPr>
          <w:rFonts w:asciiTheme="minorHAnsi" w:hAnsiTheme="minorHAnsi"/>
          <w:sz w:val="20"/>
          <w:szCs w:val="20"/>
          <w:lang w:val="en-GB"/>
        </w:rPr>
        <w:t xml:space="preserve"> and</w:t>
      </w:r>
      <w:r w:rsidRPr="00CE3501">
        <w:rPr>
          <w:rFonts w:asciiTheme="minorHAnsi" w:hAnsiTheme="minorHAnsi"/>
          <w:sz w:val="20"/>
          <w:szCs w:val="20"/>
          <w:lang w:val="en-GB"/>
        </w:rPr>
        <w:t xml:space="preserve"> </w:t>
      </w:r>
      <w:proofErr w:type="spellStart"/>
      <w:r w:rsidRPr="00CE3501">
        <w:rPr>
          <w:rFonts w:asciiTheme="minorHAnsi" w:hAnsiTheme="minorHAnsi"/>
          <w:sz w:val="20"/>
          <w:szCs w:val="20"/>
          <w:lang w:val="en-GB"/>
        </w:rPr>
        <w:t>A</w:t>
      </w:r>
      <w:r w:rsidR="00987308" w:rsidRPr="00CE3501">
        <w:rPr>
          <w:rFonts w:asciiTheme="minorHAnsi" w:hAnsiTheme="minorHAnsi"/>
          <w:sz w:val="20"/>
          <w:szCs w:val="20"/>
          <w:lang w:val="en-GB"/>
        </w:rPr>
        <w:t>emot</w:t>
      </w:r>
      <w:proofErr w:type="spellEnd"/>
      <w:r w:rsidRPr="00CE3501">
        <w:rPr>
          <w:rFonts w:asciiTheme="minorHAnsi" w:hAnsiTheme="minorHAnsi"/>
          <w:sz w:val="20"/>
          <w:szCs w:val="20"/>
          <w:lang w:val="en-GB"/>
        </w:rPr>
        <w:t xml:space="preserve">, </w:t>
      </w:r>
      <w:r w:rsidR="00A16A21" w:rsidRPr="00CE3501">
        <w:rPr>
          <w:rFonts w:asciiTheme="minorHAnsi" w:hAnsiTheme="minorHAnsi"/>
          <w:sz w:val="20"/>
          <w:szCs w:val="20"/>
          <w:lang w:val="en-GB"/>
        </w:rPr>
        <w:t>which are the partners of this Project</w:t>
      </w:r>
      <w:r w:rsidRPr="00CE3501">
        <w:rPr>
          <w:rFonts w:asciiTheme="minorHAnsi" w:hAnsiTheme="minorHAnsi"/>
          <w:sz w:val="20"/>
          <w:szCs w:val="20"/>
          <w:lang w:val="en-GB"/>
        </w:rPr>
        <w:t xml:space="preserve">.  </w:t>
      </w:r>
      <w:r w:rsidRPr="00CE3501">
        <w:rPr>
          <w:rFonts w:asciiTheme="minorHAnsi" w:hAnsiTheme="minorHAnsi"/>
          <w:bCs/>
          <w:sz w:val="20"/>
          <w:szCs w:val="20"/>
          <w:lang w:val="en-GB"/>
        </w:rPr>
        <w:t xml:space="preserve">There are also imported motors produced by </w:t>
      </w:r>
      <w:r w:rsidR="00A16A21" w:rsidRPr="00CE3501">
        <w:rPr>
          <w:rFonts w:asciiTheme="minorHAnsi" w:hAnsiTheme="minorHAnsi"/>
          <w:bCs/>
          <w:sz w:val="20"/>
          <w:szCs w:val="20"/>
          <w:lang w:val="en-GB"/>
        </w:rPr>
        <w:t>several international manufacturers based in Europe, US and Asian countries</w:t>
      </w:r>
      <w:r w:rsidRPr="00CE3501">
        <w:rPr>
          <w:rFonts w:asciiTheme="minorHAnsi" w:hAnsiTheme="minorHAnsi"/>
          <w:bCs/>
          <w:sz w:val="20"/>
          <w:szCs w:val="20"/>
          <w:lang w:val="en-GB"/>
        </w:rPr>
        <w:t xml:space="preserve"> with low voltage motors. According to foreign trade statistics for 2010, Turkey’s motor imports were valued at USD 588 million, and exports at USD 98.5 million. There have been efforts spearheaded by </w:t>
      </w:r>
      <w:proofErr w:type="spellStart"/>
      <w:r w:rsidRPr="00CE3501">
        <w:rPr>
          <w:rFonts w:asciiTheme="minorHAnsi" w:hAnsiTheme="minorHAnsi"/>
          <w:bCs/>
          <w:sz w:val="20"/>
          <w:szCs w:val="20"/>
          <w:lang w:val="en-GB"/>
        </w:rPr>
        <w:t>Arcelik</w:t>
      </w:r>
      <w:proofErr w:type="spellEnd"/>
      <w:r w:rsidRPr="00CE3501">
        <w:rPr>
          <w:rFonts w:asciiTheme="minorHAnsi" w:hAnsiTheme="minorHAnsi"/>
          <w:bCs/>
          <w:sz w:val="20"/>
          <w:szCs w:val="20"/>
          <w:lang w:val="en-GB"/>
        </w:rPr>
        <w:t xml:space="preserve"> to form a Turkish Electric Motors Manufacturing Association (TEMMA). More details of TEMMA are provided on Table 2. To accelerate the functionality of TEMMA and its contribution to the promotion of EE motors to industrial SMEs, Project resources will be used to assist TEMMA in preparing its charter, business plans, outreach activities, and providing EE motor market reports to government on the progress of market transformation.</w:t>
      </w:r>
    </w:p>
    <w:p w14:paraId="405B4615" w14:textId="77777777" w:rsidR="000E3C2F" w:rsidRPr="00CE3501" w:rsidRDefault="000E3C2F" w:rsidP="00BD6D0C">
      <w:pPr>
        <w:pStyle w:val="ListParagraph"/>
        <w:ind w:left="924"/>
        <w:rPr>
          <w:rFonts w:asciiTheme="minorHAnsi" w:hAnsiTheme="minorHAnsi"/>
          <w:sz w:val="20"/>
          <w:szCs w:val="20"/>
          <w:lang w:val="en-GB"/>
        </w:rPr>
      </w:pPr>
    </w:p>
    <w:p w14:paraId="089C7B69" w14:textId="77777777" w:rsidR="000E3C2F" w:rsidRPr="00CE3501" w:rsidRDefault="000E3C2F" w:rsidP="004F5CD4">
      <w:pPr>
        <w:pStyle w:val="ListParagraph"/>
        <w:numPr>
          <w:ilvl w:val="1"/>
          <w:numId w:val="36"/>
        </w:numPr>
        <w:rPr>
          <w:rFonts w:asciiTheme="minorHAnsi" w:hAnsiTheme="minorHAnsi"/>
          <w:i/>
          <w:sz w:val="20"/>
          <w:szCs w:val="20"/>
          <w:u w:val="single"/>
          <w:lang w:val="en-GB"/>
        </w:rPr>
      </w:pPr>
      <w:r w:rsidRPr="00CE3501">
        <w:rPr>
          <w:rFonts w:asciiTheme="minorHAnsi" w:hAnsiTheme="minorHAnsi"/>
          <w:i/>
          <w:sz w:val="20"/>
          <w:szCs w:val="20"/>
          <w:u w:val="single"/>
          <w:lang w:val="en-GB"/>
        </w:rPr>
        <w:t>Improved capacities for market surveillance of electric motors</w:t>
      </w:r>
    </w:p>
    <w:p w14:paraId="76370E35" w14:textId="77777777" w:rsidR="00BD6D0C" w:rsidRPr="00CE3501" w:rsidRDefault="00BD6D0C" w:rsidP="00BD6D0C">
      <w:pPr>
        <w:pStyle w:val="ListParagraph"/>
        <w:ind w:left="2340"/>
        <w:rPr>
          <w:rFonts w:asciiTheme="minorHAnsi" w:hAnsiTheme="minorHAnsi"/>
          <w:i/>
          <w:sz w:val="20"/>
          <w:szCs w:val="20"/>
          <w:u w:val="single"/>
          <w:lang w:val="en-GB"/>
        </w:rPr>
      </w:pPr>
    </w:p>
    <w:p w14:paraId="392907C2"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To ensure market transformation towards the use of more efficient Energy related Products (</w:t>
      </w:r>
      <w:proofErr w:type="spellStart"/>
      <w:r w:rsidRPr="00CE3501">
        <w:rPr>
          <w:rFonts w:asciiTheme="minorHAnsi" w:hAnsiTheme="minorHAnsi"/>
          <w:sz w:val="20"/>
          <w:szCs w:val="20"/>
          <w:lang w:val="en-GB"/>
        </w:rPr>
        <w:t>ErPs</w:t>
      </w:r>
      <w:proofErr w:type="spellEnd"/>
      <w:r w:rsidRPr="00CE3501">
        <w:rPr>
          <w:rFonts w:asciiTheme="minorHAnsi" w:hAnsiTheme="minorHAnsi"/>
          <w:sz w:val="20"/>
          <w:szCs w:val="20"/>
          <w:lang w:val="en-GB"/>
        </w:rPr>
        <w:t>), the Government of Turkey has supported the development of electrical and electronic equipment testing labs under the Turkish Standards Institute (TSI). In addition to having a number of testing labs for white appliances and other household equipment, TSI also established a</w:t>
      </w:r>
      <w:r w:rsidR="00F22BE4" w:rsidRPr="00CE3501">
        <w:rPr>
          <w:rFonts w:asciiTheme="minorHAnsi" w:hAnsiTheme="minorHAnsi"/>
          <w:sz w:val="20"/>
          <w:szCs w:val="20"/>
          <w:lang w:val="en-GB"/>
        </w:rPr>
        <w:t>n</w:t>
      </w:r>
      <w:r w:rsidRPr="00CE3501">
        <w:rPr>
          <w:rFonts w:asciiTheme="minorHAnsi" w:hAnsiTheme="minorHAnsi"/>
          <w:sz w:val="20"/>
          <w:szCs w:val="20"/>
          <w:lang w:val="en-GB"/>
        </w:rPr>
        <w:t xml:space="preserve"> electric motor testing laboratory in August 2015 that has been accredited by TURKAK to TS EN /IEC 60034-1 and TS EN/IEC 60034-2-1. The laboratory has a capacity to test up to 220 motors annually up to 90 kW. TSI had plans to increase the capacity of the lab for testing of motors up to 375 kW but has been unable to implement the plan due to the USD 1</w:t>
      </w:r>
      <w:r w:rsidR="00213EF2" w:rsidRPr="00CE3501">
        <w:rPr>
          <w:rFonts w:asciiTheme="minorHAnsi" w:hAnsiTheme="minorHAnsi"/>
          <w:sz w:val="20"/>
          <w:szCs w:val="20"/>
          <w:lang w:val="en-GB"/>
        </w:rPr>
        <w:t>.35</w:t>
      </w:r>
      <w:r w:rsidRPr="00CE3501">
        <w:rPr>
          <w:rFonts w:asciiTheme="minorHAnsi" w:hAnsiTheme="minorHAnsi"/>
          <w:sz w:val="20"/>
          <w:szCs w:val="20"/>
          <w:lang w:val="en-GB"/>
        </w:rPr>
        <w:t xml:space="preserve"> million cost of the laboratory. Project resources will be used to assist TSI in the development of a laboratory for testing motors in the 90 to 375 kW range.</w:t>
      </w:r>
    </w:p>
    <w:p w14:paraId="761B64BB" w14:textId="77777777" w:rsidR="000E3C2F" w:rsidRPr="00CE3501" w:rsidRDefault="000E3C2F" w:rsidP="00F22BE4">
      <w:pPr>
        <w:pStyle w:val="ListParagraph"/>
        <w:ind w:left="924"/>
        <w:rPr>
          <w:rFonts w:asciiTheme="minorHAnsi" w:hAnsiTheme="minorHAnsi"/>
          <w:sz w:val="20"/>
          <w:szCs w:val="20"/>
          <w:lang w:val="en-GB"/>
        </w:rPr>
      </w:pPr>
    </w:p>
    <w:p w14:paraId="13F4502C"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 xml:space="preserve">On the basis of the improved capacity of TSI to provide credible motor testing services for compliance, improvements will be required in developing and implementing a proactive market surveillance program (PMSP) for motors to be put into service in industrial SMEs in Turkey. This will also include improvement of the existing MV&amp;E strategy of DG of Safety and Inspection of Industrial Products (DSIIP) within </w:t>
      </w:r>
      <w:proofErr w:type="spellStart"/>
      <w:r w:rsidRPr="00CE3501">
        <w:rPr>
          <w:rFonts w:asciiTheme="minorHAnsi" w:hAnsiTheme="minorHAnsi"/>
          <w:sz w:val="20"/>
          <w:szCs w:val="20"/>
          <w:lang w:val="en-GB"/>
        </w:rPr>
        <w:t>MoSIT</w:t>
      </w:r>
      <w:proofErr w:type="spellEnd"/>
      <w:r w:rsidRPr="00CE3501">
        <w:rPr>
          <w:rFonts w:asciiTheme="minorHAnsi" w:hAnsiTheme="minorHAnsi"/>
          <w:sz w:val="20"/>
          <w:szCs w:val="20"/>
          <w:lang w:val="en-GB"/>
        </w:rPr>
        <w:t>. There is an existing PMSP for white appliances and other electrical equipment in Turkey under the direction of the DGSIIP. Market inspectors implementing PMSP use checklists for products seeking compliance prior to sending the equipment for testing at TSI</w:t>
      </w:r>
      <w:r w:rsidRPr="00CE3501">
        <w:rPr>
          <w:rFonts w:asciiTheme="minorHAnsi" w:hAnsiTheme="minorHAnsi"/>
          <w:sz w:val="20"/>
          <w:szCs w:val="20"/>
          <w:vertAlign w:val="superscript"/>
          <w:lang w:val="en-GB"/>
        </w:rPr>
        <w:footnoteReference w:id="97"/>
      </w:r>
      <w:r w:rsidRPr="00CE3501">
        <w:rPr>
          <w:rFonts w:asciiTheme="minorHAnsi" w:hAnsiTheme="minorHAnsi"/>
          <w:sz w:val="20"/>
          <w:szCs w:val="20"/>
          <w:lang w:val="en-GB"/>
        </w:rPr>
        <w:t>. Project resources will be required to strengthen and extend existing PMSPs being implemented by DSIIP to include electric motors.</w:t>
      </w:r>
    </w:p>
    <w:p w14:paraId="1EB473BD" w14:textId="77777777" w:rsidR="000E3C2F" w:rsidRPr="00CE3501" w:rsidRDefault="000E3C2F" w:rsidP="00F22BE4">
      <w:pPr>
        <w:pStyle w:val="ListParagraph"/>
        <w:ind w:left="924"/>
        <w:rPr>
          <w:rFonts w:asciiTheme="minorHAnsi" w:hAnsiTheme="minorHAnsi"/>
          <w:sz w:val="20"/>
          <w:szCs w:val="20"/>
          <w:lang w:val="en-GB"/>
        </w:rPr>
      </w:pPr>
    </w:p>
    <w:p w14:paraId="0BC8E5A4" w14:textId="77777777" w:rsidR="000E3C2F" w:rsidRPr="00CE3501" w:rsidRDefault="000E3C2F" w:rsidP="004F5CD4">
      <w:pPr>
        <w:pStyle w:val="ListParagraph"/>
        <w:numPr>
          <w:ilvl w:val="1"/>
          <w:numId w:val="36"/>
        </w:numPr>
        <w:rPr>
          <w:rFonts w:asciiTheme="minorHAnsi" w:hAnsiTheme="minorHAnsi"/>
          <w:i/>
          <w:sz w:val="20"/>
          <w:szCs w:val="20"/>
          <w:u w:val="single"/>
          <w:lang w:val="en-GB"/>
        </w:rPr>
      </w:pPr>
      <w:r w:rsidRPr="00CE3501">
        <w:rPr>
          <w:rFonts w:asciiTheme="minorHAnsi" w:hAnsiTheme="minorHAnsi"/>
          <w:i/>
          <w:sz w:val="20"/>
          <w:szCs w:val="20"/>
          <w:u w:val="single"/>
          <w:lang w:val="en-GB"/>
        </w:rPr>
        <w:t xml:space="preserve">“One stop shop” to provide more tailored finance structure utilizing available financing mechanisms </w:t>
      </w:r>
    </w:p>
    <w:p w14:paraId="351E7F19" w14:textId="77777777" w:rsidR="00F22BE4" w:rsidRPr="00CE3501" w:rsidRDefault="00F22BE4" w:rsidP="00F22BE4">
      <w:pPr>
        <w:pStyle w:val="ListParagraph"/>
        <w:ind w:left="1440"/>
        <w:rPr>
          <w:rFonts w:asciiTheme="minorHAnsi" w:hAnsiTheme="minorHAnsi"/>
          <w:i/>
          <w:sz w:val="20"/>
          <w:szCs w:val="20"/>
          <w:u w:val="single"/>
          <w:lang w:val="en-GB"/>
        </w:rPr>
      </w:pPr>
    </w:p>
    <w:p w14:paraId="6DFEB699"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x-none"/>
        </w:rPr>
      </w:pPr>
      <w:r w:rsidRPr="00CE3501">
        <w:rPr>
          <w:rFonts w:asciiTheme="minorHAnsi" w:hAnsiTheme="minorHAnsi"/>
          <w:sz w:val="20"/>
          <w:szCs w:val="20"/>
          <w:lang w:val="x-none"/>
        </w:rPr>
        <w:t xml:space="preserve">SMEs in Turkey have traditionally had difficulties in obtaining access to finance primarily due to their lack of </w:t>
      </w:r>
      <w:r w:rsidRPr="00CE3501">
        <w:rPr>
          <w:rFonts w:asciiTheme="minorHAnsi" w:hAnsiTheme="minorHAnsi"/>
          <w:sz w:val="20"/>
          <w:szCs w:val="20"/>
          <w:lang w:val="en-CA"/>
        </w:rPr>
        <w:t xml:space="preserve">capacity to </w:t>
      </w:r>
      <w:r w:rsidRPr="00CE3501">
        <w:rPr>
          <w:rFonts w:asciiTheme="minorHAnsi" w:hAnsiTheme="minorHAnsi"/>
          <w:sz w:val="20"/>
          <w:szCs w:val="20"/>
          <w:lang w:val="x-none"/>
        </w:rPr>
        <w:t>articulat</w:t>
      </w:r>
      <w:r w:rsidRPr="00CE3501">
        <w:rPr>
          <w:rFonts w:asciiTheme="minorHAnsi" w:hAnsiTheme="minorHAnsi"/>
          <w:sz w:val="20"/>
          <w:szCs w:val="20"/>
          <w:lang w:val="en-CA"/>
        </w:rPr>
        <w:t>e</w:t>
      </w:r>
      <w:r w:rsidRPr="00CE3501">
        <w:rPr>
          <w:rFonts w:asciiTheme="minorHAnsi" w:hAnsiTheme="minorHAnsi"/>
          <w:sz w:val="20"/>
          <w:szCs w:val="20"/>
          <w:lang w:val="x-none"/>
        </w:rPr>
        <w:t xml:space="preserve"> their specific needs for financing</w:t>
      </w:r>
      <w:r w:rsidRPr="00CE3501">
        <w:rPr>
          <w:rFonts w:asciiTheme="minorHAnsi" w:hAnsiTheme="minorHAnsi"/>
          <w:sz w:val="20"/>
          <w:szCs w:val="20"/>
          <w:lang w:val="en-CA"/>
        </w:rPr>
        <w:t xml:space="preserve"> to banks</w:t>
      </w:r>
      <w:r w:rsidRPr="00CE3501">
        <w:rPr>
          <w:rFonts w:asciiTheme="minorHAnsi" w:hAnsiTheme="minorHAnsi"/>
          <w:sz w:val="20"/>
          <w:szCs w:val="20"/>
          <w:lang w:val="x-none"/>
        </w:rPr>
        <w:t xml:space="preserve">, </w:t>
      </w:r>
      <w:r w:rsidRPr="00CE3501">
        <w:rPr>
          <w:rFonts w:asciiTheme="minorHAnsi" w:hAnsiTheme="minorHAnsi"/>
          <w:sz w:val="20"/>
          <w:szCs w:val="20"/>
          <w:lang w:val="en-CA"/>
        </w:rPr>
        <w:t xml:space="preserve">their </w:t>
      </w:r>
      <w:r w:rsidRPr="00CE3501">
        <w:rPr>
          <w:rFonts w:asciiTheme="minorHAnsi" w:hAnsiTheme="minorHAnsi"/>
          <w:sz w:val="20"/>
          <w:szCs w:val="20"/>
          <w:lang w:val="x-none"/>
        </w:rPr>
        <w:t xml:space="preserve">creditworthiness and inability to provide sufficient collateral. </w:t>
      </w:r>
      <w:r w:rsidRPr="00CE3501">
        <w:rPr>
          <w:rFonts w:asciiTheme="minorHAnsi" w:hAnsiTheme="minorHAnsi"/>
          <w:sz w:val="20"/>
          <w:szCs w:val="20"/>
          <w:lang w:val="en-GB"/>
        </w:rPr>
        <w:t xml:space="preserve">With SMEs representing a significant proportion of the country’s economic production, the Government has established a number of support programs through </w:t>
      </w:r>
      <w:proofErr w:type="spellStart"/>
      <w:r w:rsidRPr="00CE3501">
        <w:rPr>
          <w:rFonts w:asciiTheme="minorHAnsi" w:hAnsiTheme="minorHAnsi"/>
          <w:sz w:val="20"/>
          <w:szCs w:val="20"/>
          <w:lang w:val="en-GB"/>
        </w:rPr>
        <w:t>MoSIT</w:t>
      </w:r>
      <w:proofErr w:type="spellEnd"/>
      <w:r w:rsidRPr="00CE3501">
        <w:rPr>
          <w:rFonts w:asciiTheme="minorHAnsi" w:hAnsiTheme="minorHAnsi"/>
          <w:sz w:val="20"/>
          <w:szCs w:val="20"/>
          <w:lang w:val="en-GB"/>
        </w:rPr>
        <w:t xml:space="preserve"> (KOSGEB, Techno-entrepreneurs, SAN-TEZ), and TÜBİTAK (TEYDEB). These programs provided a number of financial products targeting SMEs to access bank loans at concessional interest rates from banks contracted with KOSGEB, and the involvement of the Credit Guarantee Fund (KGF) that is supported by the Turkish Treasury (KGF provides guarantees up to 80% of the loan amount).  While more than</w:t>
      </w:r>
      <w:r w:rsidR="00543F80" w:rsidRPr="00CE3501">
        <w:rPr>
          <w:rFonts w:asciiTheme="minorHAnsi" w:hAnsiTheme="minorHAnsi"/>
          <w:sz w:val="20"/>
          <w:szCs w:val="20"/>
          <w:lang w:val="en-GB"/>
        </w:rPr>
        <w:t xml:space="preserve"> 24,600 </w:t>
      </w:r>
      <w:r w:rsidRPr="00CE3501">
        <w:rPr>
          <w:rFonts w:asciiTheme="minorHAnsi" w:hAnsiTheme="minorHAnsi"/>
          <w:sz w:val="20"/>
          <w:szCs w:val="20"/>
          <w:lang w:val="en-GB"/>
        </w:rPr>
        <w:t>SMEs utilize the program between</w:t>
      </w:r>
      <w:r w:rsidR="00543F80" w:rsidRPr="00CE3501">
        <w:rPr>
          <w:rFonts w:asciiTheme="minorHAnsi" w:hAnsiTheme="minorHAnsi"/>
          <w:sz w:val="20"/>
          <w:szCs w:val="20"/>
          <w:lang w:val="en-GB"/>
        </w:rPr>
        <w:t xml:space="preserve"> 1994 </w:t>
      </w:r>
      <w:r w:rsidRPr="00CE3501">
        <w:rPr>
          <w:rFonts w:asciiTheme="minorHAnsi" w:hAnsiTheme="minorHAnsi"/>
          <w:sz w:val="20"/>
          <w:szCs w:val="20"/>
          <w:lang w:val="en-GB"/>
        </w:rPr>
        <w:t>and</w:t>
      </w:r>
      <w:r w:rsidR="00543F80" w:rsidRPr="00CE3501">
        <w:rPr>
          <w:rFonts w:asciiTheme="minorHAnsi" w:hAnsiTheme="minorHAnsi"/>
          <w:sz w:val="20"/>
          <w:szCs w:val="20"/>
          <w:lang w:val="en-GB"/>
        </w:rPr>
        <w:t xml:space="preserve"> 2015 </w:t>
      </w:r>
      <w:r w:rsidRPr="00CE3501">
        <w:rPr>
          <w:rFonts w:asciiTheme="minorHAnsi" w:hAnsiTheme="minorHAnsi"/>
          <w:sz w:val="20"/>
          <w:szCs w:val="20"/>
          <w:lang w:val="en-GB"/>
        </w:rPr>
        <w:t>to access more than USD</w:t>
      </w:r>
      <w:r w:rsidR="00543F80" w:rsidRPr="00CE3501">
        <w:rPr>
          <w:rFonts w:asciiTheme="minorHAnsi" w:hAnsiTheme="minorHAnsi"/>
          <w:sz w:val="20"/>
          <w:szCs w:val="20"/>
          <w:lang w:val="en-GB"/>
        </w:rPr>
        <w:t xml:space="preserve"> 4.72 </w:t>
      </w:r>
      <w:r w:rsidRPr="00CE3501">
        <w:rPr>
          <w:rFonts w:asciiTheme="minorHAnsi" w:hAnsiTheme="minorHAnsi"/>
          <w:sz w:val="20"/>
          <w:szCs w:val="20"/>
          <w:lang w:val="en-GB"/>
        </w:rPr>
        <w:t>billion in bank loans</w:t>
      </w:r>
      <w:r w:rsidR="00543F80" w:rsidRPr="00CE3501">
        <w:rPr>
          <w:rFonts w:asciiTheme="minorHAnsi" w:hAnsiTheme="minorHAnsi"/>
          <w:sz w:val="20"/>
          <w:szCs w:val="20"/>
          <w:lang w:val="en-GB"/>
        </w:rPr>
        <w:t xml:space="preserve"> with guarantees for USD 3.42 billion</w:t>
      </w:r>
      <w:r w:rsidR="00543F80" w:rsidRPr="00CE3501">
        <w:rPr>
          <w:rStyle w:val="FootnoteReference"/>
          <w:rFonts w:asciiTheme="minorHAnsi" w:hAnsiTheme="minorHAnsi"/>
          <w:sz w:val="20"/>
          <w:szCs w:val="20"/>
          <w:lang w:val="en-GB"/>
        </w:rPr>
        <w:footnoteReference w:id="98"/>
      </w:r>
      <w:r w:rsidRPr="00CE3501">
        <w:rPr>
          <w:rFonts w:asciiTheme="minorHAnsi" w:hAnsiTheme="minorHAnsi"/>
          <w:sz w:val="20"/>
          <w:szCs w:val="20"/>
          <w:lang w:val="en-GB"/>
        </w:rPr>
        <w:t xml:space="preserve">, the scheme has been underutilized by the </w:t>
      </w:r>
      <w:r w:rsidR="00543F80" w:rsidRPr="00CE3501">
        <w:rPr>
          <w:rFonts w:asciiTheme="minorHAnsi" w:hAnsiTheme="minorHAnsi"/>
          <w:sz w:val="20"/>
          <w:szCs w:val="20"/>
          <w:lang w:val="en-GB"/>
        </w:rPr>
        <w:t>SMEs</w:t>
      </w:r>
      <w:r w:rsidRPr="00CE3501">
        <w:rPr>
          <w:rFonts w:asciiTheme="minorHAnsi" w:hAnsiTheme="minorHAnsi"/>
          <w:sz w:val="20"/>
          <w:szCs w:val="20"/>
          <w:lang w:val="en-GB"/>
        </w:rPr>
        <w:t xml:space="preserve"> for the purposes of financing</w:t>
      </w:r>
      <w:r w:rsidR="00F73314" w:rsidRPr="00CE3501">
        <w:rPr>
          <w:rFonts w:asciiTheme="minorHAnsi" w:hAnsiTheme="minorHAnsi"/>
          <w:sz w:val="20"/>
          <w:szCs w:val="20"/>
          <w:lang w:val="en-GB"/>
        </w:rPr>
        <w:t xml:space="preserve"> various </w:t>
      </w:r>
      <w:r w:rsidRPr="00CE3501">
        <w:rPr>
          <w:rFonts w:asciiTheme="minorHAnsi" w:hAnsiTheme="minorHAnsi"/>
          <w:sz w:val="20"/>
          <w:szCs w:val="20"/>
          <w:lang w:val="en-GB"/>
        </w:rPr>
        <w:t xml:space="preserve">investments. </w:t>
      </w:r>
    </w:p>
    <w:p w14:paraId="5FB00796" w14:textId="77777777" w:rsidR="000E3C2F" w:rsidRPr="00CE3501" w:rsidRDefault="000E3C2F" w:rsidP="00F22BE4">
      <w:pPr>
        <w:pStyle w:val="ListParagraph"/>
        <w:ind w:left="924"/>
        <w:rPr>
          <w:rFonts w:asciiTheme="minorHAnsi" w:hAnsiTheme="minorHAnsi"/>
          <w:sz w:val="20"/>
          <w:szCs w:val="20"/>
          <w:lang w:val="en-GB"/>
        </w:rPr>
      </w:pPr>
    </w:p>
    <w:p w14:paraId="7F1FF701"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 xml:space="preserve">Turkish banks have historically been reluctant to offer EE financing product lines since they associated such funding with higher transaction cost and higher risk. Moreover, banks typically had limited internal capacity to properly assess, develop, and market financing instruments for EE. However, since 2009, </w:t>
      </w:r>
      <w:proofErr w:type="spellStart"/>
      <w:r w:rsidRPr="00CE3501">
        <w:rPr>
          <w:rFonts w:asciiTheme="minorHAnsi" w:hAnsiTheme="minorHAnsi"/>
          <w:sz w:val="20"/>
          <w:szCs w:val="20"/>
          <w:lang w:val="en-GB"/>
        </w:rPr>
        <w:t>GoT</w:t>
      </w:r>
      <w:proofErr w:type="spellEnd"/>
      <w:r w:rsidRPr="00CE3501">
        <w:rPr>
          <w:rFonts w:asciiTheme="minorHAnsi" w:hAnsiTheme="minorHAnsi"/>
          <w:sz w:val="20"/>
          <w:szCs w:val="20"/>
          <w:lang w:val="en-GB"/>
        </w:rPr>
        <w:t xml:space="preserve"> together with a number of development banks and organisations collaborated to mobilise significant amount of private sector funds for the purposes of reducing GHG emissions while driving sustainable economic growth in Turkey. As part of this effort, the European Bank for Reconstruction and Development (EBRD) extended dedicated credit lines to a number of local banks dedicated for on-lending to SMEs for the implementation of energy efficiency and renewable energy investments (the Turkey Private Sector Sustainable Energy Finance Facility or </w:t>
      </w:r>
      <w:proofErr w:type="spellStart"/>
      <w:r w:rsidRPr="00CE3501">
        <w:rPr>
          <w:rFonts w:asciiTheme="minorHAnsi" w:hAnsiTheme="minorHAnsi"/>
          <w:sz w:val="20"/>
          <w:szCs w:val="20"/>
          <w:lang w:val="en-GB"/>
        </w:rPr>
        <w:t>TurSEFF</w:t>
      </w:r>
      <w:proofErr w:type="spellEnd"/>
      <w:r w:rsidRPr="00CE3501">
        <w:rPr>
          <w:rFonts w:asciiTheme="minorHAnsi" w:hAnsiTheme="minorHAnsi"/>
          <w:sz w:val="20"/>
          <w:szCs w:val="20"/>
          <w:lang w:val="en-GB"/>
        </w:rPr>
        <w:t xml:space="preserve">). The local banks use the credit line to provide commercial loans, at their own risk, to borrowers with eligible investment opportunities, which include load-matching variable speed motor controls. Currently USD 390 million has been disbursed and a further USD 265 million is available for financing under </w:t>
      </w:r>
      <w:proofErr w:type="spellStart"/>
      <w:r w:rsidRPr="00CE3501">
        <w:rPr>
          <w:rFonts w:asciiTheme="minorHAnsi" w:hAnsiTheme="minorHAnsi"/>
          <w:sz w:val="20"/>
          <w:szCs w:val="20"/>
          <w:lang w:val="en-GB"/>
        </w:rPr>
        <w:t>TurSEFF</w:t>
      </w:r>
      <w:proofErr w:type="spellEnd"/>
      <w:r w:rsidRPr="00CE3501">
        <w:rPr>
          <w:rFonts w:asciiTheme="minorHAnsi" w:hAnsiTheme="minorHAnsi"/>
          <w:sz w:val="20"/>
          <w:szCs w:val="20"/>
          <w:lang w:val="en-GB"/>
        </w:rPr>
        <w:t xml:space="preserve">. One of the eligible types </w:t>
      </w:r>
      <w:r w:rsidRPr="00CE3501">
        <w:rPr>
          <w:rFonts w:asciiTheme="minorHAnsi" w:hAnsiTheme="minorHAnsi"/>
          <w:sz w:val="20"/>
          <w:szCs w:val="20"/>
          <w:lang w:val="en-GB"/>
        </w:rPr>
        <w:lastRenderedPageBreak/>
        <w:t xml:space="preserve">of financing under </w:t>
      </w:r>
      <w:proofErr w:type="spellStart"/>
      <w:r w:rsidRPr="00CE3501">
        <w:rPr>
          <w:rFonts w:asciiTheme="minorHAnsi" w:hAnsiTheme="minorHAnsi"/>
          <w:sz w:val="20"/>
          <w:szCs w:val="20"/>
          <w:lang w:val="en-GB"/>
        </w:rPr>
        <w:t>TurSEFF</w:t>
      </w:r>
      <w:proofErr w:type="spellEnd"/>
      <w:r w:rsidRPr="00CE3501">
        <w:rPr>
          <w:rFonts w:asciiTheme="minorHAnsi" w:hAnsiTheme="minorHAnsi"/>
          <w:sz w:val="20"/>
          <w:szCs w:val="20"/>
          <w:lang w:val="en-GB"/>
        </w:rPr>
        <w:t xml:space="preserve"> is vendor finance. This type of financing allows a manufacturer or vendor of equipment to borrow money from one of the banks to provide finance for the sale of their equipment. The end-user would pay for the equipment with a monthly fee until the equipment is fully paid off. </w:t>
      </w:r>
    </w:p>
    <w:p w14:paraId="0853E8B0" w14:textId="77777777" w:rsidR="000E3C2F" w:rsidRPr="00CE3501" w:rsidRDefault="000E3C2F" w:rsidP="00F22BE4">
      <w:pPr>
        <w:ind w:left="357"/>
        <w:rPr>
          <w:rFonts w:asciiTheme="minorHAnsi" w:hAnsiTheme="minorHAnsi"/>
          <w:szCs w:val="20"/>
          <w:lang w:val="en-GB"/>
        </w:rPr>
      </w:pPr>
    </w:p>
    <w:p w14:paraId="16125D37"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 xml:space="preserve">Concurrently, the International Finance Corporation (IFC) offers an EE leasing, rather than lending, approach. Under this model, the IFC provides “blended” concessional loans (USD 115 million) to Turkish leasing companies for the express purpose to finance energy efficient equipment. The leasing company markets EE financing to its clients. </w:t>
      </w:r>
    </w:p>
    <w:p w14:paraId="598EC013" w14:textId="77777777" w:rsidR="000E3C2F" w:rsidRPr="00CE3501" w:rsidRDefault="000E3C2F" w:rsidP="00F22BE4">
      <w:pPr>
        <w:ind w:left="357"/>
        <w:rPr>
          <w:rFonts w:asciiTheme="minorHAnsi" w:hAnsiTheme="minorHAnsi"/>
          <w:szCs w:val="20"/>
          <w:lang w:val="en-GB"/>
        </w:rPr>
      </w:pPr>
    </w:p>
    <w:p w14:paraId="546B827A"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 xml:space="preserve">Many of the financial products available to SMEs are accessed on a voluntary basis provided they are able to meet collateral and liquidity requirements of the lenders. From the SME perspective, financial products for energy efficiency investments are available from a number of sources including KOSGEB, state development banks as well as private commercial banks all of whom have a number of credit lines, which can be used for the finance of EE motor investments. </w:t>
      </w:r>
      <w:r w:rsidRPr="00CE3501">
        <w:rPr>
          <w:rFonts w:asciiTheme="minorHAnsi" w:hAnsiTheme="minorHAnsi"/>
          <w:i/>
          <w:sz w:val="20"/>
          <w:szCs w:val="20"/>
          <w:u w:val="single"/>
          <w:lang w:val="en-GB"/>
        </w:rPr>
        <w:t>However, industrial SMEs who already have limited knowledge of the benefits of EE motors, are not highly motivated to initiate these investments given that they need to make the voluntary effort to access one of these credit lines</w:t>
      </w:r>
      <w:r w:rsidRPr="00CE3501">
        <w:rPr>
          <w:rFonts w:asciiTheme="minorHAnsi" w:hAnsiTheme="minorHAnsi"/>
          <w:sz w:val="20"/>
          <w:szCs w:val="20"/>
          <w:lang w:val="en-GB"/>
        </w:rPr>
        <w:t>. Additional difficulties for industrial SMEs includes qualifying for loan guarantees that can potentially reduce collateral requirements for these loans; loan guarantees from the KGF cover 80%. Furthermore, the administrative paperwork required to access these loan guarantees has been deemed onerous by many of the applicants (in particular as it applies to the KOSGEB Kayseri motor change project), thereby reducing the number of loans for EE motor replacements. Under the Turkish Banking Law, borrowers are required to post collateral, even if they have guarantees. To date, there has not been significant uptake of these financial products for financing EE motor investments to the extent that the market is transformed.</w:t>
      </w:r>
    </w:p>
    <w:p w14:paraId="3B79598A" w14:textId="77777777" w:rsidR="000E3C2F" w:rsidRPr="00CE3501" w:rsidRDefault="000E3C2F" w:rsidP="00F22BE4">
      <w:pPr>
        <w:pStyle w:val="ListParagraph"/>
        <w:ind w:left="924"/>
        <w:jc w:val="both"/>
        <w:rPr>
          <w:rFonts w:asciiTheme="minorHAnsi" w:hAnsiTheme="minorHAnsi"/>
          <w:sz w:val="20"/>
          <w:szCs w:val="20"/>
          <w:lang w:val="en-GB"/>
        </w:rPr>
      </w:pPr>
    </w:p>
    <w:p w14:paraId="396CC718"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To increase the uptake of loans for EE motor replacements, the Project will provide resources to develop a “pilot one stop shop” for industrial SMEs to identify the potential for EE motor replacements, design a replacement plan for EE motors and improve SME access to available financial products as well as new ones to be introduced by the Project. The basis for improvement of SME uptake to available financial support mechanisms will be the involvement of the EMU within the OIZ; the capacity of the EMU will be strengthened by the Project to provide guidance to industrial SMEs on best approaches to implementing an EE motor replacement program. The building of such a relationship takes advantage of the fact that EMUs are trusted by industrial SMEs to provide unbiased advice on such issues.</w:t>
      </w:r>
    </w:p>
    <w:p w14:paraId="1D1EB3E5" w14:textId="77777777" w:rsidR="000E3C2F" w:rsidRPr="00CE3501" w:rsidRDefault="000E3C2F" w:rsidP="00F22BE4">
      <w:pPr>
        <w:ind w:left="357"/>
        <w:rPr>
          <w:rFonts w:asciiTheme="minorHAnsi" w:hAnsiTheme="minorHAnsi"/>
          <w:szCs w:val="20"/>
          <w:lang w:val="en-GB"/>
        </w:rPr>
      </w:pPr>
    </w:p>
    <w:p w14:paraId="3DE8194E"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rPr>
        <w:t xml:space="preserve">One such approach can be modeled after the Swiss Government’s EASY </w:t>
      </w:r>
      <w:proofErr w:type="spellStart"/>
      <w:r w:rsidRPr="00CE3501">
        <w:rPr>
          <w:rFonts w:asciiTheme="minorHAnsi" w:hAnsiTheme="minorHAnsi"/>
          <w:sz w:val="20"/>
          <w:szCs w:val="20"/>
        </w:rPr>
        <w:t>programme</w:t>
      </w:r>
      <w:proofErr w:type="spellEnd"/>
      <w:r w:rsidRPr="00CE3501">
        <w:rPr>
          <w:rFonts w:asciiTheme="minorHAnsi" w:hAnsiTheme="minorHAnsi"/>
          <w:sz w:val="20"/>
          <w:szCs w:val="20"/>
        </w:rPr>
        <w:t xml:space="preserve"> between 2010 and 2014, consisting of a 4-step methodology and financial incentive program to encourage Swiss midsized industrial factories to implement energy efficiency improvements of electric motor systems</w:t>
      </w:r>
      <w:r w:rsidRPr="00CE3501">
        <w:rPr>
          <w:rFonts w:asciiTheme="minorHAnsi" w:hAnsiTheme="minorHAnsi"/>
          <w:sz w:val="20"/>
          <w:szCs w:val="20"/>
          <w:vertAlign w:val="superscript"/>
        </w:rPr>
        <w:footnoteReference w:id="99"/>
      </w:r>
      <w:r w:rsidRPr="00CE3501">
        <w:rPr>
          <w:rFonts w:asciiTheme="minorHAnsi" w:hAnsiTheme="minorHAnsi"/>
          <w:sz w:val="20"/>
          <w:szCs w:val="20"/>
        </w:rPr>
        <w:t>. One of the components of the program was to analyze over 4,000 motors for their age, operating hours, size and use of variable frequency drives (VFD). In addition, over 100 motor systems were thoroughly analyzed providing valuable information on the current state of electric motors in Switzerland</w:t>
      </w:r>
      <w:r w:rsidRPr="00CE3501">
        <w:rPr>
          <w:rFonts w:asciiTheme="minorHAnsi" w:hAnsiTheme="minorHAnsi"/>
          <w:sz w:val="20"/>
          <w:szCs w:val="20"/>
          <w:vertAlign w:val="superscript"/>
        </w:rPr>
        <w:footnoteReference w:id="100"/>
      </w:r>
      <w:r w:rsidRPr="00CE3501">
        <w:rPr>
          <w:rFonts w:asciiTheme="minorHAnsi" w:hAnsiTheme="minorHAnsi"/>
          <w:sz w:val="20"/>
          <w:szCs w:val="20"/>
        </w:rPr>
        <w:t xml:space="preserve">. The 4-step methodology could be adopted by the PEEMS Project to catalyze the transformation of the motors market in the industrial sector of Turkey. This would include an assessment of the efficiency potential of an industrial SME, creating a list of long-running motors that consume more than 70% of all motors running in the industrial SME, conducting on-site tests of motors from this list, and implementation of the motor replacements. Details of the EASY </w:t>
      </w:r>
      <w:proofErr w:type="spellStart"/>
      <w:r w:rsidRPr="00CE3501">
        <w:rPr>
          <w:rFonts w:asciiTheme="minorHAnsi" w:hAnsiTheme="minorHAnsi"/>
          <w:sz w:val="20"/>
          <w:szCs w:val="20"/>
        </w:rPr>
        <w:t>programme</w:t>
      </w:r>
      <w:proofErr w:type="spellEnd"/>
      <w:r w:rsidRPr="00CE3501">
        <w:rPr>
          <w:rFonts w:asciiTheme="minorHAnsi" w:hAnsiTheme="minorHAnsi"/>
          <w:sz w:val="20"/>
          <w:szCs w:val="20"/>
        </w:rPr>
        <w:t xml:space="preserve"> can be found in Annex K, Paras K.10 to K.13.</w:t>
      </w:r>
    </w:p>
    <w:p w14:paraId="0C1F9942" w14:textId="77777777" w:rsidR="000E3C2F" w:rsidRPr="00CE3501" w:rsidRDefault="000E3C2F" w:rsidP="00F22BE4">
      <w:pPr>
        <w:pStyle w:val="ListParagraph"/>
        <w:ind w:left="924"/>
        <w:jc w:val="both"/>
        <w:rPr>
          <w:rFonts w:asciiTheme="minorHAnsi" w:hAnsiTheme="minorHAnsi"/>
          <w:sz w:val="20"/>
          <w:szCs w:val="20"/>
          <w:lang w:val="en-GB"/>
        </w:rPr>
      </w:pPr>
    </w:p>
    <w:p w14:paraId="33473D3D"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 xml:space="preserve">One adaptation of the EASY programme on the PEEMS Project will be to enable the EMU to prepare a “Motor EE Investment Plan” (MEEIP) (from the on-site testing of motors) that can serve as the basis on which financing or leasing can be arranged. The MEEIP can then be shared with relevant parties, such as banks for financing or with leasing company in case of leasing.  The generation of an MEEIP from several SMEs will have numerous advantages including the enabling of an SME to visualize its investment as well as options for financing such an investment; and creation of an enabling environment for promoting </w:t>
      </w:r>
      <w:r w:rsidRPr="00CE3501">
        <w:rPr>
          <w:rFonts w:asciiTheme="minorHAnsi" w:hAnsiTheme="minorHAnsi"/>
          <w:sz w:val="20"/>
          <w:szCs w:val="20"/>
          <w:lang w:val="en-GB"/>
        </w:rPr>
        <w:lastRenderedPageBreak/>
        <w:t>EE motors such as a strengthened policy, legal and regulatory framework that governs motors, and strengthened capacity to test motors</w:t>
      </w:r>
      <w:r w:rsidR="00F22BE4" w:rsidRPr="00CE3501">
        <w:rPr>
          <w:rStyle w:val="FootnoteReference"/>
          <w:rFonts w:asciiTheme="minorHAnsi" w:hAnsiTheme="minorHAnsi"/>
          <w:sz w:val="20"/>
          <w:szCs w:val="20"/>
          <w:lang w:val="en-GB"/>
        </w:rPr>
        <w:footnoteReference w:id="101"/>
      </w:r>
      <w:r w:rsidRPr="00CE3501">
        <w:rPr>
          <w:rFonts w:asciiTheme="minorHAnsi" w:hAnsiTheme="minorHAnsi"/>
          <w:sz w:val="20"/>
          <w:szCs w:val="20"/>
          <w:lang w:val="en-GB"/>
        </w:rPr>
        <w:t xml:space="preserve">. </w:t>
      </w:r>
    </w:p>
    <w:p w14:paraId="4F0512D8" w14:textId="77777777" w:rsidR="000E3C2F" w:rsidRPr="00CE3501" w:rsidRDefault="000E3C2F" w:rsidP="00AC67C8">
      <w:pPr>
        <w:pStyle w:val="ListParagraph"/>
        <w:ind w:left="924"/>
        <w:rPr>
          <w:rFonts w:asciiTheme="minorHAnsi" w:hAnsiTheme="minorHAnsi"/>
          <w:sz w:val="20"/>
          <w:szCs w:val="20"/>
          <w:lang w:val="en-GB"/>
        </w:rPr>
      </w:pPr>
    </w:p>
    <w:p w14:paraId="10B0BF77"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Through Project efforts to strengthen the EMU, the Project aims to enable the EMU to facilitate or arrange financing through 4 possible and already existing financing structures: (</w:t>
      </w:r>
      <w:proofErr w:type="spellStart"/>
      <w:r w:rsidRPr="00CE3501">
        <w:rPr>
          <w:rFonts w:asciiTheme="minorHAnsi" w:hAnsiTheme="minorHAnsi"/>
          <w:sz w:val="20"/>
          <w:szCs w:val="20"/>
          <w:lang w:val="en-GB"/>
        </w:rPr>
        <w:t>i</w:t>
      </w:r>
      <w:proofErr w:type="spellEnd"/>
      <w:r w:rsidRPr="00CE3501">
        <w:rPr>
          <w:rFonts w:asciiTheme="minorHAnsi" w:hAnsiTheme="minorHAnsi"/>
          <w:sz w:val="20"/>
          <w:szCs w:val="20"/>
          <w:lang w:val="en-GB"/>
        </w:rPr>
        <w:t xml:space="preserve">) direct finance to the SME from a bank with an monthly annuity payment; (ii) vendor finance, whereby one or more motor manufacturer would arrange finance from a bank and make the equipment available to a portfolio of SMEs in return for a monthly payment; (iii) portfolio finance by OIZ, whereby the OIZ would arrange finance from a bank and make the equipment available to the SMEs for a monthly payment; and (iv) lease by a lease company directly to the SMEs for a monthly lease fee. This would include specifically local dedicated energy efficiency credit lines (as described earlier), which are offered through several Turkish banks, and possible interest rate support being provided by KOSGEB via same or similar Turkish banks. </w:t>
      </w:r>
    </w:p>
    <w:p w14:paraId="67ADE749" w14:textId="77777777" w:rsidR="000E3C2F" w:rsidRPr="00CE3501" w:rsidRDefault="000E3C2F" w:rsidP="00AC67C8">
      <w:pPr>
        <w:pStyle w:val="ListParagraph"/>
        <w:ind w:left="924"/>
        <w:rPr>
          <w:rFonts w:asciiTheme="minorHAnsi" w:hAnsiTheme="minorHAnsi"/>
          <w:sz w:val="20"/>
          <w:szCs w:val="20"/>
          <w:lang w:val="en-GB"/>
        </w:rPr>
      </w:pPr>
    </w:p>
    <w:p w14:paraId="158EB80F" w14:textId="6A4AB966"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A key incremental contribution of the PEEMS Project, however, envisions further de-risking of SME financing. The risk of SMEs defaulting on their monthly payment is too restrictive for banks, OIZ, motor manufacturers or leasing companies. To make these finance structures less risky, a guarantee will need to be provided, which will pay out when an SME defaults on a payment. This guarantee could be provided by the Credit Guarantee Fund (KGF). This fund is already providing guarantees to support SME finance. However, for a demonstration under the PEEMS Project, a</w:t>
      </w:r>
      <w:r w:rsidR="00AC67C8" w:rsidRPr="00CE3501">
        <w:rPr>
          <w:rFonts w:asciiTheme="minorHAnsi" w:hAnsiTheme="minorHAnsi"/>
          <w:sz w:val="20"/>
          <w:szCs w:val="20"/>
          <w:lang w:val="en-GB"/>
        </w:rPr>
        <w:t xml:space="preserve"> KGF</w:t>
      </w:r>
      <w:r w:rsidRPr="00CE3501">
        <w:rPr>
          <w:rFonts w:asciiTheme="minorHAnsi" w:hAnsiTheme="minorHAnsi"/>
          <w:sz w:val="20"/>
          <w:szCs w:val="20"/>
          <w:lang w:val="en-GB"/>
        </w:rPr>
        <w:t xml:space="preserve"> guarantee </w:t>
      </w:r>
      <w:r w:rsidR="00AC67C8" w:rsidRPr="00CE3501">
        <w:rPr>
          <w:rFonts w:asciiTheme="minorHAnsi" w:hAnsiTheme="minorHAnsi"/>
          <w:sz w:val="20"/>
          <w:szCs w:val="20"/>
          <w:lang w:val="en-GB"/>
        </w:rPr>
        <w:t xml:space="preserve">can be provided </w:t>
      </w:r>
      <w:r w:rsidRPr="00CE3501">
        <w:rPr>
          <w:rFonts w:asciiTheme="minorHAnsi" w:hAnsiTheme="minorHAnsi"/>
          <w:sz w:val="20"/>
          <w:szCs w:val="20"/>
          <w:lang w:val="en-GB"/>
        </w:rPr>
        <w:t xml:space="preserve">that is tailored to the required needs </w:t>
      </w:r>
      <w:proofErr w:type="gramStart"/>
      <w:r w:rsidRPr="00CE3501">
        <w:rPr>
          <w:rFonts w:asciiTheme="minorHAnsi" w:hAnsiTheme="minorHAnsi"/>
          <w:sz w:val="20"/>
          <w:szCs w:val="20"/>
          <w:lang w:val="en-GB"/>
        </w:rPr>
        <w:t>of</w:t>
      </w:r>
      <w:proofErr w:type="gramEnd"/>
      <w:r w:rsidRPr="00CE3501">
        <w:rPr>
          <w:rFonts w:asciiTheme="minorHAnsi" w:hAnsiTheme="minorHAnsi"/>
          <w:sz w:val="20"/>
          <w:szCs w:val="20"/>
          <w:lang w:val="en-GB"/>
        </w:rPr>
        <w:t xml:space="preserve"> all stakeholders involved, such as a </w:t>
      </w:r>
      <w:r w:rsidR="003E77C7" w:rsidRPr="00CE3501">
        <w:rPr>
          <w:rFonts w:asciiTheme="minorHAnsi" w:hAnsiTheme="minorHAnsi"/>
          <w:sz w:val="20"/>
          <w:szCs w:val="20"/>
          <w:lang w:val="en-GB"/>
        </w:rPr>
        <w:t xml:space="preserve">partial </w:t>
      </w:r>
      <w:r w:rsidRPr="00CE3501">
        <w:rPr>
          <w:rFonts w:asciiTheme="minorHAnsi" w:hAnsiTheme="minorHAnsi"/>
          <w:sz w:val="20"/>
          <w:szCs w:val="20"/>
          <w:lang w:val="en-GB"/>
        </w:rPr>
        <w:t>guarantee for a full demonstration (instead of specific guarantees that would be unique for each case). The additional cost associated with the adjusting of the guarantee, would be covered by the Project budget</w:t>
      </w:r>
      <w:r w:rsidRPr="00CE3501">
        <w:rPr>
          <w:rFonts w:asciiTheme="minorHAnsi" w:hAnsiTheme="minorHAnsi"/>
          <w:sz w:val="20"/>
          <w:szCs w:val="20"/>
          <w:vertAlign w:val="superscript"/>
          <w:lang w:val="en-GB"/>
        </w:rPr>
        <w:footnoteReference w:id="102"/>
      </w:r>
      <w:r w:rsidRPr="00CE3501">
        <w:rPr>
          <w:rFonts w:asciiTheme="minorHAnsi" w:hAnsiTheme="minorHAnsi"/>
          <w:sz w:val="20"/>
          <w:szCs w:val="20"/>
          <w:lang w:val="en-GB"/>
        </w:rPr>
        <w:t xml:space="preserve">.  In all cases, the SMEs would pay a fixed monthly fee for the use of the electric motors and the installation of the equipment. This fixed fee would be based on estimated electricity cost savings, whereby the fee should be lower than the estimated cost savings with a longer tenure than the payback period. This would allow the SME to benefit from the motor replacements. To further enhance the attractiveness of the scheme as a demonstration, the OIZ will take central role in awareness creation among SMEs in the zone. A campaign will be organised with support from the Project.  </w:t>
      </w:r>
    </w:p>
    <w:p w14:paraId="1F37D771" w14:textId="77777777" w:rsidR="000E3C2F" w:rsidRPr="00CE3501" w:rsidRDefault="000E3C2F" w:rsidP="00346CE2">
      <w:pPr>
        <w:pStyle w:val="ListParagraph"/>
        <w:ind w:left="924"/>
        <w:rPr>
          <w:rFonts w:asciiTheme="minorHAnsi" w:hAnsiTheme="minorHAnsi"/>
          <w:sz w:val="20"/>
          <w:szCs w:val="20"/>
          <w:lang w:val="en-GB"/>
        </w:rPr>
      </w:pPr>
    </w:p>
    <w:p w14:paraId="3C50C22C"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Details of the baseline financing scenarios for EE mot</w:t>
      </w:r>
      <w:r w:rsidR="00AC67C8" w:rsidRPr="00CE3501">
        <w:rPr>
          <w:rFonts w:asciiTheme="minorHAnsi" w:hAnsiTheme="minorHAnsi"/>
          <w:sz w:val="20"/>
          <w:szCs w:val="20"/>
          <w:lang w:val="en-GB"/>
        </w:rPr>
        <w:t>ors and the proposed “one-stop-</w:t>
      </w:r>
      <w:r w:rsidRPr="00CE3501">
        <w:rPr>
          <w:rFonts w:asciiTheme="minorHAnsi" w:hAnsiTheme="minorHAnsi"/>
          <w:sz w:val="20"/>
          <w:szCs w:val="20"/>
          <w:lang w:val="en-GB"/>
        </w:rPr>
        <w:t>shop” is provided in Annex M.</w:t>
      </w:r>
    </w:p>
    <w:p w14:paraId="0135EDB3" w14:textId="77777777" w:rsidR="000E3C2F" w:rsidRPr="00CE3501" w:rsidRDefault="000E3C2F" w:rsidP="00346CE2">
      <w:pPr>
        <w:pStyle w:val="ListParagraph"/>
        <w:ind w:left="924"/>
        <w:rPr>
          <w:rFonts w:asciiTheme="minorHAnsi" w:hAnsiTheme="minorHAnsi"/>
          <w:sz w:val="20"/>
          <w:szCs w:val="20"/>
          <w:lang w:val="en-GB"/>
        </w:rPr>
      </w:pPr>
    </w:p>
    <w:p w14:paraId="0CECAC18" w14:textId="77777777" w:rsidR="000E3C2F" w:rsidRPr="00CE3501" w:rsidRDefault="000E3C2F" w:rsidP="004F5CD4">
      <w:pPr>
        <w:pStyle w:val="ListParagraph"/>
        <w:numPr>
          <w:ilvl w:val="1"/>
          <w:numId w:val="36"/>
        </w:numPr>
        <w:rPr>
          <w:rFonts w:asciiTheme="minorHAnsi" w:hAnsiTheme="minorHAnsi"/>
          <w:i/>
          <w:sz w:val="20"/>
          <w:szCs w:val="20"/>
          <w:u w:val="single"/>
          <w:lang w:val="en-GB"/>
        </w:rPr>
      </w:pPr>
      <w:r w:rsidRPr="00CE3501">
        <w:rPr>
          <w:rFonts w:asciiTheme="minorHAnsi" w:hAnsiTheme="minorHAnsi"/>
          <w:i/>
          <w:sz w:val="20"/>
          <w:szCs w:val="20"/>
          <w:u w:val="single"/>
          <w:lang w:val="en-GB"/>
        </w:rPr>
        <w:t>Availability of EE motor information that raises stakeholder awareness of the benefits of EE motors and sustains market transformation</w:t>
      </w:r>
    </w:p>
    <w:p w14:paraId="6E92D3CF" w14:textId="77777777" w:rsidR="00AC67C8" w:rsidRPr="00CE3501" w:rsidRDefault="00AC67C8" w:rsidP="00AC67C8">
      <w:pPr>
        <w:pStyle w:val="ListParagraph"/>
        <w:ind w:left="1440"/>
        <w:rPr>
          <w:rFonts w:asciiTheme="minorHAnsi" w:hAnsiTheme="minorHAnsi"/>
          <w:i/>
          <w:sz w:val="20"/>
          <w:szCs w:val="20"/>
          <w:u w:val="single"/>
          <w:lang w:val="en-GB"/>
        </w:rPr>
      </w:pPr>
    </w:p>
    <w:p w14:paraId="11D48F4C"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 xml:space="preserve">To monitor market transformation of EE motors, DGP is proposing to host a national motors database which can be maintained for entries of inefficient motors that have been replaced with those mandated by the latest EE Law regulations. </w:t>
      </w:r>
      <w:r w:rsidR="00F73314" w:rsidRPr="00CE3501">
        <w:rPr>
          <w:rFonts w:asciiTheme="minorHAnsi" w:hAnsiTheme="minorHAnsi"/>
          <w:sz w:val="20"/>
          <w:szCs w:val="20"/>
          <w:lang w:val="en-GB"/>
        </w:rPr>
        <w:t xml:space="preserve">The current national motors database is being now developed on the basis of 100,000 motors being surveyed in the OIZs covering 62 provinces in Turkey that is currently being conducted by DGP. </w:t>
      </w:r>
      <w:r w:rsidRPr="00CE3501">
        <w:rPr>
          <w:rFonts w:asciiTheme="minorHAnsi" w:hAnsiTheme="minorHAnsi"/>
          <w:sz w:val="20"/>
          <w:szCs w:val="20"/>
          <w:lang w:val="en-GB"/>
        </w:rPr>
        <w:t>The Project will assist DGP in the formulation and development of a larger motors database that would include motor replacement entries from other OIZs targeted by the Project. This effort would provide a higher confidence level to the information being generated by this new motors database.</w:t>
      </w:r>
    </w:p>
    <w:p w14:paraId="2289FF73" w14:textId="77777777" w:rsidR="000E3C2F" w:rsidRPr="00CE3501" w:rsidRDefault="000E3C2F" w:rsidP="00AC67C8">
      <w:pPr>
        <w:pStyle w:val="ListParagraph"/>
        <w:ind w:left="924"/>
        <w:rPr>
          <w:rFonts w:asciiTheme="minorHAnsi" w:hAnsiTheme="minorHAnsi"/>
          <w:sz w:val="20"/>
          <w:szCs w:val="20"/>
          <w:lang w:val="en-GB"/>
        </w:rPr>
      </w:pPr>
    </w:p>
    <w:p w14:paraId="23199208"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Through the development of the Project’s one stop shop and an expected acceleration of market transformation towards EE motors, positive information will be generated on the benefits of EE motors for industrial SMEs. To ensure sustain market transformation of the motors market, this information will need to be disseminated to a wide range of stakeholders that includes:</w:t>
      </w:r>
    </w:p>
    <w:p w14:paraId="2703F9AD" w14:textId="77777777" w:rsidR="000E3C2F" w:rsidRPr="00CE3501" w:rsidRDefault="000E3C2F" w:rsidP="00935A63">
      <w:pPr>
        <w:pStyle w:val="ListParagraph"/>
        <w:numPr>
          <w:ilvl w:val="0"/>
          <w:numId w:val="70"/>
        </w:numPr>
        <w:ind w:left="1267"/>
        <w:jc w:val="both"/>
        <w:rPr>
          <w:rFonts w:asciiTheme="minorHAnsi" w:hAnsiTheme="minorHAnsi"/>
          <w:sz w:val="20"/>
          <w:szCs w:val="20"/>
          <w:lang w:val="en-GB"/>
        </w:rPr>
      </w:pPr>
      <w:r w:rsidRPr="00CE3501">
        <w:rPr>
          <w:rFonts w:asciiTheme="minorHAnsi" w:hAnsiTheme="minorHAnsi"/>
          <w:sz w:val="20"/>
          <w:szCs w:val="20"/>
          <w:lang w:val="en-GB"/>
        </w:rPr>
        <w:t>the end-users or industrial SMEs who can benefit from the replacement of inefficient motors with IE2 or IE3 motors;</w:t>
      </w:r>
    </w:p>
    <w:p w14:paraId="5E8E213C" w14:textId="77777777" w:rsidR="000E3C2F" w:rsidRPr="00CE3501" w:rsidRDefault="000E3C2F" w:rsidP="00935A63">
      <w:pPr>
        <w:pStyle w:val="ListParagraph"/>
        <w:numPr>
          <w:ilvl w:val="0"/>
          <w:numId w:val="70"/>
        </w:numPr>
        <w:ind w:left="1267"/>
        <w:jc w:val="both"/>
        <w:rPr>
          <w:rFonts w:asciiTheme="minorHAnsi" w:hAnsiTheme="minorHAnsi"/>
          <w:sz w:val="20"/>
          <w:szCs w:val="20"/>
          <w:lang w:val="en-GB"/>
        </w:rPr>
      </w:pPr>
      <w:r w:rsidRPr="00CE3501">
        <w:rPr>
          <w:rFonts w:asciiTheme="minorHAnsi" w:hAnsiTheme="minorHAnsi"/>
          <w:sz w:val="20"/>
          <w:szCs w:val="20"/>
          <w:lang w:val="en-GB"/>
        </w:rPr>
        <w:lastRenderedPageBreak/>
        <w:t>EMU personnel or OIZs management who can effectively disseminate this information to their SME clients;</w:t>
      </w:r>
    </w:p>
    <w:p w14:paraId="0D9DEE44" w14:textId="77777777" w:rsidR="000E3C2F" w:rsidRPr="00CE3501" w:rsidRDefault="000E3C2F" w:rsidP="00935A63">
      <w:pPr>
        <w:pStyle w:val="ListParagraph"/>
        <w:numPr>
          <w:ilvl w:val="0"/>
          <w:numId w:val="70"/>
        </w:numPr>
        <w:ind w:left="1267"/>
        <w:jc w:val="both"/>
        <w:rPr>
          <w:rFonts w:asciiTheme="minorHAnsi" w:hAnsiTheme="minorHAnsi"/>
          <w:sz w:val="20"/>
          <w:szCs w:val="20"/>
          <w:lang w:val="en-GB"/>
        </w:rPr>
      </w:pPr>
      <w:r w:rsidRPr="00CE3501">
        <w:rPr>
          <w:rFonts w:asciiTheme="minorHAnsi" w:hAnsiTheme="minorHAnsi"/>
          <w:sz w:val="20"/>
          <w:szCs w:val="20"/>
          <w:lang w:val="en-GB"/>
        </w:rPr>
        <w:t>EECs who can ensure that the EE information disseminated is technically credible;</w:t>
      </w:r>
    </w:p>
    <w:p w14:paraId="7ECA56A7" w14:textId="77777777" w:rsidR="000E3C2F" w:rsidRPr="00CE3501" w:rsidRDefault="000E3C2F" w:rsidP="00935A63">
      <w:pPr>
        <w:pStyle w:val="ListParagraph"/>
        <w:numPr>
          <w:ilvl w:val="0"/>
          <w:numId w:val="70"/>
        </w:numPr>
        <w:ind w:left="1267"/>
        <w:jc w:val="both"/>
        <w:rPr>
          <w:rFonts w:asciiTheme="minorHAnsi" w:hAnsiTheme="minorHAnsi"/>
          <w:sz w:val="20"/>
          <w:szCs w:val="20"/>
          <w:lang w:val="en-GB"/>
        </w:rPr>
      </w:pPr>
      <w:r w:rsidRPr="00CE3501">
        <w:rPr>
          <w:rFonts w:asciiTheme="minorHAnsi" w:hAnsiTheme="minorHAnsi"/>
          <w:sz w:val="20"/>
          <w:szCs w:val="20"/>
          <w:lang w:val="en-GB"/>
        </w:rPr>
        <w:t>financial institutes who will have an interest in promoting their own lines of credit and guarantee funds; and</w:t>
      </w:r>
    </w:p>
    <w:p w14:paraId="336B4E76" w14:textId="77777777" w:rsidR="000E3C2F" w:rsidRPr="00CE3501" w:rsidRDefault="000E3C2F" w:rsidP="00935A63">
      <w:pPr>
        <w:pStyle w:val="ListParagraph"/>
        <w:numPr>
          <w:ilvl w:val="0"/>
          <w:numId w:val="70"/>
        </w:numPr>
        <w:ind w:left="1267"/>
        <w:jc w:val="both"/>
        <w:rPr>
          <w:rFonts w:asciiTheme="minorHAnsi" w:hAnsiTheme="minorHAnsi"/>
          <w:sz w:val="20"/>
          <w:szCs w:val="20"/>
          <w:lang w:val="en-GB"/>
        </w:rPr>
      </w:pPr>
      <w:r w:rsidRPr="00CE3501">
        <w:rPr>
          <w:rFonts w:asciiTheme="minorHAnsi" w:hAnsiTheme="minorHAnsi"/>
          <w:sz w:val="20"/>
          <w:szCs w:val="20"/>
          <w:lang w:val="en-GB"/>
        </w:rPr>
        <w:t xml:space="preserve">DGP and other policymakers who will on behalf of the </w:t>
      </w:r>
      <w:proofErr w:type="spellStart"/>
      <w:r w:rsidRPr="00CE3501">
        <w:rPr>
          <w:rFonts w:asciiTheme="minorHAnsi" w:hAnsiTheme="minorHAnsi"/>
          <w:sz w:val="20"/>
          <w:szCs w:val="20"/>
          <w:lang w:val="en-GB"/>
        </w:rPr>
        <w:t>GoT</w:t>
      </w:r>
      <w:proofErr w:type="spellEnd"/>
      <w:r w:rsidRPr="00CE3501">
        <w:rPr>
          <w:rFonts w:asciiTheme="minorHAnsi" w:hAnsiTheme="minorHAnsi"/>
          <w:sz w:val="20"/>
          <w:szCs w:val="20"/>
          <w:lang w:val="en-GB"/>
        </w:rPr>
        <w:t xml:space="preserve"> want to sustain market transformation and increase the likelihood that the 2023 targets of the EE Law will be achieved.</w:t>
      </w:r>
    </w:p>
    <w:p w14:paraId="36ADE035" w14:textId="77777777" w:rsidR="000E3C2F" w:rsidRPr="00CE3501" w:rsidRDefault="000E3C2F" w:rsidP="00346CE2">
      <w:pPr>
        <w:pStyle w:val="ListParagraph"/>
        <w:ind w:left="924"/>
        <w:rPr>
          <w:rFonts w:asciiTheme="minorHAnsi" w:hAnsiTheme="minorHAnsi"/>
          <w:sz w:val="20"/>
          <w:szCs w:val="20"/>
          <w:lang w:val="en-GB"/>
        </w:rPr>
      </w:pPr>
    </w:p>
    <w:p w14:paraId="477F14D7" w14:textId="77777777" w:rsidR="000E3C2F" w:rsidRPr="00CE3501" w:rsidRDefault="000E3C2F" w:rsidP="00935A63">
      <w:pPr>
        <w:pStyle w:val="ListParagraph"/>
        <w:numPr>
          <w:ilvl w:val="0"/>
          <w:numId w:val="54"/>
        </w:numPr>
        <w:ind w:left="924" w:hanging="567"/>
        <w:jc w:val="both"/>
        <w:rPr>
          <w:rFonts w:asciiTheme="minorHAnsi" w:hAnsiTheme="minorHAnsi"/>
          <w:sz w:val="20"/>
          <w:szCs w:val="20"/>
          <w:lang w:val="en-GB"/>
        </w:rPr>
      </w:pPr>
      <w:r w:rsidRPr="00CE3501">
        <w:rPr>
          <w:rFonts w:asciiTheme="minorHAnsi" w:hAnsiTheme="minorHAnsi"/>
          <w:sz w:val="20"/>
          <w:szCs w:val="20"/>
          <w:lang w:val="en-GB"/>
        </w:rPr>
        <w:t>As such, Project resources will need to be utilized to develop promotional material to increase the rate of replacement of inefficient motors within industrial SMEs. This would include the need to develop TV spots, radio commentaries, pamphlets and brochures, and technical guidebooks on the life cycle of EE motor replacements and on available financial products that will assist industrial SMEs on implementing motor replacements.</w:t>
      </w:r>
    </w:p>
    <w:p w14:paraId="714F4FCC" w14:textId="77777777" w:rsidR="000E3C2F" w:rsidRPr="00CE3501" w:rsidRDefault="000E3C2F" w:rsidP="00AC67C8">
      <w:pPr>
        <w:pStyle w:val="ListParagraph"/>
        <w:ind w:left="924"/>
        <w:rPr>
          <w:rFonts w:asciiTheme="minorHAnsi" w:hAnsiTheme="minorHAnsi"/>
          <w:sz w:val="20"/>
          <w:szCs w:val="20"/>
          <w:lang w:val="en-GB"/>
        </w:rPr>
      </w:pPr>
    </w:p>
    <w:p w14:paraId="0AB54132" w14:textId="77777777" w:rsidR="00C72198" w:rsidRPr="00CE3501" w:rsidRDefault="000E3C2F" w:rsidP="00935A63">
      <w:pPr>
        <w:pStyle w:val="ListParagraph"/>
        <w:numPr>
          <w:ilvl w:val="0"/>
          <w:numId w:val="54"/>
        </w:numPr>
        <w:ind w:left="924" w:hanging="567"/>
        <w:jc w:val="both"/>
        <w:rPr>
          <w:rFonts w:asciiTheme="minorHAnsi" w:hAnsiTheme="minorHAnsi"/>
          <w:sz w:val="20"/>
          <w:szCs w:val="20"/>
          <w:lang w:val="en-CA"/>
        </w:rPr>
      </w:pPr>
      <w:r w:rsidRPr="00CE3501">
        <w:rPr>
          <w:rFonts w:asciiTheme="minorHAnsi" w:hAnsiTheme="minorHAnsi"/>
          <w:sz w:val="20"/>
          <w:szCs w:val="20"/>
          <w:lang w:val="x-none"/>
        </w:rPr>
        <w:t xml:space="preserve">Lastly, Project resources will be utilized to develop a website dedicated to the promotion of EE motors in the industrial sector. The webpage design will target industrial SMEs as well as other stakeholders involved with EE motor replacement programmes such as EECs </w:t>
      </w:r>
      <w:r w:rsidRPr="00CE3501">
        <w:rPr>
          <w:rFonts w:asciiTheme="minorHAnsi" w:hAnsiTheme="minorHAnsi"/>
          <w:sz w:val="20"/>
          <w:szCs w:val="20"/>
          <w:lang w:val="en-CA"/>
        </w:rPr>
        <w:t>and</w:t>
      </w:r>
      <w:r w:rsidRPr="00CE3501">
        <w:rPr>
          <w:rFonts w:asciiTheme="minorHAnsi" w:hAnsiTheme="minorHAnsi"/>
          <w:sz w:val="20"/>
          <w:szCs w:val="20"/>
          <w:lang w:val="x-none"/>
        </w:rPr>
        <w:t xml:space="preserve"> EMU</w:t>
      </w:r>
      <w:r w:rsidRPr="00CE3501">
        <w:rPr>
          <w:rFonts w:asciiTheme="minorHAnsi" w:hAnsiTheme="minorHAnsi"/>
          <w:sz w:val="20"/>
          <w:szCs w:val="20"/>
          <w:lang w:val="en-CA"/>
        </w:rPr>
        <w:t>s to provide them with sufficient information flows that will sustain market transformation.</w:t>
      </w:r>
    </w:p>
    <w:p w14:paraId="6692C6D8" w14:textId="77777777" w:rsidR="00C72198" w:rsidRPr="00CE3501" w:rsidRDefault="00C72198">
      <w:pPr>
        <w:spacing w:after="0"/>
        <w:jc w:val="left"/>
        <w:rPr>
          <w:rFonts w:asciiTheme="minorHAnsi" w:hAnsiTheme="minorHAnsi"/>
          <w:szCs w:val="20"/>
          <w:lang w:val="en-CA"/>
        </w:rPr>
      </w:pPr>
      <w:r w:rsidRPr="00CE3501">
        <w:rPr>
          <w:rFonts w:asciiTheme="minorHAnsi" w:hAnsiTheme="minorHAnsi"/>
          <w:szCs w:val="20"/>
          <w:lang w:val="en-CA"/>
        </w:rPr>
        <w:br w:type="page"/>
      </w:r>
    </w:p>
    <w:p w14:paraId="27E348B4" w14:textId="77777777" w:rsidR="00C63724" w:rsidRPr="00CE3501" w:rsidRDefault="00C63724" w:rsidP="00C72198">
      <w:pPr>
        <w:pStyle w:val="ListParagraph"/>
        <w:ind w:left="924"/>
        <w:rPr>
          <w:rFonts w:asciiTheme="minorHAnsi" w:hAnsiTheme="minorHAnsi"/>
          <w:sz w:val="20"/>
          <w:szCs w:val="20"/>
          <w:lang w:val="x-none"/>
        </w:rPr>
        <w:sectPr w:rsidR="00C63724" w:rsidRPr="00CE3501" w:rsidSect="00841574">
          <w:pgSz w:w="12240" w:h="15840" w:code="1"/>
          <w:pgMar w:top="720" w:right="720" w:bottom="839" w:left="720" w:header="720" w:footer="720" w:gutter="0"/>
          <w:cols w:space="720"/>
          <w:docGrid w:linePitch="360"/>
        </w:sectPr>
      </w:pPr>
    </w:p>
    <w:p w14:paraId="5568DB02" w14:textId="77777777" w:rsidR="00C63724" w:rsidRPr="00CE3501" w:rsidRDefault="00C63724" w:rsidP="00C63724">
      <w:pPr>
        <w:rPr>
          <w:rFonts w:asciiTheme="minorHAnsi" w:hAnsiTheme="minorHAnsi"/>
          <w:b/>
          <w:smallCaps/>
          <w:szCs w:val="20"/>
        </w:rPr>
      </w:pPr>
      <w:r w:rsidRPr="00CE3501">
        <w:rPr>
          <w:rFonts w:asciiTheme="minorHAnsi" w:eastAsia="Calibri" w:hAnsiTheme="minorHAnsi"/>
          <w:b/>
          <w:smallCaps/>
          <w:noProof/>
          <w:szCs w:val="20"/>
          <w:lang w:val="tr-TR" w:eastAsia="tr-TR"/>
        </w:rPr>
        <w:lastRenderedPageBreak/>
        <mc:AlternateContent>
          <mc:Choice Requires="wps">
            <w:drawing>
              <wp:anchor distT="0" distB="0" distL="114300" distR="114300" simplePos="0" relativeHeight="251666432" behindDoc="0" locked="0" layoutInCell="1" allowOverlap="1" wp14:anchorId="6386324D" wp14:editId="2E449F32">
                <wp:simplePos x="0" y="0"/>
                <wp:positionH relativeFrom="margin">
                  <wp:posOffset>3638550</wp:posOffset>
                </wp:positionH>
                <wp:positionV relativeFrom="paragraph">
                  <wp:posOffset>71120</wp:posOffset>
                </wp:positionV>
                <wp:extent cx="2844800" cy="700405"/>
                <wp:effectExtent l="0" t="0" r="12700" b="23495"/>
                <wp:wrapNone/>
                <wp:docPr id="2" name="Hexagon 2"/>
                <wp:cNvGraphicFramePr/>
                <a:graphic xmlns:a="http://schemas.openxmlformats.org/drawingml/2006/main">
                  <a:graphicData uri="http://schemas.microsoft.com/office/word/2010/wordprocessingShape">
                    <wps:wsp>
                      <wps:cNvSpPr/>
                      <wps:spPr>
                        <a:xfrm>
                          <a:off x="0" y="0"/>
                          <a:ext cx="2844800" cy="700405"/>
                        </a:xfrm>
                        <a:prstGeom prst="hexagon">
                          <a:avLst/>
                        </a:prstGeom>
                        <a:solidFill>
                          <a:srgbClr val="9BBB59">
                            <a:lumMod val="50000"/>
                          </a:srgbClr>
                        </a:solidFill>
                        <a:ln w="25400" cap="flat" cmpd="sng" algn="ctr">
                          <a:solidFill>
                            <a:srgbClr val="4F81BD">
                              <a:shade val="50000"/>
                            </a:srgbClr>
                          </a:solidFill>
                          <a:prstDash val="solid"/>
                        </a:ln>
                        <a:effectLst/>
                      </wps:spPr>
                      <wps:txbx>
                        <w:txbxContent>
                          <w:p w14:paraId="5F37D412" w14:textId="77777777" w:rsidR="00B30235" w:rsidRPr="00924B99" w:rsidRDefault="00B30235" w:rsidP="00C63724">
                            <w:pPr>
                              <w:spacing w:after="0"/>
                              <w:jc w:val="center"/>
                              <w:rPr>
                                <w:rFonts w:asciiTheme="minorHAnsi" w:hAnsiTheme="minorHAnsi"/>
                                <w:b/>
                              </w:rPr>
                            </w:pPr>
                            <w:r w:rsidRPr="00924B99">
                              <w:rPr>
                                <w:rFonts w:asciiTheme="minorHAnsi" w:hAnsiTheme="minorHAnsi"/>
                                <w:b/>
                              </w:rPr>
                              <w:t xml:space="preserve">Reduced GHG emissions from reduced electricity use from EE motors in the SME industrial sector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386324D"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2" o:spid="_x0000_s1044" type="#_x0000_t9" style="position:absolute;left:0;text-align:left;margin-left:286.5pt;margin-top:5.6pt;width:224pt;height:55.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" adj="1330" fillcolor="#4f6228" strokecolor="#385d8a" strokeweight="2pt">
                <v:textbox>
                  <w:txbxContent>
                    <w:p w14:paraId="5F37D412" w14:textId="77777777" w:rsidR="00B30235" w:rsidRPr="00924B99" w:rsidRDefault="00B30235" w:rsidP="00C63724">
                      <w:pPr>
                        <w:spacing w:after="0"/>
                        <w:jc w:val="center"/>
                        <w:rPr>
                          <w:rFonts w:asciiTheme="minorHAnsi" w:hAnsiTheme="minorHAnsi"/>
                          <w:b/>
                        </w:rPr>
                      </w:pPr>
                      <w:r w:rsidRPr="00924B99">
                        <w:rPr>
                          <w:rFonts w:asciiTheme="minorHAnsi" w:hAnsiTheme="minorHAnsi"/>
                          <w:b/>
                        </w:rPr>
                        <w:t xml:space="preserve">Reduced GHG emissions from reduced electricity use from EE motors in the SME industrial sector </w:t>
                      </w:r>
                    </w:p>
                  </w:txbxContent>
                </v:textbox>
                <w10:wrap anchorx="margin"/>
              </v:shape>
            </w:pict>
          </mc:Fallback>
        </mc:AlternateContent>
      </w:r>
      <w:r w:rsidRPr="00CE3501">
        <w:rPr>
          <w:rFonts w:asciiTheme="minorHAnsi" w:hAnsiTheme="minorHAnsi"/>
          <w:b/>
          <w:smallCaps/>
          <w:szCs w:val="20"/>
        </w:rPr>
        <w:t>Figure O.2: Theory of Change Diagram</w:t>
      </w:r>
    </w:p>
    <w:p w14:paraId="32A6CFB7" w14:textId="77777777" w:rsidR="00C63724" w:rsidRPr="00CE3501" w:rsidRDefault="00C63724" w:rsidP="00C63724">
      <w:pPr>
        <w:spacing w:after="0"/>
        <w:jc w:val="left"/>
        <w:rPr>
          <w:rFonts w:eastAsia="Calibri"/>
          <w:sz w:val="22"/>
          <w:szCs w:val="22"/>
          <w:lang w:val="da-DK"/>
        </w:rPr>
      </w:pPr>
      <w:r w:rsidRPr="00CE3501">
        <w:rPr>
          <w:rFonts w:eastAsia="Calibri"/>
          <w:noProof/>
          <w:sz w:val="22"/>
          <w:szCs w:val="22"/>
          <w:lang w:val="tr-TR" w:eastAsia="tr-TR"/>
        </w:rPr>
        <mc:AlternateContent>
          <mc:Choice Requires="wps">
            <w:drawing>
              <wp:anchor distT="0" distB="0" distL="114300" distR="114300" simplePos="0" relativeHeight="251676672" behindDoc="0" locked="0" layoutInCell="1" allowOverlap="1" wp14:anchorId="199C183C" wp14:editId="145A6BD3">
                <wp:simplePos x="0" y="0"/>
                <wp:positionH relativeFrom="column">
                  <wp:posOffset>-207010</wp:posOffset>
                </wp:positionH>
                <wp:positionV relativeFrom="paragraph">
                  <wp:posOffset>112395</wp:posOffset>
                </wp:positionV>
                <wp:extent cx="1163320" cy="539750"/>
                <wp:effectExtent l="0" t="0" r="17780" b="12700"/>
                <wp:wrapNone/>
                <wp:docPr id="3" name="Oval 3"/>
                <wp:cNvGraphicFramePr/>
                <a:graphic xmlns:a="http://schemas.openxmlformats.org/drawingml/2006/main">
                  <a:graphicData uri="http://schemas.microsoft.com/office/word/2010/wordprocessingShape">
                    <wps:wsp>
                      <wps:cNvSpPr/>
                      <wps:spPr>
                        <a:xfrm>
                          <a:off x="0" y="0"/>
                          <a:ext cx="1163320" cy="539750"/>
                        </a:xfrm>
                        <a:prstGeom prst="ellipse">
                          <a:avLst/>
                        </a:prstGeom>
                        <a:solidFill>
                          <a:srgbClr val="4F81BD"/>
                        </a:solidFill>
                        <a:ln w="25400" cap="flat" cmpd="sng" algn="ctr">
                          <a:solidFill>
                            <a:srgbClr val="4F81BD">
                              <a:shade val="50000"/>
                            </a:srgbClr>
                          </a:solidFill>
                          <a:prstDash val="solid"/>
                        </a:ln>
                        <a:effectLst/>
                      </wps:spPr>
                      <wps:txbx>
                        <w:txbxContent>
                          <w:p w14:paraId="69DEF17D" w14:textId="77777777" w:rsidR="00B30235" w:rsidRPr="000344AF" w:rsidRDefault="00B30235" w:rsidP="00C63724">
                            <w:pPr>
                              <w:jc w:val="center"/>
                              <w:rPr>
                                <w:sz w:val="18"/>
                                <w:szCs w:val="18"/>
                              </w:rPr>
                            </w:pPr>
                            <w:r w:rsidRPr="000344AF">
                              <w:rPr>
                                <w:sz w:val="18"/>
                                <w:szCs w:val="18"/>
                              </w:rPr>
                              <w:t xml:space="preserve">Long-term </w:t>
                            </w:r>
                            <w:r>
                              <w:rPr>
                                <w:sz w:val="18"/>
                                <w:szCs w:val="18"/>
                              </w:rPr>
                              <w:t>Impact</w:t>
                            </w:r>
                          </w:p>
                        </w:txbxContent>
                      </wps:txbx>
                      <wps:bodyPr rot="0" spcFirstLastPara="0" vertOverflow="overflow" horzOverflow="overflow" vert="horz" wrap="square" lIns="91440" tIns="36000" rIns="91440" bIns="360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99C183C" id="Oval 3" o:spid="_x0000_s1045" style="position:absolute;margin-left:-16.3pt;margin-top:8.85pt;width:91.6pt;height:4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" fillcolor="#4f81bd" strokecolor="#385d8a" strokeweight="2pt">
                <v:textbox inset=",1mm,,1mm">
                  <w:txbxContent>
                    <w:p w14:paraId="69DEF17D" w14:textId="77777777" w:rsidR="00B30235" w:rsidRPr="000344AF" w:rsidRDefault="00B30235" w:rsidP="00C63724">
                      <w:pPr>
                        <w:jc w:val="center"/>
                        <w:rPr>
                          <w:sz w:val="18"/>
                          <w:szCs w:val="18"/>
                        </w:rPr>
                      </w:pPr>
                      <w:r w:rsidRPr="000344AF">
                        <w:rPr>
                          <w:sz w:val="18"/>
                          <w:szCs w:val="18"/>
                        </w:rPr>
                        <w:t xml:space="preserve">Long-term </w:t>
                      </w:r>
                      <w:r>
                        <w:rPr>
                          <w:sz w:val="18"/>
                          <w:szCs w:val="18"/>
                        </w:rPr>
                        <w:t>Impact</w:t>
                      </w:r>
                    </w:p>
                  </w:txbxContent>
                </v:textbox>
              </v:oval>
            </w:pict>
          </mc:Fallback>
        </mc:AlternateContent>
      </w:r>
    </w:p>
    <w:p w14:paraId="447B8037" w14:textId="77777777" w:rsidR="00C63724" w:rsidRPr="00CE3501" w:rsidRDefault="00C63724" w:rsidP="00C63724">
      <w:pPr>
        <w:rPr>
          <w:b/>
          <w:szCs w:val="20"/>
        </w:rPr>
      </w:pPr>
      <w:r w:rsidRPr="00CE3501">
        <w:rPr>
          <w:rFonts w:eastAsia="Calibri"/>
          <w:noProof/>
          <w:sz w:val="22"/>
          <w:szCs w:val="22"/>
          <w:lang w:val="tr-TR" w:eastAsia="tr-TR"/>
        </w:rPr>
        <w:drawing>
          <wp:anchor distT="0" distB="0" distL="114300" distR="114300" simplePos="0" relativeHeight="251678720" behindDoc="0" locked="0" layoutInCell="1" allowOverlap="1" wp14:anchorId="6BE72FB4" wp14:editId="1F1DF31F">
            <wp:simplePos x="0" y="0"/>
            <wp:positionH relativeFrom="column">
              <wp:posOffset>4893310</wp:posOffset>
            </wp:positionH>
            <wp:positionV relativeFrom="paragraph">
              <wp:posOffset>112395</wp:posOffset>
            </wp:positionV>
            <wp:extent cx="320040" cy="67246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0040" cy="672465"/>
                    </a:xfrm>
                    <a:prstGeom prst="rect">
                      <a:avLst/>
                    </a:prstGeom>
                    <a:noFill/>
                  </pic:spPr>
                </pic:pic>
              </a:graphicData>
            </a:graphic>
            <wp14:sizeRelH relativeFrom="margin">
              <wp14:pctWidth>0</wp14:pctWidth>
            </wp14:sizeRelH>
            <wp14:sizeRelV relativeFrom="margin">
              <wp14:pctHeight>0</wp14:pctHeight>
            </wp14:sizeRelV>
          </wp:anchor>
        </w:drawing>
      </w:r>
    </w:p>
    <w:p w14:paraId="50F28490" w14:textId="77777777" w:rsidR="00C63724" w:rsidRPr="00CE3501" w:rsidRDefault="00C63724" w:rsidP="00C63724">
      <w:pPr>
        <w:rPr>
          <w:b/>
          <w:szCs w:val="20"/>
        </w:rPr>
      </w:pPr>
      <w:r w:rsidRPr="00CE3501">
        <w:rPr>
          <w:rFonts w:eastAsia="Calibri"/>
          <w:noProof/>
          <w:sz w:val="14"/>
          <w:szCs w:val="14"/>
          <w:lang w:val="tr-TR" w:eastAsia="tr-TR"/>
        </w:rPr>
        <mc:AlternateContent>
          <mc:Choice Requires="wps">
            <w:drawing>
              <wp:anchor distT="0" distB="0" distL="114300" distR="114300" simplePos="0" relativeHeight="251674624" behindDoc="0" locked="0" layoutInCell="1" allowOverlap="1" wp14:anchorId="5B04A0EF" wp14:editId="5B9EE543">
                <wp:simplePos x="0" y="0"/>
                <wp:positionH relativeFrom="column">
                  <wp:posOffset>7084060</wp:posOffset>
                </wp:positionH>
                <wp:positionV relativeFrom="paragraph">
                  <wp:posOffset>36195</wp:posOffset>
                </wp:positionV>
                <wp:extent cx="2157730" cy="1235075"/>
                <wp:effectExtent l="19050" t="0" r="13970" b="22225"/>
                <wp:wrapNone/>
                <wp:docPr id="71" name="Left Arrow Callout 71"/>
                <wp:cNvGraphicFramePr/>
                <a:graphic xmlns:a="http://schemas.openxmlformats.org/drawingml/2006/main">
                  <a:graphicData uri="http://schemas.microsoft.com/office/word/2010/wordprocessingShape">
                    <wps:wsp>
                      <wps:cNvSpPr/>
                      <wps:spPr>
                        <a:xfrm>
                          <a:off x="0" y="0"/>
                          <a:ext cx="2157730" cy="1235075"/>
                        </a:xfrm>
                        <a:prstGeom prst="leftArrowCallout">
                          <a:avLst>
                            <a:gd name="adj1" fmla="val 9351"/>
                            <a:gd name="adj2" fmla="val 10974"/>
                            <a:gd name="adj3" fmla="val 13263"/>
                            <a:gd name="adj4" fmla="val 77829"/>
                          </a:avLst>
                        </a:prstGeom>
                        <a:solidFill>
                          <a:srgbClr val="FF0000"/>
                        </a:solidFill>
                        <a:ln w="25400" cap="flat" cmpd="sng" algn="ctr">
                          <a:solidFill>
                            <a:srgbClr val="4F81BD">
                              <a:shade val="50000"/>
                            </a:srgbClr>
                          </a:solidFill>
                          <a:prstDash val="solid"/>
                        </a:ln>
                        <a:effectLst/>
                      </wps:spPr>
                      <wps:txbx>
                        <w:txbxContent>
                          <w:p w14:paraId="2E5AAF44" w14:textId="77777777" w:rsidR="00B30235" w:rsidRPr="00390E61"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Motor manufacturers are stimulated by enabling regulatory framework to increase manufacturing of EE motors</w:t>
                            </w:r>
                          </w:p>
                          <w:p w14:paraId="68029081" w14:textId="77777777" w:rsidR="00B30235" w:rsidRPr="00390E61"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Sustained financial support for risk guarantees</w:t>
                            </w:r>
                          </w:p>
                          <w:p w14:paraId="456E85AC" w14:textId="77777777" w:rsidR="00B30235" w:rsidRPr="00390E61"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Effectiveness of OIZs to involve all SMEs in motor replacement programmes</w:t>
                            </w:r>
                          </w:p>
                          <w:p w14:paraId="3C0AE509" w14:textId="77777777" w:rsidR="00B30235" w:rsidRPr="00390E61" w:rsidRDefault="00B30235" w:rsidP="00C63724">
                            <w:pPr>
                              <w:rPr>
                                <w:sz w:val="16"/>
                                <w:szCs w:val="16"/>
                                <w:lang w:val="en-GB"/>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B04A0EF"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Left Arrow Callout 71" o:spid="_x0000_s1046" type="#_x0000_t77" style="position:absolute;left:0;text-align:left;margin-left:557.8pt;margin-top:2.85pt;width:169.9pt;height:97.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" adj="4789,8430,1640,9790" fillcolor="red" strokecolor="#385d8a" strokeweight="2pt">
                <v:textbox inset="1mm,1mm,1mm,1mm">
                  <w:txbxContent>
                    <w:p w14:paraId="2E5AAF44" w14:textId="77777777" w:rsidR="00B30235" w:rsidRPr="00390E61"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Motor manufacturers are stimulated by enabling regulatory framework to increase manufacturing of EE motors</w:t>
                      </w:r>
                    </w:p>
                    <w:p w14:paraId="68029081" w14:textId="77777777" w:rsidR="00B30235" w:rsidRPr="00390E61"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Sustained financial support for risk guarantees</w:t>
                      </w:r>
                    </w:p>
                    <w:p w14:paraId="456E85AC" w14:textId="77777777" w:rsidR="00B30235" w:rsidRPr="00390E61"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Effectiveness of OIZs to involve all SMEs in motor replacement programmes</w:t>
                      </w:r>
                    </w:p>
                    <w:p w14:paraId="3C0AE509" w14:textId="77777777" w:rsidR="00B30235" w:rsidRPr="00390E61" w:rsidRDefault="00B30235" w:rsidP="00C63724">
                      <w:pPr>
                        <w:rPr>
                          <w:sz w:val="16"/>
                          <w:szCs w:val="16"/>
                          <w:lang w:val="en-GB"/>
                        </w:rPr>
                      </w:pPr>
                    </w:p>
                  </w:txbxContent>
                </v:textbox>
              </v:shape>
            </w:pict>
          </mc:Fallback>
        </mc:AlternateContent>
      </w:r>
    </w:p>
    <w:p w14:paraId="02D46634" w14:textId="77777777" w:rsidR="00C63724" w:rsidRPr="00CE3501" w:rsidRDefault="00C63724" w:rsidP="00C63724">
      <w:pPr>
        <w:rPr>
          <w:b/>
          <w:szCs w:val="20"/>
        </w:rPr>
      </w:pPr>
      <w:r w:rsidRPr="00CE3501">
        <w:rPr>
          <w:rFonts w:eastAsia="Calibri"/>
          <w:noProof/>
          <w:sz w:val="16"/>
          <w:szCs w:val="16"/>
          <w:lang w:val="tr-TR" w:eastAsia="tr-TR"/>
        </w:rPr>
        <mc:AlternateContent>
          <mc:Choice Requires="wps">
            <w:drawing>
              <wp:anchor distT="0" distB="0" distL="114300" distR="114300" simplePos="0" relativeHeight="251672576" behindDoc="0" locked="0" layoutInCell="1" allowOverlap="1" wp14:anchorId="79CE1F84" wp14:editId="739C0588">
                <wp:simplePos x="0" y="0"/>
                <wp:positionH relativeFrom="column">
                  <wp:posOffset>1171575</wp:posOffset>
                </wp:positionH>
                <wp:positionV relativeFrom="paragraph">
                  <wp:posOffset>180975</wp:posOffset>
                </wp:positionV>
                <wp:extent cx="1767840" cy="731520"/>
                <wp:effectExtent l="0" t="0" r="22860" b="11430"/>
                <wp:wrapNone/>
                <wp:docPr id="72" name="Right Arrow Callout 72"/>
                <wp:cNvGraphicFramePr/>
                <a:graphic xmlns:a="http://schemas.openxmlformats.org/drawingml/2006/main">
                  <a:graphicData uri="http://schemas.microsoft.com/office/word/2010/wordprocessingShape">
                    <wps:wsp>
                      <wps:cNvSpPr/>
                      <wps:spPr>
                        <a:xfrm>
                          <a:off x="0" y="0"/>
                          <a:ext cx="1767840" cy="731520"/>
                        </a:xfrm>
                        <a:prstGeom prst="rightArrowCallout">
                          <a:avLst/>
                        </a:prstGeom>
                        <a:solidFill>
                          <a:srgbClr val="FFFF00"/>
                        </a:solidFill>
                        <a:ln w="25400" cap="flat" cmpd="sng" algn="ctr">
                          <a:solidFill>
                            <a:srgbClr val="4F81BD">
                              <a:shade val="50000"/>
                            </a:srgbClr>
                          </a:solidFill>
                          <a:prstDash val="solid"/>
                        </a:ln>
                        <a:effectLst/>
                      </wps:spPr>
                      <wps:txbx>
                        <w:txbxContent>
                          <w:p w14:paraId="156777FA" w14:textId="77777777" w:rsidR="00B30235" w:rsidRPr="00390E61" w:rsidRDefault="00B30235" w:rsidP="00C63724">
                            <w:pPr>
                              <w:spacing w:after="0"/>
                              <w:jc w:val="center"/>
                              <w:rPr>
                                <w:color w:val="FF0000"/>
                                <w:sz w:val="12"/>
                                <w:szCs w:val="12"/>
                                <w:lang w:val="en-GB"/>
                              </w:rPr>
                            </w:pPr>
                            <w:r w:rsidRPr="00390E61">
                              <w:rPr>
                                <w:color w:val="FF0000"/>
                                <w:sz w:val="12"/>
                                <w:szCs w:val="12"/>
                                <w:lang w:val="en-GB"/>
                              </w:rPr>
                              <w:t>Technical assistance, enabling framework</w:t>
                            </w:r>
                            <w:r>
                              <w:rPr>
                                <w:color w:val="FF0000"/>
                                <w:sz w:val="12"/>
                                <w:szCs w:val="12"/>
                                <w:lang w:val="en-GB"/>
                              </w:rPr>
                              <w:t>, increased awareness</w:t>
                            </w:r>
                            <w:r w:rsidRPr="00390E61">
                              <w:rPr>
                                <w:color w:val="FF0000"/>
                                <w:sz w:val="12"/>
                                <w:szCs w:val="12"/>
                                <w:lang w:val="en-GB"/>
                              </w:rPr>
                              <w:t xml:space="preserve"> </w:t>
                            </w:r>
                            <w:r>
                              <w:rPr>
                                <w:color w:val="FF0000"/>
                                <w:sz w:val="12"/>
                                <w:szCs w:val="12"/>
                                <w:lang w:val="en-GB"/>
                              </w:rPr>
                              <w:t>and financial institution support reduces risk profile of motor replacement program through OIZs</w:t>
                            </w:r>
                          </w:p>
                        </w:txbxContent>
                      </wps:txbx>
                      <wps:bodyPr rot="0" spcFirstLastPara="0" vertOverflow="overflow" horzOverflow="overflow" vert="horz" wrap="square" lIns="72000" tIns="18000" rIns="72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9CE1F84"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Right Arrow Callout 72" o:spid="_x0000_s1047" type="#_x0000_t78" style="position:absolute;left:0;text-align:left;margin-left:92.25pt;margin-top:14.25pt;width:139.2pt;height:57.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" adj="14035,,19366" fillcolor="yellow" strokecolor="#385d8a" strokeweight="2pt">
                <v:textbox inset="2mm,.5mm,2mm,1mm">
                  <w:txbxContent>
                    <w:p w14:paraId="156777FA" w14:textId="77777777" w:rsidR="00B30235" w:rsidRPr="00390E61" w:rsidRDefault="00B30235" w:rsidP="00C63724">
                      <w:pPr>
                        <w:spacing w:after="0"/>
                        <w:jc w:val="center"/>
                        <w:rPr>
                          <w:color w:val="FF0000"/>
                          <w:sz w:val="12"/>
                          <w:szCs w:val="12"/>
                          <w:lang w:val="en-GB"/>
                        </w:rPr>
                      </w:pPr>
                      <w:r w:rsidRPr="00390E61">
                        <w:rPr>
                          <w:color w:val="FF0000"/>
                          <w:sz w:val="12"/>
                          <w:szCs w:val="12"/>
                          <w:lang w:val="en-GB"/>
                        </w:rPr>
                        <w:t>Technical assistance, enabling framework</w:t>
                      </w:r>
                      <w:r>
                        <w:rPr>
                          <w:color w:val="FF0000"/>
                          <w:sz w:val="12"/>
                          <w:szCs w:val="12"/>
                          <w:lang w:val="en-GB"/>
                        </w:rPr>
                        <w:t>, increased awareness</w:t>
                      </w:r>
                      <w:r w:rsidRPr="00390E61">
                        <w:rPr>
                          <w:color w:val="FF0000"/>
                          <w:sz w:val="12"/>
                          <w:szCs w:val="12"/>
                          <w:lang w:val="en-GB"/>
                        </w:rPr>
                        <w:t xml:space="preserve"> </w:t>
                      </w:r>
                      <w:r>
                        <w:rPr>
                          <w:color w:val="FF0000"/>
                          <w:sz w:val="12"/>
                          <w:szCs w:val="12"/>
                          <w:lang w:val="en-GB"/>
                        </w:rPr>
                        <w:t>and financial institution support reduces risk profile of motor replacement program through OIZs</w:t>
                      </w:r>
                    </w:p>
                  </w:txbxContent>
                </v:textbox>
              </v:shape>
            </w:pict>
          </mc:Fallback>
        </mc:AlternateContent>
      </w:r>
      <w:r w:rsidRPr="00CE3501">
        <w:rPr>
          <w:rFonts w:eastAsia="Calibri"/>
          <w:noProof/>
          <w:sz w:val="22"/>
          <w:szCs w:val="22"/>
          <w:lang w:val="tr-TR" w:eastAsia="tr-TR"/>
        </w:rPr>
        <mc:AlternateContent>
          <mc:Choice Requires="wps">
            <w:drawing>
              <wp:anchor distT="0" distB="0" distL="114300" distR="114300" simplePos="0" relativeHeight="251668480" behindDoc="0" locked="0" layoutInCell="1" allowOverlap="1" wp14:anchorId="438D38E7" wp14:editId="1BCCD18F">
                <wp:simplePos x="0" y="0"/>
                <wp:positionH relativeFrom="column">
                  <wp:posOffset>-228600</wp:posOffset>
                </wp:positionH>
                <wp:positionV relativeFrom="paragraph">
                  <wp:posOffset>200025</wp:posOffset>
                </wp:positionV>
                <wp:extent cx="1182370" cy="590550"/>
                <wp:effectExtent l="0" t="0" r="17780" b="19050"/>
                <wp:wrapNone/>
                <wp:docPr id="73" name="Oval 73"/>
                <wp:cNvGraphicFramePr/>
                <a:graphic xmlns:a="http://schemas.openxmlformats.org/drawingml/2006/main">
                  <a:graphicData uri="http://schemas.microsoft.com/office/word/2010/wordprocessingShape">
                    <wps:wsp>
                      <wps:cNvSpPr/>
                      <wps:spPr>
                        <a:xfrm>
                          <a:off x="0" y="0"/>
                          <a:ext cx="1182370" cy="590550"/>
                        </a:xfrm>
                        <a:prstGeom prst="ellipse">
                          <a:avLst/>
                        </a:prstGeom>
                        <a:solidFill>
                          <a:srgbClr val="4F81BD"/>
                        </a:solidFill>
                        <a:ln w="25400" cap="flat" cmpd="sng" algn="ctr">
                          <a:solidFill>
                            <a:srgbClr val="4F81BD">
                              <a:shade val="50000"/>
                            </a:srgbClr>
                          </a:solidFill>
                          <a:prstDash val="solid"/>
                        </a:ln>
                        <a:effectLst/>
                      </wps:spPr>
                      <wps:txbx>
                        <w:txbxContent>
                          <w:p w14:paraId="6931BFF1" w14:textId="77777777" w:rsidR="00B30235" w:rsidRPr="000344AF" w:rsidRDefault="00B30235" w:rsidP="00C63724">
                            <w:pPr>
                              <w:jc w:val="center"/>
                              <w:rPr>
                                <w:sz w:val="18"/>
                                <w:szCs w:val="18"/>
                              </w:rPr>
                            </w:pPr>
                            <w:r w:rsidRPr="000344AF">
                              <w:rPr>
                                <w:sz w:val="18"/>
                                <w:szCs w:val="18"/>
                              </w:rPr>
                              <w:t>Intermediate States</w:t>
                            </w:r>
                          </w:p>
                        </w:txbxContent>
                      </wps:txbx>
                      <wps:bodyPr rot="0" spcFirstLastPara="0" vertOverflow="overflow" horzOverflow="overflow" vert="horz" wrap="square" lIns="91440" tIns="36000" rIns="9144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38D38E7" id="Oval 73" o:spid="_x0000_s1048" style="position:absolute;left:0;text-align:left;margin-left:-18pt;margin-top:15.75pt;width:93.1pt;height:4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" fillcolor="#4f81bd" strokecolor="#385d8a" strokeweight="2pt">
                <v:textbox inset=",1mm,,1mm">
                  <w:txbxContent>
                    <w:p w14:paraId="6931BFF1" w14:textId="77777777" w:rsidR="00B30235" w:rsidRPr="000344AF" w:rsidRDefault="00B30235" w:rsidP="00C63724">
                      <w:pPr>
                        <w:jc w:val="center"/>
                        <w:rPr>
                          <w:sz w:val="18"/>
                          <w:szCs w:val="18"/>
                        </w:rPr>
                      </w:pPr>
                      <w:r w:rsidRPr="000344AF">
                        <w:rPr>
                          <w:sz w:val="18"/>
                          <w:szCs w:val="18"/>
                        </w:rPr>
                        <w:t>Intermediate States</w:t>
                      </w:r>
                    </w:p>
                  </w:txbxContent>
                </v:textbox>
              </v:oval>
            </w:pict>
          </mc:Fallback>
        </mc:AlternateContent>
      </w:r>
    </w:p>
    <w:p w14:paraId="29617CDC" w14:textId="77777777" w:rsidR="00C63724" w:rsidRPr="00CE3501" w:rsidRDefault="00C63724" w:rsidP="00C63724">
      <w:pPr>
        <w:rPr>
          <w:b/>
          <w:szCs w:val="20"/>
        </w:rPr>
      </w:pPr>
    </w:p>
    <w:p w14:paraId="1BFFBE98" w14:textId="77777777" w:rsidR="00C63724" w:rsidRPr="00CE3501" w:rsidRDefault="00C63724" w:rsidP="00C63724">
      <w:pPr>
        <w:rPr>
          <w:b/>
          <w:szCs w:val="20"/>
        </w:rPr>
      </w:pPr>
      <w:r w:rsidRPr="00CE3501">
        <w:rPr>
          <w:rFonts w:eastAsia="Calibri"/>
          <w:noProof/>
          <w:sz w:val="22"/>
          <w:szCs w:val="22"/>
          <w:lang w:val="tr-TR" w:eastAsia="tr-TR"/>
        </w:rPr>
        <mc:AlternateContent>
          <mc:Choice Requires="wps">
            <w:drawing>
              <wp:anchor distT="0" distB="0" distL="114300" distR="114300" simplePos="0" relativeHeight="251670528" behindDoc="0" locked="0" layoutInCell="1" allowOverlap="1" wp14:anchorId="1B90140C" wp14:editId="015DD393">
                <wp:simplePos x="0" y="0"/>
                <wp:positionH relativeFrom="column">
                  <wp:posOffset>2847975</wp:posOffset>
                </wp:positionH>
                <wp:positionV relativeFrom="paragraph">
                  <wp:posOffset>23495</wp:posOffset>
                </wp:positionV>
                <wp:extent cx="4219575" cy="563880"/>
                <wp:effectExtent l="0" t="0" r="28575" b="26670"/>
                <wp:wrapNone/>
                <wp:docPr id="74" name="Parallelogram 74"/>
                <wp:cNvGraphicFramePr/>
                <a:graphic xmlns:a="http://schemas.openxmlformats.org/drawingml/2006/main">
                  <a:graphicData uri="http://schemas.microsoft.com/office/word/2010/wordprocessingShape">
                    <wps:wsp>
                      <wps:cNvSpPr/>
                      <wps:spPr>
                        <a:xfrm>
                          <a:off x="0" y="0"/>
                          <a:ext cx="4219575" cy="563880"/>
                        </a:xfrm>
                        <a:prstGeom prst="parallelogram">
                          <a:avLst/>
                        </a:prstGeom>
                        <a:solidFill>
                          <a:srgbClr val="9BBB59">
                            <a:lumMod val="75000"/>
                          </a:srgbClr>
                        </a:solidFill>
                        <a:ln w="25400" cap="flat" cmpd="sng" algn="ctr">
                          <a:solidFill>
                            <a:srgbClr val="4F81BD">
                              <a:shade val="50000"/>
                            </a:srgbClr>
                          </a:solidFill>
                          <a:prstDash val="solid"/>
                        </a:ln>
                        <a:effectLst/>
                      </wps:spPr>
                      <wps:txbx>
                        <w:txbxContent>
                          <w:p w14:paraId="17CBF006" w14:textId="77777777" w:rsidR="00B30235" w:rsidRPr="00924B99" w:rsidRDefault="00B30235" w:rsidP="00C63724">
                            <w:pPr>
                              <w:spacing w:after="0"/>
                              <w:ind w:left="-284"/>
                              <w:jc w:val="center"/>
                              <w:rPr>
                                <w:rFonts w:asciiTheme="minorHAnsi" w:hAnsiTheme="minorHAnsi" w:cs="Arial"/>
                                <w:szCs w:val="20"/>
                                <w:lang w:val="en-GB"/>
                              </w:rPr>
                            </w:pPr>
                            <w:r>
                              <w:rPr>
                                <w:rFonts w:asciiTheme="minorHAnsi" w:hAnsiTheme="minorHAnsi" w:cs="Arial"/>
                                <w:szCs w:val="20"/>
                                <w:lang w:val="en-GB"/>
                              </w:rPr>
                              <w:t xml:space="preserve">  </w:t>
                            </w:r>
                            <w:r w:rsidRPr="00924B99">
                              <w:rPr>
                                <w:rFonts w:asciiTheme="minorHAnsi" w:hAnsiTheme="minorHAnsi" w:cs="Arial"/>
                                <w:szCs w:val="20"/>
                                <w:lang w:val="en-GB"/>
                              </w:rPr>
                              <w:t>Transformation of the motors market in the SME industrial sector towards energy efficiency</w:t>
                            </w:r>
                          </w:p>
                        </w:txbxContent>
                      </wps:txbx>
                      <wps:bodyPr rot="0" spcFirstLastPara="0" vertOverflow="overflow" horzOverflow="overflow" vert="horz" wrap="square" lIns="72000" tIns="36000" rIns="72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B90140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4" o:spid="_x0000_s1049" type="#_x0000_t7" style="position:absolute;left:0;text-align:left;margin-left:224.25pt;margin-top:1.85pt;width:332.25pt;height:44.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" adj="722" fillcolor="#77933c" strokecolor="#385d8a" strokeweight="2pt">
                <v:textbox inset="2mm,1mm,2mm,1mm">
                  <w:txbxContent>
                    <w:p w14:paraId="17CBF006" w14:textId="77777777" w:rsidR="00B30235" w:rsidRPr="00924B99" w:rsidRDefault="00B30235" w:rsidP="00C63724">
                      <w:pPr>
                        <w:spacing w:after="0"/>
                        <w:ind w:left="-284"/>
                        <w:jc w:val="center"/>
                        <w:rPr>
                          <w:rFonts w:asciiTheme="minorHAnsi" w:hAnsiTheme="minorHAnsi" w:cs="Arial"/>
                          <w:szCs w:val="20"/>
                          <w:lang w:val="en-GB"/>
                        </w:rPr>
                      </w:pPr>
                      <w:r>
                        <w:rPr>
                          <w:rFonts w:asciiTheme="minorHAnsi" w:hAnsiTheme="minorHAnsi" w:cs="Arial"/>
                          <w:szCs w:val="20"/>
                          <w:lang w:val="en-GB"/>
                        </w:rPr>
                        <w:t xml:space="preserve">  </w:t>
                      </w:r>
                      <w:r w:rsidRPr="00924B99">
                        <w:rPr>
                          <w:rFonts w:asciiTheme="minorHAnsi" w:hAnsiTheme="minorHAnsi" w:cs="Arial"/>
                          <w:szCs w:val="20"/>
                          <w:lang w:val="en-GB"/>
                        </w:rPr>
                        <w:t>Transformation of the motors market in the SME industrial sector towards energy efficiency</w:t>
                      </w:r>
                    </w:p>
                  </w:txbxContent>
                </v:textbox>
              </v:shape>
            </w:pict>
          </mc:Fallback>
        </mc:AlternateContent>
      </w:r>
    </w:p>
    <w:p w14:paraId="3D3FA051" w14:textId="77777777" w:rsidR="00C63724" w:rsidRPr="00CE3501" w:rsidRDefault="00C63724" w:rsidP="00C63724">
      <w:pPr>
        <w:rPr>
          <w:b/>
          <w:szCs w:val="20"/>
        </w:rPr>
      </w:pPr>
    </w:p>
    <w:p w14:paraId="4CF607C3" w14:textId="77777777" w:rsidR="00C63724" w:rsidRPr="00CE3501" w:rsidRDefault="00C63724" w:rsidP="00C63724">
      <w:pPr>
        <w:spacing w:after="0"/>
        <w:jc w:val="left"/>
        <w:rPr>
          <w:b/>
          <w:szCs w:val="20"/>
        </w:rPr>
      </w:pPr>
      <w:r w:rsidRPr="00CE3501">
        <w:rPr>
          <w:rFonts w:eastAsia="Calibri"/>
          <w:noProof/>
          <w:sz w:val="22"/>
          <w:szCs w:val="22"/>
          <w:lang w:val="tr-TR" w:eastAsia="tr-TR"/>
        </w:rPr>
        <w:drawing>
          <wp:anchor distT="0" distB="0" distL="114300" distR="114300" simplePos="0" relativeHeight="251652096" behindDoc="0" locked="0" layoutInCell="1" allowOverlap="1" wp14:anchorId="078A5F42" wp14:editId="62752AF0">
            <wp:simplePos x="0" y="0"/>
            <wp:positionH relativeFrom="column">
              <wp:posOffset>1828800</wp:posOffset>
            </wp:positionH>
            <wp:positionV relativeFrom="paragraph">
              <wp:posOffset>3744595</wp:posOffset>
            </wp:positionV>
            <wp:extent cx="327660" cy="444500"/>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7660" cy="444500"/>
                    </a:xfrm>
                    <a:prstGeom prst="rect">
                      <a:avLst/>
                    </a:prstGeom>
                    <a:noFill/>
                  </pic:spPr>
                </pic:pic>
              </a:graphicData>
            </a:graphic>
            <wp14:sizeRelH relativeFrom="page">
              <wp14:pctWidth>0</wp14:pctWidth>
            </wp14:sizeRelH>
            <wp14:sizeRelV relativeFrom="page">
              <wp14:pctHeight>0</wp14:pctHeight>
            </wp14:sizeRelV>
          </wp:anchor>
        </w:drawing>
      </w:r>
      <w:r w:rsidRPr="00CE3501">
        <w:rPr>
          <w:rFonts w:eastAsia="Calibri"/>
          <w:noProof/>
          <w:sz w:val="16"/>
          <w:szCs w:val="16"/>
          <w:lang w:val="tr-TR" w:eastAsia="tr-TR"/>
        </w:rPr>
        <mc:AlternateContent>
          <mc:Choice Requires="wps">
            <w:drawing>
              <wp:anchor distT="0" distB="0" distL="114300" distR="114300" simplePos="0" relativeHeight="251637760" behindDoc="0" locked="0" layoutInCell="1" allowOverlap="1" wp14:anchorId="43FD14DD" wp14:editId="5F163202">
                <wp:simplePos x="0" y="0"/>
                <wp:positionH relativeFrom="column">
                  <wp:posOffset>-266700</wp:posOffset>
                </wp:positionH>
                <wp:positionV relativeFrom="paragraph">
                  <wp:posOffset>2094230</wp:posOffset>
                </wp:positionV>
                <wp:extent cx="1704975" cy="1952625"/>
                <wp:effectExtent l="0" t="0" r="28575" b="28575"/>
                <wp:wrapNone/>
                <wp:docPr id="75" name="Right Arrow Callout 75"/>
                <wp:cNvGraphicFramePr/>
                <a:graphic xmlns:a="http://schemas.openxmlformats.org/drawingml/2006/main">
                  <a:graphicData uri="http://schemas.microsoft.com/office/word/2010/wordprocessingShape">
                    <wps:wsp>
                      <wps:cNvSpPr/>
                      <wps:spPr>
                        <a:xfrm>
                          <a:off x="0" y="0"/>
                          <a:ext cx="1704975" cy="1952625"/>
                        </a:xfrm>
                        <a:prstGeom prst="rightArrowCallout">
                          <a:avLst>
                            <a:gd name="adj1" fmla="val 6344"/>
                            <a:gd name="adj2" fmla="val 8285"/>
                            <a:gd name="adj3" fmla="val 8181"/>
                            <a:gd name="adj4" fmla="val 85384"/>
                          </a:avLst>
                        </a:prstGeom>
                        <a:solidFill>
                          <a:srgbClr val="FFFF00"/>
                        </a:solidFill>
                        <a:ln w="9525" cap="flat" cmpd="sng" algn="ctr">
                          <a:solidFill>
                            <a:srgbClr val="4F81BD">
                              <a:shade val="50000"/>
                            </a:srgbClr>
                          </a:solidFill>
                          <a:prstDash val="solid"/>
                        </a:ln>
                        <a:effectLst/>
                      </wps:spPr>
                      <wps:txbx>
                        <w:txbxContent>
                          <w:p w14:paraId="43E25AC8" w14:textId="77777777" w:rsidR="00B30235" w:rsidRPr="00F2242C" w:rsidRDefault="00B30235" w:rsidP="00500C77">
                            <w:pPr>
                              <w:pStyle w:val="ListParagraph"/>
                              <w:numPr>
                                <w:ilvl w:val="0"/>
                                <w:numId w:val="39"/>
                              </w:numPr>
                              <w:ind w:left="170" w:hanging="170"/>
                              <w:contextualSpacing/>
                              <w:rPr>
                                <w:rFonts w:asciiTheme="minorHAnsi" w:hAnsiTheme="minorHAnsi"/>
                                <w:color w:val="FF0000"/>
                                <w:sz w:val="16"/>
                                <w:szCs w:val="16"/>
                                <w:lang w:val="en-GB"/>
                              </w:rPr>
                            </w:pPr>
                            <w:r w:rsidRPr="00F2242C">
                              <w:rPr>
                                <w:rFonts w:asciiTheme="minorHAnsi" w:hAnsiTheme="minorHAnsi"/>
                                <w:color w:val="FF0000"/>
                                <w:sz w:val="16"/>
                                <w:szCs w:val="16"/>
                                <w:lang w:val="en-GB"/>
                              </w:rPr>
                              <w:t>Government commitment to improve the competitiveness of the Turkish industrial sector through aligning with EU standards;</w:t>
                            </w:r>
                          </w:p>
                          <w:p w14:paraId="5DC1743C" w14:textId="77777777" w:rsidR="00B30235" w:rsidRPr="00F2242C" w:rsidRDefault="00B30235" w:rsidP="00500C77">
                            <w:pPr>
                              <w:pStyle w:val="ListParagraph"/>
                              <w:numPr>
                                <w:ilvl w:val="0"/>
                                <w:numId w:val="39"/>
                              </w:numPr>
                              <w:ind w:left="170" w:hanging="170"/>
                              <w:contextualSpacing/>
                              <w:rPr>
                                <w:rFonts w:asciiTheme="minorHAnsi" w:hAnsiTheme="minorHAnsi"/>
                                <w:color w:val="FF0000"/>
                                <w:sz w:val="16"/>
                                <w:szCs w:val="16"/>
                                <w:lang w:val="en-GB"/>
                              </w:rPr>
                            </w:pPr>
                            <w:r w:rsidRPr="00F2242C">
                              <w:rPr>
                                <w:rFonts w:asciiTheme="minorHAnsi" w:hAnsiTheme="minorHAnsi"/>
                                <w:color w:val="FF0000"/>
                                <w:sz w:val="16"/>
                                <w:szCs w:val="16"/>
                                <w:lang w:val="en-GB"/>
                              </w:rPr>
                              <w:t>Local motor manufacturers with knowledge of feasible energy efficiency motor standards that can be applied in Turkey;</w:t>
                            </w:r>
                          </w:p>
                          <w:p w14:paraId="619509DF" w14:textId="77777777" w:rsidR="00B30235" w:rsidRPr="00F2242C" w:rsidRDefault="00B30235" w:rsidP="00500C77">
                            <w:pPr>
                              <w:pStyle w:val="ListParagraph"/>
                              <w:numPr>
                                <w:ilvl w:val="0"/>
                                <w:numId w:val="39"/>
                              </w:numPr>
                              <w:ind w:left="170" w:hanging="170"/>
                              <w:contextualSpacing/>
                              <w:rPr>
                                <w:rFonts w:asciiTheme="minorHAnsi" w:hAnsiTheme="minorHAnsi"/>
                                <w:color w:val="FF0000"/>
                                <w:sz w:val="16"/>
                                <w:szCs w:val="16"/>
                                <w:lang w:val="en-GB"/>
                              </w:rPr>
                            </w:pPr>
                            <w:r w:rsidRPr="00F2242C">
                              <w:rPr>
                                <w:rFonts w:asciiTheme="minorHAnsi" w:hAnsiTheme="minorHAnsi"/>
                                <w:color w:val="FF0000"/>
                                <w:sz w:val="16"/>
                                <w:szCs w:val="16"/>
                                <w:lang w:val="en-GB"/>
                              </w:rPr>
                              <w:t>Local energy experts with knowledge in planning and implementing motor replacement programmes</w:t>
                            </w:r>
                          </w:p>
                        </w:txbxContent>
                      </wps:txbx>
                      <wps:bodyPr rot="0" spcFirstLastPara="0" vertOverflow="overflow" horzOverflow="overflow" vert="horz" wrap="square" lIns="72000" tIns="18000" rIns="72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FD14DD" id="Right Arrow Callout 75" o:spid="_x0000_s1050" type="#_x0000_t78" style="position:absolute;margin-left:-21pt;margin-top:164.9pt;width:134.25pt;height:153.7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" adj="18443,9237,19833,10202" fillcolor="yellow" strokecolor="#385d8a">
                <v:textbox inset="2mm,.5mm,2mm,1mm">
                  <w:txbxContent>
                    <w:p w14:paraId="43E25AC8" w14:textId="77777777" w:rsidR="00B30235" w:rsidRPr="00F2242C" w:rsidRDefault="00B30235" w:rsidP="00500C77">
                      <w:pPr>
                        <w:pStyle w:val="ListParagraph"/>
                        <w:numPr>
                          <w:ilvl w:val="0"/>
                          <w:numId w:val="39"/>
                        </w:numPr>
                        <w:ind w:left="170" w:hanging="170"/>
                        <w:contextualSpacing/>
                        <w:rPr>
                          <w:rFonts w:asciiTheme="minorHAnsi" w:hAnsiTheme="minorHAnsi"/>
                          <w:color w:val="FF0000"/>
                          <w:sz w:val="16"/>
                          <w:szCs w:val="16"/>
                          <w:lang w:val="en-GB"/>
                        </w:rPr>
                      </w:pPr>
                      <w:r w:rsidRPr="00F2242C">
                        <w:rPr>
                          <w:rFonts w:asciiTheme="minorHAnsi" w:hAnsiTheme="minorHAnsi"/>
                          <w:color w:val="FF0000"/>
                          <w:sz w:val="16"/>
                          <w:szCs w:val="16"/>
                          <w:lang w:val="en-GB"/>
                        </w:rPr>
                        <w:t>Government commitment to improve the competitiveness of the Turkish industrial sector through aligning with EU standards;</w:t>
                      </w:r>
                    </w:p>
                    <w:p w14:paraId="5DC1743C" w14:textId="77777777" w:rsidR="00B30235" w:rsidRPr="00F2242C" w:rsidRDefault="00B30235" w:rsidP="00500C77">
                      <w:pPr>
                        <w:pStyle w:val="ListParagraph"/>
                        <w:numPr>
                          <w:ilvl w:val="0"/>
                          <w:numId w:val="39"/>
                        </w:numPr>
                        <w:ind w:left="170" w:hanging="170"/>
                        <w:contextualSpacing/>
                        <w:rPr>
                          <w:rFonts w:asciiTheme="minorHAnsi" w:hAnsiTheme="minorHAnsi"/>
                          <w:color w:val="FF0000"/>
                          <w:sz w:val="16"/>
                          <w:szCs w:val="16"/>
                          <w:lang w:val="en-GB"/>
                        </w:rPr>
                      </w:pPr>
                      <w:r w:rsidRPr="00F2242C">
                        <w:rPr>
                          <w:rFonts w:asciiTheme="minorHAnsi" w:hAnsiTheme="minorHAnsi"/>
                          <w:color w:val="FF0000"/>
                          <w:sz w:val="16"/>
                          <w:szCs w:val="16"/>
                          <w:lang w:val="en-GB"/>
                        </w:rPr>
                        <w:t>Local motor manufacturers with knowledge of feasible energy efficiency motor standards that can be applied in Turkey;</w:t>
                      </w:r>
                    </w:p>
                    <w:p w14:paraId="619509DF" w14:textId="77777777" w:rsidR="00B30235" w:rsidRPr="00F2242C" w:rsidRDefault="00B30235" w:rsidP="00500C77">
                      <w:pPr>
                        <w:pStyle w:val="ListParagraph"/>
                        <w:numPr>
                          <w:ilvl w:val="0"/>
                          <w:numId w:val="39"/>
                        </w:numPr>
                        <w:ind w:left="170" w:hanging="170"/>
                        <w:contextualSpacing/>
                        <w:rPr>
                          <w:rFonts w:asciiTheme="minorHAnsi" w:hAnsiTheme="minorHAnsi"/>
                          <w:color w:val="FF0000"/>
                          <w:sz w:val="16"/>
                          <w:szCs w:val="16"/>
                          <w:lang w:val="en-GB"/>
                        </w:rPr>
                      </w:pPr>
                      <w:r w:rsidRPr="00F2242C">
                        <w:rPr>
                          <w:rFonts w:asciiTheme="minorHAnsi" w:hAnsiTheme="minorHAnsi"/>
                          <w:color w:val="FF0000"/>
                          <w:sz w:val="16"/>
                          <w:szCs w:val="16"/>
                          <w:lang w:val="en-GB"/>
                        </w:rPr>
                        <w:t>Local energy experts with knowledge in planning and implementing motor replacement programmes</w:t>
                      </w:r>
                    </w:p>
                  </w:txbxContent>
                </v:textbox>
              </v:shape>
            </w:pict>
          </mc:Fallback>
        </mc:AlternateContent>
      </w:r>
      <w:r w:rsidRPr="00CE3501">
        <w:rPr>
          <w:rFonts w:eastAsia="Calibri"/>
          <w:noProof/>
          <w:sz w:val="22"/>
          <w:szCs w:val="22"/>
          <w:lang w:val="tr-TR" w:eastAsia="tr-TR"/>
        </w:rPr>
        <w:drawing>
          <wp:anchor distT="0" distB="0" distL="114300" distR="114300" simplePos="0" relativeHeight="251643904" behindDoc="0" locked="0" layoutInCell="1" allowOverlap="1" wp14:anchorId="71895AC1" wp14:editId="3D6B8AC3">
            <wp:simplePos x="0" y="0"/>
            <wp:positionH relativeFrom="column">
              <wp:posOffset>4813300</wp:posOffset>
            </wp:positionH>
            <wp:positionV relativeFrom="paragraph">
              <wp:posOffset>67945</wp:posOffset>
            </wp:positionV>
            <wp:extent cx="327025" cy="467995"/>
            <wp:effectExtent l="0" t="0" r="0" b="8255"/>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7025" cy="467995"/>
                    </a:xfrm>
                    <a:prstGeom prst="rect">
                      <a:avLst/>
                    </a:prstGeom>
                    <a:noFill/>
                  </pic:spPr>
                </pic:pic>
              </a:graphicData>
            </a:graphic>
            <wp14:sizeRelH relativeFrom="margin">
              <wp14:pctWidth>0</wp14:pctWidth>
            </wp14:sizeRelH>
            <wp14:sizeRelV relativeFrom="margin">
              <wp14:pctHeight>0</wp14:pctHeight>
            </wp14:sizeRelV>
          </wp:anchor>
        </w:drawing>
      </w:r>
      <w:r w:rsidRPr="00CE3501">
        <w:rPr>
          <w:rFonts w:eastAsia="Calibri"/>
          <w:noProof/>
          <w:sz w:val="22"/>
          <w:szCs w:val="22"/>
          <w:lang w:val="tr-TR" w:eastAsia="tr-TR"/>
        </w:rPr>
        <mc:AlternateContent>
          <mc:Choice Requires="wps">
            <w:drawing>
              <wp:anchor distT="0" distB="0" distL="114300" distR="114300" simplePos="0" relativeHeight="251627520" behindDoc="0" locked="0" layoutInCell="1" allowOverlap="1" wp14:anchorId="61B71D00" wp14:editId="48E071C0">
                <wp:simplePos x="0" y="0"/>
                <wp:positionH relativeFrom="column">
                  <wp:posOffset>-368300</wp:posOffset>
                </wp:positionH>
                <wp:positionV relativeFrom="paragraph">
                  <wp:posOffset>378460</wp:posOffset>
                </wp:positionV>
                <wp:extent cx="1080770" cy="520065"/>
                <wp:effectExtent l="0" t="0" r="24130" b="13335"/>
                <wp:wrapNone/>
                <wp:docPr id="76" name="Oval 76"/>
                <wp:cNvGraphicFramePr/>
                <a:graphic xmlns:a="http://schemas.openxmlformats.org/drawingml/2006/main">
                  <a:graphicData uri="http://schemas.microsoft.com/office/word/2010/wordprocessingShape">
                    <wps:wsp>
                      <wps:cNvSpPr/>
                      <wps:spPr>
                        <a:xfrm>
                          <a:off x="0" y="0"/>
                          <a:ext cx="1080770" cy="520065"/>
                        </a:xfrm>
                        <a:prstGeom prst="ellipse">
                          <a:avLst/>
                        </a:prstGeom>
                        <a:solidFill>
                          <a:srgbClr val="4F81BD"/>
                        </a:solidFill>
                        <a:ln w="25400" cap="flat" cmpd="sng" algn="ctr">
                          <a:solidFill>
                            <a:srgbClr val="4F81BD">
                              <a:shade val="50000"/>
                            </a:srgbClr>
                          </a:solidFill>
                          <a:prstDash val="solid"/>
                        </a:ln>
                        <a:effectLst/>
                      </wps:spPr>
                      <wps:txbx>
                        <w:txbxContent>
                          <w:p w14:paraId="37750E15" w14:textId="77777777" w:rsidR="00B30235" w:rsidRPr="000344AF" w:rsidRDefault="00B30235" w:rsidP="00C63724">
                            <w:pPr>
                              <w:jc w:val="center"/>
                              <w:rPr>
                                <w:sz w:val="18"/>
                                <w:szCs w:val="18"/>
                              </w:rPr>
                            </w:pPr>
                            <w:r w:rsidRPr="000344AF">
                              <w:rPr>
                                <w:sz w:val="18"/>
                                <w:szCs w:val="18"/>
                              </w:rPr>
                              <w:t>Long-term Outcome</w:t>
                            </w:r>
                            <w:r>
                              <w:rPr>
                                <w:sz w:val="18"/>
                                <w:szCs w:val="18"/>
                              </w:rPr>
                              <w:t xml:space="preserve">s </w:t>
                            </w:r>
                          </w:p>
                        </w:txbxContent>
                      </wps:txbx>
                      <wps:bodyPr rot="0" spcFirstLastPara="0" vertOverflow="overflow" horzOverflow="overflow" vert="horz" wrap="square" lIns="91440" tIns="36000" rIns="9144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1B71D00" id="Oval 76" o:spid="_x0000_s1051" style="position:absolute;margin-left:-29pt;margin-top:29.8pt;width:85.1pt;height:40.9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" fillcolor="#4f81bd" strokecolor="#385d8a" strokeweight="2pt">
                <v:textbox inset=",1mm,,1mm">
                  <w:txbxContent>
                    <w:p w14:paraId="37750E15" w14:textId="77777777" w:rsidR="00B30235" w:rsidRPr="000344AF" w:rsidRDefault="00B30235" w:rsidP="00C63724">
                      <w:pPr>
                        <w:jc w:val="center"/>
                        <w:rPr>
                          <w:sz w:val="18"/>
                          <w:szCs w:val="18"/>
                        </w:rPr>
                      </w:pPr>
                      <w:r w:rsidRPr="000344AF">
                        <w:rPr>
                          <w:sz w:val="18"/>
                          <w:szCs w:val="18"/>
                        </w:rPr>
                        <w:t>Long-term Outcome</w:t>
                      </w:r>
                      <w:r>
                        <w:rPr>
                          <w:sz w:val="18"/>
                          <w:szCs w:val="18"/>
                        </w:rPr>
                        <w:t xml:space="preserve">s </w:t>
                      </w:r>
                    </w:p>
                  </w:txbxContent>
                </v:textbox>
              </v:oval>
            </w:pict>
          </mc:Fallback>
        </mc:AlternateContent>
      </w:r>
      <w:r w:rsidRPr="00CE3501">
        <w:rPr>
          <w:rFonts w:eastAsia="Calibri"/>
          <w:noProof/>
          <w:sz w:val="22"/>
          <w:szCs w:val="22"/>
          <w:lang w:val="tr-TR" w:eastAsia="tr-TR"/>
        </w:rPr>
        <mc:AlternateContent>
          <mc:Choice Requires="wps">
            <w:drawing>
              <wp:anchor distT="0" distB="0" distL="114300" distR="114300" simplePos="0" relativeHeight="251629568" behindDoc="0" locked="0" layoutInCell="1" allowOverlap="1" wp14:anchorId="6578AA0A" wp14:editId="612032EC">
                <wp:simplePos x="0" y="0"/>
                <wp:positionH relativeFrom="column">
                  <wp:posOffset>-219075</wp:posOffset>
                </wp:positionH>
                <wp:positionV relativeFrom="paragraph">
                  <wp:posOffset>1227455</wp:posOffset>
                </wp:positionV>
                <wp:extent cx="952500" cy="813435"/>
                <wp:effectExtent l="0" t="0" r="19050" b="24765"/>
                <wp:wrapNone/>
                <wp:docPr id="77" name="Oval 77"/>
                <wp:cNvGraphicFramePr/>
                <a:graphic xmlns:a="http://schemas.openxmlformats.org/drawingml/2006/main">
                  <a:graphicData uri="http://schemas.microsoft.com/office/word/2010/wordprocessingShape">
                    <wps:wsp>
                      <wps:cNvSpPr/>
                      <wps:spPr>
                        <a:xfrm>
                          <a:off x="0" y="0"/>
                          <a:ext cx="952500" cy="813435"/>
                        </a:xfrm>
                        <a:prstGeom prst="ellipse">
                          <a:avLst/>
                        </a:prstGeom>
                        <a:solidFill>
                          <a:srgbClr val="4F81BD"/>
                        </a:solidFill>
                        <a:ln w="25400" cap="flat" cmpd="sng" algn="ctr">
                          <a:solidFill>
                            <a:srgbClr val="4F81BD">
                              <a:shade val="50000"/>
                            </a:srgbClr>
                          </a:solidFill>
                          <a:prstDash val="solid"/>
                        </a:ln>
                        <a:effectLst/>
                      </wps:spPr>
                      <wps:txbx>
                        <w:txbxContent>
                          <w:p w14:paraId="35742BE2" w14:textId="77777777" w:rsidR="00B30235" w:rsidRPr="003414F0" w:rsidRDefault="00B30235" w:rsidP="00C63724">
                            <w:pPr>
                              <w:jc w:val="center"/>
                              <w:rPr>
                                <w:sz w:val="18"/>
                                <w:szCs w:val="18"/>
                              </w:rPr>
                            </w:pPr>
                            <w:r w:rsidRPr="003414F0">
                              <w:rPr>
                                <w:sz w:val="18"/>
                                <w:szCs w:val="18"/>
                              </w:rPr>
                              <w:t>Project Goal &amp; Direct Outcomes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578AA0A" id="Oval 77" o:spid="_x0000_s1052" style="position:absolute;margin-left:-17.25pt;margin-top:96.65pt;width:75pt;height:64.0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" fillcolor="#4f81bd" strokecolor="#385d8a" strokeweight="2pt">
                <v:textbox inset="2mm,0,2mm,0">
                  <w:txbxContent>
                    <w:p w14:paraId="35742BE2" w14:textId="77777777" w:rsidR="00B30235" w:rsidRPr="003414F0" w:rsidRDefault="00B30235" w:rsidP="00C63724">
                      <w:pPr>
                        <w:jc w:val="center"/>
                        <w:rPr>
                          <w:sz w:val="18"/>
                          <w:szCs w:val="18"/>
                        </w:rPr>
                      </w:pPr>
                      <w:r w:rsidRPr="003414F0">
                        <w:rPr>
                          <w:sz w:val="18"/>
                          <w:szCs w:val="18"/>
                        </w:rPr>
                        <w:t>Project Goal &amp; Direct Outcomes</w:t>
                      </w:r>
                    </w:p>
                  </w:txbxContent>
                </v:textbox>
              </v:oval>
            </w:pict>
          </mc:Fallback>
        </mc:AlternateContent>
      </w:r>
      <w:r w:rsidRPr="00CE3501">
        <w:rPr>
          <w:rFonts w:eastAsia="Calibri"/>
          <w:noProof/>
          <w:sz w:val="22"/>
          <w:szCs w:val="22"/>
          <w:lang w:val="tr-TR" w:eastAsia="tr-TR"/>
        </w:rPr>
        <mc:AlternateContent>
          <mc:Choice Requires="wpg">
            <w:drawing>
              <wp:anchor distT="0" distB="0" distL="114300" distR="114300" simplePos="0" relativeHeight="251656192" behindDoc="0" locked="0" layoutInCell="1" allowOverlap="1" wp14:anchorId="2B4E7A27" wp14:editId="7CB0EBA7">
                <wp:simplePos x="0" y="0"/>
                <wp:positionH relativeFrom="column">
                  <wp:posOffset>2867025</wp:posOffset>
                </wp:positionH>
                <wp:positionV relativeFrom="paragraph">
                  <wp:posOffset>513080</wp:posOffset>
                </wp:positionV>
                <wp:extent cx="4222115" cy="1447800"/>
                <wp:effectExtent l="0" t="0" r="26035" b="19050"/>
                <wp:wrapNone/>
                <wp:docPr id="78" name="Group 78"/>
                <wp:cNvGraphicFramePr/>
                <a:graphic xmlns:a="http://schemas.openxmlformats.org/drawingml/2006/main">
                  <a:graphicData uri="http://schemas.microsoft.com/office/word/2010/wordprocessingGroup">
                    <wpg:wgp>
                      <wpg:cNvGrpSpPr/>
                      <wpg:grpSpPr>
                        <a:xfrm>
                          <a:off x="0" y="0"/>
                          <a:ext cx="4222115" cy="1447800"/>
                          <a:chOff x="1" y="47583"/>
                          <a:chExt cx="4222614" cy="753709"/>
                        </a:xfrm>
                      </wpg:grpSpPr>
                      <wps:wsp>
                        <wps:cNvPr id="79" name="Straight Connector 79"/>
                        <wps:cNvCnPr/>
                        <wps:spPr>
                          <a:xfrm flipV="1">
                            <a:off x="435834" y="375719"/>
                            <a:ext cx="3395049" cy="18107"/>
                          </a:xfrm>
                          <a:prstGeom prst="line">
                            <a:avLst/>
                          </a:prstGeom>
                          <a:noFill/>
                          <a:ln w="34925" cap="flat" cmpd="sng" algn="ctr">
                            <a:solidFill>
                              <a:srgbClr val="669900"/>
                            </a:solidFill>
                            <a:prstDash val="solid"/>
                          </a:ln>
                          <a:effectLst/>
                        </wps:spPr>
                        <wps:bodyPr/>
                      </wps:wsp>
                      <wpg:grpSp>
                        <wpg:cNvPr id="80" name="Group 80"/>
                        <wpg:cNvGrpSpPr/>
                        <wpg:grpSpPr>
                          <a:xfrm>
                            <a:off x="1" y="47583"/>
                            <a:ext cx="4222614" cy="753709"/>
                            <a:chOff x="1" y="47583"/>
                            <a:chExt cx="4222614" cy="753709"/>
                          </a:xfrm>
                        </wpg:grpSpPr>
                        <wps:wsp>
                          <wps:cNvPr id="81" name="Snip Diagonal Corner Rectangle 81"/>
                          <wps:cNvSpPr/>
                          <wps:spPr>
                            <a:xfrm>
                              <a:off x="1" y="53179"/>
                              <a:ext cx="685864" cy="743218"/>
                            </a:xfrm>
                            <a:prstGeom prst="snip2DiagRect">
                              <a:avLst/>
                            </a:prstGeom>
                            <a:solidFill>
                              <a:srgbClr val="9BBB59">
                                <a:lumMod val="75000"/>
                              </a:srgbClr>
                            </a:solidFill>
                            <a:ln w="25400" cap="flat" cmpd="sng" algn="ctr">
                              <a:solidFill>
                                <a:srgbClr val="4F81BD">
                                  <a:shade val="50000"/>
                                </a:srgbClr>
                              </a:solidFill>
                              <a:prstDash val="solid"/>
                            </a:ln>
                            <a:effectLst/>
                          </wps:spPr>
                          <wps:txbx>
                            <w:txbxContent>
                              <w:p w14:paraId="38E9A883" w14:textId="77777777" w:rsidR="00B30235" w:rsidRPr="003C5374" w:rsidRDefault="00B30235" w:rsidP="00C63724">
                                <w:pPr>
                                  <w:spacing w:after="0"/>
                                  <w:jc w:val="center"/>
                                  <w:rPr>
                                    <w:sz w:val="16"/>
                                    <w:szCs w:val="16"/>
                                    <w:lang w:val="en-GB"/>
                                  </w:rPr>
                                </w:pPr>
                                <w:r>
                                  <w:rPr>
                                    <w:sz w:val="16"/>
                                    <w:szCs w:val="16"/>
                                    <w:lang w:val="en-GB"/>
                                  </w:rPr>
                                  <w:t xml:space="preserve">Enhanced enabling regulatory framework for energy efficiency </w:t>
                                </w:r>
                              </w:p>
                              <w:p w14:paraId="76F2762A" w14:textId="77777777" w:rsidR="00B30235" w:rsidRPr="00557B88" w:rsidRDefault="00B30235" w:rsidP="00C63724">
                                <w:pPr>
                                  <w:spacing w:after="0"/>
                                  <w:jc w:val="center"/>
                                  <w:rPr>
                                    <w:sz w:val="18"/>
                                    <w:szCs w:val="18"/>
                                    <w:lang w:val="en-GB"/>
                                  </w:rPr>
                                </w:pPr>
                              </w:p>
                            </w:txbxContent>
                          </wps:txbx>
                          <wps:bodyPr rot="0" spcFirstLastPara="0" vertOverflow="overflow" horzOverflow="overflow" vert="horz" wrap="square" lIns="36000" tIns="0" rIns="36000" bIns="36000" numCol="1" spcCol="0" rtlCol="0" fromWordArt="0" anchor="ctr" anchorCtr="0" forceAA="0" compatLnSpc="1">
                            <a:prstTxWarp prst="textNoShape">
                              <a:avLst/>
                            </a:prstTxWarp>
                            <a:noAutofit/>
                          </wps:bodyPr>
                        </wps:wsp>
                        <wps:wsp>
                          <wps:cNvPr id="82" name="Snip Diagonal Corner Rectangle 82"/>
                          <wps:cNvSpPr/>
                          <wps:spPr>
                            <a:xfrm>
                              <a:off x="723534" y="47583"/>
                              <a:ext cx="989405" cy="748946"/>
                            </a:xfrm>
                            <a:prstGeom prst="snip2DiagRect">
                              <a:avLst/>
                            </a:prstGeom>
                            <a:solidFill>
                              <a:srgbClr val="9BBB59">
                                <a:lumMod val="75000"/>
                              </a:srgbClr>
                            </a:solidFill>
                            <a:ln w="25400" cap="flat" cmpd="sng" algn="ctr">
                              <a:solidFill>
                                <a:srgbClr val="4F81BD">
                                  <a:shade val="50000"/>
                                </a:srgbClr>
                              </a:solidFill>
                              <a:prstDash val="solid"/>
                            </a:ln>
                            <a:effectLst/>
                          </wps:spPr>
                          <wps:txbx>
                            <w:txbxContent>
                              <w:p w14:paraId="3BA8BDAB" w14:textId="77777777" w:rsidR="00B30235" w:rsidRPr="003C5374" w:rsidRDefault="00B30235" w:rsidP="00C63724">
                                <w:pPr>
                                  <w:spacing w:after="0"/>
                                  <w:ind w:left="-90" w:right="-21"/>
                                  <w:jc w:val="center"/>
                                  <w:rPr>
                                    <w:sz w:val="16"/>
                                    <w:szCs w:val="16"/>
                                    <w:lang w:val="en-GB"/>
                                  </w:rPr>
                                </w:pPr>
                                <w:r>
                                  <w:rPr>
                                    <w:sz w:val="16"/>
                                    <w:szCs w:val="16"/>
                                    <w:lang w:val="en-GB"/>
                                  </w:rPr>
                                  <w:t>Turkish motor manufacturers encouraged and enabled to increase manufacturing of energy efficient motors for the Turkish industrial sector</w:t>
                                </w:r>
                              </w:p>
                              <w:p w14:paraId="538128BB" w14:textId="77777777" w:rsidR="00B30235" w:rsidRPr="00557B88" w:rsidRDefault="00B30235" w:rsidP="00C63724">
                                <w:pPr>
                                  <w:spacing w:after="0"/>
                                  <w:jc w:val="center"/>
                                  <w:rPr>
                                    <w:sz w:val="18"/>
                                    <w:szCs w:val="18"/>
                                    <w:lang w:val="en-GB"/>
                                  </w:rPr>
                                </w:pPr>
                              </w:p>
                            </w:txbxContent>
                          </wps:txbx>
                          <wps:bodyPr rot="0" spcFirstLastPara="0" vertOverflow="overflow" horzOverflow="overflow" vert="horz" wrap="square" lIns="36000" tIns="0" rIns="36000" bIns="36000" numCol="1" spcCol="0" rtlCol="0" fromWordArt="0" anchor="ctr" anchorCtr="0" forceAA="0" compatLnSpc="1">
                            <a:prstTxWarp prst="textNoShape">
                              <a:avLst/>
                            </a:prstTxWarp>
                            <a:noAutofit/>
                          </wps:bodyPr>
                        </wps:wsp>
                        <wps:wsp>
                          <wps:cNvPr id="83" name="Snip Diagonal Corner Rectangle 83"/>
                          <wps:cNvSpPr/>
                          <wps:spPr>
                            <a:xfrm>
                              <a:off x="1805262" y="53180"/>
                              <a:ext cx="764642" cy="748112"/>
                            </a:xfrm>
                            <a:prstGeom prst="snip2DiagRect">
                              <a:avLst/>
                            </a:prstGeom>
                            <a:solidFill>
                              <a:srgbClr val="9BBB59">
                                <a:lumMod val="75000"/>
                              </a:srgbClr>
                            </a:solidFill>
                            <a:ln w="25400" cap="flat" cmpd="sng" algn="ctr">
                              <a:solidFill>
                                <a:srgbClr val="4F81BD">
                                  <a:shade val="50000"/>
                                </a:srgbClr>
                              </a:solidFill>
                              <a:prstDash val="solid"/>
                            </a:ln>
                            <a:effectLst/>
                          </wps:spPr>
                          <wps:txbx>
                            <w:txbxContent>
                              <w:p w14:paraId="4BC0779A" w14:textId="77777777" w:rsidR="00B30235" w:rsidRPr="00557B88" w:rsidRDefault="00B30235" w:rsidP="00C63724">
                                <w:pPr>
                                  <w:spacing w:after="0"/>
                                  <w:ind w:left="-91" w:right="-113"/>
                                  <w:jc w:val="center"/>
                                  <w:rPr>
                                    <w:sz w:val="18"/>
                                    <w:szCs w:val="18"/>
                                    <w:lang w:val="en-GB"/>
                                  </w:rPr>
                                </w:pPr>
                                <w:r>
                                  <w:rPr>
                                    <w:sz w:val="16"/>
                                    <w:szCs w:val="16"/>
                                    <w:lang w:val="en-GB"/>
                                  </w:rPr>
                                  <w:t>Enhanced institutional and human capacity to coordinate motor replacement programmes</w:t>
                                </w:r>
                              </w:p>
                            </w:txbxContent>
                          </wps:txbx>
                          <wps:bodyPr rot="0" spcFirstLastPara="0" vertOverflow="overflow" horzOverflow="overflow" vert="horz" wrap="square" lIns="36000" tIns="0" rIns="36000" bIns="36000" numCol="1" spcCol="0" rtlCol="0" fromWordArt="0" anchor="ctr" anchorCtr="0" forceAA="0" compatLnSpc="1">
                            <a:prstTxWarp prst="textNoShape">
                              <a:avLst/>
                            </a:prstTxWarp>
                            <a:noAutofit/>
                          </wps:bodyPr>
                        </wps:wsp>
                        <wps:wsp>
                          <wps:cNvPr id="84" name="Snip Diagonal Corner Rectangle 84"/>
                          <wps:cNvSpPr/>
                          <wps:spPr>
                            <a:xfrm>
                              <a:off x="2668908" y="53180"/>
                              <a:ext cx="766191" cy="738343"/>
                            </a:xfrm>
                            <a:prstGeom prst="snip2DiagRect">
                              <a:avLst/>
                            </a:prstGeom>
                            <a:solidFill>
                              <a:srgbClr val="9BBB59">
                                <a:lumMod val="75000"/>
                              </a:srgbClr>
                            </a:solidFill>
                            <a:ln w="25400" cap="flat" cmpd="sng" algn="ctr">
                              <a:solidFill>
                                <a:srgbClr val="4F81BD">
                                  <a:shade val="50000"/>
                                </a:srgbClr>
                              </a:solidFill>
                              <a:prstDash val="solid"/>
                            </a:ln>
                            <a:effectLst/>
                          </wps:spPr>
                          <wps:txbx>
                            <w:txbxContent>
                              <w:p w14:paraId="29F39AF3" w14:textId="77777777" w:rsidR="00B30235" w:rsidRPr="00557B88" w:rsidRDefault="00B30235" w:rsidP="00C63724">
                                <w:pPr>
                                  <w:spacing w:after="0"/>
                                  <w:ind w:left="-90" w:right="-28"/>
                                  <w:jc w:val="center"/>
                                  <w:rPr>
                                    <w:sz w:val="18"/>
                                    <w:szCs w:val="18"/>
                                    <w:lang w:val="en-GB"/>
                                  </w:rPr>
                                </w:pPr>
                                <w:r>
                                  <w:rPr>
                                    <w:sz w:val="16"/>
                                    <w:szCs w:val="16"/>
                                    <w:lang w:val="en-GB"/>
                                  </w:rPr>
                                  <w:t>Availability of appropriate and sustained support to SMEs for being energy efficient</w:t>
                                </w:r>
                              </w:p>
                            </w:txbxContent>
                          </wps:txbx>
                          <wps:bodyPr rot="0" spcFirstLastPara="0" vertOverflow="overflow" horzOverflow="overflow" vert="horz" wrap="square" lIns="36000" tIns="0" rIns="36000" bIns="36000" numCol="1" spcCol="0" rtlCol="0" fromWordArt="0" anchor="ctr" anchorCtr="0" forceAA="0" compatLnSpc="1">
                            <a:prstTxWarp prst="textNoShape">
                              <a:avLst/>
                            </a:prstTxWarp>
                            <a:noAutofit/>
                          </wps:bodyPr>
                        </wps:wsp>
                        <wps:wsp>
                          <wps:cNvPr id="85" name="Snip Diagonal Corner Rectangle 85"/>
                          <wps:cNvSpPr/>
                          <wps:spPr>
                            <a:xfrm>
                              <a:off x="3533832" y="53166"/>
                              <a:ext cx="688783" cy="743092"/>
                            </a:xfrm>
                            <a:prstGeom prst="snip2DiagRect">
                              <a:avLst/>
                            </a:prstGeom>
                            <a:solidFill>
                              <a:srgbClr val="9BBB59">
                                <a:lumMod val="75000"/>
                              </a:srgbClr>
                            </a:solidFill>
                            <a:ln w="25400" cap="flat" cmpd="sng" algn="ctr">
                              <a:solidFill>
                                <a:srgbClr val="4F81BD">
                                  <a:shade val="50000"/>
                                </a:srgbClr>
                              </a:solidFill>
                              <a:prstDash val="solid"/>
                            </a:ln>
                            <a:effectLst/>
                          </wps:spPr>
                          <wps:txbx>
                            <w:txbxContent>
                              <w:p w14:paraId="76E31E29" w14:textId="77777777" w:rsidR="00B30235" w:rsidRPr="003C5374" w:rsidRDefault="00B30235" w:rsidP="00C63724">
                                <w:pPr>
                                  <w:spacing w:after="0"/>
                                  <w:ind w:left="-91" w:right="-108"/>
                                  <w:jc w:val="center"/>
                                  <w:rPr>
                                    <w:sz w:val="16"/>
                                    <w:szCs w:val="16"/>
                                    <w:lang w:val="en-GB"/>
                                  </w:rPr>
                                </w:pPr>
                                <w:r>
                                  <w:rPr>
                                    <w:sz w:val="16"/>
                                    <w:szCs w:val="16"/>
                                    <w:lang w:val="en-GB"/>
                                  </w:rPr>
                                  <w:t xml:space="preserve">Wide spectrum of stakeholders engaged in energy efficiency </w:t>
                                </w:r>
                              </w:p>
                            </w:txbxContent>
                          </wps:txbx>
                          <wps:bodyPr rot="0" spcFirstLastPara="0" vertOverflow="overflow" horzOverflow="overflow" vert="horz" wrap="square" lIns="36000" tIns="0" rIns="36000" bIns="3600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B4E7A27" id="Group 78" o:spid="_x0000_s1053" style="position:absolute;margin-left:225.75pt;margin-top:40.4pt;width:332.45pt;height:114pt;z-index:251656192;mso-position-horizontal-relative:text;mso-position-vertical-relative:text;mso-height-relative:margin" coordorigin=",475" coordsize="42226,7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">
                <v:line id="Straight Connector 79" o:spid="_x0000_s1054" style="position:absolute;flip:y;visibility:visible;mso-wrap-style:square" from="4358,3757" to="38308,3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q9lsYAAADbAAAADwAAAGRycy9kb3ducmV2LnhtbESPQWsCMRSE7wX/Q3gFL0Wz7kHr1igi&#10;aNtDka4ePD43r5ulm5dlEzX++6ZQ6HGYmW+YxSraVlyp941jBZNxBoK4crrhWsHxsB09g/ABWWPr&#10;mBTcycNqOXhYYKHdjT/pWoZaJAj7AhWYELpCSl8ZsujHriNO3pfrLYYk+1rqHm8JbluZZ9lUWmw4&#10;LRjsaGOo+i4vVsH7ZnY4nsz2KXbNJb6eP/L9bpcrNXyM6xcQgWL4D/+137SC2Rx+v6QfIJ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06vZbGAAAA2wAAAA8AAAAAAAAA&#10;AAAAAAAAoQIAAGRycy9kb3ducmV2LnhtbFBLBQYAAAAABAAEAPkAAACUAwAAAAA=&#10;" strokecolor="#690" strokeweight="2.75pt"/>
                <v:group id="Group 80" o:spid="_x0000_s1055" style="position:absolute;top:475;width:42226;height:7537" coordorigin=",475" coordsize="42226,75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dXncIAAADbAAAADwAAAGRycy9kb3ducmV2LnhtbERPy2rCQBTdF/yH4Qrd&#10;1UlaWiQ6hhCsuJBCVRB3l8w1CWbuhMyYx987i0KXh/Nep6NpRE+dqy0riBcRCOLC6ppLBefT99sS&#10;hPPIGhvLpGAiB+lm9rLGRNuBf6k/+lKEEHYJKqi8bxMpXVGRQbewLXHgbrYz6APsSqk7HEK4aeR7&#10;FH1JgzWHhgpbyisq7seHUbAbcMg+4m1/uN/y6Xr6/LkcYlLqdT5mKxCeRv8v/nPvtYJlWB++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U3V53CAAAA2wAAAA8A&#10;AAAAAAAAAAAAAAAAqgIAAGRycy9kb3ducmV2LnhtbFBLBQYAAAAABAAEAPoAAACZAwAAAAA=&#10;">
                  <v:shape id="Snip Diagonal Corner Rectangle 81" o:spid="_x0000_s1056" style="position:absolute;top:531;width:6858;height:7432;visibility:visible;mso-wrap-style:square;v-text-anchor:middle" coordsize="685864,74321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2/4cEA&#10;AADbAAAADwAAAGRycy9kb3ducmV2LnhtbESPUWvCQBCE3wv9D8cWfKsXRVqJnhIE0RcpVX/Amtvm&#10;QnO7IXfG+O89odDHYWa+YZbrwTeqpy7UwgYm4wwUcSm25srA+bR9n4MKEdliI0wG7hRgvXp9WWJu&#10;5cbf1B9jpRKEQ44GXIxtrnUoHXkMY2mJk/cjnceYZFdp2+EtwX2jp1n2oT3WnBYctrRxVP4er95A&#10;Mfvk5jI930OBrdsdvqToRYwZvQ3FAlSkIf6H/9p7a2A+geeX9AP06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qtv+HBAAAA2wAAAA8AAAAAAAAAAAAAAAAAmAIAAGRycy9kb3du&#10;cmV2LnhtbFBLBQYAAAAABAAEAPUAAACGAwAAAAA=&#10;" adj="-11796480,,5400" path="m,l571551,,685864,114313r,628905l685864,743218r-571551,l,628905,,xe" fillcolor="#77933c" strokecolor="#385d8a" strokeweight="2pt">
                    <v:stroke joinstyle="miter"/>
                    <v:formulas/>
                    <v:path arrowok="t" o:connecttype="custom" o:connectlocs="0,0;571551,0;685864,114313;685864,743218;685864,743218;114313,743218;0,628905;0,0" o:connectangles="0,0,0,0,0,0,0,0" textboxrect="0,0,685864,743218"/>
                    <v:textbox inset="1mm,0,1mm,1mm">
                      <w:txbxContent>
                        <w:p w14:paraId="38E9A883" w14:textId="77777777" w:rsidR="00B30235" w:rsidRPr="003C5374" w:rsidRDefault="00B30235" w:rsidP="00C63724">
                          <w:pPr>
                            <w:spacing w:after="0"/>
                            <w:jc w:val="center"/>
                            <w:rPr>
                              <w:sz w:val="16"/>
                              <w:szCs w:val="16"/>
                              <w:lang w:val="en-GB"/>
                            </w:rPr>
                          </w:pPr>
                          <w:r>
                            <w:rPr>
                              <w:sz w:val="16"/>
                              <w:szCs w:val="16"/>
                              <w:lang w:val="en-GB"/>
                            </w:rPr>
                            <w:t xml:space="preserve">Enhanced enabling regulatory framework for energy efficiency </w:t>
                          </w:r>
                        </w:p>
                        <w:p w14:paraId="76F2762A" w14:textId="77777777" w:rsidR="00B30235" w:rsidRPr="00557B88" w:rsidRDefault="00B30235" w:rsidP="00C63724">
                          <w:pPr>
                            <w:spacing w:after="0"/>
                            <w:jc w:val="center"/>
                            <w:rPr>
                              <w:sz w:val="18"/>
                              <w:szCs w:val="18"/>
                              <w:lang w:val="en-GB"/>
                            </w:rPr>
                          </w:pPr>
                        </w:p>
                      </w:txbxContent>
                    </v:textbox>
                  </v:shape>
                  <v:shape id="Snip Diagonal Corner Rectangle 82" o:spid="_x0000_s1057" style="position:absolute;left:7235;top:475;width:9894;height:7490;visibility:visible;mso-wrap-style:square;v-text-anchor:middle" coordsize="989405,74894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qZP8QA&#10;AADbAAAADwAAAGRycy9kb3ducmV2LnhtbESPQYvCMBSE7wv+h/AEL4umKohUo4jgurAXrR48Pptn&#10;W9u8lCZru/9+Iwgeh5n5hlmuO1OJBzWusKxgPIpAEKdWF5wpOJ92wzkI55E1VpZJwR85WK96H0uM&#10;tW35SI/EZyJA2MWoIPe+jqV0aU4G3cjWxMG72cagD7LJpG6wDXBTyUkUzaTBgsNCjjVtc0rL5Nco&#10;4PJQtl93v5+ep8XhMv78uSTXq1KDfrdZgPDU+Xf41f7WCuYTeH4JP0C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6mT/EAAAA2wAAAA8AAAAAAAAAAAAAAAAAmAIAAGRycy9k&#10;b3ducmV2LnhtbFBLBQYAAAAABAAEAPUAAACJAwAAAAA=&#10;" adj="-11796480,,5400" path="m,l864578,,989405,124827r,624119l989405,748946r-864578,l,624119,,xe" fillcolor="#77933c" strokecolor="#385d8a" strokeweight="2pt">
                    <v:stroke joinstyle="miter"/>
                    <v:formulas/>
                    <v:path arrowok="t" o:connecttype="custom" o:connectlocs="0,0;864578,0;989405,124827;989405,748946;989405,748946;124827,748946;0,624119;0,0" o:connectangles="0,0,0,0,0,0,0,0" textboxrect="0,0,989405,748946"/>
                    <v:textbox inset="1mm,0,1mm,1mm">
                      <w:txbxContent>
                        <w:p w14:paraId="3BA8BDAB" w14:textId="77777777" w:rsidR="00B30235" w:rsidRPr="003C5374" w:rsidRDefault="00B30235" w:rsidP="00C63724">
                          <w:pPr>
                            <w:spacing w:after="0"/>
                            <w:ind w:left="-90" w:right="-21"/>
                            <w:jc w:val="center"/>
                            <w:rPr>
                              <w:sz w:val="16"/>
                              <w:szCs w:val="16"/>
                              <w:lang w:val="en-GB"/>
                            </w:rPr>
                          </w:pPr>
                          <w:r>
                            <w:rPr>
                              <w:sz w:val="16"/>
                              <w:szCs w:val="16"/>
                              <w:lang w:val="en-GB"/>
                            </w:rPr>
                            <w:t>Turkish motor manufacturers encouraged and enabled to increase manufacturing of energy efficient motors for the Turkish industrial sector</w:t>
                          </w:r>
                        </w:p>
                        <w:p w14:paraId="538128BB" w14:textId="77777777" w:rsidR="00B30235" w:rsidRPr="00557B88" w:rsidRDefault="00B30235" w:rsidP="00C63724">
                          <w:pPr>
                            <w:spacing w:after="0"/>
                            <w:jc w:val="center"/>
                            <w:rPr>
                              <w:sz w:val="18"/>
                              <w:szCs w:val="18"/>
                              <w:lang w:val="en-GB"/>
                            </w:rPr>
                          </w:pPr>
                        </w:p>
                      </w:txbxContent>
                    </v:textbox>
                  </v:shape>
                  <v:shape id="Snip Diagonal Corner Rectangle 83" o:spid="_x0000_s1058" style="position:absolute;left:18052;top:531;width:7647;height:7481;visibility:visible;mso-wrap-style:square;v-text-anchor:middle" coordsize="764642,74811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dCy8MA&#10;AADbAAAADwAAAGRycy9kb3ducmV2LnhtbESPT4vCMBTE7wt+h/AEb2vqn5VSjSKC7p4EXT14ezbP&#10;ttq8lCba+u2NsLDHYWZ+w8wWrSnFg2pXWFYw6EcgiFOrC84UHH7XnzEI55E1lpZJwZMcLOadjxkm&#10;2ja8o8feZyJA2CWoIPe+SqR0aU4GXd9WxMG72NqgD7LOpK6xCXBTymEUTaTBgsNCjhWtckpv+7sJ&#10;FL5/p6U8jzfb3TV+fp0G2PijUr1uu5yC8NT6//Bf+0criEfw/hJ+gJ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dCy8MAAADbAAAADwAAAAAAAAAAAAAAAACYAgAAZHJzL2Rv&#10;d25yZXYueG1sUEsFBgAAAAAEAAQA9QAAAIgDAAAAAA==&#10;" adj="-11796480,,5400" path="m,l639954,,764642,124688r,623424l764642,748112r-639954,l,623424,,xe" fillcolor="#77933c" strokecolor="#385d8a" strokeweight="2pt">
                    <v:stroke joinstyle="miter"/>
                    <v:formulas/>
                    <v:path arrowok="t" o:connecttype="custom" o:connectlocs="0,0;639954,0;764642,124688;764642,748112;764642,748112;124688,748112;0,623424;0,0" o:connectangles="0,0,0,0,0,0,0,0" textboxrect="0,0,764642,748112"/>
                    <v:textbox inset="1mm,0,1mm,1mm">
                      <w:txbxContent>
                        <w:p w14:paraId="4BC0779A" w14:textId="77777777" w:rsidR="00B30235" w:rsidRPr="00557B88" w:rsidRDefault="00B30235" w:rsidP="00C63724">
                          <w:pPr>
                            <w:spacing w:after="0"/>
                            <w:ind w:left="-91" w:right="-113"/>
                            <w:jc w:val="center"/>
                            <w:rPr>
                              <w:sz w:val="18"/>
                              <w:szCs w:val="18"/>
                              <w:lang w:val="en-GB"/>
                            </w:rPr>
                          </w:pPr>
                          <w:r>
                            <w:rPr>
                              <w:sz w:val="16"/>
                              <w:szCs w:val="16"/>
                              <w:lang w:val="en-GB"/>
                            </w:rPr>
                            <w:t>Enhanced institutional and human capacity to coordinate motor replacement programmes</w:t>
                          </w:r>
                        </w:p>
                      </w:txbxContent>
                    </v:textbox>
                  </v:shape>
                  <v:shape id="Snip Diagonal Corner Rectangle 84" o:spid="_x0000_s1059" style="position:absolute;left:26689;top:531;width:7661;height:7384;visibility:visible;mso-wrap-style:square;v-text-anchor:middle" coordsize="766191,73834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44O8YA&#10;AADbAAAADwAAAGRycy9kb3ducmV2LnhtbESPT2vCQBTE74LfYXmCF6kbpQRJXUUCogdb6p+Dx0f2&#10;NUmTfRuyq0Y/vVsoeBxm5jfMfNmZWlypdaVlBZNxBII4s7rkXMHpuH6bgXAeWWNtmRTcycFy0e/N&#10;MdH2xnu6HnwuAoRdggoK75tESpcVZNCNbUMcvB/bGvRBtrnULd4C3NRyGkWxNFhyWCiwobSgrDpc&#10;jILmO77g1+c53Yx28a9P19XjXJ2UGg661QcIT51/hf/bW61g9g5/X8IPkI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g44O8YAAADbAAAADwAAAAAAAAAAAAAAAACYAgAAZHJz&#10;L2Rvd25yZXYueG1sUEsFBgAAAAAEAAQA9QAAAIsDAAAAAA==&#10;" adj="-11796480,,5400" path="m,l643131,,766191,123060r,615283l766191,738343r-643131,l,615283,,xe" fillcolor="#77933c" strokecolor="#385d8a" strokeweight="2pt">
                    <v:stroke joinstyle="miter"/>
                    <v:formulas/>
                    <v:path arrowok="t" o:connecttype="custom" o:connectlocs="0,0;643131,0;766191,123060;766191,738343;766191,738343;123060,738343;0,615283;0,0" o:connectangles="0,0,0,0,0,0,0,0" textboxrect="0,0,766191,738343"/>
                    <v:textbox inset="1mm,0,1mm,1mm">
                      <w:txbxContent>
                        <w:p w14:paraId="29F39AF3" w14:textId="77777777" w:rsidR="00B30235" w:rsidRPr="00557B88" w:rsidRDefault="00B30235" w:rsidP="00C63724">
                          <w:pPr>
                            <w:spacing w:after="0"/>
                            <w:ind w:left="-90" w:right="-28"/>
                            <w:jc w:val="center"/>
                            <w:rPr>
                              <w:sz w:val="18"/>
                              <w:szCs w:val="18"/>
                              <w:lang w:val="en-GB"/>
                            </w:rPr>
                          </w:pPr>
                          <w:r>
                            <w:rPr>
                              <w:sz w:val="16"/>
                              <w:szCs w:val="16"/>
                              <w:lang w:val="en-GB"/>
                            </w:rPr>
                            <w:t>Availability of appropriate and sustained support to SMEs for being energy efficient</w:t>
                          </w:r>
                        </w:p>
                      </w:txbxContent>
                    </v:textbox>
                  </v:shape>
                  <v:shape id="Snip Diagonal Corner Rectangle 85" o:spid="_x0000_s1060" style="position:absolute;left:35338;top:531;width:6888;height:7431;visibility:visible;mso-wrap-style:square;v-text-anchor:middle" coordsize="688783,7430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yEmMUA&#10;AADbAAAADwAAAGRycy9kb3ducmV2LnhtbESPQWsCMRSE74X+h/CEXopmW6jY1ShiKfRQ1K4ients&#10;npulm5clibr+eyMUehxm5htmMutsI87kQ+1YwcsgA0FcOl1zpWC7+eyPQISIrLFxTAquFGA2fXyY&#10;YK7dhX/oXMRKJAiHHBWYGNtcylAashgGriVO3tF5izFJX0nt8ZLgtpGvWTaUFmtOCwZbWhgqf4uT&#10;VSDN4QOvq+Jbbt7XS7/fndYr/azUU6+bj0FE6uJ/+K/9pRWM3uD+Jf0A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vISYxQAAANsAAAAPAAAAAAAAAAAAAAAAAJgCAABkcnMv&#10;ZG93bnJldi54bWxQSwUGAAAAAAQABAD1AAAAigMAAAAA&#10;" adj="-11796480,,5400" path="m,l573984,,688783,114799r,628293l688783,743092r-573984,l,628293,,xe" fillcolor="#77933c" strokecolor="#385d8a" strokeweight="2pt">
                    <v:stroke joinstyle="miter"/>
                    <v:formulas/>
                    <v:path arrowok="t" o:connecttype="custom" o:connectlocs="0,0;573984,0;688783,114799;688783,743092;688783,743092;114799,743092;0,628293;0,0" o:connectangles="0,0,0,0,0,0,0,0" textboxrect="0,0,688783,743092"/>
                    <v:textbox inset="1mm,0,1mm,1mm">
                      <w:txbxContent>
                        <w:p w14:paraId="76E31E29" w14:textId="77777777" w:rsidR="00B30235" w:rsidRPr="003C5374" w:rsidRDefault="00B30235" w:rsidP="00C63724">
                          <w:pPr>
                            <w:spacing w:after="0"/>
                            <w:ind w:left="-91" w:right="-108"/>
                            <w:jc w:val="center"/>
                            <w:rPr>
                              <w:sz w:val="16"/>
                              <w:szCs w:val="16"/>
                              <w:lang w:val="en-GB"/>
                            </w:rPr>
                          </w:pPr>
                          <w:r>
                            <w:rPr>
                              <w:sz w:val="16"/>
                              <w:szCs w:val="16"/>
                              <w:lang w:val="en-GB"/>
                            </w:rPr>
                            <w:t xml:space="preserve">Wide spectrum of stakeholders engaged in energy efficiency </w:t>
                          </w:r>
                        </w:p>
                      </w:txbxContent>
                    </v:textbox>
                  </v:shape>
                </v:group>
              </v:group>
            </w:pict>
          </mc:Fallback>
        </mc:AlternateContent>
      </w:r>
      <w:r w:rsidRPr="00CE3501">
        <w:rPr>
          <w:rFonts w:eastAsia="Calibri"/>
          <w:noProof/>
          <w:sz w:val="16"/>
          <w:szCs w:val="16"/>
          <w:lang w:val="tr-TR" w:eastAsia="tr-TR"/>
        </w:rPr>
        <mc:AlternateContent>
          <mc:Choice Requires="wps">
            <w:drawing>
              <wp:anchor distT="0" distB="0" distL="114300" distR="114300" simplePos="0" relativeHeight="251635712" behindDoc="0" locked="0" layoutInCell="1" allowOverlap="1" wp14:anchorId="2A4D5C6E" wp14:editId="74DFBE0D">
                <wp:simplePos x="0" y="0"/>
                <wp:positionH relativeFrom="column">
                  <wp:posOffset>906780</wp:posOffset>
                </wp:positionH>
                <wp:positionV relativeFrom="paragraph">
                  <wp:posOffset>194945</wp:posOffset>
                </wp:positionV>
                <wp:extent cx="1939290" cy="963295"/>
                <wp:effectExtent l="0" t="0" r="22860" b="27305"/>
                <wp:wrapNone/>
                <wp:docPr id="86" name="Right Arrow Callout 86"/>
                <wp:cNvGraphicFramePr/>
                <a:graphic xmlns:a="http://schemas.openxmlformats.org/drawingml/2006/main">
                  <a:graphicData uri="http://schemas.microsoft.com/office/word/2010/wordprocessingShape">
                    <wps:wsp>
                      <wps:cNvSpPr/>
                      <wps:spPr>
                        <a:xfrm>
                          <a:off x="0" y="0"/>
                          <a:ext cx="1939290" cy="963295"/>
                        </a:xfrm>
                        <a:prstGeom prst="rightArrowCallout">
                          <a:avLst>
                            <a:gd name="adj1" fmla="val 9141"/>
                            <a:gd name="adj2" fmla="val 12339"/>
                            <a:gd name="adj3" fmla="val 21579"/>
                            <a:gd name="adj4" fmla="val 77721"/>
                          </a:avLst>
                        </a:prstGeom>
                        <a:solidFill>
                          <a:srgbClr val="FFFF00"/>
                        </a:solidFill>
                        <a:ln w="25400" cap="flat" cmpd="sng" algn="ctr">
                          <a:solidFill>
                            <a:srgbClr val="4F81BD">
                              <a:shade val="50000"/>
                            </a:srgbClr>
                          </a:solidFill>
                          <a:prstDash val="solid"/>
                        </a:ln>
                        <a:effectLst/>
                      </wps:spPr>
                      <wps:txbx>
                        <w:txbxContent>
                          <w:p w14:paraId="2D387B2F" w14:textId="77777777" w:rsidR="00B30235" w:rsidRPr="005A2A5B" w:rsidRDefault="00B30235" w:rsidP="00C63724">
                            <w:pPr>
                              <w:spacing w:after="0"/>
                              <w:jc w:val="center"/>
                              <w:rPr>
                                <w:b/>
                                <w:color w:val="FF0000"/>
                                <w:sz w:val="12"/>
                                <w:szCs w:val="12"/>
                                <w:lang w:val="en-GB"/>
                              </w:rPr>
                            </w:pPr>
                            <w:r w:rsidRPr="005A2A5B">
                              <w:rPr>
                                <w:b/>
                                <w:color w:val="FF0000"/>
                                <w:sz w:val="12"/>
                                <w:szCs w:val="12"/>
                                <w:lang w:val="en-GB"/>
                              </w:rPr>
                              <w:t>INTERNAL DRIVERS</w:t>
                            </w:r>
                          </w:p>
                          <w:p w14:paraId="6ADA835B" w14:textId="77777777" w:rsidR="00B30235" w:rsidRPr="00021943" w:rsidRDefault="00B30235" w:rsidP="00500C77">
                            <w:pPr>
                              <w:pStyle w:val="ListParagraph"/>
                              <w:numPr>
                                <w:ilvl w:val="0"/>
                                <w:numId w:val="35"/>
                              </w:numPr>
                              <w:ind w:left="90" w:hanging="90"/>
                              <w:contextualSpacing/>
                              <w:rPr>
                                <w:rFonts w:asciiTheme="minorHAnsi" w:hAnsiTheme="minorHAnsi"/>
                                <w:color w:val="FF0000"/>
                                <w:sz w:val="12"/>
                                <w:szCs w:val="12"/>
                                <w:lang w:val="en-GB"/>
                              </w:rPr>
                            </w:pPr>
                            <w:r w:rsidRPr="00021943">
                              <w:rPr>
                                <w:rFonts w:asciiTheme="minorHAnsi" w:hAnsiTheme="minorHAnsi"/>
                                <w:color w:val="FF0000"/>
                                <w:sz w:val="12"/>
                                <w:szCs w:val="12"/>
                                <w:lang w:val="en-GB"/>
                              </w:rPr>
                              <w:t>Turkish eco-design standards for motors that are harmonized with EU directives</w:t>
                            </w:r>
                          </w:p>
                          <w:p w14:paraId="5BEE1D43" w14:textId="77777777" w:rsidR="00B30235" w:rsidRPr="00021943" w:rsidRDefault="00B30235" w:rsidP="00500C77">
                            <w:pPr>
                              <w:pStyle w:val="ListParagraph"/>
                              <w:numPr>
                                <w:ilvl w:val="0"/>
                                <w:numId w:val="35"/>
                              </w:numPr>
                              <w:ind w:left="90" w:hanging="90"/>
                              <w:contextualSpacing/>
                              <w:rPr>
                                <w:rFonts w:asciiTheme="minorHAnsi" w:hAnsiTheme="minorHAnsi"/>
                                <w:color w:val="FF0000"/>
                                <w:sz w:val="12"/>
                                <w:szCs w:val="12"/>
                                <w:lang w:val="en-GB"/>
                              </w:rPr>
                            </w:pPr>
                            <w:r w:rsidRPr="00021943">
                              <w:rPr>
                                <w:rFonts w:asciiTheme="minorHAnsi" w:hAnsiTheme="minorHAnsi"/>
                                <w:color w:val="FF0000"/>
                                <w:sz w:val="12"/>
                                <w:szCs w:val="12"/>
                                <w:lang w:val="en-GB"/>
                              </w:rPr>
                              <w:t>Increased availability of information on best international practices for energy efficiency</w:t>
                            </w:r>
                          </w:p>
                          <w:p w14:paraId="58E5800F" w14:textId="77777777" w:rsidR="00B30235" w:rsidRPr="00021943" w:rsidRDefault="00B30235" w:rsidP="00500C77">
                            <w:pPr>
                              <w:pStyle w:val="ListParagraph"/>
                              <w:numPr>
                                <w:ilvl w:val="0"/>
                                <w:numId w:val="35"/>
                              </w:numPr>
                              <w:ind w:left="90" w:hanging="90"/>
                              <w:contextualSpacing/>
                              <w:rPr>
                                <w:rFonts w:asciiTheme="minorHAnsi" w:hAnsiTheme="minorHAnsi"/>
                                <w:color w:val="FF0000"/>
                                <w:sz w:val="12"/>
                                <w:szCs w:val="12"/>
                                <w:lang w:val="en-GB"/>
                              </w:rPr>
                            </w:pPr>
                            <w:r w:rsidRPr="00021943">
                              <w:rPr>
                                <w:rFonts w:asciiTheme="minorHAnsi" w:hAnsiTheme="minorHAnsi"/>
                                <w:color w:val="FF0000"/>
                                <w:sz w:val="12"/>
                                <w:szCs w:val="12"/>
                                <w:lang w:val="en-GB"/>
                              </w:rPr>
                              <w:t>Increased awareness amongst end users and policymakers on the benefits of EE motors</w:t>
                            </w:r>
                          </w:p>
                        </w:txbxContent>
                      </wps:txbx>
                      <wps:bodyPr rot="0" spcFirstLastPara="0" vertOverflow="overflow" horzOverflow="overflow" vert="horz" wrap="square" lIns="72000" tIns="18000" rIns="72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4D5C6E" id="Right Arrow Callout 86" o:spid="_x0000_s1061" type="#_x0000_t78" style="position:absolute;margin-left:71.4pt;margin-top:15.35pt;width:152.7pt;height:75.8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" adj="16788,8135,19285,9813" fillcolor="yellow" strokecolor="#385d8a" strokeweight="2pt">
                <v:textbox inset="2mm,.5mm,2mm,1mm">
                  <w:txbxContent>
                    <w:p w14:paraId="2D387B2F" w14:textId="77777777" w:rsidR="00B30235" w:rsidRPr="005A2A5B" w:rsidRDefault="00B30235" w:rsidP="00C63724">
                      <w:pPr>
                        <w:spacing w:after="0"/>
                        <w:jc w:val="center"/>
                        <w:rPr>
                          <w:b/>
                          <w:color w:val="FF0000"/>
                          <w:sz w:val="12"/>
                          <w:szCs w:val="12"/>
                          <w:lang w:val="en-GB"/>
                        </w:rPr>
                      </w:pPr>
                      <w:r w:rsidRPr="005A2A5B">
                        <w:rPr>
                          <w:b/>
                          <w:color w:val="FF0000"/>
                          <w:sz w:val="12"/>
                          <w:szCs w:val="12"/>
                          <w:lang w:val="en-GB"/>
                        </w:rPr>
                        <w:t>INTERNAL DRIVERS</w:t>
                      </w:r>
                    </w:p>
                    <w:p w14:paraId="6ADA835B" w14:textId="77777777" w:rsidR="00B30235" w:rsidRPr="00021943" w:rsidRDefault="00B30235" w:rsidP="00500C77">
                      <w:pPr>
                        <w:pStyle w:val="ListParagraph"/>
                        <w:numPr>
                          <w:ilvl w:val="0"/>
                          <w:numId w:val="35"/>
                        </w:numPr>
                        <w:ind w:left="90" w:hanging="90"/>
                        <w:contextualSpacing/>
                        <w:rPr>
                          <w:rFonts w:asciiTheme="minorHAnsi" w:hAnsiTheme="minorHAnsi"/>
                          <w:color w:val="FF0000"/>
                          <w:sz w:val="12"/>
                          <w:szCs w:val="12"/>
                          <w:lang w:val="en-GB"/>
                        </w:rPr>
                      </w:pPr>
                      <w:r w:rsidRPr="00021943">
                        <w:rPr>
                          <w:rFonts w:asciiTheme="minorHAnsi" w:hAnsiTheme="minorHAnsi"/>
                          <w:color w:val="FF0000"/>
                          <w:sz w:val="12"/>
                          <w:szCs w:val="12"/>
                          <w:lang w:val="en-GB"/>
                        </w:rPr>
                        <w:t>Turkish eco-design standards for motors that are harmonized with EU directives</w:t>
                      </w:r>
                    </w:p>
                    <w:p w14:paraId="5BEE1D43" w14:textId="77777777" w:rsidR="00B30235" w:rsidRPr="00021943" w:rsidRDefault="00B30235" w:rsidP="00500C77">
                      <w:pPr>
                        <w:pStyle w:val="ListParagraph"/>
                        <w:numPr>
                          <w:ilvl w:val="0"/>
                          <w:numId w:val="35"/>
                        </w:numPr>
                        <w:ind w:left="90" w:hanging="90"/>
                        <w:contextualSpacing/>
                        <w:rPr>
                          <w:rFonts w:asciiTheme="minorHAnsi" w:hAnsiTheme="minorHAnsi"/>
                          <w:color w:val="FF0000"/>
                          <w:sz w:val="12"/>
                          <w:szCs w:val="12"/>
                          <w:lang w:val="en-GB"/>
                        </w:rPr>
                      </w:pPr>
                      <w:r w:rsidRPr="00021943">
                        <w:rPr>
                          <w:rFonts w:asciiTheme="minorHAnsi" w:hAnsiTheme="minorHAnsi"/>
                          <w:color w:val="FF0000"/>
                          <w:sz w:val="12"/>
                          <w:szCs w:val="12"/>
                          <w:lang w:val="en-GB"/>
                        </w:rPr>
                        <w:t>Increased availability of information on best international practices for energy efficiency</w:t>
                      </w:r>
                    </w:p>
                    <w:p w14:paraId="58E5800F" w14:textId="77777777" w:rsidR="00B30235" w:rsidRPr="00021943" w:rsidRDefault="00B30235" w:rsidP="00500C77">
                      <w:pPr>
                        <w:pStyle w:val="ListParagraph"/>
                        <w:numPr>
                          <w:ilvl w:val="0"/>
                          <w:numId w:val="35"/>
                        </w:numPr>
                        <w:ind w:left="90" w:hanging="90"/>
                        <w:contextualSpacing/>
                        <w:rPr>
                          <w:rFonts w:asciiTheme="minorHAnsi" w:hAnsiTheme="minorHAnsi"/>
                          <w:color w:val="FF0000"/>
                          <w:sz w:val="12"/>
                          <w:szCs w:val="12"/>
                          <w:lang w:val="en-GB"/>
                        </w:rPr>
                      </w:pPr>
                      <w:r w:rsidRPr="00021943">
                        <w:rPr>
                          <w:rFonts w:asciiTheme="minorHAnsi" w:hAnsiTheme="minorHAnsi"/>
                          <w:color w:val="FF0000"/>
                          <w:sz w:val="12"/>
                          <w:szCs w:val="12"/>
                          <w:lang w:val="en-GB"/>
                        </w:rPr>
                        <w:t>Increased awareness amongst end users and policymakers on the benefits of EE motors</w:t>
                      </w:r>
                    </w:p>
                  </w:txbxContent>
                </v:textbox>
              </v:shape>
            </w:pict>
          </mc:Fallback>
        </mc:AlternateContent>
      </w:r>
      <w:r w:rsidRPr="00CE3501">
        <w:rPr>
          <w:rFonts w:eastAsia="Calibri"/>
          <w:noProof/>
          <w:sz w:val="16"/>
          <w:szCs w:val="16"/>
          <w:lang w:val="tr-TR" w:eastAsia="tr-TR"/>
        </w:rPr>
        <mc:AlternateContent>
          <mc:Choice Requires="wps">
            <w:drawing>
              <wp:anchor distT="0" distB="0" distL="114300" distR="114300" simplePos="0" relativeHeight="251658240" behindDoc="0" locked="0" layoutInCell="1" allowOverlap="1" wp14:anchorId="468AED9C" wp14:editId="5ACA614C">
                <wp:simplePos x="0" y="0"/>
                <wp:positionH relativeFrom="column">
                  <wp:posOffset>915035</wp:posOffset>
                </wp:positionH>
                <wp:positionV relativeFrom="paragraph">
                  <wp:posOffset>1231265</wp:posOffset>
                </wp:positionV>
                <wp:extent cx="1931670" cy="776605"/>
                <wp:effectExtent l="0" t="0" r="11430" b="23495"/>
                <wp:wrapNone/>
                <wp:docPr id="87" name="Right Arrow Callout 87"/>
                <wp:cNvGraphicFramePr/>
                <a:graphic xmlns:a="http://schemas.openxmlformats.org/drawingml/2006/main">
                  <a:graphicData uri="http://schemas.microsoft.com/office/word/2010/wordprocessingShape">
                    <wps:wsp>
                      <wps:cNvSpPr/>
                      <wps:spPr>
                        <a:xfrm>
                          <a:off x="0" y="0"/>
                          <a:ext cx="1931670" cy="776605"/>
                        </a:xfrm>
                        <a:prstGeom prst="rightArrowCallout">
                          <a:avLst>
                            <a:gd name="adj1" fmla="val 12027"/>
                            <a:gd name="adj2" fmla="val 13880"/>
                            <a:gd name="adj3" fmla="val 25000"/>
                            <a:gd name="adj4" fmla="val 77344"/>
                          </a:avLst>
                        </a:prstGeom>
                        <a:solidFill>
                          <a:srgbClr val="FFFF00"/>
                        </a:solidFill>
                        <a:ln w="25400" cap="flat" cmpd="sng" algn="ctr">
                          <a:solidFill>
                            <a:srgbClr val="4F81BD">
                              <a:shade val="50000"/>
                            </a:srgbClr>
                          </a:solidFill>
                          <a:prstDash val="solid"/>
                        </a:ln>
                        <a:effectLst/>
                      </wps:spPr>
                      <wps:txbx>
                        <w:txbxContent>
                          <w:p w14:paraId="6C347870" w14:textId="77777777" w:rsidR="00B30235" w:rsidRPr="00351F51" w:rsidRDefault="00B30235" w:rsidP="00C63724">
                            <w:pPr>
                              <w:spacing w:after="0"/>
                              <w:jc w:val="center"/>
                              <w:rPr>
                                <w:b/>
                                <w:color w:val="FF0000"/>
                                <w:sz w:val="12"/>
                                <w:szCs w:val="12"/>
                                <w:lang w:val="en-GB"/>
                              </w:rPr>
                            </w:pPr>
                            <w:r w:rsidRPr="00351F51">
                              <w:rPr>
                                <w:b/>
                                <w:color w:val="FF0000"/>
                                <w:sz w:val="12"/>
                                <w:szCs w:val="12"/>
                                <w:lang w:val="en-GB"/>
                              </w:rPr>
                              <w:t>EXTERNAL DRIVERS</w:t>
                            </w:r>
                          </w:p>
                          <w:p w14:paraId="33FD40AC" w14:textId="77777777" w:rsidR="00B30235" w:rsidRPr="00021943" w:rsidRDefault="00B30235" w:rsidP="00500C77">
                            <w:pPr>
                              <w:pStyle w:val="ListParagraph"/>
                              <w:numPr>
                                <w:ilvl w:val="0"/>
                                <w:numId w:val="35"/>
                              </w:numPr>
                              <w:ind w:left="91" w:hanging="91"/>
                              <w:contextualSpacing/>
                              <w:rPr>
                                <w:rFonts w:asciiTheme="minorHAnsi" w:hAnsiTheme="minorHAnsi"/>
                                <w:color w:val="FF0000"/>
                                <w:sz w:val="12"/>
                                <w:szCs w:val="12"/>
                                <w:lang w:val="en-GB"/>
                              </w:rPr>
                            </w:pPr>
                            <w:r w:rsidRPr="00021943">
                              <w:rPr>
                                <w:rFonts w:asciiTheme="minorHAnsi" w:hAnsiTheme="minorHAnsi"/>
                                <w:color w:val="FF0000"/>
                                <w:sz w:val="12"/>
                                <w:szCs w:val="12"/>
                                <w:lang w:val="en-GB"/>
                              </w:rPr>
                              <w:t xml:space="preserve">Increased competitiveness of global industrial sector </w:t>
                            </w:r>
                          </w:p>
                          <w:p w14:paraId="15A6D430" w14:textId="77777777" w:rsidR="00B30235" w:rsidRPr="00021943" w:rsidRDefault="00B30235" w:rsidP="00500C77">
                            <w:pPr>
                              <w:pStyle w:val="ListParagraph"/>
                              <w:numPr>
                                <w:ilvl w:val="0"/>
                                <w:numId w:val="35"/>
                              </w:numPr>
                              <w:ind w:left="91" w:hanging="91"/>
                              <w:contextualSpacing/>
                              <w:rPr>
                                <w:rFonts w:asciiTheme="minorHAnsi" w:hAnsiTheme="minorHAnsi"/>
                                <w:color w:val="FF0000"/>
                                <w:sz w:val="12"/>
                                <w:szCs w:val="12"/>
                                <w:lang w:val="en-GB"/>
                              </w:rPr>
                            </w:pPr>
                            <w:r w:rsidRPr="00021943">
                              <w:rPr>
                                <w:rFonts w:asciiTheme="minorHAnsi" w:hAnsiTheme="minorHAnsi"/>
                                <w:color w:val="FF0000"/>
                                <w:sz w:val="12"/>
                                <w:szCs w:val="12"/>
                                <w:lang w:val="en-GB"/>
                              </w:rPr>
                              <w:t>Stated INDC plan and policy to reduce industrial emission intensities through supporting energy efficiency</w:t>
                            </w:r>
                          </w:p>
                        </w:txbxContent>
                      </wps:txbx>
                      <wps:bodyPr rot="0" spcFirstLastPara="0" vertOverflow="overflow" horzOverflow="overflow" vert="horz" wrap="square" lIns="72000" tIns="18000" rIns="72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8AED9C" id="Right Arrow Callout 87" o:spid="_x0000_s1062" type="#_x0000_t78" style="position:absolute;margin-left:72.05pt;margin-top:96.95pt;width:152.1pt;height:61.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" adj="16706,7802,19429,9501" fillcolor="yellow" strokecolor="#385d8a" strokeweight="2pt">
                <v:textbox inset="2mm,.5mm,2mm,1mm">
                  <w:txbxContent>
                    <w:p w14:paraId="6C347870" w14:textId="77777777" w:rsidR="00B30235" w:rsidRPr="00351F51" w:rsidRDefault="00B30235" w:rsidP="00C63724">
                      <w:pPr>
                        <w:spacing w:after="0"/>
                        <w:jc w:val="center"/>
                        <w:rPr>
                          <w:b/>
                          <w:color w:val="FF0000"/>
                          <w:sz w:val="12"/>
                          <w:szCs w:val="12"/>
                          <w:lang w:val="en-GB"/>
                        </w:rPr>
                      </w:pPr>
                      <w:r w:rsidRPr="00351F51">
                        <w:rPr>
                          <w:b/>
                          <w:color w:val="FF0000"/>
                          <w:sz w:val="12"/>
                          <w:szCs w:val="12"/>
                          <w:lang w:val="en-GB"/>
                        </w:rPr>
                        <w:t>EXTERNAL DRIVERS</w:t>
                      </w:r>
                    </w:p>
                    <w:p w14:paraId="33FD40AC" w14:textId="77777777" w:rsidR="00B30235" w:rsidRPr="00021943" w:rsidRDefault="00B30235" w:rsidP="00500C77">
                      <w:pPr>
                        <w:pStyle w:val="ListParagraph"/>
                        <w:numPr>
                          <w:ilvl w:val="0"/>
                          <w:numId w:val="35"/>
                        </w:numPr>
                        <w:ind w:left="91" w:hanging="91"/>
                        <w:contextualSpacing/>
                        <w:rPr>
                          <w:rFonts w:asciiTheme="minorHAnsi" w:hAnsiTheme="minorHAnsi"/>
                          <w:color w:val="FF0000"/>
                          <w:sz w:val="12"/>
                          <w:szCs w:val="12"/>
                          <w:lang w:val="en-GB"/>
                        </w:rPr>
                      </w:pPr>
                      <w:r w:rsidRPr="00021943">
                        <w:rPr>
                          <w:rFonts w:asciiTheme="minorHAnsi" w:hAnsiTheme="minorHAnsi"/>
                          <w:color w:val="FF0000"/>
                          <w:sz w:val="12"/>
                          <w:szCs w:val="12"/>
                          <w:lang w:val="en-GB"/>
                        </w:rPr>
                        <w:t xml:space="preserve">Increased competitiveness of global industrial sector </w:t>
                      </w:r>
                    </w:p>
                    <w:p w14:paraId="15A6D430" w14:textId="77777777" w:rsidR="00B30235" w:rsidRPr="00021943" w:rsidRDefault="00B30235" w:rsidP="00500C77">
                      <w:pPr>
                        <w:pStyle w:val="ListParagraph"/>
                        <w:numPr>
                          <w:ilvl w:val="0"/>
                          <w:numId w:val="35"/>
                        </w:numPr>
                        <w:ind w:left="91" w:hanging="91"/>
                        <w:contextualSpacing/>
                        <w:rPr>
                          <w:rFonts w:asciiTheme="minorHAnsi" w:hAnsiTheme="minorHAnsi"/>
                          <w:color w:val="FF0000"/>
                          <w:sz w:val="12"/>
                          <w:szCs w:val="12"/>
                          <w:lang w:val="en-GB"/>
                        </w:rPr>
                      </w:pPr>
                      <w:r w:rsidRPr="00021943">
                        <w:rPr>
                          <w:rFonts w:asciiTheme="minorHAnsi" w:hAnsiTheme="minorHAnsi"/>
                          <w:color w:val="FF0000"/>
                          <w:sz w:val="12"/>
                          <w:szCs w:val="12"/>
                          <w:lang w:val="en-GB"/>
                        </w:rPr>
                        <w:t>Stated INDC plan and policy to reduce industrial emission intensities through supporting energy efficiency</w:t>
                      </w:r>
                    </w:p>
                  </w:txbxContent>
                </v:textbox>
              </v:shape>
            </w:pict>
          </mc:Fallback>
        </mc:AlternateContent>
      </w:r>
      <w:r w:rsidRPr="00CE3501">
        <w:rPr>
          <w:rFonts w:eastAsia="Calibri"/>
          <w:noProof/>
          <w:sz w:val="14"/>
          <w:szCs w:val="14"/>
          <w:lang w:val="tr-TR" w:eastAsia="tr-TR"/>
        </w:rPr>
        <mc:AlternateContent>
          <mc:Choice Requires="wps">
            <w:drawing>
              <wp:anchor distT="0" distB="0" distL="114300" distR="114300" simplePos="0" relativeHeight="251641856" behindDoc="0" locked="0" layoutInCell="1" allowOverlap="1" wp14:anchorId="21038278" wp14:editId="1EB0F19D">
                <wp:simplePos x="0" y="0"/>
                <wp:positionH relativeFrom="column">
                  <wp:posOffset>7092315</wp:posOffset>
                </wp:positionH>
                <wp:positionV relativeFrom="paragraph">
                  <wp:posOffset>385445</wp:posOffset>
                </wp:positionV>
                <wp:extent cx="2164715" cy="1374775"/>
                <wp:effectExtent l="19050" t="0" r="26035" b="15875"/>
                <wp:wrapNone/>
                <wp:docPr id="88" name="Left Arrow Callout 88"/>
                <wp:cNvGraphicFramePr/>
                <a:graphic xmlns:a="http://schemas.openxmlformats.org/drawingml/2006/main">
                  <a:graphicData uri="http://schemas.microsoft.com/office/word/2010/wordprocessingShape">
                    <wps:wsp>
                      <wps:cNvSpPr/>
                      <wps:spPr>
                        <a:xfrm>
                          <a:off x="0" y="0"/>
                          <a:ext cx="2164715" cy="1374775"/>
                        </a:xfrm>
                        <a:prstGeom prst="leftArrowCallout">
                          <a:avLst>
                            <a:gd name="adj1" fmla="val 4622"/>
                            <a:gd name="adj2" fmla="val 6981"/>
                            <a:gd name="adj3" fmla="val 11275"/>
                            <a:gd name="adj4" fmla="val 78296"/>
                          </a:avLst>
                        </a:prstGeom>
                        <a:solidFill>
                          <a:srgbClr val="FF0000"/>
                        </a:solidFill>
                        <a:ln w="25400" cap="flat" cmpd="sng" algn="ctr">
                          <a:solidFill>
                            <a:srgbClr val="4F81BD">
                              <a:shade val="50000"/>
                            </a:srgbClr>
                          </a:solidFill>
                          <a:prstDash val="solid"/>
                        </a:ln>
                        <a:effectLst/>
                      </wps:spPr>
                      <wps:txbx>
                        <w:txbxContent>
                          <w:p w14:paraId="3DD5F2C1" w14:textId="77777777" w:rsidR="00B30235" w:rsidRPr="005A2A5B"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Sustained  government support of INDC commitments to reduce industrial energy intensity</w:t>
                            </w:r>
                          </w:p>
                          <w:p w14:paraId="53CEB45F" w14:textId="77777777" w:rsidR="00B30235" w:rsidRPr="005A2A5B"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OIZs and industrial SMEs have absorptive capacities to comprehend and undertake EE motor investments</w:t>
                            </w:r>
                          </w:p>
                          <w:p w14:paraId="3BEA8DAF" w14:textId="77777777" w:rsidR="00B30235" w:rsidRPr="005A2A5B"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Sufficient funds available from participating financial institutions to support risk guarantees</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038278" id="Left Arrow Callout 88" o:spid="_x0000_s1063" type="#_x0000_t77" style="position:absolute;margin-left:558.45pt;margin-top:30.35pt;width:170.45pt;height:108.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" adj="4688,9292,1547,10301" fillcolor="red" strokecolor="#385d8a" strokeweight="2pt">
                <v:textbox inset="1mm,1mm,1mm,1mm">
                  <w:txbxContent>
                    <w:p w14:paraId="3DD5F2C1" w14:textId="77777777" w:rsidR="00B30235" w:rsidRPr="005A2A5B"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Sustained  government support of INDC commitments to reduce industrial energy intensity</w:t>
                      </w:r>
                    </w:p>
                    <w:p w14:paraId="53CEB45F" w14:textId="77777777" w:rsidR="00B30235" w:rsidRPr="005A2A5B"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OIZs and industrial SMEs have absorptive capacities to comprehend and undertake EE motor investments</w:t>
                      </w:r>
                    </w:p>
                    <w:p w14:paraId="3BEA8DAF" w14:textId="77777777" w:rsidR="00B30235" w:rsidRPr="005A2A5B"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Sufficient funds available from participating financial institutions to support risk guarantees</w:t>
                      </w:r>
                    </w:p>
                  </w:txbxContent>
                </v:textbox>
              </v:shape>
            </w:pict>
          </mc:Fallback>
        </mc:AlternateContent>
      </w:r>
      <w:r w:rsidRPr="00CE3501">
        <w:rPr>
          <w:rFonts w:eastAsia="Calibri"/>
          <w:noProof/>
          <w:sz w:val="22"/>
          <w:szCs w:val="22"/>
          <w:lang w:val="tr-TR" w:eastAsia="tr-TR"/>
        </w:rPr>
        <mc:AlternateContent>
          <mc:Choice Requires="wpg">
            <w:drawing>
              <wp:anchor distT="0" distB="0" distL="114300" distR="114300" simplePos="0" relativeHeight="251660288" behindDoc="0" locked="0" layoutInCell="1" allowOverlap="1" wp14:anchorId="0531DA79" wp14:editId="6496FD8A">
                <wp:simplePos x="0" y="0"/>
                <wp:positionH relativeFrom="column">
                  <wp:posOffset>1466850</wp:posOffset>
                </wp:positionH>
                <wp:positionV relativeFrom="paragraph">
                  <wp:posOffset>2322830</wp:posOffset>
                </wp:positionV>
                <wp:extent cx="5942330" cy="1558925"/>
                <wp:effectExtent l="0" t="0" r="20320" b="22225"/>
                <wp:wrapNone/>
                <wp:docPr id="89" name="Group 89"/>
                <wp:cNvGraphicFramePr/>
                <a:graphic xmlns:a="http://schemas.openxmlformats.org/drawingml/2006/main">
                  <a:graphicData uri="http://schemas.microsoft.com/office/word/2010/wordprocessingGroup">
                    <wpg:wgp>
                      <wpg:cNvGrpSpPr/>
                      <wpg:grpSpPr>
                        <a:xfrm>
                          <a:off x="0" y="0"/>
                          <a:ext cx="5942330" cy="1558925"/>
                          <a:chOff x="0" y="-146885"/>
                          <a:chExt cx="6349594" cy="1441014"/>
                        </a:xfrm>
                      </wpg:grpSpPr>
                      <wps:wsp>
                        <wps:cNvPr id="90" name="Rectangle 90"/>
                        <wps:cNvSpPr/>
                        <wps:spPr>
                          <a:xfrm>
                            <a:off x="0" y="-146885"/>
                            <a:ext cx="6349594" cy="1441014"/>
                          </a:xfrm>
                          <a:prstGeom prst="rect">
                            <a:avLst/>
                          </a:prstGeom>
                          <a:solidFill>
                            <a:srgbClr val="4BACC6">
                              <a:lumMod val="60000"/>
                              <a:lumOff val="40000"/>
                            </a:srgbClr>
                          </a:solidFill>
                          <a:ln w="25400" cap="flat" cmpd="sng" algn="ctr">
                            <a:solidFill>
                              <a:srgbClr val="4F81BD">
                                <a:shade val="50000"/>
                              </a:srgbClr>
                            </a:solidFill>
                            <a:prstDash val="solid"/>
                          </a:ln>
                          <a:effectLst/>
                        </wps:spPr>
                        <wps:txbx>
                          <w:txbxContent>
                            <w:p w14:paraId="2B5FC755" w14:textId="77777777" w:rsidR="00B30235" w:rsidRPr="007F6841" w:rsidRDefault="00B30235" w:rsidP="00C63724">
                              <w:pPr>
                                <w:spacing w:after="0"/>
                                <w:ind w:left="-284"/>
                                <w:jc w:val="center"/>
                                <w:rPr>
                                  <w:b/>
                                  <w:color w:val="FF0000"/>
                                  <w:sz w:val="24"/>
                                  <w:lang w:val="en-GB"/>
                                </w:rPr>
                              </w:pPr>
                              <w:r w:rsidRPr="008B272E">
                                <w:rPr>
                                  <w:color w:val="FF0000"/>
                                  <w:sz w:val="16"/>
                                  <w:szCs w:val="16"/>
                                  <w:lang w:val="en-GB"/>
                                </w:rPr>
                                <w:t xml:space="preserve">      </w:t>
                              </w:r>
                              <w:r w:rsidRPr="007F6841">
                                <w:rPr>
                                  <w:b/>
                                  <w:color w:val="FF0000"/>
                                  <w:sz w:val="24"/>
                                  <w:lang w:val="en-GB"/>
                                </w:rPr>
                                <w:t>Intended outcomes of the PEEMS Project</w:t>
                              </w:r>
                            </w:p>
                            <w:p w14:paraId="146EC3AD" w14:textId="77777777" w:rsidR="00B30235" w:rsidRPr="008B272E" w:rsidRDefault="00B30235" w:rsidP="00C63724">
                              <w:pPr>
                                <w:jc w:val="center"/>
                                <w:rPr>
                                  <w:lang w:val="en-GB"/>
                                </w:rPr>
                              </w:pPr>
                            </w:p>
                          </w:txbxContent>
                        </wps:txbx>
                        <wps:bodyPr rot="0" spcFirstLastPara="0" vertOverflow="overflow" horzOverflow="overflow" vert="horz" wrap="square" lIns="91440" tIns="36000" rIns="91440" bIns="45720" numCol="1" spcCol="0" rtlCol="0" fromWordArt="0" anchor="t" anchorCtr="0" forceAA="0" compatLnSpc="1">
                          <a:prstTxWarp prst="textNoShape">
                            <a:avLst/>
                          </a:prstTxWarp>
                          <a:noAutofit/>
                        </wps:bodyPr>
                      </wps:wsp>
                      <wps:wsp>
                        <wps:cNvPr id="91" name="Rounded Rectangle 91"/>
                        <wps:cNvSpPr/>
                        <wps:spPr>
                          <a:xfrm>
                            <a:off x="30533" y="-138080"/>
                            <a:ext cx="1467422" cy="1382008"/>
                          </a:xfrm>
                          <a:prstGeom prst="roundRect">
                            <a:avLst/>
                          </a:prstGeom>
                          <a:solidFill>
                            <a:srgbClr val="C0504D">
                              <a:lumMod val="40000"/>
                              <a:lumOff val="60000"/>
                            </a:srgbClr>
                          </a:solidFill>
                          <a:ln w="25400" cap="flat" cmpd="sng" algn="ctr">
                            <a:solidFill>
                              <a:srgbClr val="4F81BD">
                                <a:shade val="50000"/>
                              </a:srgbClr>
                            </a:solidFill>
                            <a:prstDash val="solid"/>
                          </a:ln>
                          <a:effectLst/>
                        </wps:spPr>
                        <wps:txbx>
                          <w:txbxContent>
                            <w:p w14:paraId="0184C031" w14:textId="77777777" w:rsidR="00B30235" w:rsidRPr="009809B6" w:rsidRDefault="00B30235" w:rsidP="00C63724">
                              <w:pPr>
                                <w:spacing w:after="0"/>
                                <w:jc w:val="center"/>
                                <w:rPr>
                                  <w:sz w:val="18"/>
                                  <w:szCs w:val="18"/>
                                  <w:lang w:val="en-GB"/>
                                </w:rPr>
                              </w:pPr>
                              <w:r w:rsidRPr="009809B6">
                                <w:rPr>
                                  <w:rFonts w:cs="Arial"/>
                                  <w:sz w:val="18"/>
                                  <w:szCs w:val="18"/>
                                  <w:lang w:val="x-none"/>
                                </w:rPr>
                                <w:t>Strengthened legislative and regulatory framework applicable to EE motors and</w:t>
                              </w:r>
                              <w:r w:rsidRPr="009809B6">
                                <w:rPr>
                                  <w:sz w:val="18"/>
                                  <w:szCs w:val="18"/>
                                  <w:lang w:val="x-none"/>
                                </w:rPr>
                                <w:t xml:space="preserve"> harmonized with the EU commission regulation (EC) number 640/2009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Rounded Rectangle 92"/>
                        <wps:cNvSpPr/>
                        <wps:spPr>
                          <a:xfrm>
                            <a:off x="2768013" y="178885"/>
                            <a:ext cx="1272576" cy="1082613"/>
                          </a:xfrm>
                          <a:prstGeom prst="roundRect">
                            <a:avLst/>
                          </a:prstGeom>
                          <a:solidFill>
                            <a:srgbClr val="C0504D">
                              <a:lumMod val="40000"/>
                              <a:lumOff val="60000"/>
                            </a:srgbClr>
                          </a:solidFill>
                          <a:ln w="25400" cap="flat" cmpd="sng" algn="ctr">
                            <a:solidFill>
                              <a:srgbClr val="4F81BD">
                                <a:shade val="50000"/>
                              </a:srgbClr>
                            </a:solidFill>
                            <a:prstDash val="solid"/>
                          </a:ln>
                          <a:effectLst/>
                        </wps:spPr>
                        <wps:txbx>
                          <w:txbxContent>
                            <w:p w14:paraId="5CBA42F3" w14:textId="77777777" w:rsidR="00B30235" w:rsidRPr="00557B88" w:rsidRDefault="00B30235" w:rsidP="00C63724">
                              <w:pPr>
                                <w:spacing w:after="0"/>
                                <w:jc w:val="center"/>
                                <w:rPr>
                                  <w:sz w:val="18"/>
                                  <w:szCs w:val="18"/>
                                  <w:lang w:val="en-GB"/>
                                </w:rPr>
                              </w:pPr>
                              <w:r>
                                <w:rPr>
                                  <w:sz w:val="18"/>
                                  <w:szCs w:val="18"/>
                                  <w:lang w:val="en-GB"/>
                                </w:rPr>
                                <w:t>Improved capacity for monitoring, verification and enforcement of electric motor market transformation</w:t>
                              </w:r>
                            </w:p>
                          </w:txbxContent>
                        </wps:txbx>
                        <wps:bodyPr rot="0" spcFirstLastPara="0" vertOverflow="overflow" horzOverflow="overflow" vert="horz" wrap="square" lIns="91440" tIns="36000" rIns="91440" bIns="36000" numCol="1" spcCol="0" rtlCol="0" fromWordArt="0" anchor="ctr" anchorCtr="0" forceAA="0" compatLnSpc="1">
                          <a:prstTxWarp prst="textNoShape">
                            <a:avLst/>
                          </a:prstTxWarp>
                          <a:noAutofit/>
                        </wps:bodyPr>
                      </wps:wsp>
                      <wps:wsp>
                        <wps:cNvPr id="93" name="Rounded Rectangle 93"/>
                        <wps:cNvSpPr/>
                        <wps:spPr>
                          <a:xfrm>
                            <a:off x="1548771" y="152471"/>
                            <a:ext cx="1178051" cy="1091931"/>
                          </a:xfrm>
                          <a:prstGeom prst="roundRect">
                            <a:avLst/>
                          </a:prstGeom>
                          <a:solidFill>
                            <a:srgbClr val="C0504D">
                              <a:lumMod val="40000"/>
                              <a:lumOff val="60000"/>
                            </a:srgbClr>
                          </a:solidFill>
                          <a:ln w="25400" cap="flat" cmpd="sng" algn="ctr">
                            <a:solidFill>
                              <a:srgbClr val="4F81BD">
                                <a:shade val="50000"/>
                              </a:srgbClr>
                            </a:solidFill>
                            <a:prstDash val="solid"/>
                          </a:ln>
                          <a:effectLst/>
                        </wps:spPr>
                        <wps:txbx>
                          <w:txbxContent>
                            <w:p w14:paraId="5CDB617D" w14:textId="77777777" w:rsidR="00B30235" w:rsidRPr="00B717F6" w:rsidRDefault="00B30235" w:rsidP="00C63724">
                              <w:pPr>
                                <w:spacing w:after="0"/>
                                <w:jc w:val="center"/>
                                <w:rPr>
                                  <w:sz w:val="18"/>
                                  <w:szCs w:val="18"/>
                                  <w:lang w:val="en-GB"/>
                                </w:rPr>
                              </w:pPr>
                              <w:r>
                                <w:rPr>
                                  <w:sz w:val="18"/>
                                  <w:szCs w:val="18"/>
                                  <w:lang w:val="en-GB"/>
                                </w:rPr>
                                <w:t>Improved capacity of relevant stakeholders to promote the benefits of EE motors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Rounded Rectangle 94"/>
                        <wps:cNvSpPr/>
                        <wps:spPr>
                          <a:xfrm>
                            <a:off x="4066373" y="240517"/>
                            <a:ext cx="951286" cy="1012123"/>
                          </a:xfrm>
                          <a:prstGeom prst="roundRect">
                            <a:avLst/>
                          </a:prstGeom>
                          <a:solidFill>
                            <a:srgbClr val="C0504D">
                              <a:lumMod val="40000"/>
                              <a:lumOff val="60000"/>
                            </a:srgbClr>
                          </a:solidFill>
                          <a:ln w="25400" cap="flat" cmpd="sng" algn="ctr">
                            <a:solidFill>
                              <a:srgbClr val="4F81BD">
                                <a:shade val="50000"/>
                              </a:srgbClr>
                            </a:solidFill>
                            <a:prstDash val="solid"/>
                          </a:ln>
                          <a:effectLst/>
                        </wps:spPr>
                        <wps:txbx>
                          <w:txbxContent>
                            <w:p w14:paraId="664CD31B" w14:textId="77777777" w:rsidR="00B30235" w:rsidRPr="00557B88" w:rsidRDefault="00B30235" w:rsidP="00C63724">
                              <w:pPr>
                                <w:spacing w:after="0"/>
                                <w:jc w:val="center"/>
                                <w:rPr>
                                  <w:sz w:val="18"/>
                                  <w:szCs w:val="18"/>
                                  <w:lang w:val="en-GB"/>
                                </w:rPr>
                              </w:pPr>
                              <w:r>
                                <w:rPr>
                                  <w:sz w:val="18"/>
                                  <w:szCs w:val="18"/>
                                  <w:lang w:val="en-GB"/>
                                </w:rPr>
                                <w:t>One-stop shop for financial support mechanisms</w:t>
                              </w:r>
                            </w:p>
                          </w:txbxContent>
                        </wps:txbx>
                        <wps:bodyPr rot="0" spcFirstLastPara="0" vertOverflow="overflow" horzOverflow="overflow" vert="horz" wrap="square" lIns="91440" tIns="36000" rIns="91440" bIns="36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531DA79" id="Group 89" o:spid="_x0000_s1064" style="position:absolute;margin-left:115.5pt;margin-top:182.9pt;width:467.9pt;height:122.75pt;z-index:251660288;mso-position-horizontal-relative:text;mso-position-vertical-relative:text;mso-width-relative:margin;mso-height-relative:margin" coordorigin=",-1468" coordsize="63495,14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">
                <v:rect id="Rectangle 90" o:spid="_x0000_s1065" style="position:absolute;top:-1468;width:63495;height:144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JRlr8A&#10;AADbAAAADwAAAGRycy9kb3ducmV2LnhtbERPy4rCMBTdC/MP4Q7MTlNd6FiNokIHl75gZnltrk2x&#10;uSlJ1Pr3ZiHM8nDe82VnG3EnH2rHCoaDDARx6XTNlYLTseh/gwgRWWPjmBQ8KcBy8dGbY67dg/d0&#10;P8RKpBAOOSowMba5lKE0ZDEMXEucuIvzFmOCvpLa4yOF20aOsmwsLdacGgy2tDFUXg83q8DvrsV2&#10;8jfe/crh+udsNnZfuJFSX5/dagYiUhf/xW/3ViuYpvXpS/oBcvE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4lGWvwAAANsAAAAPAAAAAAAAAAAAAAAAAJgCAABkcnMvZG93bnJl&#10;di54bWxQSwUGAAAAAAQABAD1AAAAhAMAAAAA&#10;" fillcolor="#93cddd" strokecolor="#385d8a" strokeweight="2pt">
                  <v:textbox inset=",1mm">
                    <w:txbxContent>
                      <w:p w14:paraId="2B5FC755" w14:textId="77777777" w:rsidR="00B30235" w:rsidRPr="007F6841" w:rsidRDefault="00B30235" w:rsidP="00C63724">
                        <w:pPr>
                          <w:spacing w:after="0"/>
                          <w:ind w:left="-284"/>
                          <w:jc w:val="center"/>
                          <w:rPr>
                            <w:b/>
                            <w:color w:val="FF0000"/>
                            <w:sz w:val="24"/>
                            <w:lang w:val="en-GB"/>
                          </w:rPr>
                        </w:pPr>
                        <w:r w:rsidRPr="008B272E">
                          <w:rPr>
                            <w:color w:val="FF0000"/>
                            <w:sz w:val="16"/>
                            <w:szCs w:val="16"/>
                            <w:lang w:val="en-GB"/>
                          </w:rPr>
                          <w:t xml:space="preserve">      </w:t>
                        </w:r>
                        <w:r w:rsidRPr="007F6841">
                          <w:rPr>
                            <w:b/>
                            <w:color w:val="FF0000"/>
                            <w:sz w:val="24"/>
                            <w:lang w:val="en-GB"/>
                          </w:rPr>
                          <w:t>Intended outcomes of the PEEMS Project</w:t>
                        </w:r>
                      </w:p>
                      <w:p w14:paraId="146EC3AD" w14:textId="77777777" w:rsidR="00B30235" w:rsidRPr="008B272E" w:rsidRDefault="00B30235" w:rsidP="00C63724">
                        <w:pPr>
                          <w:jc w:val="center"/>
                          <w:rPr>
                            <w:lang w:val="en-GB"/>
                          </w:rPr>
                        </w:pPr>
                      </w:p>
                    </w:txbxContent>
                  </v:textbox>
                </v:rect>
                <v:roundrect id="Rounded Rectangle 91" o:spid="_x0000_s1066" style="position:absolute;left:305;top:-1380;width:14674;height:1381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cBisMA&#10;AADbAAAADwAAAGRycy9kb3ducmV2LnhtbESPQWsCMRSE74X+h/AKvdWspba6GkUKghexrj14fGye&#10;2cXNy7KJbvz3RhA8DjPzDTNbRNuIC3W+dqxgOMhAEJdO12wU/O9XH2MQPiBrbByTgit5WMxfX2aY&#10;a9fzji5FMCJB2OeooAqhzaX0ZUUW/cC1xMk7us5iSLIzUnfYJ7ht5GeWfUuLNaeFClv6rag8FWer&#10;YHky2/LnEE1GX2sZR9jvj5s/pd7f4nIKIlAMz/CjvdYKJkO4f0k/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cBisMAAADbAAAADwAAAAAAAAAAAAAAAACYAgAAZHJzL2Rv&#10;d25yZXYueG1sUEsFBgAAAAAEAAQA9QAAAIgDAAAAAA==&#10;" fillcolor="#e6b9b8" strokecolor="#385d8a" strokeweight="2pt">
                  <v:textbox>
                    <w:txbxContent>
                      <w:p w14:paraId="0184C031" w14:textId="77777777" w:rsidR="00B30235" w:rsidRPr="009809B6" w:rsidRDefault="00B30235" w:rsidP="00C63724">
                        <w:pPr>
                          <w:spacing w:after="0"/>
                          <w:jc w:val="center"/>
                          <w:rPr>
                            <w:sz w:val="18"/>
                            <w:szCs w:val="18"/>
                            <w:lang w:val="en-GB"/>
                          </w:rPr>
                        </w:pPr>
                        <w:r w:rsidRPr="009809B6">
                          <w:rPr>
                            <w:rFonts w:cs="Arial"/>
                            <w:sz w:val="18"/>
                            <w:szCs w:val="18"/>
                            <w:lang w:val="x-none"/>
                          </w:rPr>
                          <w:t>Strengthened legislative and regulatory framework applicable to EE motors and</w:t>
                        </w:r>
                        <w:r w:rsidRPr="009809B6">
                          <w:rPr>
                            <w:sz w:val="18"/>
                            <w:szCs w:val="18"/>
                            <w:lang w:val="x-none"/>
                          </w:rPr>
                          <w:t xml:space="preserve"> harmonized with the EU commission regulation (EC) number 640/2009 </w:t>
                        </w:r>
                      </w:p>
                    </w:txbxContent>
                  </v:textbox>
                </v:roundrect>
                <v:roundrect id="Rounded Rectangle 92" o:spid="_x0000_s1067" style="position:absolute;left:27680;top:1788;width:12725;height:1082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FnL8IA&#10;AADbAAAADwAAAGRycy9kb3ducmV2LnhtbESPQWsCMRSE70L/Q3hCb5p1D0VXo5RCaQ+FxdWDx0fy&#10;ml26eVmS1N3++0YQPA4z8w2zO0yuF1cKsfOsYLUsQBBrbzq2Cs6n98UaREzIBnvPpOCPIhz2T7Md&#10;VsaPfKRrk6zIEI4VKmhTGiopo27JYVz6gTh73z44TFkGK03AMcNdL8uieJEOO84LLQ701pL+aX6d&#10;AhdtdF962uDFprqkegwfw6jU83x63YJINKVH+N7+NAo2Jdy+5B8g9/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wWcvwgAAANsAAAAPAAAAAAAAAAAAAAAAAJgCAABkcnMvZG93&#10;bnJldi54bWxQSwUGAAAAAAQABAD1AAAAhwMAAAAA&#10;" fillcolor="#e6b9b8" strokecolor="#385d8a" strokeweight="2pt">
                  <v:textbox inset=",1mm,,1mm">
                    <w:txbxContent>
                      <w:p w14:paraId="5CBA42F3" w14:textId="77777777" w:rsidR="00B30235" w:rsidRPr="00557B88" w:rsidRDefault="00B30235" w:rsidP="00C63724">
                        <w:pPr>
                          <w:spacing w:after="0"/>
                          <w:jc w:val="center"/>
                          <w:rPr>
                            <w:sz w:val="18"/>
                            <w:szCs w:val="18"/>
                            <w:lang w:val="en-GB"/>
                          </w:rPr>
                        </w:pPr>
                        <w:r>
                          <w:rPr>
                            <w:sz w:val="18"/>
                            <w:szCs w:val="18"/>
                            <w:lang w:val="en-GB"/>
                          </w:rPr>
                          <w:t>Improved capacity for monitoring, verification and enforcement of electric motor market transformation</w:t>
                        </w:r>
                      </w:p>
                    </w:txbxContent>
                  </v:textbox>
                </v:roundrect>
                <v:roundrect id="Rounded Rectangle 93" o:spid="_x0000_s1068" style="position:absolute;left:15487;top:1524;width:11781;height:1092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k6ZsMA&#10;AADbAAAADwAAAGRycy9kb3ducmV2LnhtbESPzWsCMRTE74X+D+EVvGm29bNbo4ggeCn16+DxsXlm&#10;Fzcvyya68b83hUKPw8z8hpkvo63FnVpfOVbwPshAEBdOV2wUnI6b/gyED8gaa8ek4EEelovXlznm&#10;2nW8p/shGJEg7HNUUIbQ5FL6oiSLfuAa4uRdXGsxJNkaqVvsEtzW8iPLJtJixWmhxIbWJRXXw80q&#10;WF3NTzE9R5PRaCvjGLvj5XunVO8trr5ABIrhP/zX3moFn0P4/ZJ+gF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4k6ZsMAAADbAAAADwAAAAAAAAAAAAAAAACYAgAAZHJzL2Rv&#10;d25yZXYueG1sUEsFBgAAAAAEAAQA9QAAAIgDAAAAAA==&#10;" fillcolor="#e6b9b8" strokecolor="#385d8a" strokeweight="2pt">
                  <v:textbox>
                    <w:txbxContent>
                      <w:p w14:paraId="5CDB617D" w14:textId="77777777" w:rsidR="00B30235" w:rsidRPr="00B717F6" w:rsidRDefault="00B30235" w:rsidP="00C63724">
                        <w:pPr>
                          <w:spacing w:after="0"/>
                          <w:jc w:val="center"/>
                          <w:rPr>
                            <w:sz w:val="18"/>
                            <w:szCs w:val="18"/>
                            <w:lang w:val="en-GB"/>
                          </w:rPr>
                        </w:pPr>
                        <w:r>
                          <w:rPr>
                            <w:sz w:val="18"/>
                            <w:szCs w:val="18"/>
                            <w:lang w:val="en-GB"/>
                          </w:rPr>
                          <w:t>Improved capacity of relevant stakeholders to promote the benefits of EE motors</w:t>
                        </w:r>
                      </w:p>
                    </w:txbxContent>
                  </v:textbox>
                </v:roundrect>
                <v:roundrect id="Rounded Rectangle 94" o:spid="_x0000_s1069" style="position:absolute;left:40663;top:2405;width:9513;height:1012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RawMIA&#10;AADbAAAADwAAAGRycy9kb3ducmV2LnhtbESPwWrDMBBE74X8g9hAbrXcUErtWgmlUNpDwNTJocfF&#10;2sgm1spIauz8fVQI5DjMzBum2s52EGfyoXes4CnLQRC3TvdsFBz2n4+vIEJE1jg4JgUXCrDdLB4q&#10;LLWb+IfOTTQiQTiUqKCLcSylDG1HFkPmRuLkHZ23GJP0RmqPU4LbQa7z/EVa7DktdDjSR0ftqfmz&#10;Cmwwwe7aucBfE+s11ZP/GielVsv5/Q1EpDnew7f2t1ZQPMP/l/QD5OY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ZFrAwgAAANsAAAAPAAAAAAAAAAAAAAAAAJgCAABkcnMvZG93&#10;bnJldi54bWxQSwUGAAAAAAQABAD1AAAAhwMAAAAA&#10;" fillcolor="#e6b9b8" strokecolor="#385d8a" strokeweight="2pt">
                  <v:textbox inset=",1mm,,1mm">
                    <w:txbxContent>
                      <w:p w14:paraId="664CD31B" w14:textId="77777777" w:rsidR="00B30235" w:rsidRPr="00557B88" w:rsidRDefault="00B30235" w:rsidP="00C63724">
                        <w:pPr>
                          <w:spacing w:after="0"/>
                          <w:jc w:val="center"/>
                          <w:rPr>
                            <w:sz w:val="18"/>
                            <w:szCs w:val="18"/>
                            <w:lang w:val="en-GB"/>
                          </w:rPr>
                        </w:pPr>
                        <w:r>
                          <w:rPr>
                            <w:sz w:val="18"/>
                            <w:szCs w:val="18"/>
                            <w:lang w:val="en-GB"/>
                          </w:rPr>
                          <w:t>One-stop shop for financial support mechanisms</w:t>
                        </w:r>
                      </w:p>
                    </w:txbxContent>
                  </v:textbox>
                </v:roundrect>
              </v:group>
            </w:pict>
          </mc:Fallback>
        </mc:AlternateContent>
      </w:r>
      <w:r w:rsidRPr="00CE3501">
        <w:rPr>
          <w:rFonts w:eastAsia="Calibri"/>
          <w:noProof/>
          <w:sz w:val="22"/>
          <w:szCs w:val="22"/>
          <w:lang w:val="tr-TR" w:eastAsia="tr-TR"/>
        </w:rPr>
        <mc:AlternateContent>
          <mc:Choice Requires="wps">
            <w:drawing>
              <wp:anchor distT="0" distB="0" distL="114300" distR="114300" simplePos="0" relativeHeight="251664384" behindDoc="0" locked="0" layoutInCell="1" allowOverlap="1" wp14:anchorId="0F899012" wp14:editId="2B68BC76">
                <wp:simplePos x="0" y="0"/>
                <wp:positionH relativeFrom="column">
                  <wp:posOffset>6200774</wp:posOffset>
                </wp:positionH>
                <wp:positionV relativeFrom="paragraph">
                  <wp:posOffset>2379980</wp:posOffset>
                </wp:positionV>
                <wp:extent cx="1176655" cy="1461135"/>
                <wp:effectExtent l="0" t="0" r="23495" b="24765"/>
                <wp:wrapNone/>
                <wp:docPr id="95" name="Flowchart: Alternate Process 95"/>
                <wp:cNvGraphicFramePr/>
                <a:graphic xmlns:a="http://schemas.openxmlformats.org/drawingml/2006/main">
                  <a:graphicData uri="http://schemas.microsoft.com/office/word/2010/wordprocessingShape">
                    <wps:wsp>
                      <wps:cNvSpPr/>
                      <wps:spPr>
                        <a:xfrm>
                          <a:off x="0" y="0"/>
                          <a:ext cx="1176655" cy="1461135"/>
                        </a:xfrm>
                        <a:prstGeom prst="flowChartAlternateProcess">
                          <a:avLst/>
                        </a:prstGeom>
                        <a:solidFill>
                          <a:srgbClr val="C0504D">
                            <a:lumMod val="40000"/>
                            <a:lumOff val="60000"/>
                          </a:srgbClr>
                        </a:solidFill>
                        <a:ln w="25400" cap="flat" cmpd="sng" algn="ctr">
                          <a:solidFill>
                            <a:srgbClr val="4F81BD">
                              <a:shade val="50000"/>
                            </a:srgbClr>
                          </a:solidFill>
                          <a:prstDash val="solid"/>
                        </a:ln>
                        <a:effectLst/>
                      </wps:spPr>
                      <wps:txbx>
                        <w:txbxContent>
                          <w:p w14:paraId="6C9B68BA" w14:textId="77777777" w:rsidR="00B30235" w:rsidRPr="007D1357" w:rsidRDefault="00B30235" w:rsidP="00C63724">
                            <w:pPr>
                              <w:spacing w:after="0"/>
                              <w:jc w:val="center"/>
                              <w:rPr>
                                <w:sz w:val="18"/>
                                <w:szCs w:val="18"/>
                              </w:rPr>
                            </w:pPr>
                            <w:r w:rsidRPr="007D1357">
                              <w:rPr>
                                <w:sz w:val="18"/>
                                <w:szCs w:val="18"/>
                              </w:rPr>
                              <w:t>Availability of EE motor information that raises stakeholder awareness of the benefits of EE motors and sustains market transformation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F89901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95" o:spid="_x0000_s1070" type="#_x0000_t176" style="position:absolute;margin-left:488.25pt;margin-top:187.4pt;width:92.65pt;height:115.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" fillcolor="#e6b9b8" strokecolor="#385d8a" strokeweight="2pt">
                <v:textbox>
                  <w:txbxContent>
                    <w:p w14:paraId="6C9B68BA" w14:textId="77777777" w:rsidR="00B30235" w:rsidRPr="007D1357" w:rsidRDefault="00B30235" w:rsidP="00C63724">
                      <w:pPr>
                        <w:spacing w:after="0"/>
                        <w:jc w:val="center"/>
                        <w:rPr>
                          <w:sz w:val="18"/>
                          <w:szCs w:val="18"/>
                        </w:rPr>
                      </w:pPr>
                      <w:r w:rsidRPr="007D1357">
                        <w:rPr>
                          <w:sz w:val="18"/>
                          <w:szCs w:val="18"/>
                        </w:rPr>
                        <w:t>Availability of EE motor information that raises stakeholder awareness of the benefits of EE motors and sustains market transformation</w:t>
                      </w:r>
                    </w:p>
                  </w:txbxContent>
                </v:textbox>
              </v:shape>
            </w:pict>
          </mc:Fallback>
        </mc:AlternateContent>
      </w:r>
      <w:r w:rsidRPr="00CE3501">
        <w:rPr>
          <w:rFonts w:eastAsia="Calibri"/>
          <w:noProof/>
          <w:sz w:val="22"/>
          <w:szCs w:val="22"/>
          <w:lang w:val="tr-TR" w:eastAsia="tr-TR"/>
        </w:rPr>
        <w:drawing>
          <wp:anchor distT="0" distB="0" distL="114300" distR="114300" simplePos="0" relativeHeight="251645952" behindDoc="0" locked="0" layoutInCell="1" allowOverlap="1" wp14:anchorId="6C12BE00" wp14:editId="260FFC9D">
            <wp:simplePos x="0" y="0"/>
            <wp:positionH relativeFrom="column">
              <wp:posOffset>4255770</wp:posOffset>
            </wp:positionH>
            <wp:positionV relativeFrom="paragraph">
              <wp:posOffset>1738630</wp:posOffset>
            </wp:positionV>
            <wp:extent cx="328930" cy="55943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8930" cy="559435"/>
                    </a:xfrm>
                    <a:prstGeom prst="rect">
                      <a:avLst/>
                    </a:prstGeom>
                    <a:noFill/>
                  </pic:spPr>
                </pic:pic>
              </a:graphicData>
            </a:graphic>
            <wp14:sizeRelH relativeFrom="page">
              <wp14:pctWidth>0</wp14:pctWidth>
            </wp14:sizeRelH>
            <wp14:sizeRelV relativeFrom="page">
              <wp14:pctHeight>0</wp14:pctHeight>
            </wp14:sizeRelV>
          </wp:anchor>
        </w:drawing>
      </w:r>
      <w:r w:rsidRPr="00CE3501">
        <w:rPr>
          <w:rFonts w:eastAsia="Calibri"/>
          <w:noProof/>
          <w:sz w:val="22"/>
          <w:szCs w:val="22"/>
          <w:lang w:val="tr-TR" w:eastAsia="tr-TR"/>
        </w:rPr>
        <w:drawing>
          <wp:anchor distT="0" distB="0" distL="114300" distR="114300" simplePos="0" relativeHeight="251662336" behindDoc="0" locked="0" layoutInCell="1" allowOverlap="1" wp14:anchorId="4E5ADB31" wp14:editId="0E97BD92">
            <wp:simplePos x="0" y="0"/>
            <wp:positionH relativeFrom="column">
              <wp:posOffset>6550025</wp:posOffset>
            </wp:positionH>
            <wp:positionV relativeFrom="paragraph">
              <wp:posOffset>3714115</wp:posOffset>
            </wp:positionV>
            <wp:extent cx="328930" cy="469265"/>
            <wp:effectExtent l="0" t="0" r="0" b="6985"/>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8930" cy="469265"/>
                    </a:xfrm>
                    <a:prstGeom prst="rect">
                      <a:avLst/>
                    </a:prstGeom>
                    <a:noFill/>
                  </pic:spPr>
                </pic:pic>
              </a:graphicData>
            </a:graphic>
            <wp14:sizeRelH relativeFrom="page">
              <wp14:pctWidth>0</wp14:pctWidth>
            </wp14:sizeRelH>
            <wp14:sizeRelV relativeFrom="page">
              <wp14:pctHeight>0</wp14:pctHeight>
            </wp14:sizeRelV>
          </wp:anchor>
        </w:drawing>
      </w:r>
      <w:r w:rsidRPr="00CE3501">
        <w:rPr>
          <w:rFonts w:eastAsia="Calibri"/>
          <w:noProof/>
          <w:sz w:val="22"/>
          <w:szCs w:val="22"/>
          <w:lang w:val="tr-TR" w:eastAsia="tr-TR"/>
        </w:rPr>
        <w:drawing>
          <wp:anchor distT="0" distB="0" distL="114300" distR="114300" simplePos="0" relativeHeight="251648000" behindDoc="0" locked="0" layoutInCell="1" allowOverlap="1" wp14:anchorId="6E504A8D" wp14:editId="1948EC20">
            <wp:simplePos x="0" y="0"/>
            <wp:positionH relativeFrom="column">
              <wp:posOffset>4956810</wp:posOffset>
            </wp:positionH>
            <wp:positionV relativeFrom="paragraph">
              <wp:posOffset>3725545</wp:posOffset>
            </wp:positionV>
            <wp:extent cx="328930" cy="469265"/>
            <wp:effectExtent l="0" t="0" r="0" b="6985"/>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8930" cy="469265"/>
                    </a:xfrm>
                    <a:prstGeom prst="rect">
                      <a:avLst/>
                    </a:prstGeom>
                    <a:noFill/>
                  </pic:spPr>
                </pic:pic>
              </a:graphicData>
            </a:graphic>
            <wp14:sizeRelH relativeFrom="page">
              <wp14:pctWidth>0</wp14:pctWidth>
            </wp14:sizeRelH>
            <wp14:sizeRelV relativeFrom="page">
              <wp14:pctHeight>0</wp14:pctHeight>
            </wp14:sizeRelV>
          </wp:anchor>
        </w:drawing>
      </w:r>
      <w:r w:rsidRPr="00CE3501">
        <w:rPr>
          <w:rFonts w:eastAsia="Calibri"/>
          <w:noProof/>
          <w:sz w:val="22"/>
          <w:szCs w:val="22"/>
          <w:lang w:val="tr-TR" w:eastAsia="tr-TR"/>
        </w:rPr>
        <w:drawing>
          <wp:anchor distT="0" distB="0" distL="114300" distR="114300" simplePos="0" relativeHeight="251650048" behindDoc="0" locked="0" layoutInCell="1" allowOverlap="1" wp14:anchorId="1D97467E" wp14:editId="4F781276">
            <wp:simplePos x="0" y="0"/>
            <wp:positionH relativeFrom="column">
              <wp:posOffset>3399790</wp:posOffset>
            </wp:positionH>
            <wp:positionV relativeFrom="paragraph">
              <wp:posOffset>3730625</wp:posOffset>
            </wp:positionV>
            <wp:extent cx="328930" cy="469265"/>
            <wp:effectExtent l="0" t="0" r="0" b="6985"/>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8930" cy="469265"/>
                    </a:xfrm>
                    <a:prstGeom prst="rect">
                      <a:avLst/>
                    </a:prstGeom>
                    <a:noFill/>
                  </pic:spPr>
                </pic:pic>
              </a:graphicData>
            </a:graphic>
            <wp14:sizeRelH relativeFrom="page">
              <wp14:pctWidth>0</wp14:pctWidth>
            </wp14:sizeRelH>
            <wp14:sizeRelV relativeFrom="page">
              <wp14:pctHeight>0</wp14:pctHeight>
            </wp14:sizeRelV>
          </wp:anchor>
        </w:drawing>
      </w:r>
      <w:r w:rsidRPr="00CE3501">
        <w:rPr>
          <w:rFonts w:eastAsia="Calibri"/>
          <w:noProof/>
          <w:sz w:val="22"/>
          <w:szCs w:val="22"/>
          <w:lang w:val="tr-TR" w:eastAsia="tr-TR"/>
        </w:rPr>
        <mc:AlternateContent>
          <mc:Choice Requires="wps">
            <w:drawing>
              <wp:anchor distT="0" distB="0" distL="114300" distR="114300" simplePos="0" relativeHeight="251631616" behindDoc="0" locked="0" layoutInCell="1" allowOverlap="1" wp14:anchorId="4C6905AB" wp14:editId="740B51ED">
                <wp:simplePos x="0" y="0"/>
                <wp:positionH relativeFrom="column">
                  <wp:posOffset>-263525</wp:posOffset>
                </wp:positionH>
                <wp:positionV relativeFrom="paragraph">
                  <wp:posOffset>4183380</wp:posOffset>
                </wp:positionV>
                <wp:extent cx="1022985" cy="401320"/>
                <wp:effectExtent l="0" t="0" r="24765" b="17780"/>
                <wp:wrapNone/>
                <wp:docPr id="96" name="Oval 96"/>
                <wp:cNvGraphicFramePr/>
                <a:graphic xmlns:a="http://schemas.openxmlformats.org/drawingml/2006/main">
                  <a:graphicData uri="http://schemas.microsoft.com/office/word/2010/wordprocessingShape">
                    <wps:wsp>
                      <wps:cNvSpPr/>
                      <wps:spPr>
                        <a:xfrm>
                          <a:off x="0" y="0"/>
                          <a:ext cx="1022985" cy="401320"/>
                        </a:xfrm>
                        <a:prstGeom prst="ellipse">
                          <a:avLst/>
                        </a:prstGeom>
                        <a:solidFill>
                          <a:srgbClr val="4F81BD"/>
                        </a:solidFill>
                        <a:ln w="25400" cap="flat" cmpd="sng" algn="ctr">
                          <a:solidFill>
                            <a:srgbClr val="4F81BD">
                              <a:shade val="50000"/>
                            </a:srgbClr>
                          </a:solidFill>
                          <a:prstDash val="solid"/>
                        </a:ln>
                        <a:effectLst/>
                      </wps:spPr>
                      <wps:txbx>
                        <w:txbxContent>
                          <w:p w14:paraId="2434E551" w14:textId="77777777" w:rsidR="00B30235" w:rsidRPr="000344AF" w:rsidRDefault="00B30235" w:rsidP="00C63724">
                            <w:pPr>
                              <w:jc w:val="center"/>
                              <w:rPr>
                                <w:sz w:val="18"/>
                                <w:szCs w:val="18"/>
                              </w:rPr>
                            </w:pPr>
                            <w:r>
                              <w:rPr>
                                <w:sz w:val="18"/>
                                <w:szCs w:val="18"/>
                              </w:rPr>
                              <w:t>Outputs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C6905AB" id="Oval 96" o:spid="_x0000_s1071" style="position:absolute;margin-left:-20.75pt;margin-top:329.4pt;width:80.55pt;height:31.6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" fillcolor="#4f81bd" strokecolor="#385d8a" strokeweight="2pt">
                <v:textbox>
                  <w:txbxContent>
                    <w:p w14:paraId="2434E551" w14:textId="77777777" w:rsidR="00B30235" w:rsidRPr="000344AF" w:rsidRDefault="00B30235" w:rsidP="00C63724">
                      <w:pPr>
                        <w:jc w:val="center"/>
                        <w:rPr>
                          <w:sz w:val="18"/>
                          <w:szCs w:val="18"/>
                        </w:rPr>
                      </w:pPr>
                      <w:r>
                        <w:rPr>
                          <w:sz w:val="18"/>
                          <w:szCs w:val="18"/>
                        </w:rPr>
                        <w:t>Outputs</w:t>
                      </w:r>
                    </w:p>
                  </w:txbxContent>
                </v:textbox>
              </v:oval>
            </w:pict>
          </mc:Fallback>
        </mc:AlternateContent>
      </w:r>
      <w:r w:rsidRPr="00CE3501">
        <w:rPr>
          <w:rFonts w:eastAsia="Calibri"/>
          <w:noProof/>
          <w:sz w:val="22"/>
          <w:szCs w:val="22"/>
          <w:lang w:val="tr-TR" w:eastAsia="tr-TR"/>
        </w:rPr>
        <mc:AlternateContent>
          <mc:Choice Requires="wps">
            <w:drawing>
              <wp:anchor distT="0" distB="0" distL="114300" distR="114300" simplePos="0" relativeHeight="251633664" behindDoc="0" locked="0" layoutInCell="1" allowOverlap="1" wp14:anchorId="7152E502" wp14:editId="14287DEF">
                <wp:simplePos x="0" y="0"/>
                <wp:positionH relativeFrom="column">
                  <wp:posOffset>1228725</wp:posOffset>
                </wp:positionH>
                <wp:positionV relativeFrom="paragraph">
                  <wp:posOffset>4189730</wp:posOffset>
                </wp:positionV>
                <wp:extent cx="6152515" cy="342265"/>
                <wp:effectExtent l="0" t="0" r="19685" b="19685"/>
                <wp:wrapNone/>
                <wp:docPr id="97" name="Rectangle 97"/>
                <wp:cNvGraphicFramePr/>
                <a:graphic xmlns:a="http://schemas.openxmlformats.org/drawingml/2006/main">
                  <a:graphicData uri="http://schemas.microsoft.com/office/word/2010/wordprocessingShape">
                    <wps:wsp>
                      <wps:cNvSpPr/>
                      <wps:spPr>
                        <a:xfrm>
                          <a:off x="0" y="0"/>
                          <a:ext cx="6152515" cy="342265"/>
                        </a:xfrm>
                        <a:prstGeom prst="rect">
                          <a:avLst/>
                        </a:prstGeom>
                        <a:solidFill>
                          <a:srgbClr val="EEECE1">
                            <a:lumMod val="75000"/>
                          </a:srgbClr>
                        </a:solidFill>
                        <a:ln w="25400" cap="flat" cmpd="sng" algn="ctr">
                          <a:solidFill>
                            <a:srgbClr val="4F81BD">
                              <a:shade val="50000"/>
                            </a:srgbClr>
                          </a:solidFill>
                          <a:prstDash val="solid"/>
                        </a:ln>
                        <a:effectLst/>
                      </wps:spPr>
                      <wps:txbx>
                        <w:txbxContent>
                          <w:p w14:paraId="7ABCC1A0" w14:textId="77777777" w:rsidR="00B30235" w:rsidRPr="00ED2BFD" w:rsidRDefault="00B30235" w:rsidP="00C63724">
                            <w:pPr>
                              <w:spacing w:after="0"/>
                              <w:jc w:val="center"/>
                              <w:rPr>
                                <w:b/>
                                <w:sz w:val="16"/>
                                <w:szCs w:val="16"/>
                                <w:lang w:val="en-GB"/>
                              </w:rPr>
                            </w:pPr>
                            <w:r w:rsidRPr="00ED2BFD">
                              <w:rPr>
                                <w:b/>
                                <w:sz w:val="16"/>
                                <w:szCs w:val="16"/>
                                <w:lang w:val="en-GB"/>
                              </w:rPr>
                              <w:t>1</w:t>
                            </w:r>
                            <w:r>
                              <w:rPr>
                                <w:b/>
                                <w:sz w:val="16"/>
                                <w:szCs w:val="16"/>
                                <w:lang w:val="en-GB"/>
                              </w:rPr>
                              <w:t>6</w:t>
                            </w:r>
                            <w:r w:rsidRPr="00ED2BFD">
                              <w:rPr>
                                <w:b/>
                                <w:sz w:val="16"/>
                                <w:szCs w:val="16"/>
                                <w:lang w:val="en-GB"/>
                              </w:rPr>
                              <w:t xml:space="preserve"> outputs (dis</w:t>
                            </w:r>
                            <w:r>
                              <w:rPr>
                                <w:b/>
                                <w:sz w:val="16"/>
                                <w:szCs w:val="16"/>
                                <w:lang w:val="en-GB"/>
                              </w:rPr>
                              <w:t>cussed in details in Section 3</w:t>
                            </w:r>
                            <w:r w:rsidRPr="00ED2BFD">
                              <w:rPr>
                                <w:b/>
                                <w:sz w:val="16"/>
                                <w:szCs w:val="16"/>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152E502" id="Rectangle 97" o:spid="_x0000_s1072" style="position:absolute;margin-left:96.75pt;margin-top:329.9pt;width:484.45pt;height:26.9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" fillcolor="#c4bd97" strokecolor="#385d8a" strokeweight="2pt">
                <v:textbox>
                  <w:txbxContent>
                    <w:p w14:paraId="7ABCC1A0" w14:textId="77777777" w:rsidR="00B30235" w:rsidRPr="00ED2BFD" w:rsidRDefault="00B30235" w:rsidP="00C63724">
                      <w:pPr>
                        <w:spacing w:after="0"/>
                        <w:jc w:val="center"/>
                        <w:rPr>
                          <w:b/>
                          <w:sz w:val="16"/>
                          <w:szCs w:val="16"/>
                          <w:lang w:val="en-GB"/>
                        </w:rPr>
                      </w:pPr>
                      <w:r w:rsidRPr="00ED2BFD">
                        <w:rPr>
                          <w:b/>
                          <w:sz w:val="16"/>
                          <w:szCs w:val="16"/>
                          <w:lang w:val="en-GB"/>
                        </w:rPr>
                        <w:t>1</w:t>
                      </w:r>
                      <w:r>
                        <w:rPr>
                          <w:b/>
                          <w:sz w:val="16"/>
                          <w:szCs w:val="16"/>
                          <w:lang w:val="en-GB"/>
                        </w:rPr>
                        <w:t>6</w:t>
                      </w:r>
                      <w:r w:rsidRPr="00ED2BFD">
                        <w:rPr>
                          <w:b/>
                          <w:sz w:val="16"/>
                          <w:szCs w:val="16"/>
                          <w:lang w:val="en-GB"/>
                        </w:rPr>
                        <w:t xml:space="preserve"> outputs (dis</w:t>
                      </w:r>
                      <w:r>
                        <w:rPr>
                          <w:b/>
                          <w:sz w:val="16"/>
                          <w:szCs w:val="16"/>
                          <w:lang w:val="en-GB"/>
                        </w:rPr>
                        <w:t>cussed in details in Section 3</w:t>
                      </w:r>
                      <w:r w:rsidRPr="00ED2BFD">
                        <w:rPr>
                          <w:b/>
                          <w:sz w:val="16"/>
                          <w:szCs w:val="16"/>
                          <w:lang w:val="en-GB"/>
                        </w:rPr>
                        <w:t>)</w:t>
                      </w:r>
                    </w:p>
                  </w:txbxContent>
                </v:textbox>
              </v:rect>
            </w:pict>
          </mc:Fallback>
        </mc:AlternateContent>
      </w:r>
      <w:r w:rsidRPr="00CE3501">
        <w:rPr>
          <w:rFonts w:eastAsia="Calibri"/>
          <w:noProof/>
          <w:sz w:val="14"/>
          <w:szCs w:val="14"/>
          <w:lang w:val="tr-TR" w:eastAsia="tr-TR"/>
        </w:rPr>
        <mc:AlternateContent>
          <mc:Choice Requires="wps">
            <w:drawing>
              <wp:anchor distT="0" distB="0" distL="114300" distR="114300" simplePos="0" relativeHeight="251639808" behindDoc="0" locked="0" layoutInCell="1" allowOverlap="1" wp14:anchorId="7073E534" wp14:editId="292D029D">
                <wp:simplePos x="0" y="0"/>
                <wp:positionH relativeFrom="column">
                  <wp:posOffset>7438390</wp:posOffset>
                </wp:positionH>
                <wp:positionV relativeFrom="paragraph">
                  <wp:posOffset>1935480</wp:posOffset>
                </wp:positionV>
                <wp:extent cx="1804035" cy="2594610"/>
                <wp:effectExtent l="19050" t="0" r="24765" b="15240"/>
                <wp:wrapNone/>
                <wp:docPr id="98" name="Left Arrow Callout 98"/>
                <wp:cNvGraphicFramePr/>
                <a:graphic xmlns:a="http://schemas.openxmlformats.org/drawingml/2006/main">
                  <a:graphicData uri="http://schemas.microsoft.com/office/word/2010/wordprocessingShape">
                    <wps:wsp>
                      <wps:cNvSpPr/>
                      <wps:spPr>
                        <a:xfrm>
                          <a:off x="0" y="0"/>
                          <a:ext cx="1804035" cy="2594610"/>
                        </a:xfrm>
                        <a:prstGeom prst="leftArrowCallout">
                          <a:avLst>
                            <a:gd name="adj1" fmla="val 4598"/>
                            <a:gd name="adj2" fmla="val 5195"/>
                            <a:gd name="adj3" fmla="val 6991"/>
                            <a:gd name="adj4" fmla="val 85944"/>
                          </a:avLst>
                        </a:prstGeom>
                        <a:solidFill>
                          <a:srgbClr val="FF0000"/>
                        </a:solidFill>
                        <a:ln w="25400" cap="flat" cmpd="sng" algn="ctr">
                          <a:solidFill>
                            <a:srgbClr val="4F81BD">
                              <a:shade val="50000"/>
                            </a:srgbClr>
                          </a:solidFill>
                          <a:prstDash val="solid"/>
                        </a:ln>
                        <a:effectLst/>
                      </wps:spPr>
                      <wps:txbx>
                        <w:txbxContent>
                          <w:p w14:paraId="2DCD5266" w14:textId="77777777" w:rsidR="00B30235" w:rsidRDefault="00B30235" w:rsidP="00500C77">
                            <w:pPr>
                              <w:numPr>
                                <w:ilvl w:val="0"/>
                                <w:numId w:val="34"/>
                              </w:numPr>
                              <w:tabs>
                                <w:tab w:val="clear" w:pos="360"/>
                                <w:tab w:val="num" w:pos="142"/>
                              </w:tabs>
                              <w:spacing w:after="0"/>
                              <w:ind w:left="142" w:hanging="142"/>
                              <w:jc w:val="left"/>
                              <w:rPr>
                                <w:sz w:val="16"/>
                                <w:szCs w:val="16"/>
                                <w:lang w:val="en-GB"/>
                              </w:rPr>
                            </w:pPr>
                            <w:r w:rsidRPr="00A16E04">
                              <w:rPr>
                                <w:sz w:val="16"/>
                                <w:szCs w:val="16"/>
                                <w:lang w:val="en-GB"/>
                              </w:rPr>
                              <w:t>Cont</w:t>
                            </w:r>
                            <w:r>
                              <w:rPr>
                                <w:sz w:val="16"/>
                                <w:szCs w:val="16"/>
                                <w:lang w:val="en-GB"/>
                              </w:rPr>
                              <w:t>inued economic growth in Turkey</w:t>
                            </w:r>
                          </w:p>
                          <w:p w14:paraId="38DED13F" w14:textId="77777777" w:rsidR="00B30235"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Consensus between competing motor manufacturers has been reached to establish a national motor manufacturer association</w:t>
                            </w:r>
                          </w:p>
                          <w:p w14:paraId="570E2E95" w14:textId="77777777" w:rsidR="00B30235"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Clarity of EU directives on the types of EE motors that comply with new Turkish EE motors standards</w:t>
                            </w:r>
                          </w:p>
                          <w:p w14:paraId="561DFC05" w14:textId="77777777" w:rsidR="00B30235"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Acceptance by industrial SMEs for technical assistance from project</w:t>
                            </w:r>
                          </w:p>
                          <w:p w14:paraId="575A2940" w14:textId="77777777" w:rsidR="00B30235"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Appropriate absorptive capacity of EMU to manage motor replacement program to SMEs</w:t>
                            </w:r>
                          </w:p>
                          <w:p w14:paraId="38ED697F" w14:textId="77777777" w:rsidR="00B30235" w:rsidRPr="00A16E04"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Industrial SMEs become genuinely interested in EE motors through project public awareness campaigns</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73E534" id="Left Arrow Callout 98" o:spid="_x0000_s1073" type="#_x0000_t77" style="position:absolute;margin-left:585.7pt;margin-top:152.4pt;width:142.05pt;height:204.3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" adj="3036,10020,1510,10455" fillcolor="red" strokecolor="#385d8a" strokeweight="2pt">
                <v:textbox inset="1mm,1mm,1mm,1mm">
                  <w:txbxContent>
                    <w:p w14:paraId="2DCD5266" w14:textId="77777777" w:rsidR="00B30235" w:rsidRDefault="00B30235" w:rsidP="00500C77">
                      <w:pPr>
                        <w:numPr>
                          <w:ilvl w:val="0"/>
                          <w:numId w:val="34"/>
                        </w:numPr>
                        <w:tabs>
                          <w:tab w:val="clear" w:pos="360"/>
                          <w:tab w:val="num" w:pos="142"/>
                        </w:tabs>
                        <w:spacing w:after="0"/>
                        <w:ind w:left="142" w:hanging="142"/>
                        <w:jc w:val="left"/>
                        <w:rPr>
                          <w:sz w:val="16"/>
                          <w:szCs w:val="16"/>
                          <w:lang w:val="en-GB"/>
                        </w:rPr>
                      </w:pPr>
                      <w:r w:rsidRPr="00A16E04">
                        <w:rPr>
                          <w:sz w:val="16"/>
                          <w:szCs w:val="16"/>
                          <w:lang w:val="en-GB"/>
                        </w:rPr>
                        <w:t>Cont</w:t>
                      </w:r>
                      <w:r>
                        <w:rPr>
                          <w:sz w:val="16"/>
                          <w:szCs w:val="16"/>
                          <w:lang w:val="en-GB"/>
                        </w:rPr>
                        <w:t>inued economic growth in Turkey</w:t>
                      </w:r>
                    </w:p>
                    <w:p w14:paraId="38DED13F" w14:textId="77777777" w:rsidR="00B30235"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Consensus between competing motor manufacturers has been reached to establish a national motor manufacturer association</w:t>
                      </w:r>
                    </w:p>
                    <w:p w14:paraId="570E2E95" w14:textId="77777777" w:rsidR="00B30235"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Clarity of EU directives on the types of EE motors that comply with new Turkish EE motors standards</w:t>
                      </w:r>
                    </w:p>
                    <w:p w14:paraId="561DFC05" w14:textId="77777777" w:rsidR="00B30235"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Acceptance by industrial SMEs for technical assistance from project</w:t>
                      </w:r>
                    </w:p>
                    <w:p w14:paraId="575A2940" w14:textId="77777777" w:rsidR="00B30235"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Appropriate absorptive capacity of EMU to manage motor replacement program to SMEs</w:t>
                      </w:r>
                    </w:p>
                    <w:p w14:paraId="38ED697F" w14:textId="77777777" w:rsidR="00B30235" w:rsidRPr="00A16E04" w:rsidRDefault="00B30235" w:rsidP="00500C77">
                      <w:pPr>
                        <w:numPr>
                          <w:ilvl w:val="0"/>
                          <w:numId w:val="34"/>
                        </w:numPr>
                        <w:tabs>
                          <w:tab w:val="clear" w:pos="360"/>
                          <w:tab w:val="num" w:pos="142"/>
                        </w:tabs>
                        <w:spacing w:after="0"/>
                        <w:ind w:left="142" w:hanging="142"/>
                        <w:jc w:val="left"/>
                        <w:rPr>
                          <w:sz w:val="16"/>
                          <w:szCs w:val="16"/>
                          <w:lang w:val="en-GB"/>
                        </w:rPr>
                      </w:pPr>
                      <w:r>
                        <w:rPr>
                          <w:sz w:val="16"/>
                          <w:szCs w:val="16"/>
                          <w:lang w:val="en-GB"/>
                        </w:rPr>
                        <w:t>Industrial SMEs become genuinely interested in EE motors through project public awareness campaigns</w:t>
                      </w:r>
                    </w:p>
                  </w:txbxContent>
                </v:textbox>
              </v:shape>
            </w:pict>
          </mc:Fallback>
        </mc:AlternateContent>
      </w:r>
      <w:r w:rsidRPr="00CE3501">
        <w:rPr>
          <w:rFonts w:eastAsia="Calibri"/>
          <w:noProof/>
          <w:sz w:val="22"/>
          <w:szCs w:val="22"/>
          <w:lang w:val="tr-TR" w:eastAsia="tr-TR"/>
        </w:rPr>
        <w:drawing>
          <wp:anchor distT="0" distB="0" distL="114300" distR="114300" simplePos="0" relativeHeight="251654144" behindDoc="0" locked="0" layoutInCell="1" allowOverlap="1" wp14:anchorId="3ECA0B4A" wp14:editId="681FEFF2">
            <wp:simplePos x="0" y="0"/>
            <wp:positionH relativeFrom="column">
              <wp:posOffset>-276225</wp:posOffset>
            </wp:positionH>
            <wp:positionV relativeFrom="paragraph">
              <wp:posOffset>4608830</wp:posOffset>
            </wp:positionV>
            <wp:extent cx="2272030" cy="704850"/>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72030" cy="704850"/>
                    </a:xfrm>
                    <a:prstGeom prst="rect">
                      <a:avLst/>
                    </a:prstGeom>
                    <a:noFill/>
                  </pic:spPr>
                </pic:pic>
              </a:graphicData>
            </a:graphic>
            <wp14:sizeRelH relativeFrom="page">
              <wp14:pctWidth>0</wp14:pctWidth>
            </wp14:sizeRelH>
            <wp14:sizeRelV relativeFrom="page">
              <wp14:pctHeight>0</wp14:pctHeight>
            </wp14:sizeRelV>
          </wp:anchor>
        </w:drawing>
      </w:r>
    </w:p>
    <w:p w14:paraId="1594907F" w14:textId="77777777" w:rsidR="000E3C2F" w:rsidRPr="00CE3501" w:rsidRDefault="000E3C2F" w:rsidP="00C72198">
      <w:pPr>
        <w:pStyle w:val="ListParagraph"/>
        <w:ind w:left="924"/>
        <w:rPr>
          <w:rFonts w:asciiTheme="minorHAnsi" w:hAnsiTheme="minorHAnsi"/>
          <w:sz w:val="20"/>
          <w:szCs w:val="20"/>
          <w:lang w:val="x-none"/>
        </w:rPr>
      </w:pPr>
    </w:p>
    <w:p w14:paraId="7F7804A4" w14:textId="77777777" w:rsidR="00C63724" w:rsidRPr="00CE3501" w:rsidRDefault="00C63724" w:rsidP="00C72198">
      <w:pPr>
        <w:pStyle w:val="ListParagraph"/>
        <w:ind w:left="924"/>
        <w:rPr>
          <w:rFonts w:asciiTheme="minorHAnsi" w:hAnsiTheme="minorHAnsi"/>
          <w:sz w:val="20"/>
          <w:szCs w:val="20"/>
          <w:lang w:val="x-none"/>
        </w:rPr>
      </w:pPr>
    </w:p>
    <w:p w14:paraId="3A5703BC" w14:textId="77777777" w:rsidR="00C63724" w:rsidRPr="00CE3501" w:rsidRDefault="00C63724" w:rsidP="00C72198">
      <w:pPr>
        <w:pStyle w:val="ListParagraph"/>
        <w:ind w:left="924"/>
        <w:rPr>
          <w:rFonts w:asciiTheme="minorHAnsi" w:hAnsiTheme="minorHAnsi"/>
          <w:sz w:val="20"/>
          <w:szCs w:val="20"/>
          <w:lang w:val="x-none"/>
        </w:rPr>
      </w:pPr>
    </w:p>
    <w:p w14:paraId="37371C63" w14:textId="77777777" w:rsidR="00C63724" w:rsidRPr="00CE3501" w:rsidRDefault="00C63724" w:rsidP="00C72198">
      <w:pPr>
        <w:pStyle w:val="ListParagraph"/>
        <w:ind w:left="924"/>
        <w:rPr>
          <w:rFonts w:asciiTheme="minorHAnsi" w:hAnsiTheme="minorHAnsi"/>
          <w:sz w:val="20"/>
          <w:szCs w:val="20"/>
          <w:lang w:val="x-none"/>
        </w:rPr>
      </w:pPr>
    </w:p>
    <w:p w14:paraId="5848DAAE" w14:textId="77777777" w:rsidR="00C63724" w:rsidRPr="00CE3501" w:rsidRDefault="00C63724" w:rsidP="00C72198">
      <w:pPr>
        <w:pStyle w:val="ListParagraph"/>
        <w:ind w:left="924"/>
        <w:rPr>
          <w:rFonts w:asciiTheme="minorHAnsi" w:hAnsiTheme="minorHAnsi"/>
          <w:sz w:val="20"/>
          <w:szCs w:val="20"/>
          <w:lang w:val="x-none"/>
        </w:rPr>
        <w:sectPr w:rsidR="00C63724" w:rsidRPr="00CE3501" w:rsidSect="00C63724">
          <w:pgSz w:w="15840" w:h="12240" w:orient="landscape" w:code="1"/>
          <w:pgMar w:top="720" w:right="839" w:bottom="720" w:left="720" w:header="720" w:footer="720" w:gutter="0"/>
          <w:cols w:space="720"/>
          <w:docGrid w:linePitch="360"/>
        </w:sectPr>
      </w:pPr>
    </w:p>
    <w:p w14:paraId="7DFA2172" w14:textId="77777777" w:rsidR="00C63724" w:rsidRPr="00CE3501" w:rsidRDefault="00C63724" w:rsidP="00C63724">
      <w:pPr>
        <w:pStyle w:val="Heading1"/>
        <w:ind w:left="720"/>
        <w:rPr>
          <w:rFonts w:asciiTheme="minorHAnsi" w:hAnsiTheme="minorHAnsi"/>
          <w:sz w:val="22"/>
          <w:szCs w:val="22"/>
        </w:rPr>
      </w:pPr>
      <w:bookmarkStart w:id="54" w:name="_Toc453837318"/>
      <w:r w:rsidRPr="00CE3501">
        <w:rPr>
          <w:rFonts w:asciiTheme="minorHAnsi" w:hAnsiTheme="minorHAnsi"/>
          <w:sz w:val="22"/>
          <w:szCs w:val="22"/>
        </w:rPr>
        <w:lastRenderedPageBreak/>
        <w:t>Annex P: Sustainable Energy Efficiency Financing Mechanism (SEEFM)</w:t>
      </w:r>
      <w:bookmarkEnd w:id="54"/>
    </w:p>
    <w:p w14:paraId="7FE20341" w14:textId="77777777" w:rsidR="00C63724" w:rsidRPr="00CE3501" w:rsidRDefault="00C63724" w:rsidP="006E4F40">
      <w:pPr>
        <w:ind w:left="567"/>
        <w:rPr>
          <w:b/>
        </w:rPr>
      </w:pPr>
      <w:r w:rsidRPr="00CE3501">
        <w:rPr>
          <w:rFonts w:asciiTheme="minorHAnsi" w:hAnsiTheme="minorHAnsi"/>
          <w:b/>
          <w:szCs w:val="20"/>
          <w:lang w:val="en-GB"/>
        </w:rPr>
        <w:t>P.</w:t>
      </w:r>
      <w:r w:rsidR="00CB6681" w:rsidRPr="00CE3501">
        <w:rPr>
          <w:rFonts w:asciiTheme="minorHAnsi" w:hAnsiTheme="minorHAnsi"/>
          <w:b/>
          <w:szCs w:val="20"/>
          <w:lang w:val="en-GB"/>
        </w:rPr>
        <w:t>1       Stakeholders involved in the SEEFM</w:t>
      </w:r>
    </w:p>
    <w:p w14:paraId="1CA3C3BC" w14:textId="77777777" w:rsidR="00C63724" w:rsidRPr="00CE3501" w:rsidRDefault="00C63724"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cs="Arial"/>
          <w:sz w:val="20"/>
          <w:szCs w:val="20"/>
          <w:lang w:val="en-GB"/>
        </w:rPr>
        <w:t>Transformation of the Turkish motors market will involve a wide range of stakeholders, which includes the SMEs, electric motor manufacturers, organized industrial zones (OIZs), their energy management units (EMUs), energy efficiency consultants (EECs) such as EVDs and financial institutions (public and private sector). Consultations with these stakeholders have identified design requirements, which if met, will secure solid participation in the project.</w:t>
      </w:r>
    </w:p>
    <w:p w14:paraId="5198C528" w14:textId="77777777" w:rsidR="00CB6681" w:rsidRPr="00CE3501" w:rsidRDefault="00CB6681" w:rsidP="00CB6681">
      <w:pPr>
        <w:pStyle w:val="ListParagraph"/>
        <w:ind w:left="1134"/>
        <w:jc w:val="both"/>
        <w:rPr>
          <w:rFonts w:asciiTheme="minorHAnsi" w:hAnsiTheme="minorHAnsi"/>
          <w:sz w:val="20"/>
          <w:szCs w:val="20"/>
          <w:lang w:val="x-none"/>
        </w:rPr>
      </w:pPr>
    </w:p>
    <w:p w14:paraId="6CD082C5" w14:textId="77777777" w:rsidR="00CB6681" w:rsidRPr="00CE3501" w:rsidRDefault="00CB6681" w:rsidP="00CB6681">
      <w:pPr>
        <w:pStyle w:val="ListParagraph"/>
        <w:ind w:left="1134"/>
        <w:jc w:val="both"/>
        <w:rPr>
          <w:rFonts w:asciiTheme="minorHAnsi" w:hAnsiTheme="minorHAnsi"/>
          <w:i/>
          <w:sz w:val="20"/>
          <w:szCs w:val="20"/>
          <w:u w:val="single"/>
          <w:lang w:val="en-CA"/>
        </w:rPr>
      </w:pPr>
      <w:r w:rsidRPr="00CE3501">
        <w:rPr>
          <w:rFonts w:asciiTheme="minorHAnsi" w:hAnsiTheme="minorHAnsi"/>
          <w:i/>
          <w:sz w:val="20"/>
          <w:szCs w:val="20"/>
          <w:u w:val="single"/>
          <w:lang w:val="en-CA"/>
        </w:rPr>
        <w:t>SMEs</w:t>
      </w:r>
    </w:p>
    <w:p w14:paraId="1635A758" w14:textId="77777777" w:rsidR="00CB6681" w:rsidRPr="00CE3501" w:rsidRDefault="00CB6681" w:rsidP="00CB6681">
      <w:pPr>
        <w:pStyle w:val="ListParagraph"/>
        <w:ind w:left="1134"/>
        <w:jc w:val="both"/>
        <w:rPr>
          <w:rFonts w:asciiTheme="minorHAnsi" w:hAnsiTheme="minorHAnsi"/>
          <w:i/>
          <w:sz w:val="20"/>
          <w:szCs w:val="20"/>
          <w:u w:val="single"/>
          <w:lang w:val="en-CA"/>
        </w:rPr>
      </w:pPr>
    </w:p>
    <w:p w14:paraId="2361A47A" w14:textId="77777777" w:rsidR="00C63724" w:rsidRPr="00CE3501" w:rsidRDefault="00C63724"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cs="Arial"/>
          <w:sz w:val="20"/>
          <w:szCs w:val="20"/>
          <w:lang w:val="en-GB"/>
        </w:rPr>
        <w:t>The ultimate beneficiaries of this project are the Small and Medium sized Enterprises (SMEs). In line with the official Turkish definition, an SME is an enterprise with up to 249 employees and an annual turnover of up to 40 million Turkish Lira. The industrial sector in Turkey comprises mainly of SMEs. With most of the electric motors on the Turkish market being used in the industrial sector, more than 95% of Turkey’s industrial sector is mainly comprised of SMEs. Out of Turkey’s more than 2.6 million SMEs, there are an estimated 355,312 SMEs in the industrial sector. The SMEs in the industrial sector produce more than 46% of the sector’s outputs. The challenge lies in convincing SMEs to utilize more efficient motors in their industrial processes to save energy as opposed to their current alternative of resorting to the cheapest options of restoring operations of a motor, mainly through the rewinding of the motor.</w:t>
      </w:r>
    </w:p>
    <w:p w14:paraId="73EF9710" w14:textId="77777777" w:rsidR="00CB6681" w:rsidRPr="00CE3501" w:rsidRDefault="00CB6681" w:rsidP="00CB6681">
      <w:pPr>
        <w:pStyle w:val="ListParagraph"/>
        <w:rPr>
          <w:rFonts w:asciiTheme="minorHAnsi" w:hAnsiTheme="minorHAnsi"/>
          <w:sz w:val="20"/>
          <w:szCs w:val="20"/>
          <w:lang w:val="x-none"/>
        </w:rPr>
      </w:pPr>
    </w:p>
    <w:p w14:paraId="49832A3D" w14:textId="77777777" w:rsidR="00C63724" w:rsidRPr="00CE3501" w:rsidRDefault="00C63724"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cs="Arial"/>
          <w:sz w:val="20"/>
          <w:szCs w:val="20"/>
          <w:lang w:val="en-GB"/>
        </w:rPr>
        <w:t>There are many barriers that are limiting SMEs to engage with electric motor replacement. Despite the availability of energy efficient motors in Turkey for the past decade, the level of awareness amongst SMEs is limited. The limitations of this awareness are mainly related to knowledge on the benefits of energy efficiency within an industrial enterprise. Managers of SMEs who make investment decisions have limited awareness of the differences and benefits of IE2, IE3 and IE4 motors. Moreover, SMEs do not regard energy efficiency as important when their main concerns are related to optimizing production and minimizing risks of interruptions. As such, if an SME experiences reduced production from a malfunctioning motor, the manager makes the decisions opting for lowest cost solutions without consideration of life cycle costs. This typically involves the replacement of this malfunctioning motor with a spare electric motor that is stored onsite. While a spare electric motor may not have the required capacity, the broken electric motor is then repaired in a clandestine repair shop, where it is rewired and losing 2-3% efficiency with each rewiring. Changing this modus operandi will require a change in behaviour via full-scale awareness raising. Many industrial SMEs are located within OIZs who employ energy managers within energy management units (EMUs) who provide advice to member SMEs, with less than 1,000 toe</w:t>
      </w:r>
      <w:r w:rsidRPr="00CE3501">
        <w:rPr>
          <w:rStyle w:val="FootnoteReference"/>
          <w:rFonts w:asciiTheme="minorHAnsi" w:hAnsiTheme="minorHAnsi"/>
          <w:sz w:val="20"/>
          <w:szCs w:val="20"/>
          <w:lang w:val="en-GB"/>
        </w:rPr>
        <w:footnoteReference w:id="103"/>
      </w:r>
      <w:r w:rsidRPr="00CE3501">
        <w:rPr>
          <w:rFonts w:asciiTheme="minorHAnsi" w:hAnsiTheme="minorHAnsi" w:cs="Arial"/>
          <w:sz w:val="20"/>
          <w:szCs w:val="20"/>
          <w:lang w:val="en-GB"/>
        </w:rPr>
        <w:t xml:space="preserve"> annual energy consumption, </w:t>
      </w:r>
      <w:r w:rsidR="00CB6681" w:rsidRPr="00CE3501">
        <w:rPr>
          <w:rFonts w:asciiTheme="minorHAnsi" w:hAnsiTheme="minorHAnsi" w:cs="Arial"/>
          <w:sz w:val="20"/>
          <w:szCs w:val="20"/>
          <w:lang w:val="en-GB"/>
        </w:rPr>
        <w:t>on energy related matters.</w:t>
      </w:r>
    </w:p>
    <w:p w14:paraId="47F82F84" w14:textId="77777777" w:rsidR="00CB6681" w:rsidRPr="00CE3501" w:rsidRDefault="00CB6681" w:rsidP="00CB6681">
      <w:pPr>
        <w:pStyle w:val="ListParagraph"/>
        <w:ind w:left="1134"/>
        <w:jc w:val="both"/>
        <w:rPr>
          <w:rFonts w:asciiTheme="minorHAnsi" w:hAnsiTheme="minorHAnsi"/>
          <w:sz w:val="20"/>
          <w:szCs w:val="20"/>
          <w:lang w:val="x-none"/>
        </w:rPr>
      </w:pPr>
    </w:p>
    <w:p w14:paraId="1743AE20" w14:textId="77777777" w:rsidR="00C63724" w:rsidRPr="00CE3501" w:rsidRDefault="00C63724"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cs="Arial"/>
          <w:sz w:val="20"/>
          <w:szCs w:val="20"/>
          <w:lang w:val="en-GB"/>
        </w:rPr>
        <w:t>In general, industrial SMEs experience a lack of liquidity to pay the upfront costs for an energy efficient motor investment. This is a primary cause of difficulties in financing SMEs. With their small scale operations and limited own funds, limited capacity to borrow money, these SMEs have limited awareness of de-risked credit support that does exist in Turkey</w:t>
      </w:r>
      <w:r w:rsidRPr="00CE3501">
        <w:rPr>
          <w:rStyle w:val="FootnoteReference"/>
          <w:rFonts w:asciiTheme="minorHAnsi" w:hAnsiTheme="minorHAnsi"/>
          <w:sz w:val="20"/>
          <w:szCs w:val="20"/>
          <w:lang w:val="en-GB"/>
        </w:rPr>
        <w:footnoteReference w:id="104"/>
      </w:r>
      <w:r w:rsidRPr="00CE3501">
        <w:rPr>
          <w:rFonts w:asciiTheme="minorHAnsi" w:hAnsiTheme="minorHAnsi" w:cs="Arial"/>
          <w:sz w:val="20"/>
          <w:szCs w:val="20"/>
          <w:lang w:val="en-GB"/>
        </w:rPr>
        <w:t>. If a SME has money available to invest either own means or bank credit, the SME typically will invest in increasing production rather than improving efficiency. As such, most industrial SMEs generally are unwilling to pay the replacement of this equipment with upfront costs for an energy efficient motor or measures. Furthermore, replacing electric motors result in downtimes, duration of which varies depending on the complexity of the electric motor driven systems. These downtimes can lead to significant interruptions in production. With SME unwillingness to make investments in energy efficiency measures, any feasible financial mechanism involving an SME investment in an energy efficient motor cannot include a down payment.</w:t>
      </w:r>
    </w:p>
    <w:p w14:paraId="1A7BCCEE" w14:textId="77777777" w:rsidR="00CB6681" w:rsidRPr="00CE3501" w:rsidRDefault="00CB6681" w:rsidP="00CB6681">
      <w:pPr>
        <w:pStyle w:val="ListParagraph"/>
        <w:rPr>
          <w:rFonts w:asciiTheme="minorHAnsi" w:hAnsiTheme="minorHAnsi"/>
          <w:sz w:val="20"/>
          <w:szCs w:val="20"/>
          <w:lang w:val="x-none"/>
        </w:rPr>
      </w:pPr>
    </w:p>
    <w:p w14:paraId="1A718EFF" w14:textId="77777777" w:rsidR="00C63724" w:rsidRPr="00CE3501" w:rsidRDefault="00C63724"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cs="Arial"/>
          <w:sz w:val="20"/>
          <w:szCs w:val="20"/>
          <w:lang w:val="en-GB"/>
        </w:rPr>
        <w:t>SME distrust in the use of external engineers, ESCOs and equipment suppliers to improve their energy efficiency stems from the fact these experts and engineers are generally linked to preferred equipment suppliers. Due to their small scale</w:t>
      </w:r>
      <w:r w:rsidRPr="00CE3501">
        <w:rPr>
          <w:rStyle w:val="FootnoteReference"/>
          <w:rFonts w:asciiTheme="minorHAnsi" w:hAnsiTheme="minorHAnsi"/>
          <w:sz w:val="20"/>
          <w:szCs w:val="20"/>
          <w:lang w:val="en-GB"/>
        </w:rPr>
        <w:footnoteReference w:id="105"/>
      </w:r>
      <w:r w:rsidRPr="00CE3501">
        <w:rPr>
          <w:rFonts w:asciiTheme="minorHAnsi" w:hAnsiTheme="minorHAnsi" w:cs="Arial"/>
          <w:sz w:val="20"/>
          <w:szCs w:val="20"/>
          <w:lang w:val="en-GB"/>
        </w:rPr>
        <w:t xml:space="preserve">, SMEs typically do not have dedicated energy managers that understand and are able to convince management </w:t>
      </w:r>
      <w:r w:rsidRPr="00CE3501">
        <w:rPr>
          <w:rFonts w:asciiTheme="minorHAnsi" w:hAnsiTheme="minorHAnsi" w:cs="Arial"/>
          <w:sz w:val="20"/>
          <w:szCs w:val="20"/>
          <w:lang w:val="en-GB"/>
        </w:rPr>
        <w:lastRenderedPageBreak/>
        <w:t xml:space="preserve">to engage with external parties to replace electric motors. Given the risk aversion of SMEs due to their lack of liquidity, general SME perceptions are that these engineers and experts may not offer unbiased energy efficiency solutions for their industrial enterprise. </w:t>
      </w:r>
    </w:p>
    <w:p w14:paraId="11877986" w14:textId="77777777" w:rsidR="00F96FB0" w:rsidRPr="00CE3501" w:rsidRDefault="00F96FB0" w:rsidP="00CB6681">
      <w:pPr>
        <w:rPr>
          <w:rFonts w:asciiTheme="minorHAnsi" w:hAnsiTheme="minorHAnsi"/>
          <w:b/>
          <w:szCs w:val="20"/>
          <w:lang w:val="en-GB"/>
        </w:rPr>
      </w:pPr>
    </w:p>
    <w:p w14:paraId="154DB597" w14:textId="77777777" w:rsidR="00CB6681" w:rsidRPr="00CE3501" w:rsidRDefault="00CB6681" w:rsidP="00F96FB0">
      <w:pPr>
        <w:ind w:left="1134"/>
        <w:rPr>
          <w:rFonts w:asciiTheme="minorHAnsi" w:hAnsiTheme="minorHAnsi"/>
          <w:i/>
          <w:szCs w:val="20"/>
          <w:u w:val="single"/>
          <w:lang w:val="en-GB"/>
        </w:rPr>
      </w:pPr>
      <w:r w:rsidRPr="00CE3501">
        <w:rPr>
          <w:rFonts w:asciiTheme="minorHAnsi" w:hAnsiTheme="minorHAnsi"/>
          <w:i/>
          <w:szCs w:val="20"/>
          <w:u w:val="single"/>
          <w:lang w:val="en-GB"/>
        </w:rPr>
        <w:t>Motor Manufacturers</w:t>
      </w:r>
    </w:p>
    <w:p w14:paraId="613C2643" w14:textId="77777777" w:rsidR="00CB6681" w:rsidRPr="00CE3501" w:rsidRDefault="00CB6681" w:rsidP="00CB6681">
      <w:pPr>
        <w:pStyle w:val="ListParagraph"/>
        <w:rPr>
          <w:rFonts w:asciiTheme="minorHAnsi" w:hAnsiTheme="minorHAnsi"/>
          <w:sz w:val="20"/>
          <w:szCs w:val="20"/>
          <w:lang w:val="x-none"/>
        </w:rPr>
      </w:pPr>
    </w:p>
    <w:p w14:paraId="5B94D252" w14:textId="758661C6" w:rsidR="00C63724" w:rsidRPr="00CE3501" w:rsidRDefault="00C63724"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cs="Arial"/>
          <w:sz w:val="20"/>
          <w:szCs w:val="20"/>
          <w:lang w:val="en-GB"/>
        </w:rPr>
        <w:t xml:space="preserve">There are several international and domestic producers of electric motors active in Turkey. The main domestic electric motor manufacturers are </w:t>
      </w:r>
      <w:proofErr w:type="spellStart"/>
      <w:r w:rsidRPr="00CE3501">
        <w:rPr>
          <w:rFonts w:asciiTheme="minorHAnsi" w:hAnsiTheme="minorHAnsi" w:cs="Arial"/>
          <w:sz w:val="20"/>
          <w:szCs w:val="20"/>
          <w:lang w:val="en-GB"/>
        </w:rPr>
        <w:t>Gamak</w:t>
      </w:r>
      <w:proofErr w:type="spellEnd"/>
      <w:r w:rsidRPr="00CE3501">
        <w:rPr>
          <w:rFonts w:asciiTheme="minorHAnsi" w:hAnsiTheme="minorHAnsi" w:cs="Arial"/>
          <w:sz w:val="20"/>
          <w:szCs w:val="20"/>
          <w:lang w:val="en-GB"/>
        </w:rPr>
        <w:t>, Wat Motor (</w:t>
      </w:r>
      <w:proofErr w:type="spellStart"/>
      <w:r w:rsidRPr="00CE3501">
        <w:rPr>
          <w:rFonts w:asciiTheme="minorHAnsi" w:hAnsiTheme="minorHAnsi" w:cs="Arial"/>
          <w:sz w:val="20"/>
          <w:szCs w:val="20"/>
          <w:lang w:val="en-GB"/>
        </w:rPr>
        <w:t>Arcelik</w:t>
      </w:r>
      <w:proofErr w:type="spellEnd"/>
      <w:r w:rsidRPr="00CE3501">
        <w:rPr>
          <w:rFonts w:asciiTheme="minorHAnsi" w:hAnsiTheme="minorHAnsi" w:cs="Arial"/>
          <w:sz w:val="20"/>
          <w:szCs w:val="20"/>
          <w:lang w:val="en-GB"/>
        </w:rPr>
        <w:t>), Volt Motor</w:t>
      </w:r>
      <w:r w:rsidR="00A16A21" w:rsidRPr="00CE3501">
        <w:rPr>
          <w:rFonts w:asciiTheme="minorHAnsi" w:hAnsiTheme="minorHAnsi" w:cs="Arial"/>
          <w:sz w:val="20"/>
          <w:szCs w:val="20"/>
          <w:lang w:val="en-GB"/>
        </w:rPr>
        <w:t xml:space="preserve"> and</w:t>
      </w:r>
      <w:r w:rsidRPr="00CE3501">
        <w:rPr>
          <w:rFonts w:asciiTheme="minorHAnsi" w:hAnsiTheme="minorHAnsi" w:cs="Arial"/>
          <w:sz w:val="20"/>
          <w:szCs w:val="20"/>
          <w:lang w:val="en-GB"/>
        </w:rPr>
        <w:t xml:space="preserve"> </w:t>
      </w:r>
      <w:proofErr w:type="spellStart"/>
      <w:r w:rsidRPr="00CE3501">
        <w:rPr>
          <w:rFonts w:asciiTheme="minorHAnsi" w:hAnsiTheme="minorHAnsi" w:cs="Arial"/>
          <w:sz w:val="20"/>
          <w:szCs w:val="20"/>
          <w:lang w:val="en-GB"/>
        </w:rPr>
        <w:t>A</w:t>
      </w:r>
      <w:r w:rsidR="00987308" w:rsidRPr="00CE3501">
        <w:rPr>
          <w:rFonts w:asciiTheme="minorHAnsi" w:hAnsiTheme="minorHAnsi" w:cs="Arial"/>
          <w:sz w:val="20"/>
          <w:szCs w:val="20"/>
          <w:lang w:val="en-GB"/>
        </w:rPr>
        <w:t>emot</w:t>
      </w:r>
      <w:proofErr w:type="spellEnd"/>
      <w:r w:rsidRPr="00CE3501">
        <w:rPr>
          <w:rFonts w:asciiTheme="minorHAnsi" w:hAnsiTheme="minorHAnsi" w:cs="Arial"/>
          <w:sz w:val="20"/>
          <w:szCs w:val="20"/>
          <w:lang w:val="en-GB"/>
        </w:rPr>
        <w:t xml:space="preserve">. </w:t>
      </w:r>
      <w:r w:rsidRPr="00CE3501">
        <w:rPr>
          <w:rFonts w:asciiTheme="minorHAnsi" w:hAnsiTheme="minorHAnsi"/>
          <w:bCs/>
          <w:sz w:val="20"/>
          <w:szCs w:val="20"/>
          <w:lang w:val="en-GB"/>
        </w:rPr>
        <w:t>There are also imported motors produced by Siemens, ABB,</w:t>
      </w:r>
      <w:r w:rsidRPr="00CE3501">
        <w:rPr>
          <w:rFonts w:asciiTheme="minorHAnsi" w:hAnsiTheme="minorHAnsi"/>
          <w:sz w:val="20"/>
          <w:szCs w:val="20"/>
          <w:lang w:val="en-GB"/>
        </w:rPr>
        <w:t xml:space="preserve"> </w:t>
      </w:r>
      <w:r w:rsidRPr="00CE3501">
        <w:rPr>
          <w:rFonts w:asciiTheme="minorHAnsi" w:hAnsiTheme="minorHAnsi"/>
          <w:bCs/>
          <w:sz w:val="20"/>
          <w:szCs w:val="20"/>
          <w:lang w:val="en-GB"/>
        </w:rPr>
        <w:t xml:space="preserve">AEG, SEW Leroy </w:t>
      </w:r>
      <w:proofErr w:type="spellStart"/>
      <w:r w:rsidRPr="00CE3501">
        <w:rPr>
          <w:rFonts w:asciiTheme="minorHAnsi" w:hAnsiTheme="minorHAnsi"/>
          <w:bCs/>
          <w:sz w:val="20"/>
          <w:szCs w:val="20"/>
          <w:lang w:val="en-GB"/>
        </w:rPr>
        <w:t>Somer</w:t>
      </w:r>
      <w:proofErr w:type="spellEnd"/>
      <w:r w:rsidRPr="00CE3501">
        <w:rPr>
          <w:rFonts w:asciiTheme="minorHAnsi" w:hAnsiTheme="minorHAnsi"/>
          <w:bCs/>
          <w:sz w:val="20"/>
          <w:szCs w:val="20"/>
          <w:lang w:val="en-GB"/>
        </w:rPr>
        <w:t>, ATB Group, and the VEM Group with low voltage motors. According to foreign trade statistics for 201</w:t>
      </w:r>
      <w:r w:rsidR="00F73314" w:rsidRPr="00CE3501">
        <w:rPr>
          <w:rFonts w:asciiTheme="minorHAnsi" w:hAnsiTheme="minorHAnsi"/>
          <w:bCs/>
          <w:sz w:val="20"/>
          <w:szCs w:val="20"/>
          <w:lang w:val="en-GB"/>
        </w:rPr>
        <w:t>1</w:t>
      </w:r>
      <w:r w:rsidRPr="00CE3501">
        <w:rPr>
          <w:rFonts w:asciiTheme="minorHAnsi" w:hAnsiTheme="minorHAnsi"/>
          <w:bCs/>
          <w:sz w:val="20"/>
          <w:szCs w:val="20"/>
          <w:lang w:val="en-GB"/>
        </w:rPr>
        <w:t xml:space="preserve">, Turkey’s motor imports were valued at USD </w:t>
      </w:r>
      <w:r w:rsidR="00F73314" w:rsidRPr="00CE3501">
        <w:rPr>
          <w:rFonts w:asciiTheme="minorHAnsi" w:hAnsiTheme="minorHAnsi"/>
          <w:bCs/>
          <w:sz w:val="20"/>
          <w:szCs w:val="20"/>
          <w:lang w:val="en-GB"/>
        </w:rPr>
        <w:t>793</w:t>
      </w:r>
      <w:r w:rsidRPr="00CE3501">
        <w:rPr>
          <w:rFonts w:asciiTheme="minorHAnsi" w:hAnsiTheme="minorHAnsi"/>
          <w:bCs/>
          <w:sz w:val="20"/>
          <w:szCs w:val="20"/>
          <w:lang w:val="en-GB"/>
        </w:rPr>
        <w:t xml:space="preserve"> million, and exports at USD </w:t>
      </w:r>
      <w:r w:rsidR="00F73314" w:rsidRPr="00CE3501">
        <w:rPr>
          <w:rFonts w:asciiTheme="minorHAnsi" w:hAnsiTheme="minorHAnsi"/>
          <w:bCs/>
          <w:sz w:val="20"/>
          <w:szCs w:val="20"/>
          <w:lang w:val="en-GB"/>
        </w:rPr>
        <w:t>134</w:t>
      </w:r>
      <w:r w:rsidRPr="00CE3501">
        <w:rPr>
          <w:rFonts w:asciiTheme="minorHAnsi" w:hAnsiTheme="minorHAnsi"/>
          <w:bCs/>
          <w:sz w:val="20"/>
          <w:szCs w:val="20"/>
          <w:lang w:val="en-GB"/>
        </w:rPr>
        <w:t xml:space="preserve"> million</w:t>
      </w:r>
      <w:r w:rsidR="00F73314" w:rsidRPr="00CE3501">
        <w:rPr>
          <w:rStyle w:val="FootnoteReference"/>
          <w:bCs/>
          <w:szCs w:val="20"/>
          <w:lang w:val="en-GB"/>
        </w:rPr>
        <w:footnoteReference w:id="106"/>
      </w:r>
      <w:r w:rsidRPr="00CE3501">
        <w:rPr>
          <w:rFonts w:asciiTheme="minorHAnsi" w:hAnsiTheme="minorHAnsi"/>
          <w:bCs/>
          <w:sz w:val="20"/>
          <w:szCs w:val="20"/>
          <w:lang w:val="en-GB"/>
        </w:rPr>
        <w:t xml:space="preserve">. There have been efforts spearheaded by </w:t>
      </w:r>
      <w:proofErr w:type="spellStart"/>
      <w:r w:rsidRPr="00CE3501">
        <w:rPr>
          <w:rFonts w:asciiTheme="minorHAnsi" w:hAnsiTheme="minorHAnsi"/>
          <w:bCs/>
          <w:sz w:val="20"/>
          <w:szCs w:val="20"/>
          <w:lang w:val="en-GB"/>
        </w:rPr>
        <w:t>Arcelik</w:t>
      </w:r>
      <w:proofErr w:type="spellEnd"/>
      <w:r w:rsidRPr="00CE3501">
        <w:rPr>
          <w:rFonts w:asciiTheme="minorHAnsi" w:hAnsiTheme="minorHAnsi"/>
          <w:bCs/>
          <w:sz w:val="20"/>
          <w:szCs w:val="20"/>
          <w:lang w:val="en-GB"/>
        </w:rPr>
        <w:t xml:space="preserve"> to form a Turkish Electric Motors Manufacturing Association (TEMMA). </w:t>
      </w:r>
      <w:r w:rsidRPr="00CE3501">
        <w:rPr>
          <w:rFonts w:asciiTheme="minorHAnsi" w:hAnsiTheme="minorHAnsi" w:cs="Arial"/>
          <w:sz w:val="20"/>
          <w:szCs w:val="20"/>
          <w:lang w:val="en-GB"/>
        </w:rPr>
        <w:t xml:space="preserve">The members of the TEMMA will be contributing their knowledge of EU eco-design standards for motors, and the manufacturing of various models of energy efficient motors. Through TEMMA, they will provide to DGP their applied knowledge of motor eco-design standards that can be manufactured in Turkey. </w:t>
      </w:r>
    </w:p>
    <w:p w14:paraId="775588E6" w14:textId="77777777" w:rsidR="00CB6681" w:rsidRPr="00CE3501" w:rsidRDefault="00CB6681" w:rsidP="00CB6681">
      <w:pPr>
        <w:pStyle w:val="ListParagraph"/>
        <w:ind w:left="1134"/>
        <w:jc w:val="both"/>
        <w:rPr>
          <w:rFonts w:asciiTheme="minorHAnsi" w:hAnsiTheme="minorHAnsi"/>
          <w:sz w:val="20"/>
          <w:szCs w:val="20"/>
          <w:lang w:val="x-none"/>
        </w:rPr>
      </w:pPr>
    </w:p>
    <w:p w14:paraId="2771DC16" w14:textId="77777777" w:rsidR="00C63724" w:rsidRPr="00CE3501" w:rsidRDefault="00C63724"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cs="Arial"/>
          <w:sz w:val="20"/>
          <w:szCs w:val="20"/>
          <w:lang w:val="en-GB"/>
        </w:rPr>
        <w:t xml:space="preserve">These manufacturers have indicated their interest in supporting an increased share of energy efficient motors through motor replacements. From this perspective, some of these manufacturers have engaged with banks on vendor finance for other products and could be convinced to enter into a similar agreement if the terms are right. Further discussion with these manufacturers to explore possible arrangements is advised. </w:t>
      </w:r>
    </w:p>
    <w:p w14:paraId="56150DA2" w14:textId="77777777" w:rsidR="00CB6681" w:rsidRPr="00CE3501" w:rsidRDefault="00CB6681" w:rsidP="00CB6681">
      <w:pPr>
        <w:pStyle w:val="ListParagraph"/>
        <w:rPr>
          <w:rFonts w:asciiTheme="minorHAnsi" w:hAnsiTheme="minorHAnsi"/>
          <w:b/>
          <w:sz w:val="20"/>
          <w:szCs w:val="20"/>
          <w:lang w:val="en-GB"/>
        </w:rPr>
      </w:pPr>
    </w:p>
    <w:p w14:paraId="00B8F14C" w14:textId="77777777" w:rsidR="00CB6681" w:rsidRPr="00CE3501" w:rsidRDefault="00CB6681" w:rsidP="00F96FB0">
      <w:pPr>
        <w:pStyle w:val="ListParagraph"/>
        <w:ind w:left="1134"/>
        <w:rPr>
          <w:rFonts w:asciiTheme="minorHAnsi" w:hAnsiTheme="minorHAnsi"/>
          <w:i/>
          <w:sz w:val="20"/>
          <w:szCs w:val="20"/>
          <w:u w:val="single"/>
          <w:lang w:val="en-GB"/>
        </w:rPr>
      </w:pPr>
      <w:r w:rsidRPr="00CE3501">
        <w:rPr>
          <w:rFonts w:asciiTheme="minorHAnsi" w:hAnsiTheme="minorHAnsi"/>
          <w:i/>
          <w:sz w:val="20"/>
          <w:szCs w:val="20"/>
          <w:u w:val="single"/>
          <w:lang w:val="en-GB"/>
        </w:rPr>
        <w:t>Organized Industrial Zone</w:t>
      </w:r>
      <w:r w:rsidR="00F96FB0" w:rsidRPr="00CE3501">
        <w:rPr>
          <w:rFonts w:asciiTheme="minorHAnsi" w:hAnsiTheme="minorHAnsi"/>
          <w:i/>
          <w:sz w:val="20"/>
          <w:szCs w:val="20"/>
          <w:u w:val="single"/>
          <w:lang w:val="en-GB"/>
        </w:rPr>
        <w:t>s</w:t>
      </w:r>
    </w:p>
    <w:p w14:paraId="520DA43C" w14:textId="77777777" w:rsidR="00CB6681" w:rsidRPr="00CE3501" w:rsidRDefault="00CB6681" w:rsidP="00CB6681">
      <w:pPr>
        <w:pStyle w:val="ListParagraph"/>
        <w:rPr>
          <w:rFonts w:asciiTheme="minorHAnsi" w:hAnsiTheme="minorHAnsi"/>
          <w:sz w:val="20"/>
          <w:szCs w:val="20"/>
          <w:lang w:val="x-none"/>
        </w:rPr>
      </w:pPr>
    </w:p>
    <w:p w14:paraId="70627167" w14:textId="77777777" w:rsidR="00C63724" w:rsidRPr="00CE3501" w:rsidRDefault="00C63724"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cs="Arial"/>
          <w:sz w:val="20"/>
          <w:szCs w:val="20"/>
          <w:lang w:val="en-GB"/>
        </w:rPr>
        <w:t xml:space="preserve">Organized Industrial Zones are designed to allow companies to operate within an investor-friendly environment with ready-to-use infrastructure and social facilities. The existing infrastructure provided in the zones typically includes roads, water, natural gas, electricity, communications, waste treatment, and other services. Provision of electricity to the SMEs at a lower rate is included in the utilities. In many cases, the OIZ generates their own electricity supply for the OIZ tenants. In addition to receiving revenues from OIZ tenants to administer and maintain the zone, OIZs generate revenue from electricity sales as well as some government support. OIZs are also allowed to finance investments to increase effectiveness of their electricity service. </w:t>
      </w:r>
    </w:p>
    <w:p w14:paraId="0BA57F65" w14:textId="77777777" w:rsidR="00CB6681" w:rsidRPr="00CE3501" w:rsidRDefault="00CB6681" w:rsidP="00CB6681">
      <w:pPr>
        <w:pStyle w:val="ListParagraph"/>
        <w:ind w:left="1134"/>
        <w:jc w:val="both"/>
        <w:rPr>
          <w:rFonts w:asciiTheme="minorHAnsi" w:hAnsiTheme="minorHAnsi"/>
          <w:sz w:val="20"/>
          <w:szCs w:val="20"/>
          <w:lang w:val="x-none"/>
        </w:rPr>
      </w:pPr>
    </w:p>
    <w:p w14:paraId="67150CA5" w14:textId="77777777" w:rsidR="00C63724" w:rsidRPr="00CE3501" w:rsidRDefault="00C63724"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cs="Arial"/>
          <w:sz w:val="20"/>
          <w:szCs w:val="20"/>
          <w:lang w:val="en-GB"/>
        </w:rPr>
        <w:t>Under the Energy Efficiency Law (No. 5627), all organized industrial zones with more than 50 enterprises will need to establish an energy management unit (EMU) to support companies that consume less than 1,000 toe of energy consumption with increasing energy efficiency. Several OIZs have limited awareness of or incentive to explain energy efficiency benefits for its members. Some, particularly those that own their own electricity generation installations, have the perception that energy efficiency may reduce their income from sale of energy to its tenants. As a result, most of the EMUs are not empowered and do not have the capacity to support SMEs to unlock their energy efficiency potential. More progressive OIZs, however, have the perception that their role is to offer energy at lowest cost. These OIZs typically already assist their SMEs with lowering their energy use. There are EMUs within OIZs that do provide quality assistance to SME tenants on all energy related issues. More importantly, their relationship with SME tenants is one built on trust where the EMU provides independent advice. The capacity of the selected EMUs is being built through the GEF IEEI Project with DGRE. One of the key actions of this Project is to provide energy consumption measuring instruments to assist SMEs in monitoring their energy consumption.</w:t>
      </w:r>
    </w:p>
    <w:p w14:paraId="2D9316AB" w14:textId="77777777" w:rsidR="00CB6681" w:rsidRPr="00CE3501" w:rsidRDefault="00CB6681" w:rsidP="00CB6681">
      <w:pPr>
        <w:pStyle w:val="ListParagraph"/>
        <w:ind w:left="1134"/>
        <w:jc w:val="both"/>
        <w:rPr>
          <w:rFonts w:asciiTheme="minorHAnsi" w:hAnsiTheme="minorHAnsi"/>
          <w:sz w:val="20"/>
          <w:szCs w:val="20"/>
          <w:lang w:val="x-none"/>
        </w:rPr>
      </w:pPr>
    </w:p>
    <w:p w14:paraId="7ED97A34" w14:textId="77777777" w:rsidR="00C63724" w:rsidRPr="00CE3501" w:rsidRDefault="00C63724"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cs="Arial"/>
          <w:sz w:val="20"/>
          <w:szCs w:val="20"/>
          <w:lang w:val="en-GB"/>
        </w:rPr>
        <w:t xml:space="preserve">To involve OIZs in a market transformation programme for energy efficient motors, their reluctance will need to be addressed particularly if the zones are to have a central role in the finance of the electric motor replacements. OIZs do have credit lines in place with banks to finance a wide range of projects related to maintaining and building new infrastructure as a service to their SME tenants such as roads, waste collection, and energy supply. For these credit lines, they are providing collateral. Borrowing additional funds for the replacement of electrical equipment, capitalizing its EMU to purchase equipment, and implementing a motor replacement program with SMEs for a monthly fee, would probably have limited impact on their current credit arrangements. However, during initial consultation, even the more progressive zones have indicated a reluctance to utilize borrowing capacity to fund energy efficiency measures at SMEs. </w:t>
      </w:r>
      <w:r w:rsidRPr="00CE3501">
        <w:rPr>
          <w:rFonts w:asciiTheme="minorHAnsi" w:hAnsiTheme="minorHAnsi" w:cs="Arial"/>
          <w:sz w:val="20"/>
          <w:szCs w:val="20"/>
          <w:lang w:val="en-GB"/>
        </w:rPr>
        <w:lastRenderedPageBreak/>
        <w:t xml:space="preserve">Further exploration of OIZ’s willingness to finance energy efficiency is advisable, especially if tailored guarantees can be applied to cover SME default risk. </w:t>
      </w:r>
    </w:p>
    <w:p w14:paraId="78322628" w14:textId="77777777" w:rsidR="00CB6681" w:rsidRPr="00CE3501" w:rsidRDefault="00CB6681" w:rsidP="00F96FB0">
      <w:pPr>
        <w:spacing w:after="0"/>
        <w:rPr>
          <w:rFonts w:asciiTheme="minorHAnsi" w:hAnsiTheme="minorHAnsi"/>
          <w:szCs w:val="20"/>
          <w:lang w:val="x-none"/>
        </w:rPr>
      </w:pPr>
    </w:p>
    <w:p w14:paraId="36EEC3BE" w14:textId="77777777" w:rsidR="00CB6681" w:rsidRPr="00CE3501" w:rsidRDefault="00CB6681" w:rsidP="00F96FB0">
      <w:pPr>
        <w:spacing w:after="0"/>
        <w:ind w:left="1134"/>
        <w:rPr>
          <w:rFonts w:asciiTheme="minorHAnsi" w:hAnsiTheme="minorHAnsi"/>
          <w:i/>
          <w:szCs w:val="20"/>
          <w:u w:val="single"/>
          <w:lang w:val="en-GB"/>
        </w:rPr>
      </w:pPr>
      <w:r w:rsidRPr="00CE3501">
        <w:rPr>
          <w:rFonts w:asciiTheme="minorHAnsi" w:hAnsiTheme="minorHAnsi"/>
          <w:i/>
          <w:szCs w:val="20"/>
          <w:u w:val="single"/>
          <w:lang w:val="en-GB"/>
        </w:rPr>
        <w:t>Financial Institutions</w:t>
      </w:r>
    </w:p>
    <w:p w14:paraId="00D82991" w14:textId="77777777" w:rsidR="00CB6681" w:rsidRPr="00CE3501" w:rsidRDefault="00CB6681" w:rsidP="00F96FB0">
      <w:pPr>
        <w:pStyle w:val="ListParagraph"/>
        <w:rPr>
          <w:rFonts w:asciiTheme="minorHAnsi" w:hAnsiTheme="minorHAnsi"/>
          <w:sz w:val="20"/>
          <w:szCs w:val="20"/>
          <w:lang w:val="x-none"/>
        </w:rPr>
      </w:pPr>
    </w:p>
    <w:p w14:paraId="7FBF5579" w14:textId="77777777" w:rsidR="00C63724" w:rsidRPr="00CE3501" w:rsidRDefault="00C63724"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cs="Arial"/>
          <w:sz w:val="20"/>
          <w:szCs w:val="20"/>
          <w:lang w:val="en-GB"/>
        </w:rPr>
        <w:t>A financial institution or bank is an institution that provides financial services for its clients or members. There are about 50 banks active in Turkey. Many Turkish financial institutions offer financial products dedicated to energy efficiency investments. Chapter 4 provides further details on these financial products.</w:t>
      </w:r>
    </w:p>
    <w:p w14:paraId="6A3EECD4" w14:textId="77777777" w:rsidR="00F96FB0" w:rsidRPr="00CE3501" w:rsidRDefault="00F96FB0" w:rsidP="00F96FB0">
      <w:pPr>
        <w:pStyle w:val="Heading2"/>
        <w:keepLines/>
        <w:spacing w:after="0"/>
        <w:ind w:left="0"/>
        <w:jc w:val="left"/>
        <w:rPr>
          <w:rFonts w:asciiTheme="minorHAnsi" w:hAnsiTheme="minorHAnsi"/>
          <w:b w:val="0"/>
          <w:szCs w:val="20"/>
          <w:lang w:val="en-GB"/>
        </w:rPr>
      </w:pPr>
      <w:bookmarkStart w:id="55" w:name="_Toc319421421"/>
    </w:p>
    <w:p w14:paraId="0B107FB9" w14:textId="77777777" w:rsidR="00CB6681" w:rsidRPr="00CE3501" w:rsidRDefault="00CB6681" w:rsidP="009931C6">
      <w:pPr>
        <w:ind w:left="1134"/>
        <w:rPr>
          <w:rFonts w:asciiTheme="minorHAnsi" w:hAnsiTheme="minorHAnsi"/>
          <w:i/>
          <w:szCs w:val="20"/>
          <w:u w:val="single"/>
          <w:lang w:val="en-GB"/>
        </w:rPr>
      </w:pPr>
      <w:r w:rsidRPr="00CE3501">
        <w:rPr>
          <w:rFonts w:asciiTheme="minorHAnsi" w:hAnsiTheme="minorHAnsi"/>
          <w:i/>
          <w:szCs w:val="20"/>
          <w:u w:val="single"/>
          <w:lang w:val="en-GB"/>
        </w:rPr>
        <w:t>Energy Service Companies</w:t>
      </w:r>
      <w:bookmarkEnd w:id="55"/>
    </w:p>
    <w:p w14:paraId="1300959B" w14:textId="77777777" w:rsidR="00CB6681" w:rsidRPr="00CE3501" w:rsidRDefault="00CB6681" w:rsidP="00F96FB0">
      <w:pPr>
        <w:pStyle w:val="ListParagraph"/>
        <w:ind w:left="1134"/>
        <w:jc w:val="both"/>
        <w:rPr>
          <w:rFonts w:asciiTheme="minorHAnsi" w:hAnsiTheme="minorHAnsi"/>
          <w:sz w:val="20"/>
          <w:szCs w:val="20"/>
          <w:lang w:val="x-none"/>
        </w:rPr>
      </w:pPr>
    </w:p>
    <w:p w14:paraId="18781408" w14:textId="77777777" w:rsidR="00C63724" w:rsidRPr="00CE3501" w:rsidRDefault="00C63724"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cs="Arial"/>
          <w:sz w:val="20"/>
          <w:szCs w:val="20"/>
          <w:lang w:val="en-GB"/>
        </w:rPr>
        <w:t>ESCOs are companies that provide both technical and financial services to implement energy efficiency projects on energy performance-based contracts (EPCs). As the ESCO guarantees performance, their remuneration is directly linked to the amount of energy saved by the project. The ESCO assumes the technical and performance risks associated with the project. If the energy savings are not achieved, the ESCO does not get paid. This is what differentiates ESCOs from other energy-efficiency consultants that sell energy efficiency equipment. The typical services that an ESCO offers are:</w:t>
      </w:r>
    </w:p>
    <w:p w14:paraId="51A53DA3" w14:textId="77777777" w:rsidR="00C63724" w:rsidRPr="00CE3501" w:rsidRDefault="00C63724" w:rsidP="00935A63">
      <w:pPr>
        <w:pStyle w:val="ListParagraph"/>
        <w:numPr>
          <w:ilvl w:val="0"/>
          <w:numId w:val="91"/>
        </w:numPr>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Identification, development and design of the energy-efficiency project;</w:t>
      </w:r>
    </w:p>
    <w:p w14:paraId="4B3A8209" w14:textId="77777777" w:rsidR="00C63724" w:rsidRPr="00CE3501" w:rsidRDefault="00C63724" w:rsidP="00935A63">
      <w:pPr>
        <w:pStyle w:val="ListParagraph"/>
        <w:numPr>
          <w:ilvl w:val="0"/>
          <w:numId w:val="91"/>
        </w:numPr>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Financing or acquiring the financing of the energy-efficiency project;</w:t>
      </w:r>
    </w:p>
    <w:p w14:paraId="1E9B7BB9" w14:textId="77777777" w:rsidR="00C63724" w:rsidRPr="00CE3501" w:rsidRDefault="00C63724" w:rsidP="00935A63">
      <w:pPr>
        <w:pStyle w:val="ListParagraph"/>
        <w:numPr>
          <w:ilvl w:val="0"/>
          <w:numId w:val="91"/>
        </w:numPr>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Installation of energy-efficiency technology/equipment; and</w:t>
      </w:r>
    </w:p>
    <w:p w14:paraId="4DE623A0" w14:textId="77777777" w:rsidR="00C63724" w:rsidRPr="00CE3501" w:rsidRDefault="00C63724" w:rsidP="00935A63">
      <w:pPr>
        <w:pStyle w:val="ListParagraph"/>
        <w:numPr>
          <w:ilvl w:val="0"/>
          <w:numId w:val="91"/>
        </w:numPr>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Measuring, monitoring and verification of the project’s energy savings.</w:t>
      </w:r>
    </w:p>
    <w:p w14:paraId="10F18C8A" w14:textId="77777777" w:rsidR="00CB6681" w:rsidRPr="00CE3501" w:rsidRDefault="00CB6681" w:rsidP="00F96FB0">
      <w:pPr>
        <w:spacing w:after="0"/>
        <w:rPr>
          <w:rFonts w:asciiTheme="minorHAnsi" w:hAnsiTheme="minorHAnsi" w:cs="Arial"/>
          <w:szCs w:val="20"/>
          <w:lang w:val="en-GB"/>
        </w:rPr>
      </w:pPr>
    </w:p>
    <w:p w14:paraId="1DA954B0" w14:textId="77777777" w:rsidR="00C63724" w:rsidRPr="00CE3501" w:rsidRDefault="00C63724" w:rsidP="00935A63">
      <w:pPr>
        <w:pStyle w:val="ListParagraph"/>
        <w:numPr>
          <w:ilvl w:val="0"/>
          <w:numId w:val="88"/>
        </w:numPr>
        <w:ind w:left="1134" w:hanging="567"/>
        <w:rPr>
          <w:rFonts w:asciiTheme="minorHAnsi" w:hAnsiTheme="minorHAnsi" w:cs="Arial"/>
          <w:sz w:val="20"/>
          <w:szCs w:val="20"/>
          <w:lang w:val="en-GB"/>
        </w:rPr>
      </w:pPr>
      <w:r w:rsidRPr="00CE3501">
        <w:rPr>
          <w:rFonts w:asciiTheme="minorHAnsi" w:hAnsiTheme="minorHAnsi" w:cs="Arial"/>
          <w:sz w:val="20"/>
          <w:szCs w:val="20"/>
          <w:lang w:val="en-GB"/>
        </w:rPr>
        <w:t>Globally, many ESCOs are implementing a variety of energy-efficiency measures, including high-efficiency lighting, heating and air conditioning, efficient motors, industrial process improvement, cogeneration, variable speed drives, waste heat recovery and centralized energy management systems. ESCOs can be vendor-based or consultancy-based. Consultancy or technically based ESCOs, are often consulting firms that have a general expertise in engineering or energy efficiency. Vendor or technology-based ESCOs are often energy technology suppliers, sometimes with a connection to a particular energy-efficiency equipment manufacturer.</w:t>
      </w:r>
    </w:p>
    <w:p w14:paraId="0422B384" w14:textId="77777777" w:rsidR="00CB6681" w:rsidRPr="00CE3501" w:rsidRDefault="00CB6681" w:rsidP="00F96FB0">
      <w:pPr>
        <w:pStyle w:val="ListParagraph"/>
        <w:ind w:left="1134"/>
        <w:rPr>
          <w:rFonts w:asciiTheme="minorHAnsi" w:hAnsiTheme="minorHAnsi" w:cs="Arial"/>
          <w:sz w:val="20"/>
          <w:szCs w:val="20"/>
          <w:lang w:val="en-GB"/>
        </w:rPr>
      </w:pPr>
    </w:p>
    <w:p w14:paraId="424D7EAF" w14:textId="77777777" w:rsidR="00C63724" w:rsidRPr="00CE3501" w:rsidRDefault="00C63724" w:rsidP="00935A63">
      <w:pPr>
        <w:pStyle w:val="ListParagraph"/>
        <w:numPr>
          <w:ilvl w:val="0"/>
          <w:numId w:val="88"/>
        </w:numPr>
        <w:ind w:left="1134" w:hanging="567"/>
        <w:rPr>
          <w:rFonts w:asciiTheme="minorHAnsi" w:hAnsiTheme="minorHAnsi" w:cs="Arial"/>
          <w:sz w:val="20"/>
          <w:szCs w:val="20"/>
          <w:lang w:val="en-GB"/>
        </w:rPr>
      </w:pPr>
      <w:r w:rsidRPr="00CE3501">
        <w:rPr>
          <w:rFonts w:asciiTheme="minorHAnsi" w:hAnsiTheme="minorHAnsi" w:cs="Arial"/>
          <w:sz w:val="20"/>
          <w:szCs w:val="20"/>
          <w:lang w:val="en-GB"/>
        </w:rPr>
        <w:t xml:space="preserve">In many developing countries, ESCOs undertake more traditional fixed-fee energy efficiency contracts. These contracts do not include guarantees or performance-based remuneration element. They do not take performance risks, arrange financing or undertake monitoring. These companies are technically not ESCOs, although they are still referred to as ESCOs leading to much confusion. This is also often the case with Turkish ESCOs or EVDs. In most cases, Turkish ESCOs or EVDs do not have performance risk nor arrange finance. </w:t>
      </w:r>
    </w:p>
    <w:p w14:paraId="3201CE1A" w14:textId="77777777" w:rsidR="00CB6681" w:rsidRPr="00CE3501" w:rsidRDefault="00CB6681" w:rsidP="00F96FB0">
      <w:pPr>
        <w:pStyle w:val="ListParagraph"/>
        <w:rPr>
          <w:rFonts w:asciiTheme="minorHAnsi" w:hAnsiTheme="minorHAnsi" w:cs="Arial"/>
          <w:sz w:val="20"/>
          <w:szCs w:val="20"/>
          <w:lang w:val="en-GB"/>
        </w:rPr>
      </w:pPr>
    </w:p>
    <w:p w14:paraId="0A4C7CB6" w14:textId="77777777" w:rsidR="00C63724" w:rsidRPr="00CE3501" w:rsidRDefault="00C63724" w:rsidP="00935A63">
      <w:pPr>
        <w:pStyle w:val="ListParagraph"/>
        <w:numPr>
          <w:ilvl w:val="0"/>
          <w:numId w:val="88"/>
        </w:numPr>
        <w:ind w:left="1134" w:hanging="567"/>
        <w:rPr>
          <w:rFonts w:asciiTheme="minorHAnsi" w:hAnsiTheme="minorHAnsi" w:cs="Arial"/>
          <w:sz w:val="20"/>
          <w:szCs w:val="20"/>
          <w:lang w:val="en-GB"/>
        </w:rPr>
      </w:pPr>
      <w:r w:rsidRPr="00CE3501">
        <w:rPr>
          <w:rFonts w:asciiTheme="minorHAnsi" w:hAnsiTheme="minorHAnsi" w:cs="Arial"/>
          <w:sz w:val="20"/>
          <w:szCs w:val="20"/>
          <w:lang w:val="en-GB"/>
        </w:rPr>
        <w:t>Under the PEEMS demonstration project, Turkish ESCOs or EVDs could provide the technical assistance to an SME to identify the motor replacement investment opportunity and finance the purchase against a performance-based contract (i.e. act as a full ESCO including the provision of finance).  However, according to the ESCO Association of Turkey, there are a few ESCOs operating in Turkey, many with side businesses other than providing ESCO services. The state of ESCOs in Turkey can be described as follows:</w:t>
      </w:r>
    </w:p>
    <w:p w14:paraId="33590D9D" w14:textId="77777777" w:rsidR="00C63724" w:rsidRPr="00CE3501" w:rsidRDefault="00C63724" w:rsidP="00935A63">
      <w:pPr>
        <w:pStyle w:val="ListParagraph"/>
        <w:numPr>
          <w:ilvl w:val="0"/>
          <w:numId w:val="90"/>
        </w:numPr>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Viable ESCO transactions involve clients with energy loads that are steady, allowing the ESCO to confidently determine a baseline to base remuneration from an energy performance contract (EPC). For example, an ESCO contract could consist of the installation of energy-efficient lighting in a shopping complex where the hours of usage of the lighting can be confidently determined;</w:t>
      </w:r>
    </w:p>
    <w:p w14:paraId="7A6BFC0D" w14:textId="77777777" w:rsidR="00C63724" w:rsidRPr="00CE3501" w:rsidRDefault="00C63724" w:rsidP="00935A63">
      <w:pPr>
        <w:pStyle w:val="ListParagraph"/>
        <w:numPr>
          <w:ilvl w:val="0"/>
          <w:numId w:val="90"/>
        </w:numPr>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There are few if any ESCOs with industrial clients given the difficulties and variances in determining industrial SME energy demand baselines. Much of this is due to variations in industrial production output, frequency and intensity in the use of the equipment, and the type of products being manufactured, making the baseline for each factory unique, complex and difficult to measure. In this regard, the ESCO has insufficient data and control to guarantee performance under EPC contacts;</w:t>
      </w:r>
    </w:p>
    <w:p w14:paraId="1BB16B85" w14:textId="77777777" w:rsidR="00C63724" w:rsidRPr="00CE3501" w:rsidRDefault="00C63724" w:rsidP="00935A63">
      <w:pPr>
        <w:pStyle w:val="ListParagraph"/>
        <w:numPr>
          <w:ilvl w:val="0"/>
          <w:numId w:val="90"/>
        </w:numPr>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Many ESCOs in Turkey do not have sufficient experience to act as a full ESCO that would include finance measures an executing energy performance contracts;</w:t>
      </w:r>
    </w:p>
    <w:p w14:paraId="00769D45" w14:textId="77777777" w:rsidR="00C63724" w:rsidRPr="00CE3501" w:rsidRDefault="00C63724" w:rsidP="00935A63">
      <w:pPr>
        <w:pStyle w:val="ListParagraph"/>
        <w:numPr>
          <w:ilvl w:val="0"/>
          <w:numId w:val="90"/>
        </w:numPr>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Nearly all ESCOs in Turkey do not have collateral and thus have limited borrowing capacity;</w:t>
      </w:r>
    </w:p>
    <w:p w14:paraId="617C0C46" w14:textId="77777777" w:rsidR="00C63724" w:rsidRPr="00CE3501" w:rsidRDefault="00C63724" w:rsidP="00935A63">
      <w:pPr>
        <w:pStyle w:val="ListParagraph"/>
        <w:numPr>
          <w:ilvl w:val="0"/>
          <w:numId w:val="90"/>
        </w:numPr>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 xml:space="preserve">Viable ESCOs in Turkey are often linked with multinational companies. However, these ESCOs have a perceived bias towards certain electric motor models, and lack independent technical opinions reducing the confidence of the SME on the technical advice of these ESCOs. </w:t>
      </w:r>
    </w:p>
    <w:p w14:paraId="6EEFB9B6" w14:textId="77777777" w:rsidR="00CB6681" w:rsidRPr="00CE3501" w:rsidRDefault="00CB6681" w:rsidP="00F96FB0">
      <w:pPr>
        <w:pStyle w:val="ListParagraph"/>
        <w:ind w:left="1494"/>
        <w:contextualSpacing/>
        <w:jc w:val="both"/>
        <w:rPr>
          <w:rFonts w:asciiTheme="minorHAnsi" w:hAnsiTheme="minorHAnsi" w:cs="Arial"/>
          <w:sz w:val="20"/>
          <w:szCs w:val="20"/>
          <w:lang w:val="en-GB"/>
        </w:rPr>
      </w:pPr>
    </w:p>
    <w:p w14:paraId="7DB47014" w14:textId="77777777" w:rsidR="00C63724" w:rsidRPr="00CE3501" w:rsidRDefault="00C63724" w:rsidP="00935A63">
      <w:pPr>
        <w:pStyle w:val="ListParagraph"/>
        <w:numPr>
          <w:ilvl w:val="0"/>
          <w:numId w:val="88"/>
        </w:numPr>
        <w:ind w:left="1134" w:hanging="567"/>
        <w:rPr>
          <w:rFonts w:asciiTheme="minorHAnsi" w:hAnsiTheme="minorHAnsi" w:cs="Arial"/>
          <w:sz w:val="20"/>
          <w:szCs w:val="20"/>
          <w:lang w:val="en-GB"/>
        </w:rPr>
      </w:pPr>
      <w:r w:rsidRPr="00CE3501">
        <w:rPr>
          <w:rFonts w:asciiTheme="minorHAnsi" w:hAnsiTheme="minorHAnsi" w:cs="Arial"/>
          <w:sz w:val="20"/>
          <w:szCs w:val="20"/>
          <w:lang w:val="en-GB"/>
        </w:rPr>
        <w:t>These characteristics of ESCOs in Turkey are somewhat consistent with the EU’s ESCO Market Report for 2013. Some of the ESCO characteristics of this report apply to Turkish ESCOs including:</w:t>
      </w:r>
    </w:p>
    <w:p w14:paraId="0E3C9DF0" w14:textId="77777777" w:rsidR="00C63724" w:rsidRPr="00CE3501" w:rsidRDefault="00C63724" w:rsidP="00935A63">
      <w:pPr>
        <w:pStyle w:val="ListParagraph"/>
        <w:numPr>
          <w:ilvl w:val="0"/>
          <w:numId w:val="89"/>
        </w:numPr>
        <w:ind w:left="149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low level of awareness amongst SME clients of ESCO services;</w:t>
      </w:r>
    </w:p>
    <w:p w14:paraId="4683BE9A" w14:textId="77777777" w:rsidR="00C63724" w:rsidRPr="00CE3501" w:rsidRDefault="00C63724" w:rsidP="00935A63">
      <w:pPr>
        <w:pStyle w:val="ListParagraph"/>
        <w:numPr>
          <w:ilvl w:val="0"/>
          <w:numId w:val="89"/>
        </w:numPr>
        <w:ind w:left="149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lack of supporting legislative framework for ESCO services including a tendering process and the lack of exposure in Turkey to an energy performance contract;</w:t>
      </w:r>
    </w:p>
    <w:p w14:paraId="4733FF8C" w14:textId="77777777" w:rsidR="00C63724" w:rsidRPr="00CE3501" w:rsidRDefault="00C63724" w:rsidP="00935A63">
      <w:pPr>
        <w:pStyle w:val="ListParagraph"/>
        <w:numPr>
          <w:ilvl w:val="0"/>
          <w:numId w:val="89"/>
        </w:numPr>
        <w:ind w:left="149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ESCO difficulties in accessing financing (mainly due to limited availability of collateral);</w:t>
      </w:r>
    </w:p>
    <w:p w14:paraId="30DF8363" w14:textId="77777777" w:rsidR="00C63724" w:rsidRPr="00CE3501" w:rsidRDefault="00C63724" w:rsidP="00935A63">
      <w:pPr>
        <w:pStyle w:val="ListParagraph"/>
        <w:numPr>
          <w:ilvl w:val="0"/>
          <w:numId w:val="89"/>
        </w:numPr>
        <w:ind w:left="149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perceptions of high business and technical risks in the ESCO model that are related to:</w:t>
      </w:r>
    </w:p>
    <w:p w14:paraId="09C04B87" w14:textId="77777777" w:rsidR="00C63724" w:rsidRPr="00CE3501" w:rsidRDefault="00C63724" w:rsidP="00935A63">
      <w:pPr>
        <w:pStyle w:val="ListParagraph"/>
        <w:numPr>
          <w:ilvl w:val="0"/>
          <w:numId w:val="93"/>
        </w:numPr>
        <w:ind w:left="185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perceived risk that energy efficiency interventions might compromise core business related production processes;</w:t>
      </w:r>
    </w:p>
    <w:p w14:paraId="311E365D" w14:textId="77777777" w:rsidR="00C63724" w:rsidRPr="00CE3501" w:rsidRDefault="00C63724" w:rsidP="00935A63">
      <w:pPr>
        <w:pStyle w:val="ListParagraph"/>
        <w:numPr>
          <w:ilvl w:val="0"/>
          <w:numId w:val="93"/>
        </w:numPr>
        <w:ind w:left="185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competition of energy efficiency investments with other investments related to the core business;</w:t>
      </w:r>
    </w:p>
    <w:p w14:paraId="6F1849BA" w14:textId="77777777" w:rsidR="00C63724" w:rsidRPr="00CE3501" w:rsidRDefault="00C63724" w:rsidP="00935A63">
      <w:pPr>
        <w:pStyle w:val="ListParagraph"/>
        <w:numPr>
          <w:ilvl w:val="0"/>
          <w:numId w:val="93"/>
        </w:numPr>
        <w:ind w:left="185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aversion to outsourcing energy management of an enterprise; and</w:t>
      </w:r>
    </w:p>
    <w:p w14:paraId="11D14A67" w14:textId="77777777" w:rsidR="00C63724" w:rsidRPr="00CE3501" w:rsidRDefault="00C63724" w:rsidP="00935A63">
      <w:pPr>
        <w:pStyle w:val="ListParagraph"/>
        <w:numPr>
          <w:ilvl w:val="0"/>
          <w:numId w:val="93"/>
        </w:numPr>
        <w:ind w:left="185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required long commitments of ESCO contracts that lead to a lack of flexibility;</w:t>
      </w:r>
    </w:p>
    <w:p w14:paraId="251FFF33" w14:textId="77777777" w:rsidR="00C63724" w:rsidRPr="00CE3501" w:rsidRDefault="00C63724" w:rsidP="00935A63">
      <w:pPr>
        <w:pStyle w:val="ListParagraph"/>
        <w:numPr>
          <w:ilvl w:val="0"/>
          <w:numId w:val="92"/>
        </w:numPr>
        <w:ind w:left="149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Lack of trust in the ESCO model due to the lack of standardization that is related to:</w:t>
      </w:r>
    </w:p>
    <w:p w14:paraId="578E20B1" w14:textId="77777777" w:rsidR="00C63724" w:rsidRPr="00CE3501" w:rsidRDefault="00C63724" w:rsidP="00935A63">
      <w:pPr>
        <w:pStyle w:val="ListParagraph"/>
        <w:numPr>
          <w:ilvl w:val="0"/>
          <w:numId w:val="93"/>
        </w:numPr>
        <w:ind w:left="185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lack of homogeneity in ESCO offers;</w:t>
      </w:r>
    </w:p>
    <w:p w14:paraId="028905FD" w14:textId="77777777" w:rsidR="00C63724" w:rsidRPr="00CE3501" w:rsidRDefault="00C63724" w:rsidP="00935A63">
      <w:pPr>
        <w:pStyle w:val="ListParagraph"/>
        <w:numPr>
          <w:ilvl w:val="0"/>
          <w:numId w:val="93"/>
        </w:numPr>
        <w:ind w:left="185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lack of competition due to the nascent nature of the ESCO industry;</w:t>
      </w:r>
    </w:p>
    <w:p w14:paraId="5DB76CA9" w14:textId="77777777" w:rsidR="00C63724" w:rsidRPr="00CE3501" w:rsidRDefault="00C63724" w:rsidP="00935A63">
      <w:pPr>
        <w:pStyle w:val="ListParagraph"/>
        <w:numPr>
          <w:ilvl w:val="0"/>
          <w:numId w:val="93"/>
        </w:numPr>
        <w:ind w:left="185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lack of experience of ESCOs, their clients and participating financial institutions;</w:t>
      </w:r>
    </w:p>
    <w:p w14:paraId="60D0809D" w14:textId="77777777" w:rsidR="00C63724" w:rsidRPr="00CE3501" w:rsidRDefault="00C63724" w:rsidP="00935A63">
      <w:pPr>
        <w:pStyle w:val="ListParagraph"/>
        <w:numPr>
          <w:ilvl w:val="0"/>
          <w:numId w:val="93"/>
        </w:numPr>
        <w:ind w:left="185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 xml:space="preserve">lack of reference ESCO projects from which new clients can draw confidence; </w:t>
      </w:r>
    </w:p>
    <w:p w14:paraId="39E2E31F" w14:textId="77777777" w:rsidR="00C63724" w:rsidRPr="00CE3501" w:rsidRDefault="00C63724" w:rsidP="00935A63">
      <w:pPr>
        <w:pStyle w:val="ListParagraph"/>
        <w:numPr>
          <w:ilvl w:val="0"/>
          <w:numId w:val="93"/>
        </w:numPr>
        <w:ind w:left="185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lack of clarity in EPC contract definitions leading to failed EPC contracts;</w:t>
      </w:r>
    </w:p>
    <w:p w14:paraId="502FFF2B" w14:textId="77777777" w:rsidR="00C63724" w:rsidRPr="00CE3501" w:rsidRDefault="00C63724" w:rsidP="00935A63">
      <w:pPr>
        <w:pStyle w:val="ListParagraph"/>
        <w:numPr>
          <w:ilvl w:val="0"/>
          <w:numId w:val="93"/>
        </w:numPr>
        <w:ind w:left="185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insufficient standardized measurement and verification protocols; and</w:t>
      </w:r>
    </w:p>
    <w:p w14:paraId="5C5CE578" w14:textId="77777777" w:rsidR="00C63724" w:rsidRPr="00CE3501" w:rsidRDefault="00C63724" w:rsidP="00935A63">
      <w:pPr>
        <w:pStyle w:val="ListParagraph"/>
        <w:numPr>
          <w:ilvl w:val="0"/>
          <w:numId w:val="93"/>
        </w:numPr>
        <w:ind w:left="1854"/>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complex and non-standardized EPC contracts</w:t>
      </w:r>
    </w:p>
    <w:p w14:paraId="72DC060E" w14:textId="77777777" w:rsidR="00C63724" w:rsidRPr="00CE3501" w:rsidRDefault="00C63724" w:rsidP="00F96FB0">
      <w:pPr>
        <w:spacing w:after="0"/>
        <w:rPr>
          <w:rFonts w:asciiTheme="minorHAnsi" w:hAnsiTheme="minorHAnsi" w:cs="Arial"/>
          <w:szCs w:val="20"/>
          <w:lang w:val="en-GB"/>
        </w:rPr>
      </w:pPr>
    </w:p>
    <w:p w14:paraId="7DE142A4" w14:textId="77777777" w:rsidR="00C63724" w:rsidRPr="00CE3501" w:rsidRDefault="00F96FB0" w:rsidP="00935A63">
      <w:pPr>
        <w:pStyle w:val="ListParagraph"/>
        <w:numPr>
          <w:ilvl w:val="0"/>
          <w:numId w:val="88"/>
        </w:numPr>
        <w:ind w:left="1134" w:hanging="567"/>
        <w:rPr>
          <w:rFonts w:asciiTheme="minorHAnsi" w:hAnsiTheme="minorHAnsi"/>
          <w:sz w:val="20"/>
          <w:szCs w:val="20"/>
          <w:lang w:val="x-none"/>
        </w:rPr>
      </w:pPr>
      <w:r w:rsidRPr="00CE3501">
        <w:rPr>
          <w:rFonts w:asciiTheme="minorHAnsi" w:hAnsiTheme="minorHAnsi" w:cs="Arial"/>
          <w:sz w:val="20"/>
          <w:szCs w:val="20"/>
          <w:lang w:val="en-GB"/>
        </w:rPr>
        <w:t>In summary, the application of the ESCO business model to replace electric motors in Turkish industrial SMEs would not be practical since the business model would introduce several risks, which may prove to be too cumbersome to overcome.</w:t>
      </w:r>
    </w:p>
    <w:p w14:paraId="45C67BA6" w14:textId="77777777" w:rsidR="00F96FB0" w:rsidRPr="00CE3501" w:rsidRDefault="00F96FB0" w:rsidP="00F96FB0">
      <w:pPr>
        <w:pStyle w:val="ListParagraph"/>
        <w:ind w:left="1134"/>
        <w:rPr>
          <w:rFonts w:asciiTheme="minorHAnsi" w:hAnsiTheme="minorHAnsi"/>
          <w:sz w:val="20"/>
          <w:szCs w:val="20"/>
          <w:lang w:val="x-none"/>
        </w:rPr>
      </w:pPr>
    </w:p>
    <w:p w14:paraId="6A8262B3" w14:textId="77777777" w:rsidR="00F96FB0" w:rsidRPr="00CE3501" w:rsidRDefault="00F96FB0" w:rsidP="006E4F40">
      <w:pPr>
        <w:ind w:left="567"/>
        <w:rPr>
          <w:b/>
        </w:rPr>
      </w:pPr>
      <w:r w:rsidRPr="00CE3501">
        <w:rPr>
          <w:rFonts w:asciiTheme="minorHAnsi" w:hAnsiTheme="minorHAnsi"/>
          <w:b/>
          <w:szCs w:val="20"/>
          <w:lang w:val="en-GB"/>
        </w:rPr>
        <w:t>P.2       Financial Structures</w:t>
      </w:r>
    </w:p>
    <w:p w14:paraId="27114D3D" w14:textId="77777777" w:rsidR="00F96FB0" w:rsidRPr="00CE3501" w:rsidRDefault="00F96FB0" w:rsidP="007F4581">
      <w:pPr>
        <w:pStyle w:val="ListParagraph"/>
        <w:ind w:left="1134"/>
        <w:rPr>
          <w:rFonts w:asciiTheme="minorHAnsi" w:hAnsiTheme="minorHAnsi"/>
          <w:sz w:val="20"/>
          <w:szCs w:val="20"/>
          <w:lang w:val="x-none"/>
        </w:rPr>
      </w:pPr>
    </w:p>
    <w:p w14:paraId="5DCCD953" w14:textId="77777777" w:rsidR="00F96FB0" w:rsidRPr="00CE3501" w:rsidRDefault="00F96FB0"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sz w:val="20"/>
          <w:szCs w:val="20"/>
          <w:lang w:val="x-none"/>
        </w:rPr>
        <w:t xml:space="preserve">SMEs in Turkey have traditionally had difficulties in obtaining access to finance primarily due to their lack of creditworthiness and inability to provide sufficient collateral. With SMEs representing a significant proportion of the country’s economic production, the GoT has established a number of support programs through MoSIT (KOSGEB, Techno-entrepreneurs, SAN-TEZ), and TÜBİTAK (TEYDEB). </w:t>
      </w:r>
    </w:p>
    <w:p w14:paraId="16BA3FE3" w14:textId="77777777" w:rsidR="007F4581" w:rsidRPr="00CE3501" w:rsidRDefault="007F4581" w:rsidP="007F4581">
      <w:pPr>
        <w:pStyle w:val="ListParagraph"/>
        <w:ind w:left="1134"/>
        <w:jc w:val="both"/>
        <w:rPr>
          <w:rFonts w:asciiTheme="minorHAnsi" w:hAnsiTheme="minorHAnsi"/>
          <w:sz w:val="20"/>
          <w:szCs w:val="20"/>
          <w:lang w:val="x-none"/>
        </w:rPr>
      </w:pPr>
    </w:p>
    <w:p w14:paraId="0231AF2D" w14:textId="77777777" w:rsidR="00F96FB0" w:rsidRPr="00CE3501" w:rsidRDefault="00F96FB0"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sz w:val="20"/>
          <w:szCs w:val="20"/>
          <w:lang w:val="x-none"/>
        </w:rPr>
        <w:t>Turkish banks have historically been reluctant to offer energy efficiency financing product lines since they associated such funding with higher transaction cost and higher risk. Moreover, banks typically had limited internal capacity to properly assess, develop, and market financing instruments for energy efficiency. However, ever since 2009, GoT together with a number of development banks and organisations collaborated to mobilise significant amount of private sector funds for the purposes of reducing GHG emissions while driving sustainable economic growth in Turkey. Some examples are KOSGEB financial support, dedicated energy efficiency credit lines and leasing of energy efficient equipment. In addition and although not specifically directed to energy efficiency investments, SMEs can apply for guarantees to support their loan application.</w:t>
      </w:r>
    </w:p>
    <w:p w14:paraId="4719FE4E" w14:textId="77777777" w:rsidR="007F4581" w:rsidRPr="00CE3501" w:rsidRDefault="007F4581" w:rsidP="007F4581">
      <w:pPr>
        <w:pStyle w:val="ListParagraph"/>
        <w:ind w:left="1134"/>
        <w:rPr>
          <w:rFonts w:asciiTheme="minorHAnsi" w:hAnsiTheme="minorHAnsi"/>
          <w:i/>
          <w:sz w:val="20"/>
          <w:szCs w:val="20"/>
          <w:u w:val="single"/>
          <w:lang w:val="x-none"/>
        </w:rPr>
      </w:pPr>
    </w:p>
    <w:p w14:paraId="4B3DCF94" w14:textId="77777777" w:rsidR="007F4581" w:rsidRPr="00CE3501" w:rsidRDefault="007F4581" w:rsidP="007F4581">
      <w:pPr>
        <w:pStyle w:val="ListParagraph"/>
        <w:ind w:left="1134"/>
        <w:rPr>
          <w:rFonts w:asciiTheme="minorHAnsi" w:hAnsiTheme="minorHAnsi"/>
          <w:i/>
          <w:sz w:val="20"/>
          <w:szCs w:val="20"/>
          <w:u w:val="single"/>
          <w:lang w:val="x-none"/>
        </w:rPr>
      </w:pPr>
      <w:r w:rsidRPr="00CE3501">
        <w:rPr>
          <w:rFonts w:asciiTheme="minorHAnsi" w:hAnsiTheme="minorHAnsi"/>
          <w:i/>
          <w:sz w:val="20"/>
          <w:szCs w:val="20"/>
          <w:u w:val="single"/>
          <w:lang w:val="x-none"/>
        </w:rPr>
        <w:t>KOSGEB Financing Support</w:t>
      </w:r>
    </w:p>
    <w:p w14:paraId="1D51380F" w14:textId="77777777" w:rsidR="007F4581" w:rsidRPr="00CE3501" w:rsidRDefault="007F4581" w:rsidP="007F4581">
      <w:pPr>
        <w:pStyle w:val="ListParagraph"/>
        <w:ind w:left="1134"/>
        <w:rPr>
          <w:rFonts w:asciiTheme="minorHAnsi" w:hAnsiTheme="minorHAnsi"/>
          <w:i/>
          <w:sz w:val="20"/>
          <w:szCs w:val="20"/>
          <w:u w:val="single"/>
          <w:lang w:val="x-none"/>
        </w:rPr>
      </w:pPr>
    </w:p>
    <w:p w14:paraId="4FE06260" w14:textId="77777777" w:rsidR="00F96FB0" w:rsidRPr="00CE3501" w:rsidRDefault="00F96FB0"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sz w:val="20"/>
          <w:szCs w:val="20"/>
          <w:lang w:val="x-none"/>
        </w:rPr>
        <w:t xml:space="preserve">KOSGEB has programs that provide a number of financial products targeting SMEs to access bank loans at concessional interest rates from banks contracted with KOSGEB. While more than 16,000 SMEs utilize the program between 2010 and 2014 to access more than USD 2.7 billion in bank loans, the scheme has been underutilized by the industrial sector for the purposes of financing energy efficiency investments. </w:t>
      </w:r>
    </w:p>
    <w:p w14:paraId="6E2AEF4A" w14:textId="77777777" w:rsidR="007F4581" w:rsidRPr="00CE3501" w:rsidRDefault="007F4581" w:rsidP="007F4581">
      <w:pPr>
        <w:pStyle w:val="ListParagraph"/>
        <w:ind w:left="1134"/>
        <w:jc w:val="both"/>
        <w:rPr>
          <w:rFonts w:asciiTheme="minorHAnsi" w:hAnsiTheme="minorHAnsi"/>
          <w:sz w:val="20"/>
          <w:szCs w:val="20"/>
          <w:lang w:val="x-none"/>
        </w:rPr>
      </w:pPr>
    </w:p>
    <w:p w14:paraId="002AD1BD" w14:textId="77777777" w:rsidR="00F96FB0" w:rsidRPr="00CE3501" w:rsidRDefault="00F96FB0"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sz w:val="20"/>
          <w:szCs w:val="20"/>
          <w:lang w:val="x-none"/>
        </w:rPr>
        <w:t xml:space="preserve">One relevant KOSGEB program is the pilot project entitled “Interest Support for Investment Loan” that was commenced in late 2015 to support SMEs in their plans to invest and replace inefficient electric motors with IE3 or IE2 motors with variable speed drives. In addition to KOSGEB and MoSIT (DGP), the Credit Guarantee Fund (KGF) as well as 9 commercial banks are designated to provide services to SMEs for this interest rate support. The credit loan to be granted under this pilot project is a maximum of TL 300,000 per enterprise. This pilot project is scheduled for completion in late 2016 at </w:t>
      </w:r>
      <w:r w:rsidRPr="00CE3501">
        <w:rPr>
          <w:rFonts w:asciiTheme="minorHAnsi" w:hAnsiTheme="minorHAnsi"/>
          <w:sz w:val="20"/>
          <w:szCs w:val="20"/>
          <w:lang w:val="x-none"/>
        </w:rPr>
        <w:lastRenderedPageBreak/>
        <w:t>which time the performance of the project would be evaluated for its uptake by SMEs and possible further implementation.</w:t>
      </w:r>
    </w:p>
    <w:p w14:paraId="05BCE9D9" w14:textId="77777777" w:rsidR="007F4581" w:rsidRPr="00CE3501" w:rsidRDefault="007F4581" w:rsidP="007F4581">
      <w:pPr>
        <w:rPr>
          <w:rFonts w:asciiTheme="minorHAnsi" w:hAnsiTheme="minorHAnsi"/>
          <w:szCs w:val="20"/>
          <w:lang w:val="x-none"/>
        </w:rPr>
      </w:pPr>
    </w:p>
    <w:p w14:paraId="3B63E76D" w14:textId="77777777" w:rsidR="007F4581" w:rsidRPr="00CE3501" w:rsidRDefault="007F4581" w:rsidP="007F4581">
      <w:pPr>
        <w:pStyle w:val="ListParagraph"/>
        <w:ind w:left="1134"/>
        <w:rPr>
          <w:rFonts w:asciiTheme="minorHAnsi" w:hAnsiTheme="minorHAnsi"/>
          <w:i/>
          <w:sz w:val="20"/>
          <w:szCs w:val="20"/>
          <w:u w:val="single"/>
          <w:lang w:val="x-none"/>
        </w:rPr>
      </w:pPr>
      <w:r w:rsidRPr="00CE3501">
        <w:rPr>
          <w:rFonts w:asciiTheme="minorHAnsi" w:hAnsiTheme="minorHAnsi"/>
          <w:i/>
          <w:sz w:val="20"/>
          <w:szCs w:val="20"/>
          <w:u w:val="single"/>
          <w:lang w:val="x-none"/>
        </w:rPr>
        <w:t>Dedicated Energy Efficiency Credit Lines</w:t>
      </w:r>
    </w:p>
    <w:p w14:paraId="02B20E4A" w14:textId="77777777" w:rsidR="007F4581" w:rsidRPr="00CE3501" w:rsidRDefault="007F4581" w:rsidP="007F4581">
      <w:pPr>
        <w:pStyle w:val="ListParagraph"/>
        <w:rPr>
          <w:rFonts w:asciiTheme="minorHAnsi" w:hAnsiTheme="minorHAnsi"/>
          <w:sz w:val="20"/>
          <w:szCs w:val="20"/>
          <w:lang w:val="x-none"/>
        </w:rPr>
      </w:pPr>
    </w:p>
    <w:p w14:paraId="03DAD75F" w14:textId="77777777" w:rsidR="00F96FB0" w:rsidRPr="00CE3501" w:rsidRDefault="00F96FB0"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sz w:val="20"/>
          <w:szCs w:val="20"/>
          <w:lang w:val="x-none"/>
        </w:rPr>
        <w:t xml:space="preserve">Credit lines are set up at local banks from extended credit lines from multilateral or bilateral development banks, specifically for on-lending to industrial borrowers for the implementation of energy efficiency and renewable energy investments. Typically, these credit lines are supported by a comprehensive technical assistance package that underpins demand for the facility, helps potential borrowers prepare loan applications and familiarises local bank loan officers with sustainable energy investment opportunities. This assistance is provided free-of-charge by a project implementation team consisting of international and local experts supported by grant funding provided by donors. </w:t>
      </w:r>
    </w:p>
    <w:p w14:paraId="7D850A9D" w14:textId="77777777" w:rsidR="007F4581" w:rsidRPr="00CE3501" w:rsidRDefault="007F4581" w:rsidP="007F4581">
      <w:pPr>
        <w:pStyle w:val="ListParagraph"/>
        <w:ind w:left="1134"/>
        <w:jc w:val="both"/>
        <w:rPr>
          <w:rFonts w:asciiTheme="minorHAnsi" w:hAnsiTheme="minorHAnsi"/>
          <w:sz w:val="20"/>
          <w:szCs w:val="20"/>
          <w:lang w:val="x-none"/>
        </w:rPr>
      </w:pPr>
    </w:p>
    <w:p w14:paraId="73F51538" w14:textId="77777777" w:rsidR="00F96FB0" w:rsidRPr="00CE3501" w:rsidRDefault="00F96FB0"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sz w:val="20"/>
          <w:szCs w:val="20"/>
          <w:lang w:val="x-none"/>
        </w:rPr>
        <w:t>For example, the European Bank for Reconstruction and Development (EBRD) provides funds under the Turkey Private Sector Sustainable Energy Finance Facility or TurSEFF. The local banks use the credit line to provide commercial loans, at their own risk, to borrowers with eligible investment opportunities, which include load-matching variable speed motor controls. Currently USD 390 million has been disbursed and a further USD 265 million is available for financing.  One of the eligible types of financing under TurSEFF is vendor finance; this financing modality allows a manufacturer or vendor of equipment to borrow money from one of the banks to provide finance for the sale of their equipment. The end-user would pay for the equipment with a monthly annuity payment to cover interest and repayment of the principal until the equipment is fully paid off. While 10% of TurSEFF’s portfolio has been financed using vendor finance, the facility does not focus on electric motors; rather, it provides finance for their “list of eligible materials and equipment” (LEME) that can be only accessed from a “list of eligible suppliers and installers” (LESI) .  Since SME access to these credit lines is voluntary and approved by commercial banks on a case-by-case basis, SMEs have not accessed these credit lines for motor replacements.</w:t>
      </w:r>
    </w:p>
    <w:p w14:paraId="1C3C0181" w14:textId="77777777" w:rsidR="007F4581" w:rsidRPr="00CE3501" w:rsidRDefault="007F4581" w:rsidP="007F4581">
      <w:pPr>
        <w:pStyle w:val="ListParagraph"/>
        <w:ind w:left="1134"/>
        <w:jc w:val="both"/>
        <w:rPr>
          <w:rFonts w:asciiTheme="minorHAnsi" w:hAnsiTheme="minorHAnsi"/>
          <w:sz w:val="20"/>
          <w:szCs w:val="20"/>
          <w:lang w:val="x-none"/>
        </w:rPr>
      </w:pPr>
    </w:p>
    <w:p w14:paraId="45126497" w14:textId="77777777" w:rsidR="007F4581" w:rsidRPr="00CE3501" w:rsidRDefault="007F4581" w:rsidP="007F4581">
      <w:pPr>
        <w:pStyle w:val="ListParagraph"/>
        <w:ind w:left="1134"/>
        <w:jc w:val="both"/>
        <w:rPr>
          <w:rFonts w:asciiTheme="minorHAnsi" w:hAnsiTheme="minorHAnsi"/>
          <w:i/>
          <w:sz w:val="20"/>
          <w:szCs w:val="20"/>
          <w:u w:val="single"/>
          <w:lang w:val="x-none"/>
        </w:rPr>
      </w:pPr>
      <w:r w:rsidRPr="00CE3501">
        <w:rPr>
          <w:rFonts w:asciiTheme="minorHAnsi" w:hAnsiTheme="minorHAnsi"/>
          <w:i/>
          <w:sz w:val="20"/>
          <w:szCs w:val="20"/>
          <w:u w:val="single"/>
          <w:lang w:val="x-none"/>
        </w:rPr>
        <w:t>Leasing</w:t>
      </w:r>
    </w:p>
    <w:p w14:paraId="6DA9CD91" w14:textId="77777777" w:rsidR="007F4581" w:rsidRPr="00CE3501" w:rsidRDefault="007F4581" w:rsidP="007F4581">
      <w:pPr>
        <w:pStyle w:val="ListParagraph"/>
        <w:ind w:left="1134"/>
        <w:jc w:val="both"/>
        <w:rPr>
          <w:rFonts w:asciiTheme="minorHAnsi" w:hAnsiTheme="minorHAnsi"/>
          <w:i/>
          <w:sz w:val="20"/>
          <w:szCs w:val="20"/>
          <w:u w:val="single"/>
          <w:lang w:val="x-none"/>
        </w:rPr>
      </w:pPr>
    </w:p>
    <w:p w14:paraId="26403647" w14:textId="77777777" w:rsidR="00F96FB0" w:rsidRPr="00CE3501" w:rsidRDefault="00F96FB0"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sz w:val="20"/>
          <w:szCs w:val="20"/>
          <w:lang w:val="x-none"/>
        </w:rPr>
        <w:t>Finance lease is an alternative solution to borrowing. Also known as Capital Lease or Full Payout Lease, it is an agreement between two parties (Lessor and Lessee) whereby lessor (lease company) purchases the asset and transfers largely all the rights, risks and rewards to the lessee (user or SME) against a periodical fixed rental. It is more an arrangement of funds rather than a lease. In situations other than leasing, a firm needs to finance its assets either through borrowing or from his own capital. However, if a business has limited capital that is insufficient to buy an asset, it will have to go either for borrowing or any other option like leasing. The basic difference between borrowing and leasing is of ownership. In borrowing, the ownership is transferred initially and in the latter, ownership is typically transferred at the end of the term of lease.</w:t>
      </w:r>
    </w:p>
    <w:p w14:paraId="086F0C5A" w14:textId="77777777" w:rsidR="007F4581" w:rsidRPr="00CE3501" w:rsidRDefault="007F4581" w:rsidP="007F4581">
      <w:pPr>
        <w:pStyle w:val="ListParagraph"/>
        <w:ind w:left="1134"/>
        <w:jc w:val="both"/>
        <w:rPr>
          <w:rFonts w:asciiTheme="minorHAnsi" w:hAnsiTheme="minorHAnsi"/>
          <w:sz w:val="20"/>
          <w:szCs w:val="20"/>
          <w:lang w:val="x-none"/>
        </w:rPr>
      </w:pPr>
    </w:p>
    <w:p w14:paraId="273981E8" w14:textId="77777777" w:rsidR="00F96FB0" w:rsidRPr="00CE3501" w:rsidRDefault="00F96FB0"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sz w:val="20"/>
          <w:szCs w:val="20"/>
          <w:lang w:val="x-none"/>
        </w:rPr>
        <w:t xml:space="preserve">Under lease, the lessee would select the equipment that is needed, negotiate with the manufacturer about pricing, features and functionality of equipment. Once this has been agreed, the lease company purchases the equipment and leases the equipment to the lessee. The Lessor would have (legal) ownership, while the lessee gets the rights and benefit of use. Leasing is classified as off-balance sheet debt and does not appear on company’s balance sheet and lowers initial cost and lower capex requirements (no or lower collateral requirements). Finally, leasing expense or lease payments are considered as operating expenses, and hence, like interest, are typically tax deductible and VAT payments on lease are only 1%, while VAT on a normal purchase is 18% (i.e. 17% advantage). </w:t>
      </w:r>
    </w:p>
    <w:p w14:paraId="6439775F" w14:textId="77777777" w:rsidR="007F4581" w:rsidRPr="00CE3501" w:rsidRDefault="007F4581" w:rsidP="007F4581">
      <w:pPr>
        <w:pStyle w:val="ListParagraph"/>
        <w:rPr>
          <w:rFonts w:asciiTheme="minorHAnsi" w:hAnsiTheme="minorHAnsi"/>
          <w:sz w:val="20"/>
          <w:szCs w:val="20"/>
          <w:lang w:val="x-none"/>
        </w:rPr>
      </w:pPr>
    </w:p>
    <w:p w14:paraId="0BA56C67" w14:textId="77777777" w:rsidR="00F96FB0" w:rsidRPr="00CE3501" w:rsidRDefault="00F96FB0"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sz w:val="20"/>
          <w:szCs w:val="20"/>
          <w:lang w:val="x-none"/>
        </w:rPr>
        <w:t>The International Finance Corporation (IFC) offers an energy efficiency leasing facility in Turkey, rather than lending approach. Under this model, the IFC provides “blended” concessional loans (USD 115 million) to Turkish leasing companies for the express purpose to finance energy efficient equipment. Leasing companies such IS Leasing, Yapi Kredi Leasing, and Finans Leasing, markets energy efficiency financing to its clients.</w:t>
      </w:r>
    </w:p>
    <w:p w14:paraId="643C6CAE" w14:textId="77777777" w:rsidR="007F4581" w:rsidRPr="00CE3501" w:rsidRDefault="007F4581" w:rsidP="007F4581">
      <w:pPr>
        <w:pStyle w:val="ListParagraph"/>
        <w:rPr>
          <w:rFonts w:asciiTheme="minorHAnsi" w:hAnsiTheme="minorHAnsi"/>
          <w:sz w:val="20"/>
          <w:szCs w:val="20"/>
          <w:lang w:val="x-none"/>
        </w:rPr>
      </w:pPr>
    </w:p>
    <w:p w14:paraId="7D223110" w14:textId="77777777" w:rsidR="007F4581" w:rsidRPr="00CE3501" w:rsidRDefault="007F4581" w:rsidP="007F4581">
      <w:pPr>
        <w:pStyle w:val="ListParagraph"/>
        <w:ind w:left="1134"/>
        <w:rPr>
          <w:rFonts w:asciiTheme="minorHAnsi" w:hAnsiTheme="minorHAnsi"/>
          <w:i/>
          <w:sz w:val="20"/>
          <w:szCs w:val="20"/>
          <w:u w:val="single"/>
          <w:lang w:val="x-none"/>
        </w:rPr>
      </w:pPr>
      <w:r w:rsidRPr="00CE3501">
        <w:rPr>
          <w:rFonts w:asciiTheme="minorHAnsi" w:hAnsiTheme="minorHAnsi"/>
          <w:i/>
          <w:sz w:val="20"/>
          <w:szCs w:val="20"/>
          <w:u w:val="single"/>
          <w:lang w:val="x-none"/>
        </w:rPr>
        <w:t>Guarantees</w:t>
      </w:r>
    </w:p>
    <w:p w14:paraId="23C13B8F" w14:textId="77777777" w:rsidR="007F4581" w:rsidRPr="00CE3501" w:rsidRDefault="007F4581" w:rsidP="007F4581">
      <w:pPr>
        <w:pStyle w:val="ListParagraph"/>
        <w:rPr>
          <w:rFonts w:asciiTheme="minorHAnsi" w:hAnsiTheme="minorHAnsi"/>
          <w:sz w:val="20"/>
          <w:szCs w:val="20"/>
          <w:lang w:val="x-none"/>
        </w:rPr>
      </w:pPr>
    </w:p>
    <w:p w14:paraId="4716A375" w14:textId="77777777" w:rsidR="00F96FB0" w:rsidRPr="00CE3501" w:rsidRDefault="00F96FB0"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sz w:val="20"/>
          <w:szCs w:val="20"/>
          <w:lang w:val="x-none"/>
        </w:rPr>
        <w:t xml:space="preserve">Credit guarantee facilities provide guarantees on loans to borrowers by covering a share of the default risk of the loan. In case of default by the borrower, the lender recovers the value of the guarantee. Guarantees are usually provided against a fee, covered either by the borrower, the lender or both. In case of a default, the lender usually is obliged to </w:t>
      </w:r>
      <w:r w:rsidRPr="00CE3501">
        <w:rPr>
          <w:rFonts w:asciiTheme="minorHAnsi" w:hAnsiTheme="minorHAnsi"/>
          <w:sz w:val="20"/>
          <w:szCs w:val="20"/>
          <w:lang w:val="x-none"/>
        </w:rPr>
        <w:lastRenderedPageBreak/>
        <w:t xml:space="preserve">proceed with the collection of the loan and share the proceeds with the guarantor. Credit guarantees allow the partial transfer of credit risk stemming from a loan or a portfolio of loans. </w:t>
      </w:r>
    </w:p>
    <w:p w14:paraId="4A89966C" w14:textId="77777777" w:rsidR="007F4581" w:rsidRPr="00CE3501" w:rsidRDefault="007F4581" w:rsidP="007F4581">
      <w:pPr>
        <w:pStyle w:val="ListParagraph"/>
        <w:ind w:left="1134"/>
        <w:jc w:val="both"/>
        <w:rPr>
          <w:rFonts w:asciiTheme="minorHAnsi" w:hAnsiTheme="minorHAnsi"/>
          <w:sz w:val="20"/>
          <w:szCs w:val="20"/>
          <w:lang w:val="x-none"/>
        </w:rPr>
      </w:pPr>
    </w:p>
    <w:p w14:paraId="1B5C7BB0" w14:textId="77777777" w:rsidR="00F96FB0" w:rsidRPr="00CE3501" w:rsidRDefault="00F96FB0"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sz w:val="20"/>
          <w:szCs w:val="20"/>
          <w:lang w:val="x-none"/>
        </w:rPr>
        <w:t>This project focuses on credit guarantee facilities providing guarantees on loans to SMEs. Financial institutions are usually reluctant to extend uncollateralised credit to SMEs, even at high interest rates, in part because of the high costs of obtaining adequate information on the true credit quality of typical small upstart companies. In addition, many of these firms do not have the necessary amount and type of assets that could serve as collateral for the loan. As a result, many SMEs with economically viable projects cannot obtain the necessary financing from the regular system of financial intermediation. This phenomenon is often referred to as the SME financing gap.</w:t>
      </w:r>
    </w:p>
    <w:p w14:paraId="4601C93B" w14:textId="77777777" w:rsidR="007F4581" w:rsidRPr="00CE3501" w:rsidRDefault="007F4581" w:rsidP="007F4581">
      <w:pPr>
        <w:pStyle w:val="ListParagraph"/>
        <w:rPr>
          <w:rFonts w:asciiTheme="minorHAnsi" w:hAnsiTheme="minorHAnsi"/>
          <w:sz w:val="20"/>
          <w:szCs w:val="20"/>
          <w:lang w:val="x-none"/>
        </w:rPr>
      </w:pPr>
    </w:p>
    <w:p w14:paraId="4D91C269" w14:textId="77777777" w:rsidR="00F96FB0" w:rsidRPr="00CE3501" w:rsidRDefault="00F96FB0" w:rsidP="00935A63">
      <w:pPr>
        <w:pStyle w:val="ListParagraph"/>
        <w:numPr>
          <w:ilvl w:val="0"/>
          <w:numId w:val="88"/>
        </w:numPr>
        <w:ind w:left="1134" w:hanging="567"/>
        <w:jc w:val="both"/>
        <w:rPr>
          <w:rFonts w:asciiTheme="minorHAnsi" w:hAnsiTheme="minorHAnsi"/>
          <w:sz w:val="20"/>
          <w:szCs w:val="20"/>
          <w:lang w:val="x-none"/>
        </w:rPr>
      </w:pPr>
      <w:r w:rsidRPr="00CE3501">
        <w:rPr>
          <w:rFonts w:asciiTheme="minorHAnsi" w:hAnsiTheme="minorHAnsi"/>
          <w:sz w:val="20"/>
          <w:szCs w:val="20"/>
          <w:lang w:val="x-none"/>
        </w:rPr>
        <w:t>In Turkey, the KGF with support from the Turkish Treasury provides guarantees to SMEs. This guarantee is provided to certain Turkish financial institutions and covers borrowers default. For manufacturing SMEs, the guarantee limit is TRL 2.5 million and 80% of the credit risk.</w:t>
      </w:r>
    </w:p>
    <w:p w14:paraId="6BDC1826" w14:textId="77777777" w:rsidR="00F96FB0" w:rsidRPr="00CE3501" w:rsidRDefault="00F96FB0" w:rsidP="00F96FB0">
      <w:pPr>
        <w:pStyle w:val="ListParagraph"/>
        <w:ind w:left="1134"/>
        <w:rPr>
          <w:rFonts w:asciiTheme="minorHAnsi" w:hAnsiTheme="minorHAnsi"/>
          <w:sz w:val="20"/>
          <w:szCs w:val="20"/>
          <w:lang w:val="x-none"/>
        </w:rPr>
      </w:pPr>
    </w:p>
    <w:p w14:paraId="75975A1F" w14:textId="77777777" w:rsidR="007A0B22" w:rsidRPr="00CE3501" w:rsidRDefault="007A0B22" w:rsidP="006E4F40">
      <w:pPr>
        <w:ind w:left="720"/>
        <w:rPr>
          <w:b/>
        </w:rPr>
      </w:pPr>
      <w:r w:rsidRPr="00CE3501">
        <w:rPr>
          <w:rFonts w:asciiTheme="minorHAnsi" w:hAnsiTheme="minorHAnsi"/>
          <w:b/>
          <w:szCs w:val="20"/>
          <w:lang w:val="en-GB"/>
        </w:rPr>
        <w:t>P.3       Proposed Financial Structure</w:t>
      </w:r>
    </w:p>
    <w:p w14:paraId="4A693BE4" w14:textId="77777777" w:rsidR="007F4581" w:rsidRPr="00CE3501" w:rsidRDefault="007F4581" w:rsidP="00F96FB0">
      <w:pPr>
        <w:pStyle w:val="ListParagraph"/>
        <w:ind w:left="1134"/>
        <w:rPr>
          <w:rFonts w:asciiTheme="minorHAnsi" w:hAnsiTheme="minorHAnsi"/>
          <w:sz w:val="20"/>
          <w:szCs w:val="20"/>
          <w:lang w:val="x-none"/>
        </w:rPr>
      </w:pPr>
    </w:p>
    <w:p w14:paraId="422B7192" w14:textId="77777777" w:rsidR="007F4581" w:rsidRPr="00CE3501" w:rsidRDefault="007F4581" w:rsidP="00935A63">
      <w:pPr>
        <w:pStyle w:val="ListParagraph"/>
        <w:numPr>
          <w:ilvl w:val="0"/>
          <w:numId w:val="88"/>
        </w:numPr>
        <w:ind w:left="1134" w:hanging="567"/>
        <w:jc w:val="both"/>
        <w:rPr>
          <w:rFonts w:asciiTheme="minorHAnsi" w:hAnsiTheme="minorHAnsi" w:cs="Arial"/>
          <w:sz w:val="20"/>
          <w:szCs w:val="20"/>
          <w:lang w:val="en-GB"/>
        </w:rPr>
      </w:pPr>
      <w:r w:rsidRPr="00CE3501">
        <w:rPr>
          <w:rFonts w:asciiTheme="minorHAnsi" w:hAnsiTheme="minorHAnsi" w:cs="Arial"/>
          <w:sz w:val="20"/>
          <w:szCs w:val="20"/>
          <w:lang w:val="en-GB"/>
        </w:rPr>
        <w:t>Many of financial products available to SMEs are accessed on a voluntary basis provided they are able to meet collateral and liquidity requirements of the lenders. With limited knowledge of the SMEs on the benefits of energy efficient motors, these financial products are available from a number of sources including KOSGEB, state development banks as well as private commercial banks all of whom have a number of credit lines, which can be used for the finance of energy efficient motor investments. Industrial SMEs, however, are not highly motivated to initiate these investments given the voluntary time and effort required to apply for these credit lines. To date, this has not resulted in significant uptake of these financial products to the extent that the SME industrial motors market has transformed. Additional difficulties for industrial SMEs include qualifying for loan guarantees that can potentially reduce collateral requirements for these loans; loan guarantees from the KGF cover 80%. In addition, the administrative paperwork required to access these loan guarantees has been deemed onerous by many of the applicants, thereby reducing the number of loans for motor replacements. Under the Turkish Banking Law, borrowers are required to post collateral, even if they have guarantees.</w:t>
      </w:r>
      <w:bookmarkStart w:id="56" w:name="_Toc319421430"/>
    </w:p>
    <w:p w14:paraId="17B0BC6B" w14:textId="77777777" w:rsidR="007A0B22" w:rsidRPr="00CE3501" w:rsidRDefault="007A0B22" w:rsidP="007F4581">
      <w:pPr>
        <w:rPr>
          <w:b/>
          <w:lang w:val="en-GB"/>
        </w:rPr>
      </w:pPr>
    </w:p>
    <w:p w14:paraId="72390832" w14:textId="77777777" w:rsidR="007F4581" w:rsidRPr="00CE3501" w:rsidRDefault="007F4581" w:rsidP="007A0B22">
      <w:pPr>
        <w:ind w:left="1134"/>
        <w:rPr>
          <w:i/>
          <w:u w:val="single"/>
          <w:lang w:val="en-GB"/>
        </w:rPr>
      </w:pPr>
      <w:r w:rsidRPr="00CE3501">
        <w:rPr>
          <w:i/>
          <w:u w:val="single"/>
          <w:lang w:val="en-GB"/>
        </w:rPr>
        <w:t>Implementation</w:t>
      </w:r>
      <w:bookmarkEnd w:id="56"/>
    </w:p>
    <w:p w14:paraId="10FC5044" w14:textId="77777777" w:rsidR="00D44806" w:rsidRPr="00CE3501" w:rsidRDefault="00D44806" w:rsidP="00D44806">
      <w:pPr>
        <w:spacing w:after="0"/>
        <w:ind w:left="1134" w:hanging="567"/>
        <w:rPr>
          <w:rFonts w:asciiTheme="minorHAnsi" w:hAnsiTheme="minorHAnsi"/>
          <w:i/>
          <w:szCs w:val="20"/>
          <w:u w:val="single"/>
          <w:lang w:val="en-GB"/>
        </w:rPr>
      </w:pPr>
    </w:p>
    <w:p w14:paraId="3A9FFBF9" w14:textId="77777777" w:rsidR="00D44806" w:rsidRPr="00CE3501" w:rsidRDefault="00D44806" w:rsidP="00935A63">
      <w:pPr>
        <w:pStyle w:val="ListParagraph"/>
        <w:numPr>
          <w:ilvl w:val="0"/>
          <w:numId w:val="88"/>
        </w:numPr>
        <w:ind w:left="1134" w:hanging="567"/>
        <w:jc w:val="both"/>
        <w:rPr>
          <w:rFonts w:asciiTheme="minorHAnsi" w:hAnsiTheme="minorHAnsi" w:cs="Arial"/>
          <w:sz w:val="20"/>
          <w:szCs w:val="20"/>
          <w:lang w:val="en-GB"/>
        </w:rPr>
      </w:pPr>
      <w:r w:rsidRPr="00CE3501">
        <w:rPr>
          <w:rFonts w:asciiTheme="minorHAnsi" w:hAnsiTheme="minorHAnsi" w:cs="Arial"/>
          <w:sz w:val="20"/>
          <w:szCs w:val="20"/>
          <w:lang w:val="en-GB"/>
        </w:rPr>
        <w:t xml:space="preserve">To increase the uptake of finance of electric motor replacements, the Project will </w:t>
      </w:r>
      <w:r w:rsidR="00AF623E" w:rsidRPr="00CE3501">
        <w:rPr>
          <w:rFonts w:asciiTheme="minorHAnsi" w:hAnsiTheme="minorHAnsi" w:cs="Arial"/>
          <w:sz w:val="20"/>
          <w:szCs w:val="20"/>
          <w:lang w:val="en-GB"/>
        </w:rPr>
        <w:t xml:space="preserve">assist DGP </w:t>
      </w:r>
      <w:r w:rsidRPr="00CE3501">
        <w:rPr>
          <w:rFonts w:asciiTheme="minorHAnsi" w:hAnsiTheme="minorHAnsi" w:cs="Arial"/>
          <w:sz w:val="20"/>
          <w:szCs w:val="20"/>
          <w:lang w:val="en-GB"/>
        </w:rPr>
        <w:t xml:space="preserve">to develop </w:t>
      </w:r>
      <w:r w:rsidR="00AF623E" w:rsidRPr="00CE3501">
        <w:rPr>
          <w:rFonts w:asciiTheme="minorHAnsi" w:hAnsiTheme="minorHAnsi" w:cs="Arial"/>
          <w:sz w:val="20"/>
          <w:szCs w:val="20"/>
          <w:lang w:val="en-GB"/>
        </w:rPr>
        <w:t xml:space="preserve">and manage </w:t>
      </w:r>
      <w:r w:rsidRPr="00CE3501">
        <w:rPr>
          <w:rFonts w:asciiTheme="minorHAnsi" w:hAnsiTheme="minorHAnsi" w:cs="Arial"/>
          <w:sz w:val="20"/>
          <w:szCs w:val="20"/>
          <w:lang w:val="en-GB"/>
        </w:rPr>
        <w:t>a “one-stop-shop” for industrial SMEs with a central role for the EMU in the OIZs. Once established, the EMU will be able to charge service fees to continue to offer these services. This “one-stop-shop” will allow the EMU to identify the potential for electric motor replacements, design a replacement plan for electric motors and assist and facilitate access to available financial products. The foundation to increase demand for financial support mechanisms will be the involvement of the EMU within the OIZ who will be enabled by the Project to provide guidance to industrial SMEs on best approaches to implementing an electric motor replacement program. The building of such a relationship takes advantage of the fact that EMUs are trusted by industrial SMEs to provide unbiased advice on such issues.</w:t>
      </w:r>
      <w:r w:rsidR="00AF623E" w:rsidRPr="00CE3501">
        <w:rPr>
          <w:rFonts w:asciiTheme="minorHAnsi" w:hAnsiTheme="minorHAnsi" w:cs="Arial"/>
          <w:sz w:val="20"/>
          <w:szCs w:val="20"/>
          <w:lang w:val="en-GB"/>
        </w:rPr>
        <w:t xml:space="preserve">  Once the Project and DGP have successfully demonstrated the feasibility of this one-stop shop mechanism during Years 1 and 2 to all stakeholders including KOSGEB, they will enter into discussions with KOSGEB with the intention of having them increase their support for the mechanism by Years 3 to 5 of the Project.  It is expected that KOSGEB will assume the management and promotion of EE motors through the use of the PEEMS-developed one-stop shop financial support mechanism.  </w:t>
      </w:r>
    </w:p>
    <w:p w14:paraId="26924CEF" w14:textId="77777777" w:rsidR="00D44806" w:rsidRPr="00CE3501" w:rsidRDefault="00D44806" w:rsidP="00D44806">
      <w:pPr>
        <w:pStyle w:val="ListParagraph"/>
        <w:ind w:left="1134"/>
        <w:jc w:val="both"/>
        <w:rPr>
          <w:rFonts w:asciiTheme="minorHAnsi" w:hAnsiTheme="minorHAnsi" w:cs="Arial"/>
          <w:sz w:val="20"/>
          <w:szCs w:val="20"/>
          <w:lang w:val="en-GB"/>
        </w:rPr>
      </w:pPr>
    </w:p>
    <w:p w14:paraId="559E3F9E" w14:textId="77777777" w:rsidR="007F4581" w:rsidRPr="00CE3501" w:rsidRDefault="007F4581" w:rsidP="00935A63">
      <w:pPr>
        <w:pStyle w:val="ListParagraph"/>
        <w:numPr>
          <w:ilvl w:val="0"/>
          <w:numId w:val="88"/>
        </w:numPr>
        <w:ind w:left="1134" w:hanging="567"/>
        <w:jc w:val="both"/>
        <w:rPr>
          <w:rFonts w:asciiTheme="minorHAnsi" w:hAnsiTheme="minorHAnsi"/>
          <w:sz w:val="20"/>
          <w:szCs w:val="20"/>
          <w:lang w:val="en-GB"/>
        </w:rPr>
      </w:pPr>
      <w:r w:rsidRPr="00CE3501">
        <w:rPr>
          <w:rFonts w:asciiTheme="minorHAnsi" w:hAnsiTheme="minorHAnsi" w:cs="Arial"/>
          <w:sz w:val="20"/>
          <w:szCs w:val="20"/>
          <w:lang w:val="en-GB"/>
        </w:rPr>
        <w:t xml:space="preserve">Implementing this structure will require the Project to enable the EMU to prepare an “efficient motor assessed potential” or EMAP that will provide an assessment of the potential motors to be replaced within an industrial SME (Relationship 1 in Flow Chart 1).  An estimated 100 SMEs are anticipated to be surveyed on an EMAP per OIZ in an anticipated 3 OIZs. The cost of an EMAP survey is estimated to be USD 500 per SME and should be made payable to the EMU for each survey performed. The total cost for an EMAP per OIZ is estimated at USD 50,000. The project will contribute USD 20,000 to the payment of these costs, with the remainder paid for with contributions from KOSGEB via the SMEs or directly to the project, the motor manufacturers and the OIZ by making EMU staff available. </w:t>
      </w:r>
    </w:p>
    <w:p w14:paraId="32FB8596" w14:textId="77777777" w:rsidR="00D44806" w:rsidRPr="00CE3501" w:rsidRDefault="00D44806" w:rsidP="00D44806">
      <w:pPr>
        <w:pStyle w:val="ListParagraph"/>
        <w:rPr>
          <w:rFonts w:asciiTheme="minorHAnsi" w:hAnsiTheme="minorHAnsi"/>
          <w:sz w:val="20"/>
          <w:szCs w:val="20"/>
          <w:lang w:val="en-GB"/>
        </w:rPr>
      </w:pPr>
    </w:p>
    <w:p w14:paraId="7640A8A0" w14:textId="77777777" w:rsidR="00D44806" w:rsidRPr="00CE3501" w:rsidRDefault="00D44806" w:rsidP="00D44806">
      <w:pPr>
        <w:pStyle w:val="ListParagraph"/>
        <w:ind w:left="1134"/>
        <w:jc w:val="both"/>
        <w:rPr>
          <w:rFonts w:asciiTheme="minorHAnsi" w:hAnsiTheme="minorHAnsi"/>
          <w:sz w:val="20"/>
          <w:szCs w:val="20"/>
          <w:lang w:val="en-GB"/>
        </w:rPr>
      </w:pPr>
    </w:p>
    <w:p w14:paraId="2991F9DD" w14:textId="77777777" w:rsidR="00D44806" w:rsidRPr="00CE3501" w:rsidRDefault="00D44806" w:rsidP="00D44806">
      <w:pPr>
        <w:pStyle w:val="ListParagraph"/>
        <w:rPr>
          <w:rFonts w:asciiTheme="minorHAnsi" w:hAnsiTheme="minorHAnsi" w:cs="Arial"/>
          <w:sz w:val="20"/>
          <w:szCs w:val="20"/>
          <w:lang w:val="en-GB"/>
        </w:rPr>
      </w:pPr>
    </w:p>
    <w:p w14:paraId="602B50F3" w14:textId="77777777" w:rsidR="007F4581" w:rsidRPr="00CE3501" w:rsidRDefault="00D44806" w:rsidP="00935A63">
      <w:pPr>
        <w:pStyle w:val="ListParagraph"/>
        <w:numPr>
          <w:ilvl w:val="0"/>
          <w:numId w:val="88"/>
        </w:numPr>
        <w:ind w:left="1134" w:hanging="567"/>
        <w:jc w:val="both"/>
        <w:rPr>
          <w:rFonts w:asciiTheme="minorHAnsi" w:hAnsiTheme="minorHAnsi"/>
          <w:sz w:val="20"/>
          <w:szCs w:val="20"/>
          <w:lang w:val="en-GB"/>
        </w:rPr>
      </w:pPr>
      <w:r w:rsidRPr="00CE3501">
        <w:rPr>
          <w:rFonts w:cs="Arial"/>
          <w:noProof/>
          <w:lang w:val="tr-TR" w:eastAsia="tr-TR"/>
        </w:rPr>
        <w:lastRenderedPageBreak/>
        <w:drawing>
          <wp:anchor distT="0" distB="0" distL="114300" distR="114300" simplePos="0" relativeHeight="251680768" behindDoc="0" locked="0" layoutInCell="1" allowOverlap="1" wp14:anchorId="2C44FD7E" wp14:editId="6DBD97CC">
            <wp:simplePos x="0" y="0"/>
            <wp:positionH relativeFrom="column">
              <wp:posOffset>790575</wp:posOffset>
            </wp:positionH>
            <wp:positionV relativeFrom="paragraph">
              <wp:posOffset>52070</wp:posOffset>
            </wp:positionV>
            <wp:extent cx="2349500" cy="3068955"/>
            <wp:effectExtent l="0" t="0" r="0" b="0"/>
            <wp:wrapSquare wrapText="bothSides"/>
            <wp:docPr id="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49500" cy="3068955"/>
                    </a:xfrm>
                    <a:prstGeom prst="rect">
                      <a:avLst/>
                    </a:prstGeom>
                    <a:noFill/>
                    <a:ln>
                      <a:noFill/>
                    </a:ln>
                  </pic:spPr>
                </pic:pic>
              </a:graphicData>
            </a:graphic>
            <wp14:sizeRelH relativeFrom="page">
              <wp14:pctWidth>0</wp14:pctWidth>
            </wp14:sizeRelH>
            <wp14:sizeRelV relativeFrom="page">
              <wp14:pctHeight>0</wp14:pctHeight>
            </wp14:sizeRelV>
          </wp:anchor>
        </w:drawing>
      </w:r>
      <w:r w:rsidR="007F4581" w:rsidRPr="00CE3501">
        <w:rPr>
          <w:rFonts w:asciiTheme="minorHAnsi" w:hAnsiTheme="minorHAnsi" w:cs="Arial"/>
          <w:sz w:val="20"/>
          <w:szCs w:val="20"/>
          <w:lang w:val="en-GB"/>
        </w:rPr>
        <w:t>With an EMAP in place, the SME can target certain motors for a standard motor testing report (SMTR) to measure motor use that will provide recommended improvements not just to the electric motor itself, but to the entire electric motor drive system. From this information, a “Motor Energy Efficient Investment Plan” (MEEIP) can be prepared for an SME to include: (</w:t>
      </w:r>
      <w:proofErr w:type="spellStart"/>
      <w:r w:rsidR="007F4581" w:rsidRPr="00CE3501">
        <w:rPr>
          <w:rFonts w:asciiTheme="minorHAnsi" w:hAnsiTheme="minorHAnsi" w:cs="Arial"/>
          <w:sz w:val="20"/>
          <w:szCs w:val="20"/>
          <w:lang w:val="en-GB"/>
        </w:rPr>
        <w:t>i</w:t>
      </w:r>
      <w:proofErr w:type="spellEnd"/>
      <w:r w:rsidR="007F4581" w:rsidRPr="00CE3501">
        <w:rPr>
          <w:rFonts w:asciiTheme="minorHAnsi" w:hAnsiTheme="minorHAnsi" w:cs="Arial"/>
          <w:sz w:val="20"/>
          <w:szCs w:val="20"/>
          <w:lang w:val="en-GB"/>
        </w:rPr>
        <w:t xml:space="preserve">) a technical component, which will include the proposed electric motors (brand, capacity and efficiency) with predefined associated equipment such as VSD, efficient belt, to fully benefit from potential cost savings; and (ii) a financial component, which will include the cost savings, payback period, monthly fee calculation with a simple sensitivity analysis (Relationship 2 in Flow Chart 1). </w:t>
      </w:r>
    </w:p>
    <w:p w14:paraId="78CD66EC" w14:textId="77777777" w:rsidR="00D44806" w:rsidRPr="00CE3501" w:rsidRDefault="00D44806" w:rsidP="00D44806">
      <w:pPr>
        <w:pStyle w:val="ListParagraph"/>
        <w:rPr>
          <w:rFonts w:asciiTheme="minorHAnsi" w:hAnsiTheme="minorHAnsi"/>
          <w:sz w:val="20"/>
          <w:szCs w:val="20"/>
          <w:lang w:val="en-GB"/>
        </w:rPr>
      </w:pPr>
    </w:p>
    <w:p w14:paraId="7AF2541B" w14:textId="77777777" w:rsidR="007F4581" w:rsidRPr="00CE3501" w:rsidRDefault="007F4581" w:rsidP="00935A63">
      <w:pPr>
        <w:pStyle w:val="ListParagraph"/>
        <w:numPr>
          <w:ilvl w:val="0"/>
          <w:numId w:val="88"/>
        </w:numPr>
        <w:ind w:left="1134" w:hanging="567"/>
        <w:jc w:val="both"/>
        <w:rPr>
          <w:rFonts w:asciiTheme="minorHAnsi" w:hAnsiTheme="minorHAnsi"/>
          <w:sz w:val="20"/>
          <w:szCs w:val="20"/>
          <w:lang w:val="en-GB"/>
        </w:rPr>
      </w:pPr>
      <w:r w:rsidRPr="00CE3501">
        <w:rPr>
          <w:rFonts w:asciiTheme="minorHAnsi" w:hAnsiTheme="minorHAnsi" w:cs="Arial"/>
          <w:sz w:val="20"/>
          <w:szCs w:val="20"/>
          <w:lang w:val="en-GB"/>
        </w:rPr>
        <w:t>Selection of electric motors to include in the MEEIP will be made on a number of selection criteria, which include: (</w:t>
      </w:r>
      <w:proofErr w:type="spellStart"/>
      <w:r w:rsidRPr="00CE3501">
        <w:rPr>
          <w:rFonts w:asciiTheme="minorHAnsi" w:hAnsiTheme="minorHAnsi" w:cs="Arial"/>
          <w:sz w:val="20"/>
          <w:szCs w:val="20"/>
          <w:lang w:val="en-GB"/>
        </w:rPr>
        <w:t>i</w:t>
      </w:r>
      <w:proofErr w:type="spellEnd"/>
      <w:r w:rsidRPr="00CE3501">
        <w:rPr>
          <w:rFonts w:asciiTheme="minorHAnsi" w:hAnsiTheme="minorHAnsi" w:cs="Arial"/>
          <w:sz w:val="20"/>
          <w:szCs w:val="20"/>
          <w:lang w:val="en-GB"/>
        </w:rPr>
        <w:t xml:space="preserve">) only equipment that is included in the List of Eligible Materials and Equipment (LEME), which is to be provided to the EMU at the start of the project and can be updated form time to time; (ii) investment plan should predominately include motor replacement, but also could include a limited amount of associated equipment to maximise the potential cost savings; (iii) the total investment amount of the investment plan should not be less then USD 10,000 and not exceed USD 30,000, whereby the EMU should strive to an average investment amount per SME of USD 20,000; (iv) the payback period of the investment plan, which ideally </w:t>
      </w:r>
      <w:r w:rsidRPr="00CE3501">
        <w:rPr>
          <w:rFonts w:asciiTheme="minorHAnsi" w:hAnsiTheme="minorHAnsi" w:cs="Arial"/>
          <w:sz w:val="20"/>
          <w:szCs w:val="20"/>
          <w:u w:val="single"/>
          <w:lang w:val="en-GB"/>
        </w:rPr>
        <w:t>should not be more than 2 years</w:t>
      </w:r>
      <w:r w:rsidRPr="00CE3501">
        <w:rPr>
          <w:rFonts w:asciiTheme="minorHAnsi" w:hAnsiTheme="minorHAnsi" w:cs="Arial"/>
          <w:sz w:val="20"/>
          <w:szCs w:val="20"/>
          <w:lang w:val="en-GB"/>
        </w:rPr>
        <w:t>. The cost to prepare a MEEIP is estimated to be USD 1,500. The project is expected to contribute USD 70,000 per zone to these costs, which comes to USD 210,000 for three zones. The remainder will be funded with contributions from other stakeholders. (KOSGEB could support the funding of this activity). The total cost for the preparation of the MIEEPs per zone is therefore estimated at USD 150,000.</w:t>
      </w:r>
    </w:p>
    <w:p w14:paraId="3D91910F" w14:textId="77777777" w:rsidR="00D44806" w:rsidRPr="00CE3501" w:rsidRDefault="00D44806" w:rsidP="00D44806">
      <w:pPr>
        <w:pStyle w:val="ListParagraph"/>
        <w:ind w:left="1134"/>
        <w:jc w:val="both"/>
        <w:rPr>
          <w:rFonts w:asciiTheme="minorHAnsi" w:hAnsiTheme="minorHAnsi"/>
          <w:sz w:val="20"/>
          <w:szCs w:val="20"/>
          <w:lang w:val="en-GB"/>
        </w:rPr>
      </w:pPr>
    </w:p>
    <w:p w14:paraId="1476D307" w14:textId="77777777" w:rsidR="007F4581" w:rsidRPr="00CE3501" w:rsidRDefault="007F4581" w:rsidP="00935A63">
      <w:pPr>
        <w:pStyle w:val="ListParagraph"/>
        <w:numPr>
          <w:ilvl w:val="0"/>
          <w:numId w:val="88"/>
        </w:numPr>
        <w:ind w:left="1134" w:hanging="567"/>
        <w:jc w:val="both"/>
        <w:rPr>
          <w:rFonts w:asciiTheme="minorHAnsi" w:hAnsiTheme="minorHAnsi"/>
          <w:sz w:val="20"/>
          <w:szCs w:val="20"/>
          <w:lang w:val="en-GB"/>
        </w:rPr>
      </w:pPr>
      <w:r w:rsidRPr="00CE3501">
        <w:rPr>
          <w:rFonts w:asciiTheme="minorHAnsi" w:hAnsiTheme="minorHAnsi" w:cs="Arial"/>
          <w:sz w:val="20"/>
          <w:szCs w:val="20"/>
          <w:lang w:val="en-GB"/>
        </w:rPr>
        <w:t>The M</w:t>
      </w:r>
      <w:r w:rsidR="00175EB9" w:rsidRPr="00CE3501">
        <w:rPr>
          <w:rFonts w:asciiTheme="minorHAnsi" w:hAnsiTheme="minorHAnsi" w:cs="Arial"/>
          <w:sz w:val="20"/>
          <w:szCs w:val="20"/>
          <w:lang w:val="en-GB"/>
        </w:rPr>
        <w:t>EEI</w:t>
      </w:r>
      <w:r w:rsidRPr="00CE3501">
        <w:rPr>
          <w:rFonts w:asciiTheme="minorHAnsi" w:hAnsiTheme="minorHAnsi" w:cs="Arial"/>
          <w:sz w:val="20"/>
          <w:szCs w:val="20"/>
          <w:lang w:val="en-GB"/>
        </w:rPr>
        <w:t>P can serve as the basis on which financing (or leasing as the case may be) will be arranged and therefore will be shared with relevant parties, such as banks for financing or with leasing company in case of leasing. After finance and purchase (see Section 4.3 below), the EMU will replace these motors while having limited impact to the SME’s operations (Relationship 3 in Flow Chart 1). Each zone should identify and seek to implement motor energy efficiency investment with 100 SMEs. The total amount of investment that is to be leveraged in a zone is therefore estimated to be USD 2 million.</w:t>
      </w:r>
    </w:p>
    <w:p w14:paraId="2D8A8092" w14:textId="77777777" w:rsidR="00D44806" w:rsidRPr="00CE3501" w:rsidRDefault="00D44806" w:rsidP="00D44806">
      <w:pPr>
        <w:pStyle w:val="ListParagraph"/>
        <w:rPr>
          <w:rFonts w:asciiTheme="minorHAnsi" w:hAnsiTheme="minorHAnsi"/>
          <w:sz w:val="20"/>
          <w:szCs w:val="20"/>
          <w:lang w:val="en-GB"/>
        </w:rPr>
      </w:pPr>
    </w:p>
    <w:p w14:paraId="35733064" w14:textId="77777777" w:rsidR="007F4581" w:rsidRPr="00CE3501" w:rsidRDefault="007F4581" w:rsidP="00935A63">
      <w:pPr>
        <w:pStyle w:val="ListParagraph"/>
        <w:numPr>
          <w:ilvl w:val="0"/>
          <w:numId w:val="88"/>
        </w:numPr>
        <w:ind w:left="1134" w:hanging="567"/>
        <w:jc w:val="both"/>
        <w:rPr>
          <w:rFonts w:asciiTheme="minorHAnsi" w:hAnsiTheme="minorHAnsi"/>
          <w:sz w:val="20"/>
          <w:szCs w:val="20"/>
          <w:lang w:val="en-GB"/>
        </w:rPr>
      </w:pPr>
      <w:r w:rsidRPr="00CE3501">
        <w:rPr>
          <w:rFonts w:asciiTheme="minorHAnsi" w:hAnsiTheme="minorHAnsi" w:cs="Arial"/>
          <w:sz w:val="20"/>
          <w:szCs w:val="20"/>
          <w:lang w:val="en-GB"/>
        </w:rPr>
        <w:t>The EMU will receive support from an EEC defined as Relationship 4 in Flow Chart 1. The exact support needed from the EEC will be tailored to the EMU’s needs required for the demonstration project. The technical capacity of the relevant EMU is to be determined and compared to the anticipated technical capacity through a Project supported gap analysis. This support should at least include training on use of Motor Energy Efficient Assessment Tool, application of Motor Testing Measurements Procedure and Reporting and the preparation of MEEIP that will streamline scope and quality of the deliverables. Anticipated duration of such training programme is 5 days. The cost of the service provided by the EEC will be paid for by the project (see relationship 5 in Flow Chart 1). However, OIZ, KOSGEB and the Electric Motor Manufacturers (the Motor MFR) could contribute (either in cash or in kind) to these costs. The total cost for the EEC is estimated to be USD 45,500 for the training in 3 zones and a further 30,000 to prepare the tools and handbook and guides.</w:t>
      </w:r>
    </w:p>
    <w:p w14:paraId="1F142D85" w14:textId="77777777" w:rsidR="00D44806" w:rsidRPr="00CE3501" w:rsidRDefault="00D44806" w:rsidP="00D44806">
      <w:pPr>
        <w:spacing w:after="0"/>
        <w:rPr>
          <w:rFonts w:asciiTheme="minorHAnsi" w:hAnsiTheme="minorHAnsi"/>
          <w:b/>
          <w:szCs w:val="20"/>
          <w:lang w:val="en-GB"/>
        </w:rPr>
      </w:pPr>
      <w:bookmarkStart w:id="57" w:name="_Toc319421431"/>
    </w:p>
    <w:p w14:paraId="6422FBD7" w14:textId="77777777" w:rsidR="007F4581" w:rsidRPr="00CE3501" w:rsidRDefault="007F4581" w:rsidP="00D44806">
      <w:pPr>
        <w:spacing w:after="0"/>
        <w:ind w:left="1134"/>
        <w:rPr>
          <w:rFonts w:asciiTheme="minorHAnsi" w:hAnsiTheme="minorHAnsi"/>
          <w:i/>
          <w:szCs w:val="20"/>
          <w:u w:val="single"/>
          <w:lang w:val="en-GB"/>
        </w:rPr>
      </w:pPr>
      <w:r w:rsidRPr="00CE3501">
        <w:rPr>
          <w:rFonts w:asciiTheme="minorHAnsi" w:hAnsiTheme="minorHAnsi"/>
          <w:i/>
          <w:szCs w:val="20"/>
          <w:u w:val="single"/>
          <w:lang w:val="en-GB"/>
        </w:rPr>
        <w:t>Finance</w:t>
      </w:r>
      <w:bookmarkEnd w:id="57"/>
    </w:p>
    <w:p w14:paraId="2D244D9C" w14:textId="77777777" w:rsidR="00D44806" w:rsidRPr="00CE3501" w:rsidRDefault="00D44806" w:rsidP="00D44806">
      <w:pPr>
        <w:spacing w:after="0"/>
        <w:rPr>
          <w:rFonts w:cs="Arial"/>
          <w:lang w:val="en-GB"/>
        </w:rPr>
      </w:pPr>
    </w:p>
    <w:p w14:paraId="64C21FBA" w14:textId="77777777" w:rsidR="007F4581" w:rsidRPr="00CE3501" w:rsidRDefault="007F4581" w:rsidP="00935A63">
      <w:pPr>
        <w:pStyle w:val="ListParagraph"/>
        <w:numPr>
          <w:ilvl w:val="0"/>
          <w:numId w:val="88"/>
        </w:numPr>
        <w:ind w:left="1134" w:hanging="567"/>
        <w:jc w:val="both"/>
        <w:rPr>
          <w:rFonts w:asciiTheme="minorHAnsi" w:hAnsiTheme="minorHAnsi" w:cs="Arial"/>
          <w:sz w:val="20"/>
          <w:szCs w:val="20"/>
          <w:lang w:val="en-GB"/>
        </w:rPr>
      </w:pPr>
      <w:r w:rsidRPr="00CE3501">
        <w:rPr>
          <w:rFonts w:asciiTheme="minorHAnsi" w:hAnsiTheme="minorHAnsi" w:cs="Arial"/>
          <w:sz w:val="20"/>
          <w:szCs w:val="20"/>
          <w:lang w:val="en-GB"/>
        </w:rPr>
        <w:t xml:space="preserve">The generation of an MEEIP from several SMEs has numerous advantages including the enabling of an SME to visualize its investment as well as options for financing such an investment; and creation of an enabling environment for promoting energy efficient motors such as a strengthened policy, legal and regulatory framework that governs motors. </w:t>
      </w:r>
    </w:p>
    <w:p w14:paraId="06481C68" w14:textId="77777777" w:rsidR="00D44806" w:rsidRPr="00CE3501" w:rsidRDefault="00D44806" w:rsidP="00D44806">
      <w:pPr>
        <w:pStyle w:val="ListParagraph"/>
        <w:ind w:left="1134" w:hanging="567"/>
        <w:jc w:val="both"/>
        <w:rPr>
          <w:rFonts w:asciiTheme="minorHAnsi" w:hAnsiTheme="minorHAnsi" w:cs="Arial"/>
          <w:sz w:val="20"/>
          <w:szCs w:val="20"/>
          <w:lang w:val="en-GB"/>
        </w:rPr>
      </w:pPr>
    </w:p>
    <w:p w14:paraId="17768299" w14:textId="77777777" w:rsidR="007F4581" w:rsidRPr="00CE3501" w:rsidRDefault="007F4581" w:rsidP="00935A63">
      <w:pPr>
        <w:pStyle w:val="ListParagraph"/>
        <w:numPr>
          <w:ilvl w:val="0"/>
          <w:numId w:val="88"/>
        </w:numPr>
        <w:ind w:left="1134" w:hanging="567"/>
        <w:jc w:val="both"/>
        <w:rPr>
          <w:rFonts w:asciiTheme="minorHAnsi" w:hAnsiTheme="minorHAnsi" w:cs="Arial"/>
          <w:sz w:val="20"/>
          <w:szCs w:val="20"/>
          <w:lang w:val="en-GB"/>
        </w:rPr>
      </w:pPr>
      <w:r w:rsidRPr="00CE3501">
        <w:rPr>
          <w:rFonts w:asciiTheme="minorHAnsi" w:hAnsiTheme="minorHAnsi" w:cs="Arial"/>
          <w:sz w:val="20"/>
          <w:szCs w:val="20"/>
          <w:lang w:val="en-GB"/>
        </w:rPr>
        <w:t>Through Project efforts to strengthen the EMU, the Project aims to enable the EMU to facilitate or arrange financing through 4 possible and already existing financing structures: (</w:t>
      </w:r>
      <w:proofErr w:type="spellStart"/>
      <w:r w:rsidRPr="00CE3501">
        <w:rPr>
          <w:rFonts w:asciiTheme="minorHAnsi" w:hAnsiTheme="minorHAnsi" w:cs="Arial"/>
          <w:sz w:val="20"/>
          <w:szCs w:val="20"/>
          <w:lang w:val="en-GB"/>
        </w:rPr>
        <w:t>i</w:t>
      </w:r>
      <w:proofErr w:type="spellEnd"/>
      <w:r w:rsidRPr="00CE3501">
        <w:rPr>
          <w:rFonts w:asciiTheme="minorHAnsi" w:hAnsiTheme="minorHAnsi" w:cs="Arial"/>
          <w:sz w:val="20"/>
          <w:szCs w:val="20"/>
          <w:lang w:val="en-GB"/>
        </w:rPr>
        <w:t xml:space="preserve">) direct finance to the SME; (ii) portfolio finance by OIZ; (iii) vendor finance by manufacturer; and </w:t>
      </w:r>
      <w:proofErr w:type="gramStart"/>
      <w:r w:rsidRPr="00CE3501">
        <w:rPr>
          <w:rFonts w:asciiTheme="minorHAnsi" w:hAnsiTheme="minorHAnsi" w:cs="Arial"/>
          <w:sz w:val="20"/>
          <w:szCs w:val="20"/>
          <w:lang w:val="en-GB"/>
        </w:rPr>
        <w:t>(iv) lease</w:t>
      </w:r>
      <w:proofErr w:type="gramEnd"/>
      <w:r w:rsidRPr="00CE3501">
        <w:rPr>
          <w:rFonts w:asciiTheme="minorHAnsi" w:hAnsiTheme="minorHAnsi" w:cs="Arial"/>
          <w:sz w:val="20"/>
          <w:szCs w:val="20"/>
          <w:lang w:val="en-GB"/>
        </w:rPr>
        <w:t>.</w:t>
      </w:r>
    </w:p>
    <w:p w14:paraId="387CDFA1" w14:textId="77777777" w:rsidR="00D44806" w:rsidRPr="00CE3501" w:rsidRDefault="00D44806" w:rsidP="00D44806">
      <w:pPr>
        <w:pStyle w:val="ListParagraph"/>
        <w:ind w:left="1134" w:hanging="567"/>
        <w:jc w:val="both"/>
        <w:rPr>
          <w:rFonts w:asciiTheme="minorHAnsi" w:hAnsiTheme="minorHAnsi" w:cs="Arial"/>
          <w:sz w:val="20"/>
          <w:szCs w:val="20"/>
          <w:lang w:val="en-GB"/>
        </w:rPr>
      </w:pPr>
    </w:p>
    <w:p w14:paraId="299BF83C" w14:textId="77777777" w:rsidR="00D44806" w:rsidRPr="00CE3501" w:rsidRDefault="007F4581" w:rsidP="00935A63">
      <w:pPr>
        <w:pStyle w:val="ListParagraph"/>
        <w:numPr>
          <w:ilvl w:val="0"/>
          <w:numId w:val="88"/>
        </w:numPr>
        <w:ind w:left="1134" w:hanging="567"/>
        <w:jc w:val="both"/>
        <w:rPr>
          <w:rFonts w:asciiTheme="minorHAnsi" w:hAnsiTheme="minorHAnsi" w:cs="Arial"/>
          <w:sz w:val="20"/>
          <w:szCs w:val="20"/>
          <w:lang w:val="en-GB"/>
        </w:rPr>
      </w:pPr>
      <w:r w:rsidRPr="00CE3501">
        <w:rPr>
          <w:rFonts w:asciiTheme="minorHAnsi" w:hAnsiTheme="minorHAnsi" w:cs="Arial"/>
          <w:sz w:val="20"/>
          <w:szCs w:val="20"/>
          <w:lang w:val="en-GB"/>
        </w:rPr>
        <w:t xml:space="preserve">Under direct finance to the SME (see Flowchart 2), the EMU will identify, propose, negotiate and arrange the electric motor for the replacement (see Relationship 1 on Flowchart 2). The SME with support from the EMU will arrange financing (see Relationship 2). The EMU will arrange to source the equipment and its installation (Relationship 3 and 4). The SME will pay a monthly annuity to the bank for debt service (Relationship 5). </w:t>
      </w:r>
    </w:p>
    <w:p w14:paraId="5F8ED9FB" w14:textId="77777777" w:rsidR="00D44806" w:rsidRPr="00CE3501" w:rsidRDefault="001C4F80" w:rsidP="00D44806">
      <w:pPr>
        <w:pStyle w:val="ListParagraph"/>
        <w:ind w:left="1134" w:hanging="567"/>
        <w:jc w:val="both"/>
        <w:rPr>
          <w:rFonts w:asciiTheme="minorHAnsi" w:hAnsiTheme="minorHAnsi" w:cs="Arial"/>
          <w:sz w:val="20"/>
          <w:szCs w:val="20"/>
          <w:lang w:val="en-GB"/>
        </w:rPr>
      </w:pPr>
      <w:r w:rsidRPr="00CE3501">
        <w:rPr>
          <w:rFonts w:cs="Arial"/>
          <w:noProof/>
          <w:lang w:val="tr-TR" w:eastAsia="tr-TR"/>
        </w:rPr>
        <w:drawing>
          <wp:anchor distT="0" distB="0" distL="114300" distR="114300" simplePos="0" relativeHeight="251682816" behindDoc="0" locked="0" layoutInCell="1" allowOverlap="1" wp14:anchorId="1D7562D3" wp14:editId="3B5CF9EA">
            <wp:simplePos x="0" y="0"/>
            <wp:positionH relativeFrom="column">
              <wp:posOffset>457200</wp:posOffset>
            </wp:positionH>
            <wp:positionV relativeFrom="paragraph">
              <wp:posOffset>278765</wp:posOffset>
            </wp:positionV>
            <wp:extent cx="3037205" cy="2519680"/>
            <wp:effectExtent l="0" t="0" r="0" b="0"/>
            <wp:wrapSquare wrapText="bothSides"/>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37205" cy="2519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4D5744" w14:textId="77777777" w:rsidR="001C4F80" w:rsidRPr="00CE3501" w:rsidRDefault="001C4F80" w:rsidP="00D44806">
      <w:pPr>
        <w:pStyle w:val="ListParagraph"/>
        <w:ind w:left="1134" w:hanging="567"/>
        <w:jc w:val="both"/>
        <w:rPr>
          <w:rFonts w:asciiTheme="minorHAnsi" w:hAnsiTheme="minorHAnsi" w:cs="Arial"/>
          <w:sz w:val="20"/>
          <w:szCs w:val="20"/>
          <w:lang w:val="en-GB"/>
        </w:rPr>
      </w:pPr>
      <w:r w:rsidRPr="00CE3501">
        <w:rPr>
          <w:rFonts w:cs="Arial"/>
          <w:noProof/>
          <w:lang w:val="tr-TR" w:eastAsia="tr-TR"/>
        </w:rPr>
        <w:drawing>
          <wp:anchor distT="0" distB="0" distL="114300" distR="114300" simplePos="0" relativeHeight="251684864" behindDoc="0" locked="0" layoutInCell="1" allowOverlap="1" wp14:anchorId="78EC67DC" wp14:editId="20596BAB">
            <wp:simplePos x="0" y="0"/>
            <wp:positionH relativeFrom="column">
              <wp:posOffset>3780155</wp:posOffset>
            </wp:positionH>
            <wp:positionV relativeFrom="paragraph">
              <wp:posOffset>116205</wp:posOffset>
            </wp:positionV>
            <wp:extent cx="3037205" cy="2519680"/>
            <wp:effectExtent l="0" t="0" r="0" b="0"/>
            <wp:wrapSquare wrapText="bothSides"/>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37205" cy="2519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198073" w14:textId="77777777" w:rsidR="007F4581" w:rsidRPr="00CE3501" w:rsidRDefault="007F4581" w:rsidP="00935A63">
      <w:pPr>
        <w:pStyle w:val="ListParagraph"/>
        <w:numPr>
          <w:ilvl w:val="0"/>
          <w:numId w:val="88"/>
        </w:numPr>
        <w:ind w:left="1134" w:hanging="567"/>
        <w:jc w:val="both"/>
        <w:rPr>
          <w:rFonts w:asciiTheme="minorHAnsi" w:hAnsiTheme="minorHAnsi" w:cs="Arial"/>
          <w:sz w:val="20"/>
          <w:szCs w:val="20"/>
          <w:lang w:val="en-GB"/>
        </w:rPr>
      </w:pPr>
      <w:r w:rsidRPr="00CE3501">
        <w:rPr>
          <w:rFonts w:asciiTheme="minorHAnsi" w:hAnsiTheme="minorHAnsi" w:cs="Arial"/>
          <w:sz w:val="20"/>
          <w:szCs w:val="20"/>
          <w:lang w:val="en-GB"/>
        </w:rPr>
        <w:t xml:space="preserve"> With portfolio finance by the OIZ (see Flowchart 3), the zone would arrange financing with a bank (see Relationship 1). The EMU would identify and propose the scope of the investment to the SME (Relationship 2). It will then negotiate the details of the purchase with the motor manufacturer (see Relationship 3). Once the purchase is concluded and delivered, the EMU will arrange installation (Relationship 4). The SME will pay a monthly rent under a rental agreement to the OIZ for the use of the equipment.</w:t>
      </w:r>
    </w:p>
    <w:p w14:paraId="4D61B72F" w14:textId="77777777" w:rsidR="00D44806" w:rsidRPr="00CE3501" w:rsidRDefault="001C4F80" w:rsidP="00D44806">
      <w:pPr>
        <w:pStyle w:val="ListParagraph"/>
        <w:ind w:left="1134" w:hanging="567"/>
        <w:jc w:val="both"/>
        <w:rPr>
          <w:rFonts w:asciiTheme="minorHAnsi" w:hAnsiTheme="minorHAnsi" w:cs="Arial"/>
          <w:sz w:val="20"/>
          <w:szCs w:val="20"/>
          <w:lang w:val="en-GB"/>
        </w:rPr>
      </w:pPr>
      <w:r w:rsidRPr="00CE3501">
        <w:rPr>
          <w:rFonts w:cs="Arial"/>
          <w:noProof/>
          <w:lang w:val="tr-TR" w:eastAsia="tr-TR"/>
        </w:rPr>
        <w:drawing>
          <wp:anchor distT="0" distB="0" distL="114300" distR="114300" simplePos="0" relativeHeight="251686912" behindDoc="0" locked="0" layoutInCell="1" allowOverlap="1" wp14:anchorId="218445A1" wp14:editId="6A700867">
            <wp:simplePos x="0" y="0"/>
            <wp:positionH relativeFrom="column">
              <wp:posOffset>447675</wp:posOffset>
            </wp:positionH>
            <wp:positionV relativeFrom="paragraph">
              <wp:posOffset>307340</wp:posOffset>
            </wp:positionV>
            <wp:extent cx="3059430" cy="2538730"/>
            <wp:effectExtent l="0" t="0" r="7620" b="0"/>
            <wp:wrapSquare wrapText="bothSides"/>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59430" cy="2538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BD6622" w14:textId="77777777" w:rsidR="001C4F80" w:rsidRPr="00CE3501" w:rsidRDefault="001C4F80" w:rsidP="00D44806">
      <w:pPr>
        <w:pStyle w:val="ListParagraph"/>
        <w:ind w:left="1134" w:hanging="567"/>
        <w:jc w:val="both"/>
        <w:rPr>
          <w:rFonts w:asciiTheme="minorHAnsi" w:hAnsiTheme="minorHAnsi" w:cs="Arial"/>
          <w:sz w:val="20"/>
          <w:szCs w:val="20"/>
          <w:lang w:val="en-GB"/>
        </w:rPr>
      </w:pPr>
      <w:r w:rsidRPr="00CE3501">
        <w:rPr>
          <w:rFonts w:cs="Arial"/>
          <w:noProof/>
          <w:lang w:val="tr-TR" w:eastAsia="tr-TR"/>
        </w:rPr>
        <w:drawing>
          <wp:anchor distT="0" distB="0" distL="114300" distR="114300" simplePos="0" relativeHeight="251688960" behindDoc="0" locked="0" layoutInCell="1" allowOverlap="1" wp14:anchorId="66FF4C3B" wp14:editId="6B1C5417">
            <wp:simplePos x="0" y="0"/>
            <wp:positionH relativeFrom="column">
              <wp:posOffset>3811905</wp:posOffset>
            </wp:positionH>
            <wp:positionV relativeFrom="paragraph">
              <wp:posOffset>151765</wp:posOffset>
            </wp:positionV>
            <wp:extent cx="3037205" cy="2519680"/>
            <wp:effectExtent l="0" t="0" r="0" b="0"/>
            <wp:wrapSquare wrapText="bothSides"/>
            <wp:docPr id="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37205" cy="2519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03FAF2" w14:textId="77777777" w:rsidR="001C4F80" w:rsidRPr="00CE3501" w:rsidRDefault="001C4F80" w:rsidP="00D44806">
      <w:pPr>
        <w:pStyle w:val="ListParagraph"/>
        <w:ind w:left="1134" w:hanging="567"/>
        <w:jc w:val="both"/>
        <w:rPr>
          <w:rFonts w:asciiTheme="minorHAnsi" w:hAnsiTheme="minorHAnsi" w:cs="Arial"/>
          <w:sz w:val="20"/>
          <w:szCs w:val="20"/>
          <w:lang w:val="en-GB"/>
        </w:rPr>
      </w:pPr>
    </w:p>
    <w:p w14:paraId="14BEF287" w14:textId="77777777" w:rsidR="007F4581" w:rsidRPr="00CE3501" w:rsidRDefault="007F4581" w:rsidP="00935A63">
      <w:pPr>
        <w:pStyle w:val="ListParagraph"/>
        <w:numPr>
          <w:ilvl w:val="0"/>
          <w:numId w:val="88"/>
        </w:numPr>
        <w:ind w:left="1134" w:hanging="567"/>
        <w:jc w:val="both"/>
        <w:rPr>
          <w:rFonts w:asciiTheme="minorHAnsi" w:hAnsiTheme="minorHAnsi" w:cs="Arial"/>
          <w:sz w:val="20"/>
          <w:szCs w:val="20"/>
          <w:lang w:val="en-GB"/>
        </w:rPr>
      </w:pPr>
      <w:r w:rsidRPr="00CE3501">
        <w:rPr>
          <w:rFonts w:asciiTheme="minorHAnsi" w:hAnsiTheme="minorHAnsi" w:cs="Arial"/>
          <w:sz w:val="20"/>
          <w:szCs w:val="20"/>
          <w:lang w:val="en-GB"/>
        </w:rPr>
        <w:t>In case of vendor finance as depicted in Flowchart 4, the motor manufacturer will be the borrower to make the motors available to the SMEs (see Relationship 1). However, the EMU would still have a central role in identifying, proposing the scope of the investment to the SME (Relationship 2) and negotiating with the manufacturer or outlet (Relationship 3) and arrange installation (Relationship 4).</w:t>
      </w:r>
    </w:p>
    <w:p w14:paraId="7C6AEBFF" w14:textId="77777777" w:rsidR="00D44806" w:rsidRPr="00CE3501" w:rsidRDefault="00D44806" w:rsidP="00D44806">
      <w:pPr>
        <w:pStyle w:val="ListParagraph"/>
        <w:ind w:left="1134" w:hanging="567"/>
        <w:jc w:val="both"/>
        <w:rPr>
          <w:rFonts w:asciiTheme="minorHAnsi" w:hAnsiTheme="minorHAnsi" w:cs="Arial"/>
          <w:sz w:val="20"/>
          <w:szCs w:val="20"/>
          <w:lang w:val="en-GB"/>
        </w:rPr>
      </w:pPr>
    </w:p>
    <w:p w14:paraId="2CEC965D" w14:textId="77777777" w:rsidR="007F4581" w:rsidRPr="00CE3501" w:rsidRDefault="007F4581" w:rsidP="00935A63">
      <w:pPr>
        <w:pStyle w:val="ListParagraph"/>
        <w:numPr>
          <w:ilvl w:val="0"/>
          <w:numId w:val="88"/>
        </w:numPr>
        <w:ind w:left="1134" w:hanging="567"/>
        <w:jc w:val="both"/>
        <w:rPr>
          <w:rFonts w:asciiTheme="minorHAnsi" w:hAnsiTheme="minorHAnsi" w:cs="Arial"/>
          <w:sz w:val="20"/>
          <w:szCs w:val="20"/>
          <w:lang w:val="en-GB"/>
        </w:rPr>
      </w:pPr>
      <w:r w:rsidRPr="00CE3501">
        <w:rPr>
          <w:rFonts w:asciiTheme="minorHAnsi" w:hAnsiTheme="minorHAnsi" w:cs="Arial"/>
          <w:sz w:val="20"/>
          <w:szCs w:val="20"/>
          <w:lang w:val="en-GB"/>
        </w:rPr>
        <w:lastRenderedPageBreak/>
        <w:t>Finally, in the case of leasing as depicted in Flowchart 5, the EMU would identify and propose the scope of the investment to the SME (Relationship 1) and negotiate with the manufacturer (Relationship 2). The manufacturer would sell the equipment to the leasing company (Relationship 3), who in their turn would lease the equipment to the SME for a monthly lease fee (Relationship 4). The EMU would receive and install the equipment (Relationship 5).</w:t>
      </w:r>
    </w:p>
    <w:p w14:paraId="0B514A07" w14:textId="77777777" w:rsidR="00D44806" w:rsidRPr="00CE3501" w:rsidRDefault="00D44806" w:rsidP="00D44806">
      <w:pPr>
        <w:pStyle w:val="ListParagraph"/>
        <w:ind w:left="1134" w:hanging="567"/>
        <w:jc w:val="both"/>
        <w:rPr>
          <w:rFonts w:asciiTheme="minorHAnsi" w:hAnsiTheme="minorHAnsi" w:cs="Arial"/>
          <w:sz w:val="20"/>
          <w:szCs w:val="20"/>
          <w:lang w:val="en-GB"/>
        </w:rPr>
      </w:pPr>
    </w:p>
    <w:p w14:paraId="489192A9" w14:textId="23CB4F28" w:rsidR="007F4581" w:rsidRPr="00CE3501" w:rsidRDefault="007F4581" w:rsidP="00935A63">
      <w:pPr>
        <w:pStyle w:val="ListParagraph"/>
        <w:numPr>
          <w:ilvl w:val="0"/>
          <w:numId w:val="88"/>
        </w:numPr>
        <w:ind w:left="1134" w:hanging="567"/>
        <w:jc w:val="both"/>
        <w:rPr>
          <w:rFonts w:asciiTheme="minorHAnsi" w:hAnsiTheme="minorHAnsi" w:cs="Arial"/>
          <w:sz w:val="20"/>
          <w:szCs w:val="20"/>
          <w:lang w:val="en-GB"/>
        </w:rPr>
      </w:pPr>
      <w:r w:rsidRPr="00CE3501">
        <w:rPr>
          <w:rFonts w:asciiTheme="minorHAnsi" w:hAnsiTheme="minorHAnsi" w:cs="Arial"/>
          <w:sz w:val="20"/>
          <w:szCs w:val="20"/>
          <w:lang w:val="en-GB"/>
        </w:rPr>
        <w:t xml:space="preserve">A key incremental value of the PEEMS Project, however, envisions further de-risking of these financing schemes for SMEs.  The risk of SMEs defaulting on their monthly payment is too restrictive for banks, OIZ, motor manufacturers or leasing companies. To make these finance structures less risky, a guarantee will need to be provided, which will pay out when a SME defaults on a payment. The Credit Guarantee Fund (KGF), illustrated as Relationship 6 on Flowcharts 2 to 5, could provide the guarantee. This fund is already providing guarantees to support SME finance. However, for a demonstration under the PEEMS Project, a guarantee that is tailored to the required needs of all stakeholders involved, such as a </w:t>
      </w:r>
      <w:r w:rsidR="003E77C7" w:rsidRPr="00CE3501">
        <w:rPr>
          <w:rFonts w:asciiTheme="minorHAnsi" w:hAnsiTheme="minorHAnsi" w:cs="Arial"/>
          <w:sz w:val="20"/>
          <w:szCs w:val="20"/>
          <w:lang w:val="en-GB"/>
        </w:rPr>
        <w:t xml:space="preserve">partial </w:t>
      </w:r>
      <w:r w:rsidRPr="00CE3501">
        <w:rPr>
          <w:rFonts w:asciiTheme="minorHAnsi" w:hAnsiTheme="minorHAnsi" w:cs="Arial"/>
          <w:sz w:val="20"/>
          <w:szCs w:val="20"/>
          <w:lang w:val="en-GB"/>
        </w:rPr>
        <w:t xml:space="preserve">guarantee for a full demonstration (instead of specific case-by-case guarantees that would be unique for each SME).  The project will </w:t>
      </w:r>
      <w:r w:rsidR="003E77C7" w:rsidRPr="00CE3501">
        <w:rPr>
          <w:rFonts w:asciiTheme="minorHAnsi" w:hAnsiTheme="minorHAnsi" w:cs="Arial"/>
          <w:sz w:val="20"/>
          <w:szCs w:val="20"/>
          <w:lang w:val="en-GB"/>
        </w:rPr>
        <w:t>contribute additional</w:t>
      </w:r>
      <w:r w:rsidRPr="00CE3501">
        <w:rPr>
          <w:rFonts w:asciiTheme="minorHAnsi" w:hAnsiTheme="minorHAnsi" w:cs="Arial"/>
          <w:sz w:val="20"/>
          <w:szCs w:val="20"/>
          <w:lang w:val="en-GB"/>
        </w:rPr>
        <w:t xml:space="preserve"> cost associated with the adjusting of the guarantee.  </w:t>
      </w:r>
    </w:p>
    <w:p w14:paraId="13B42601" w14:textId="77777777" w:rsidR="00D44806" w:rsidRPr="00CE3501" w:rsidRDefault="00D44806" w:rsidP="00D44806">
      <w:pPr>
        <w:pStyle w:val="ListParagraph"/>
        <w:ind w:left="1134" w:hanging="567"/>
        <w:jc w:val="both"/>
        <w:rPr>
          <w:rFonts w:asciiTheme="minorHAnsi" w:hAnsiTheme="minorHAnsi" w:cs="Arial"/>
          <w:sz w:val="20"/>
          <w:szCs w:val="20"/>
          <w:lang w:val="en-GB"/>
        </w:rPr>
      </w:pPr>
    </w:p>
    <w:p w14:paraId="0122A838" w14:textId="77777777" w:rsidR="007F4581" w:rsidRPr="00CE3501" w:rsidRDefault="007F4581" w:rsidP="00935A63">
      <w:pPr>
        <w:pStyle w:val="ListParagraph"/>
        <w:numPr>
          <w:ilvl w:val="0"/>
          <w:numId w:val="88"/>
        </w:numPr>
        <w:ind w:left="1134" w:hanging="567"/>
        <w:jc w:val="both"/>
        <w:rPr>
          <w:rFonts w:asciiTheme="minorHAnsi" w:hAnsiTheme="minorHAnsi" w:cs="Arial"/>
          <w:sz w:val="20"/>
          <w:szCs w:val="20"/>
          <w:lang w:val="en-GB"/>
        </w:rPr>
      </w:pPr>
      <w:r w:rsidRPr="00CE3501">
        <w:rPr>
          <w:rFonts w:asciiTheme="minorHAnsi" w:hAnsiTheme="minorHAnsi" w:cs="Arial"/>
          <w:sz w:val="20"/>
          <w:szCs w:val="20"/>
          <w:lang w:val="en-GB"/>
        </w:rPr>
        <w:t xml:space="preserve">In all cases, the SMEs would pay a fixed monthly fee (annuity) for the use of the electric motors and the installation of the equipment. This fixed fee would be based on estimated electricity cost savings, whereby the fee should be lower than the estimated cost savings with a longer tenure than the payback period. This would allow the SME to benefit from the motor replacements as detailed in the next section on a financial model on the replacement of electric motors under the project. To further enhance the attractiveness of the scheme as a demonstration, the OIZ will take central role in awareness creation among SMEs in the zone. A campaign will be organised with support from the Project.  </w:t>
      </w:r>
    </w:p>
    <w:p w14:paraId="299C1422" w14:textId="77777777" w:rsidR="00D44806" w:rsidRPr="00CE3501" w:rsidRDefault="00D44806" w:rsidP="00D44806">
      <w:pPr>
        <w:pStyle w:val="Heading2"/>
        <w:keepLines/>
        <w:spacing w:after="0"/>
        <w:ind w:left="1134"/>
        <w:jc w:val="left"/>
        <w:rPr>
          <w:rFonts w:asciiTheme="minorHAnsi" w:hAnsiTheme="minorHAnsi"/>
          <w:b w:val="0"/>
          <w:i/>
          <w:szCs w:val="20"/>
          <w:u w:val="single"/>
          <w:lang w:val="en-GB"/>
        </w:rPr>
      </w:pPr>
      <w:bookmarkStart w:id="58" w:name="_Toc319421432"/>
    </w:p>
    <w:p w14:paraId="63BD2123" w14:textId="77777777" w:rsidR="007F4581" w:rsidRPr="00CE3501" w:rsidRDefault="007F4581" w:rsidP="009931C6">
      <w:pPr>
        <w:ind w:left="1134"/>
        <w:rPr>
          <w:rFonts w:asciiTheme="minorHAnsi" w:hAnsiTheme="minorHAnsi"/>
          <w:i/>
          <w:szCs w:val="20"/>
          <w:u w:val="single"/>
          <w:lang w:val="en-GB"/>
        </w:rPr>
      </w:pPr>
      <w:bookmarkStart w:id="59" w:name="_Toc445661769"/>
      <w:r w:rsidRPr="00CE3501">
        <w:rPr>
          <w:rFonts w:asciiTheme="minorHAnsi" w:hAnsiTheme="minorHAnsi"/>
          <w:i/>
          <w:szCs w:val="20"/>
          <w:u w:val="single"/>
          <w:lang w:val="en-GB"/>
        </w:rPr>
        <w:t>Financial model: electric motor replacement</w:t>
      </w:r>
      <w:bookmarkEnd w:id="58"/>
      <w:bookmarkEnd w:id="59"/>
    </w:p>
    <w:p w14:paraId="69AD1750" w14:textId="77777777" w:rsidR="00D44806" w:rsidRPr="00CE3501" w:rsidRDefault="00D44806" w:rsidP="00D44806">
      <w:pPr>
        <w:spacing w:after="0"/>
        <w:rPr>
          <w:rFonts w:asciiTheme="minorHAnsi" w:hAnsiTheme="minorHAnsi" w:cs="Arial"/>
          <w:szCs w:val="20"/>
          <w:lang w:val="en-GB"/>
        </w:rPr>
      </w:pPr>
    </w:p>
    <w:p w14:paraId="30644742" w14:textId="77777777" w:rsidR="007F4581" w:rsidRPr="00CE3501" w:rsidRDefault="007F4581" w:rsidP="00935A63">
      <w:pPr>
        <w:pStyle w:val="ListParagraph"/>
        <w:numPr>
          <w:ilvl w:val="0"/>
          <w:numId w:val="88"/>
        </w:numPr>
        <w:ind w:left="1134" w:hanging="567"/>
        <w:jc w:val="both"/>
        <w:rPr>
          <w:rFonts w:asciiTheme="minorHAnsi" w:hAnsiTheme="minorHAnsi" w:cs="Arial"/>
          <w:sz w:val="20"/>
          <w:szCs w:val="20"/>
          <w:lang w:val="en-GB"/>
        </w:rPr>
      </w:pPr>
      <w:r w:rsidRPr="00CE3501">
        <w:rPr>
          <w:rFonts w:asciiTheme="minorHAnsi" w:hAnsiTheme="minorHAnsi" w:cs="Arial"/>
          <w:sz w:val="20"/>
          <w:szCs w:val="20"/>
          <w:lang w:val="en-GB"/>
        </w:rPr>
        <w:t>For the financial modelling of the electric motor replacement several assumptions have been made. Most of these assumptions are based on the electric motor survey conducted by the Turkish Ministry of Science, Industry and Technology. The following assumptions have been made:</w:t>
      </w:r>
    </w:p>
    <w:p w14:paraId="120E77BC" w14:textId="77777777" w:rsidR="007F4581" w:rsidRPr="00CE3501" w:rsidRDefault="007F4581" w:rsidP="00935A63">
      <w:pPr>
        <w:pStyle w:val="ListParagraph"/>
        <w:numPr>
          <w:ilvl w:val="0"/>
          <w:numId w:val="95"/>
        </w:numPr>
        <w:ind w:left="1491" w:hanging="357"/>
        <w:contextualSpacing/>
        <w:jc w:val="both"/>
        <w:rPr>
          <w:rFonts w:asciiTheme="minorHAnsi" w:hAnsiTheme="minorHAnsi" w:cs="Arial"/>
          <w:b/>
          <w:sz w:val="20"/>
          <w:szCs w:val="20"/>
          <w:lang w:val="en-GB"/>
        </w:rPr>
      </w:pPr>
      <w:r w:rsidRPr="00CE3501">
        <w:rPr>
          <w:rFonts w:asciiTheme="minorHAnsi" w:hAnsiTheme="minorHAnsi" w:cs="Arial"/>
          <w:b/>
          <w:sz w:val="20"/>
          <w:szCs w:val="20"/>
          <w:lang w:val="en-GB"/>
        </w:rPr>
        <w:t>Investment and savings</w:t>
      </w:r>
    </w:p>
    <w:p w14:paraId="50142915" w14:textId="77777777" w:rsidR="007F4581" w:rsidRPr="00CE3501" w:rsidRDefault="007F4581" w:rsidP="00935A63">
      <w:pPr>
        <w:pStyle w:val="ListParagraph"/>
        <w:numPr>
          <w:ilvl w:val="0"/>
          <w:numId w:val="94"/>
        </w:numPr>
        <w:ind w:left="1797" w:hanging="357"/>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The average cost of an electric motor has been estimated at TRL 3,600, including 10% to cover the cost of installation;</w:t>
      </w:r>
    </w:p>
    <w:p w14:paraId="3078F6E7" w14:textId="77777777" w:rsidR="007F4581" w:rsidRPr="00CE3501" w:rsidRDefault="007F4581" w:rsidP="00935A63">
      <w:pPr>
        <w:pStyle w:val="ListParagraph"/>
        <w:numPr>
          <w:ilvl w:val="0"/>
          <w:numId w:val="94"/>
        </w:numPr>
        <w:ind w:left="1797" w:hanging="357"/>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The average electric motor investment per SME is USD 20,000 and therefore allows the replacement of 16 electric motors;</w:t>
      </w:r>
    </w:p>
    <w:p w14:paraId="2BA4C174" w14:textId="77777777" w:rsidR="007F4581" w:rsidRPr="00CE3501" w:rsidRDefault="007F4581" w:rsidP="00935A63">
      <w:pPr>
        <w:pStyle w:val="ListParagraph"/>
        <w:numPr>
          <w:ilvl w:val="0"/>
          <w:numId w:val="94"/>
        </w:numPr>
        <w:ind w:left="1797" w:hanging="357"/>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Each electric motor will be able to generate an average electricity cost saving of TRL 2,913 per year;</w:t>
      </w:r>
    </w:p>
    <w:p w14:paraId="6A9E4832" w14:textId="77777777" w:rsidR="007F4581" w:rsidRPr="00CE3501" w:rsidRDefault="007F4581" w:rsidP="00935A63">
      <w:pPr>
        <w:pStyle w:val="ListParagraph"/>
        <w:numPr>
          <w:ilvl w:val="0"/>
          <w:numId w:val="94"/>
        </w:numPr>
        <w:ind w:left="1797" w:hanging="357"/>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To increase the commitment of the SME a 10% sharing in the cost saving is applied, which leaves an average monthly cost saving of TRL 3,570 (</w:t>
      </w:r>
      <w:proofErr w:type="spellStart"/>
      <w:r w:rsidRPr="00CE3501">
        <w:rPr>
          <w:rFonts w:asciiTheme="minorHAnsi" w:hAnsiTheme="minorHAnsi" w:cs="Arial"/>
          <w:sz w:val="20"/>
          <w:szCs w:val="20"/>
          <w:lang w:val="en-GB"/>
        </w:rPr>
        <w:t>i.e</w:t>
      </w:r>
      <w:proofErr w:type="spellEnd"/>
      <w:r w:rsidRPr="00CE3501">
        <w:rPr>
          <w:rFonts w:asciiTheme="minorHAnsi" w:hAnsiTheme="minorHAnsi" w:cs="Arial"/>
          <w:sz w:val="20"/>
          <w:szCs w:val="20"/>
          <w:lang w:val="en-GB"/>
        </w:rPr>
        <w:t xml:space="preserve"> 90% of the total saving) to cover cost of the motor replacement.</w:t>
      </w:r>
    </w:p>
    <w:p w14:paraId="554483D3" w14:textId="77777777" w:rsidR="00D44806" w:rsidRPr="00CE3501" w:rsidRDefault="00D44806" w:rsidP="00D44806">
      <w:pPr>
        <w:spacing w:after="0"/>
        <w:ind w:left="1440"/>
        <w:rPr>
          <w:rFonts w:asciiTheme="minorHAnsi" w:hAnsiTheme="minorHAnsi" w:cs="Arial"/>
          <w:szCs w:val="20"/>
          <w:lang w:val="en-GB"/>
        </w:rPr>
      </w:pPr>
    </w:p>
    <w:p w14:paraId="40821171" w14:textId="77777777" w:rsidR="007F4581" w:rsidRPr="00CE3501" w:rsidRDefault="007F4581" w:rsidP="00D44806">
      <w:pPr>
        <w:spacing w:after="0"/>
        <w:ind w:left="1440"/>
        <w:rPr>
          <w:rFonts w:asciiTheme="minorHAnsi" w:hAnsiTheme="minorHAnsi" w:cs="Arial"/>
          <w:szCs w:val="20"/>
          <w:lang w:val="en-GB"/>
        </w:rPr>
      </w:pPr>
      <w:r w:rsidRPr="00CE3501">
        <w:rPr>
          <w:rFonts w:asciiTheme="minorHAnsi" w:hAnsiTheme="minorHAnsi" w:cs="Arial"/>
          <w:szCs w:val="20"/>
          <w:lang w:val="en-GB"/>
        </w:rPr>
        <w:t xml:space="preserve">Table </w:t>
      </w:r>
      <w:r w:rsidR="001C4F80" w:rsidRPr="00CE3501">
        <w:rPr>
          <w:rFonts w:asciiTheme="minorHAnsi" w:hAnsiTheme="minorHAnsi" w:cs="Arial"/>
          <w:szCs w:val="20"/>
          <w:lang w:val="en-GB"/>
        </w:rPr>
        <w:t>P.</w:t>
      </w:r>
      <w:r w:rsidRPr="00CE3501">
        <w:rPr>
          <w:rFonts w:asciiTheme="minorHAnsi" w:hAnsiTheme="minorHAnsi" w:cs="Arial"/>
          <w:szCs w:val="20"/>
          <w:lang w:val="en-GB"/>
        </w:rPr>
        <w:t>1 presents the summary the assumptions made on the electric motor replacement investment and savings in cost of energy.</w:t>
      </w:r>
    </w:p>
    <w:p w14:paraId="58E3E315" w14:textId="77777777" w:rsidR="00D44806" w:rsidRPr="00CE3501" w:rsidRDefault="00D44806" w:rsidP="00D44806">
      <w:pPr>
        <w:spacing w:after="0"/>
        <w:ind w:left="1440"/>
        <w:rPr>
          <w:rFonts w:asciiTheme="minorHAnsi" w:hAnsiTheme="minorHAnsi" w:cs="Arial"/>
          <w:szCs w:val="20"/>
          <w:lang w:val="en-GB"/>
        </w:rPr>
      </w:pPr>
    </w:p>
    <w:p w14:paraId="398B7DF6" w14:textId="77777777" w:rsidR="007F4581" w:rsidRPr="00CE3501" w:rsidRDefault="007F4581" w:rsidP="00935A63">
      <w:pPr>
        <w:pStyle w:val="ListParagraph"/>
        <w:numPr>
          <w:ilvl w:val="0"/>
          <w:numId w:val="95"/>
        </w:numPr>
        <w:ind w:left="1545"/>
        <w:contextualSpacing/>
        <w:jc w:val="both"/>
        <w:rPr>
          <w:rFonts w:asciiTheme="minorHAnsi" w:hAnsiTheme="minorHAnsi" w:cs="Arial"/>
          <w:b/>
          <w:sz w:val="20"/>
          <w:szCs w:val="20"/>
          <w:lang w:val="en-GB"/>
        </w:rPr>
      </w:pPr>
      <w:r w:rsidRPr="00CE3501">
        <w:rPr>
          <w:rFonts w:asciiTheme="minorHAnsi" w:hAnsiTheme="minorHAnsi" w:cs="Arial"/>
          <w:b/>
          <w:sz w:val="20"/>
          <w:szCs w:val="20"/>
          <w:lang w:val="en-GB"/>
        </w:rPr>
        <w:t>Interest rates and finance</w:t>
      </w:r>
    </w:p>
    <w:p w14:paraId="376C1E55" w14:textId="77777777" w:rsidR="007F4581" w:rsidRPr="00CE3501" w:rsidRDefault="007F4581" w:rsidP="00935A63">
      <w:pPr>
        <w:pStyle w:val="ListParagraph"/>
        <w:numPr>
          <w:ilvl w:val="0"/>
          <w:numId w:val="94"/>
        </w:numPr>
        <w:ind w:left="1797" w:hanging="357"/>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The loan will be provided in Turkish Lira (TRL)</w:t>
      </w:r>
      <w:r w:rsidR="001C4F80" w:rsidRPr="00CE3501">
        <w:rPr>
          <w:rFonts w:asciiTheme="minorHAnsi" w:hAnsiTheme="minorHAnsi" w:cs="Arial"/>
          <w:sz w:val="20"/>
          <w:szCs w:val="20"/>
          <w:lang w:val="en-GB"/>
        </w:rPr>
        <w:t xml:space="preserve"> as summarized on Table P.2</w:t>
      </w:r>
      <w:r w:rsidRPr="00CE3501">
        <w:rPr>
          <w:rFonts w:asciiTheme="minorHAnsi" w:hAnsiTheme="minorHAnsi" w:cs="Arial"/>
          <w:sz w:val="20"/>
          <w:szCs w:val="20"/>
          <w:lang w:val="en-GB"/>
        </w:rPr>
        <w:t>;</w:t>
      </w:r>
    </w:p>
    <w:p w14:paraId="49D48629" w14:textId="77777777" w:rsidR="007F4581" w:rsidRPr="00CE3501" w:rsidRDefault="007F4581" w:rsidP="00935A63">
      <w:pPr>
        <w:pStyle w:val="ListParagraph"/>
        <w:numPr>
          <w:ilvl w:val="0"/>
          <w:numId w:val="94"/>
        </w:numPr>
        <w:ind w:left="1797" w:hanging="357"/>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The interest rate of a bank loan is depending on the creditworthiness of the borrower. This will vary significantly. However, if an OIZ would apply for a loan, they typically would pay an annual interest rate of 13-15%. For a vendor this would be between 10 and 14% and for an SME anywhere between 15 and 20%. The averages of these rates have been used in the financial model, i.e. 14%, 12% and 17.5% for respectively OIZs, vendors and SMEs;</w:t>
      </w:r>
    </w:p>
    <w:p w14:paraId="792BA038" w14:textId="77777777" w:rsidR="00D44806" w:rsidRPr="00CE3501" w:rsidRDefault="00D44806" w:rsidP="00935A63">
      <w:pPr>
        <w:pStyle w:val="ListParagraph"/>
        <w:numPr>
          <w:ilvl w:val="0"/>
          <w:numId w:val="94"/>
        </w:numPr>
        <w:ind w:left="1797" w:hanging="357"/>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A credit guarantee provided by the KGF would cost an annual 2% of the (remaining) principal and an initial fee to cover the cost of 0.5% of the principal;</w:t>
      </w:r>
    </w:p>
    <w:p w14:paraId="19AE6F92" w14:textId="77777777" w:rsidR="00D44806" w:rsidRPr="00CE3501" w:rsidRDefault="00D44806" w:rsidP="00935A63">
      <w:pPr>
        <w:pStyle w:val="ListParagraph"/>
        <w:numPr>
          <w:ilvl w:val="0"/>
          <w:numId w:val="94"/>
        </w:numPr>
        <w:ind w:left="1797" w:hanging="357"/>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The guarantee would cover default of the SME for 80%; the benefit that the OIZ and vendor might create with their lower cost of capital (i.e. lower interest rates) would normally not be passed on to the SME. Both the OIZ and vendor would still charge at similar level as the interest rate that the SME would be able to obtain directly from a bank. The real benefit for financing via the OIZ or vendor is therefore not in the lower cost, but more in the improved abilities of the OIZ to arrange loans to borrow money, ability to aggregate and facilitate the transaction, thereby reducing the burden to the SME;</w:t>
      </w:r>
    </w:p>
    <w:p w14:paraId="53FAE4D1" w14:textId="77777777" w:rsidR="00D44806" w:rsidRPr="00CE3501" w:rsidRDefault="00D44806" w:rsidP="00935A63">
      <w:pPr>
        <w:pStyle w:val="ListParagraph"/>
        <w:numPr>
          <w:ilvl w:val="0"/>
          <w:numId w:val="94"/>
        </w:numPr>
        <w:ind w:left="1797" w:hanging="357"/>
        <w:contextualSpacing/>
        <w:jc w:val="both"/>
        <w:rPr>
          <w:rFonts w:asciiTheme="minorHAnsi" w:hAnsiTheme="minorHAnsi" w:cs="Arial"/>
          <w:sz w:val="20"/>
          <w:szCs w:val="20"/>
          <w:lang w:val="en-GB"/>
        </w:rPr>
      </w:pPr>
      <w:r w:rsidRPr="00CE3501">
        <w:rPr>
          <w:rFonts w:asciiTheme="minorHAnsi" w:hAnsiTheme="minorHAnsi" w:cs="Arial"/>
          <w:sz w:val="20"/>
          <w:szCs w:val="20"/>
          <w:lang w:val="en-GB"/>
        </w:rPr>
        <w:lastRenderedPageBreak/>
        <w:t>In the case of (financial) lease, the interest rate that forms the base of the lease fee would be similar to the interest rate that a bank would apply on a loan to a SME, i.e. on average 17.5%;</w:t>
      </w:r>
    </w:p>
    <w:p w14:paraId="5B290948" w14:textId="77777777" w:rsidR="00D44806" w:rsidRPr="00CE3501" w:rsidRDefault="00D44806" w:rsidP="00935A63">
      <w:pPr>
        <w:pStyle w:val="ListParagraph"/>
        <w:numPr>
          <w:ilvl w:val="0"/>
          <w:numId w:val="94"/>
        </w:numPr>
        <w:ind w:left="1797" w:hanging="357"/>
        <w:contextualSpacing/>
        <w:jc w:val="both"/>
        <w:rPr>
          <w:rFonts w:asciiTheme="minorHAnsi" w:hAnsiTheme="minorHAnsi" w:cs="Arial"/>
          <w:sz w:val="20"/>
          <w:szCs w:val="20"/>
          <w:lang w:val="en-GB"/>
        </w:rPr>
      </w:pPr>
      <w:r w:rsidRPr="00CE3501">
        <w:rPr>
          <w:rFonts w:asciiTheme="minorHAnsi" w:hAnsiTheme="minorHAnsi" w:cs="Arial"/>
          <w:sz w:val="20"/>
          <w:szCs w:val="20"/>
          <w:lang w:val="en-GB"/>
        </w:rPr>
        <w:t>The real advantage of leasing is the difference in VAT. On a normal purchase, 18% VAT is applicable. In the case of leasing, only 1%. Therefore the value of the lease ticket (principal) is 17% lower than with a loan.</w:t>
      </w:r>
    </w:p>
    <w:p w14:paraId="5055E373" w14:textId="77777777" w:rsidR="00D44806" w:rsidRPr="00CE3501" w:rsidRDefault="00D44806" w:rsidP="00D44806">
      <w:pPr>
        <w:pStyle w:val="ListParagraph"/>
        <w:ind w:left="1797"/>
        <w:contextualSpacing/>
        <w:jc w:val="both"/>
        <w:rPr>
          <w:rFonts w:asciiTheme="minorHAnsi" w:hAnsiTheme="minorHAnsi" w:cs="Arial"/>
          <w:sz w:val="20"/>
          <w:szCs w:val="20"/>
          <w:lang w:val="en-GB"/>
        </w:rPr>
      </w:pPr>
    </w:p>
    <w:p w14:paraId="0A0399E2" w14:textId="77777777" w:rsidR="007F4581" w:rsidRPr="00CE3501" w:rsidRDefault="007F4581" w:rsidP="00D44806">
      <w:pPr>
        <w:spacing w:after="0"/>
        <w:jc w:val="center"/>
        <w:rPr>
          <w:rFonts w:asciiTheme="minorHAnsi" w:eastAsia="Times New Roman" w:hAnsiTheme="minorHAnsi"/>
          <w:b/>
          <w:color w:val="000000"/>
          <w:szCs w:val="20"/>
        </w:rPr>
      </w:pPr>
    </w:p>
    <w:p w14:paraId="4733242E" w14:textId="77777777" w:rsidR="007F4581" w:rsidRPr="00CE3501" w:rsidRDefault="007F4581" w:rsidP="001C4F80">
      <w:pPr>
        <w:jc w:val="center"/>
        <w:rPr>
          <w:rFonts w:asciiTheme="minorHAnsi" w:hAnsiTheme="minorHAnsi" w:cs="Arial"/>
          <w:szCs w:val="20"/>
          <w:lang w:val="en-GB"/>
        </w:rPr>
      </w:pPr>
      <w:r w:rsidRPr="00CE3501">
        <w:rPr>
          <w:rFonts w:asciiTheme="minorHAnsi" w:eastAsia="Times New Roman" w:hAnsiTheme="minorHAnsi"/>
          <w:b/>
          <w:color w:val="000000"/>
          <w:szCs w:val="20"/>
        </w:rPr>
        <w:t xml:space="preserve">Table </w:t>
      </w:r>
      <w:r w:rsidR="001C4F80" w:rsidRPr="00CE3501">
        <w:rPr>
          <w:rFonts w:asciiTheme="minorHAnsi" w:eastAsia="Times New Roman" w:hAnsiTheme="minorHAnsi"/>
          <w:b/>
          <w:color w:val="000000"/>
          <w:szCs w:val="20"/>
        </w:rPr>
        <w:t>P.</w:t>
      </w:r>
      <w:r w:rsidRPr="00CE3501">
        <w:rPr>
          <w:rFonts w:asciiTheme="minorHAnsi" w:eastAsia="Times New Roman" w:hAnsiTheme="minorHAnsi"/>
          <w:b/>
          <w:color w:val="000000"/>
          <w:szCs w:val="20"/>
        </w:rPr>
        <w:t>1: Electric motor replacement investment and saving assumptions</w:t>
      </w:r>
    </w:p>
    <w:tbl>
      <w:tblPr>
        <w:tblStyle w:val="TableGrid"/>
        <w:tblW w:w="8784" w:type="dxa"/>
        <w:jc w:val="center"/>
        <w:tblLayout w:type="fixed"/>
        <w:tblLook w:val="04A0" w:firstRow="1" w:lastRow="0" w:firstColumn="1" w:lastColumn="0" w:noHBand="0" w:noVBand="1"/>
      </w:tblPr>
      <w:tblGrid>
        <w:gridCol w:w="2830"/>
        <w:gridCol w:w="1293"/>
        <w:gridCol w:w="4661"/>
      </w:tblGrid>
      <w:tr w:rsidR="007F4581" w:rsidRPr="00CE3501" w14:paraId="7E016DB7" w14:textId="77777777" w:rsidTr="00D44806">
        <w:trPr>
          <w:trHeight w:val="280"/>
          <w:jc w:val="center"/>
        </w:trPr>
        <w:tc>
          <w:tcPr>
            <w:tcW w:w="2830" w:type="dxa"/>
            <w:shd w:val="pct15" w:color="auto" w:fill="auto"/>
            <w:noWrap/>
            <w:hideMark/>
          </w:tcPr>
          <w:p w14:paraId="0FFFD194" w14:textId="77777777" w:rsidR="007F4581" w:rsidRPr="00CE3501" w:rsidRDefault="007F4581" w:rsidP="00D44806">
            <w:pPr>
              <w:spacing w:after="0"/>
              <w:jc w:val="center"/>
              <w:rPr>
                <w:rFonts w:asciiTheme="minorHAnsi" w:eastAsia="Times New Roman" w:hAnsiTheme="minorHAnsi"/>
                <w:b/>
                <w:color w:val="000000"/>
                <w:szCs w:val="20"/>
              </w:rPr>
            </w:pPr>
            <w:r w:rsidRPr="00CE3501">
              <w:rPr>
                <w:rFonts w:asciiTheme="minorHAnsi" w:eastAsia="Times New Roman" w:hAnsiTheme="minorHAnsi"/>
                <w:b/>
                <w:color w:val="000000"/>
                <w:szCs w:val="20"/>
              </w:rPr>
              <w:t>Assumptions</w:t>
            </w:r>
          </w:p>
        </w:tc>
        <w:tc>
          <w:tcPr>
            <w:tcW w:w="1293" w:type="dxa"/>
            <w:shd w:val="pct15" w:color="auto" w:fill="auto"/>
            <w:noWrap/>
            <w:hideMark/>
          </w:tcPr>
          <w:p w14:paraId="6417DE93" w14:textId="77777777" w:rsidR="007F4581" w:rsidRPr="00CE3501" w:rsidRDefault="007F4581" w:rsidP="00D44806">
            <w:pPr>
              <w:spacing w:after="0"/>
              <w:jc w:val="center"/>
              <w:rPr>
                <w:rFonts w:asciiTheme="minorHAnsi" w:eastAsia="Times New Roman" w:hAnsiTheme="minorHAnsi"/>
                <w:b/>
                <w:color w:val="000000"/>
                <w:szCs w:val="20"/>
              </w:rPr>
            </w:pPr>
            <w:r w:rsidRPr="00CE3501">
              <w:rPr>
                <w:rFonts w:asciiTheme="minorHAnsi" w:eastAsia="Times New Roman" w:hAnsiTheme="minorHAnsi"/>
                <w:b/>
                <w:color w:val="000000"/>
                <w:szCs w:val="20"/>
              </w:rPr>
              <w:t>Amount</w:t>
            </w:r>
          </w:p>
        </w:tc>
        <w:tc>
          <w:tcPr>
            <w:tcW w:w="4661" w:type="dxa"/>
            <w:shd w:val="pct15" w:color="auto" w:fill="auto"/>
            <w:noWrap/>
            <w:hideMark/>
          </w:tcPr>
          <w:p w14:paraId="02C29602" w14:textId="77777777" w:rsidR="007F4581" w:rsidRPr="00CE3501" w:rsidRDefault="007F4581" w:rsidP="00D44806">
            <w:pPr>
              <w:spacing w:after="0"/>
              <w:jc w:val="center"/>
              <w:rPr>
                <w:rFonts w:asciiTheme="minorHAnsi" w:eastAsia="Times New Roman" w:hAnsiTheme="minorHAnsi"/>
                <w:b/>
                <w:color w:val="000000"/>
                <w:szCs w:val="20"/>
              </w:rPr>
            </w:pPr>
            <w:r w:rsidRPr="00CE3501">
              <w:rPr>
                <w:rFonts w:asciiTheme="minorHAnsi" w:eastAsia="Times New Roman" w:hAnsiTheme="minorHAnsi"/>
                <w:b/>
                <w:color w:val="000000"/>
                <w:szCs w:val="20"/>
              </w:rPr>
              <w:t>Notes</w:t>
            </w:r>
          </w:p>
        </w:tc>
      </w:tr>
      <w:tr w:rsidR="007F4581" w:rsidRPr="00CE3501" w14:paraId="5451944C" w14:textId="77777777" w:rsidTr="00D44806">
        <w:trPr>
          <w:trHeight w:val="280"/>
          <w:jc w:val="center"/>
        </w:trPr>
        <w:tc>
          <w:tcPr>
            <w:tcW w:w="2830" w:type="dxa"/>
            <w:noWrap/>
            <w:hideMark/>
          </w:tcPr>
          <w:p w14:paraId="17DAFF05" w14:textId="77777777" w:rsidR="007F4581" w:rsidRPr="00CE3501" w:rsidRDefault="007F4581" w:rsidP="00D44806">
            <w:pPr>
              <w:keepNext/>
              <w:keepLines/>
              <w:spacing w:after="0"/>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Cost average motor</w:t>
            </w:r>
          </w:p>
        </w:tc>
        <w:tc>
          <w:tcPr>
            <w:tcW w:w="1293" w:type="dxa"/>
            <w:noWrap/>
            <w:hideMark/>
          </w:tcPr>
          <w:p w14:paraId="47761ED5" w14:textId="77777777" w:rsidR="007F4581" w:rsidRPr="00CE3501" w:rsidRDefault="007F4581" w:rsidP="00D44806">
            <w:pPr>
              <w:keepNext/>
              <w:keepLines/>
              <w:spacing w:after="0"/>
              <w:jc w:val="center"/>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TRL 3600</w:t>
            </w:r>
          </w:p>
        </w:tc>
        <w:tc>
          <w:tcPr>
            <w:tcW w:w="4661" w:type="dxa"/>
            <w:noWrap/>
            <w:hideMark/>
          </w:tcPr>
          <w:p w14:paraId="1989BE2D" w14:textId="77777777" w:rsidR="007F4581" w:rsidRPr="00CE3501" w:rsidRDefault="007F4581" w:rsidP="00D44806">
            <w:pPr>
              <w:keepNext/>
              <w:keepLines/>
              <w:spacing w:after="0"/>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TRL/motor (including VAT and 10% installation cost)</w:t>
            </w:r>
          </w:p>
        </w:tc>
      </w:tr>
      <w:tr w:rsidR="007F4581" w:rsidRPr="00CE3501" w14:paraId="40ACB72E" w14:textId="77777777" w:rsidTr="00D44806">
        <w:trPr>
          <w:trHeight w:val="280"/>
          <w:jc w:val="center"/>
        </w:trPr>
        <w:tc>
          <w:tcPr>
            <w:tcW w:w="2830" w:type="dxa"/>
            <w:noWrap/>
            <w:hideMark/>
          </w:tcPr>
          <w:p w14:paraId="58B2FA2E" w14:textId="77777777" w:rsidR="007F4581" w:rsidRPr="00CE3501" w:rsidRDefault="007F4581" w:rsidP="00D44806">
            <w:pPr>
              <w:keepNext/>
              <w:keepLines/>
              <w:spacing w:after="0"/>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Annual energy cost saving per electric motor</w:t>
            </w:r>
          </w:p>
        </w:tc>
        <w:tc>
          <w:tcPr>
            <w:tcW w:w="1293" w:type="dxa"/>
            <w:noWrap/>
            <w:hideMark/>
          </w:tcPr>
          <w:p w14:paraId="653496FE" w14:textId="77777777" w:rsidR="007F4581" w:rsidRPr="00CE3501" w:rsidRDefault="007F4581" w:rsidP="00D44806">
            <w:pPr>
              <w:keepNext/>
              <w:keepLines/>
              <w:spacing w:after="0"/>
              <w:jc w:val="center"/>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TRL 2,913</w:t>
            </w:r>
          </w:p>
        </w:tc>
        <w:tc>
          <w:tcPr>
            <w:tcW w:w="4661" w:type="dxa"/>
            <w:noWrap/>
          </w:tcPr>
          <w:p w14:paraId="2D9177C6" w14:textId="77777777" w:rsidR="007F4581" w:rsidRPr="00CE3501" w:rsidRDefault="007F4581" w:rsidP="00D44806">
            <w:pPr>
              <w:spacing w:after="0"/>
              <w:rPr>
                <w:rFonts w:asciiTheme="minorHAnsi" w:eastAsia="Times New Roman" w:hAnsiTheme="minorHAnsi"/>
                <w:color w:val="000000"/>
                <w:szCs w:val="20"/>
              </w:rPr>
            </w:pPr>
          </w:p>
        </w:tc>
      </w:tr>
      <w:tr w:rsidR="007F4581" w:rsidRPr="00CE3501" w14:paraId="11A1434D" w14:textId="77777777" w:rsidTr="00D44806">
        <w:trPr>
          <w:trHeight w:val="280"/>
          <w:jc w:val="center"/>
        </w:trPr>
        <w:tc>
          <w:tcPr>
            <w:tcW w:w="2830" w:type="dxa"/>
            <w:noWrap/>
            <w:hideMark/>
          </w:tcPr>
          <w:p w14:paraId="3CFC27CB" w14:textId="77777777" w:rsidR="007F4581" w:rsidRPr="00CE3501" w:rsidRDefault="007F4581" w:rsidP="00D44806">
            <w:pPr>
              <w:keepNext/>
              <w:keepLines/>
              <w:spacing w:after="0"/>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Loan p/SME</w:t>
            </w:r>
          </w:p>
        </w:tc>
        <w:tc>
          <w:tcPr>
            <w:tcW w:w="1293" w:type="dxa"/>
            <w:noWrap/>
            <w:hideMark/>
          </w:tcPr>
          <w:p w14:paraId="308F668C" w14:textId="77777777" w:rsidR="007F4581" w:rsidRPr="00CE3501" w:rsidRDefault="007F4581" w:rsidP="00D44806">
            <w:pPr>
              <w:keepNext/>
              <w:keepLines/>
              <w:spacing w:after="0"/>
              <w:jc w:val="center"/>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TRL 60,000</w:t>
            </w:r>
          </w:p>
        </w:tc>
        <w:tc>
          <w:tcPr>
            <w:tcW w:w="4661" w:type="dxa"/>
            <w:noWrap/>
            <w:hideMark/>
          </w:tcPr>
          <w:p w14:paraId="085DCD7F" w14:textId="77777777" w:rsidR="007F4581" w:rsidRPr="00CE3501" w:rsidRDefault="007F4581" w:rsidP="00D44806">
            <w:pPr>
              <w:keepNext/>
              <w:keepLines/>
              <w:spacing w:after="0"/>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Assumed equal to USD 20,000</w:t>
            </w:r>
          </w:p>
        </w:tc>
      </w:tr>
      <w:tr w:rsidR="007F4581" w:rsidRPr="00CE3501" w14:paraId="0E633225" w14:textId="77777777" w:rsidTr="00D44806">
        <w:trPr>
          <w:trHeight w:val="280"/>
          <w:jc w:val="center"/>
        </w:trPr>
        <w:tc>
          <w:tcPr>
            <w:tcW w:w="2830" w:type="dxa"/>
            <w:noWrap/>
            <w:hideMark/>
          </w:tcPr>
          <w:p w14:paraId="729FA35B" w14:textId="77777777" w:rsidR="007F4581" w:rsidRPr="00CE3501" w:rsidRDefault="007F4581" w:rsidP="00D44806">
            <w:pPr>
              <w:keepNext/>
              <w:keepLines/>
              <w:spacing w:after="0"/>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Motors per SME</w:t>
            </w:r>
          </w:p>
        </w:tc>
        <w:tc>
          <w:tcPr>
            <w:tcW w:w="1293" w:type="dxa"/>
            <w:noWrap/>
            <w:hideMark/>
          </w:tcPr>
          <w:p w14:paraId="714AD7B6" w14:textId="77777777" w:rsidR="007F4581" w:rsidRPr="00CE3501" w:rsidRDefault="007F4581" w:rsidP="00D44806">
            <w:pPr>
              <w:keepNext/>
              <w:keepLines/>
              <w:spacing w:after="0"/>
              <w:jc w:val="center"/>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16.34</w:t>
            </w:r>
          </w:p>
        </w:tc>
        <w:tc>
          <w:tcPr>
            <w:tcW w:w="4661" w:type="dxa"/>
            <w:noWrap/>
            <w:hideMark/>
          </w:tcPr>
          <w:p w14:paraId="5F42527B" w14:textId="77777777" w:rsidR="007F4581" w:rsidRPr="00CE3501" w:rsidRDefault="007F4581" w:rsidP="00D44806">
            <w:pPr>
              <w:keepNext/>
              <w:keepLines/>
              <w:spacing w:after="0"/>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 xml:space="preserve">Average number of motors to be replaced </w:t>
            </w:r>
          </w:p>
        </w:tc>
      </w:tr>
      <w:tr w:rsidR="007F4581" w:rsidRPr="00CE3501" w14:paraId="4C8D5DF6" w14:textId="77777777" w:rsidTr="00D44806">
        <w:trPr>
          <w:trHeight w:val="280"/>
          <w:jc w:val="center"/>
        </w:trPr>
        <w:tc>
          <w:tcPr>
            <w:tcW w:w="2830" w:type="dxa"/>
            <w:noWrap/>
            <w:hideMark/>
          </w:tcPr>
          <w:p w14:paraId="0E8779C8" w14:textId="77777777" w:rsidR="007F4581" w:rsidRPr="00CE3501" w:rsidRDefault="007F4581" w:rsidP="0003577E">
            <w:pPr>
              <w:keepNext/>
              <w:keepLines/>
              <w:spacing w:after="0"/>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Sharing of proceeds wi</w:t>
            </w:r>
            <w:r w:rsidR="00175EB9" w:rsidRPr="00CE3501">
              <w:rPr>
                <w:rFonts w:asciiTheme="minorHAnsi" w:eastAsia="Times New Roman" w:hAnsiTheme="minorHAnsi"/>
                <w:color w:val="000000"/>
                <w:szCs w:val="20"/>
              </w:rPr>
              <w:t xml:space="preserve">th </w:t>
            </w:r>
            <w:r w:rsidR="0003577E" w:rsidRPr="00CE3501">
              <w:rPr>
                <w:rFonts w:asciiTheme="minorHAnsi" w:eastAsia="Times New Roman" w:hAnsiTheme="minorHAnsi"/>
                <w:color w:val="000000"/>
                <w:szCs w:val="20"/>
              </w:rPr>
              <w:t>SMEs</w:t>
            </w:r>
          </w:p>
        </w:tc>
        <w:tc>
          <w:tcPr>
            <w:tcW w:w="1293" w:type="dxa"/>
            <w:noWrap/>
            <w:hideMark/>
          </w:tcPr>
          <w:p w14:paraId="7E5793F1" w14:textId="77777777" w:rsidR="007F4581" w:rsidRPr="00CE3501" w:rsidRDefault="007F4581" w:rsidP="00D44806">
            <w:pPr>
              <w:keepNext/>
              <w:keepLines/>
              <w:spacing w:after="0"/>
              <w:jc w:val="center"/>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10%</w:t>
            </w:r>
          </w:p>
        </w:tc>
        <w:tc>
          <w:tcPr>
            <w:tcW w:w="4661" w:type="dxa"/>
            <w:noWrap/>
            <w:hideMark/>
          </w:tcPr>
          <w:p w14:paraId="00D37DCA" w14:textId="77777777" w:rsidR="007F4581" w:rsidRPr="00CE3501" w:rsidRDefault="007F4581" w:rsidP="00D44806">
            <w:pPr>
              <w:keepNext/>
              <w:keepLines/>
              <w:spacing w:after="0"/>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To increase commitment of the SME</w:t>
            </w:r>
          </w:p>
        </w:tc>
      </w:tr>
      <w:tr w:rsidR="007F4581" w:rsidRPr="00CE3501" w14:paraId="5B0A4164" w14:textId="77777777" w:rsidTr="00D44806">
        <w:trPr>
          <w:trHeight w:val="280"/>
          <w:jc w:val="center"/>
        </w:trPr>
        <w:tc>
          <w:tcPr>
            <w:tcW w:w="2830" w:type="dxa"/>
            <w:noWrap/>
            <w:hideMark/>
          </w:tcPr>
          <w:p w14:paraId="665A8D51" w14:textId="77777777" w:rsidR="007F4581" w:rsidRPr="00CE3501" w:rsidRDefault="007F4581" w:rsidP="00D44806">
            <w:pPr>
              <w:keepNext/>
              <w:keepLines/>
              <w:spacing w:after="0"/>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 xml:space="preserve">Available for payback </w:t>
            </w:r>
          </w:p>
        </w:tc>
        <w:tc>
          <w:tcPr>
            <w:tcW w:w="1293" w:type="dxa"/>
            <w:noWrap/>
            <w:hideMark/>
          </w:tcPr>
          <w:p w14:paraId="3AEC57C2" w14:textId="77777777" w:rsidR="007F4581" w:rsidRPr="00CE3501" w:rsidRDefault="007F4581" w:rsidP="00D44806">
            <w:pPr>
              <w:keepNext/>
              <w:keepLines/>
              <w:spacing w:after="0"/>
              <w:jc w:val="center"/>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TRL 3,569.85</w:t>
            </w:r>
          </w:p>
        </w:tc>
        <w:tc>
          <w:tcPr>
            <w:tcW w:w="4661" w:type="dxa"/>
            <w:noWrap/>
            <w:hideMark/>
          </w:tcPr>
          <w:p w14:paraId="17EF8692" w14:textId="77777777" w:rsidR="007F4581" w:rsidRPr="00CE3501" w:rsidRDefault="007F4581" w:rsidP="00D44806">
            <w:pPr>
              <w:keepNext/>
              <w:keepLines/>
              <w:spacing w:after="0"/>
              <w:outlineLvl w:val="8"/>
              <w:rPr>
                <w:rFonts w:asciiTheme="minorHAnsi" w:eastAsia="Times New Roman" w:hAnsiTheme="minorHAnsi"/>
                <w:color w:val="000000"/>
                <w:szCs w:val="20"/>
              </w:rPr>
            </w:pPr>
            <w:r w:rsidRPr="00CE3501">
              <w:rPr>
                <w:rFonts w:asciiTheme="minorHAnsi" w:eastAsia="Times New Roman" w:hAnsiTheme="minorHAnsi"/>
                <w:color w:val="000000"/>
                <w:szCs w:val="20"/>
              </w:rPr>
              <w:t>This is the maximum available for annuity payment</w:t>
            </w:r>
          </w:p>
        </w:tc>
      </w:tr>
    </w:tbl>
    <w:p w14:paraId="337B7591" w14:textId="77777777" w:rsidR="007F4581" w:rsidRPr="00CE3501" w:rsidRDefault="007F4581" w:rsidP="00D44806">
      <w:pPr>
        <w:spacing w:after="0"/>
        <w:rPr>
          <w:rFonts w:asciiTheme="minorHAnsi" w:hAnsiTheme="minorHAnsi" w:cs="Arial"/>
          <w:szCs w:val="20"/>
          <w:lang w:val="en-GB"/>
        </w:rPr>
      </w:pPr>
    </w:p>
    <w:p w14:paraId="225A0628" w14:textId="77777777" w:rsidR="001C4F80" w:rsidRPr="00CE3501" w:rsidRDefault="001C4F80" w:rsidP="00D44806">
      <w:pPr>
        <w:spacing w:after="0"/>
        <w:jc w:val="center"/>
        <w:rPr>
          <w:rFonts w:asciiTheme="minorHAnsi" w:eastAsia="Times New Roman" w:hAnsiTheme="minorHAnsi"/>
          <w:b/>
          <w:color w:val="000000"/>
          <w:szCs w:val="20"/>
        </w:rPr>
      </w:pPr>
    </w:p>
    <w:p w14:paraId="72AAF522" w14:textId="77777777" w:rsidR="007F4581" w:rsidRPr="00CE3501" w:rsidRDefault="007F4581" w:rsidP="001C4F80">
      <w:pPr>
        <w:jc w:val="center"/>
        <w:rPr>
          <w:rFonts w:asciiTheme="minorHAnsi" w:hAnsiTheme="minorHAnsi" w:cs="Arial"/>
          <w:szCs w:val="20"/>
          <w:lang w:val="en-GB"/>
        </w:rPr>
      </w:pPr>
      <w:r w:rsidRPr="00CE3501">
        <w:rPr>
          <w:rFonts w:asciiTheme="minorHAnsi" w:eastAsia="Times New Roman" w:hAnsiTheme="minorHAnsi"/>
          <w:b/>
          <w:color w:val="000000"/>
          <w:szCs w:val="20"/>
        </w:rPr>
        <w:t xml:space="preserve">Table </w:t>
      </w:r>
      <w:r w:rsidR="001C4F80" w:rsidRPr="00CE3501">
        <w:rPr>
          <w:rFonts w:asciiTheme="minorHAnsi" w:eastAsia="Times New Roman" w:hAnsiTheme="minorHAnsi"/>
          <w:b/>
          <w:color w:val="000000"/>
          <w:szCs w:val="20"/>
        </w:rPr>
        <w:t>P.</w:t>
      </w:r>
      <w:r w:rsidRPr="00CE3501">
        <w:rPr>
          <w:rFonts w:asciiTheme="minorHAnsi" w:eastAsia="Times New Roman" w:hAnsiTheme="minorHAnsi"/>
          <w:b/>
          <w:color w:val="000000"/>
          <w:szCs w:val="20"/>
        </w:rPr>
        <w:t>2:  Summary electric motor interest rates and finance</w:t>
      </w:r>
    </w:p>
    <w:tbl>
      <w:tblPr>
        <w:tblW w:w="100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992"/>
        <w:gridCol w:w="851"/>
        <w:gridCol w:w="992"/>
        <w:gridCol w:w="851"/>
        <w:gridCol w:w="850"/>
        <w:gridCol w:w="851"/>
        <w:gridCol w:w="850"/>
        <w:gridCol w:w="824"/>
      </w:tblGrid>
      <w:tr w:rsidR="007F4581" w:rsidRPr="00CE3501" w14:paraId="426D13F2" w14:textId="77777777" w:rsidTr="001C4F80">
        <w:trPr>
          <w:trHeight w:val="280"/>
          <w:jc w:val="center"/>
        </w:trPr>
        <w:tc>
          <w:tcPr>
            <w:tcW w:w="2972" w:type="dxa"/>
            <w:vMerge w:val="restart"/>
            <w:shd w:val="pct15" w:color="000000" w:fill="FFFFFF"/>
            <w:noWrap/>
            <w:vAlign w:val="center"/>
            <w:hideMark/>
          </w:tcPr>
          <w:p w14:paraId="238B19EE" w14:textId="77777777" w:rsidR="007F4581" w:rsidRPr="00CE3501" w:rsidRDefault="007F4581" w:rsidP="00D44806">
            <w:pPr>
              <w:spacing w:after="0"/>
              <w:jc w:val="center"/>
              <w:rPr>
                <w:rFonts w:asciiTheme="minorHAnsi" w:eastAsia="Times New Roman" w:hAnsiTheme="minorHAnsi"/>
                <w:color w:val="000000"/>
                <w:szCs w:val="20"/>
              </w:rPr>
            </w:pPr>
          </w:p>
        </w:tc>
        <w:tc>
          <w:tcPr>
            <w:tcW w:w="1843" w:type="dxa"/>
            <w:gridSpan w:val="2"/>
            <w:shd w:val="pct15" w:color="000000" w:fill="FFFFFF"/>
            <w:vAlign w:val="center"/>
          </w:tcPr>
          <w:p w14:paraId="2A6E8D9D" w14:textId="77777777" w:rsidR="007F4581" w:rsidRPr="00CE3501" w:rsidRDefault="007F4581" w:rsidP="00D44806">
            <w:pPr>
              <w:spacing w:after="0"/>
              <w:jc w:val="center"/>
              <w:rPr>
                <w:rFonts w:asciiTheme="minorHAnsi" w:eastAsia="Times New Roman" w:hAnsiTheme="minorHAnsi"/>
                <w:b/>
                <w:color w:val="000000"/>
                <w:szCs w:val="20"/>
              </w:rPr>
            </w:pPr>
            <w:r w:rsidRPr="00CE3501">
              <w:rPr>
                <w:rFonts w:asciiTheme="minorHAnsi" w:eastAsia="Times New Roman" w:hAnsiTheme="minorHAnsi"/>
                <w:b/>
                <w:color w:val="000000"/>
                <w:szCs w:val="20"/>
              </w:rPr>
              <w:t>Finance to OIZ</w:t>
            </w:r>
          </w:p>
        </w:tc>
        <w:tc>
          <w:tcPr>
            <w:tcW w:w="1843" w:type="dxa"/>
            <w:gridSpan w:val="2"/>
            <w:shd w:val="pct15" w:color="000000" w:fill="FFFFFF"/>
            <w:vAlign w:val="center"/>
          </w:tcPr>
          <w:p w14:paraId="6E3B84D1" w14:textId="77777777" w:rsidR="007F4581" w:rsidRPr="00CE3501" w:rsidRDefault="007F4581" w:rsidP="00D44806">
            <w:pPr>
              <w:spacing w:after="0"/>
              <w:jc w:val="center"/>
              <w:rPr>
                <w:rFonts w:asciiTheme="minorHAnsi" w:eastAsia="Times New Roman" w:hAnsiTheme="minorHAnsi"/>
                <w:b/>
                <w:color w:val="000000"/>
                <w:szCs w:val="20"/>
              </w:rPr>
            </w:pPr>
            <w:r w:rsidRPr="00CE3501">
              <w:rPr>
                <w:rFonts w:asciiTheme="minorHAnsi" w:eastAsia="Times New Roman" w:hAnsiTheme="minorHAnsi"/>
                <w:b/>
                <w:color w:val="000000"/>
                <w:szCs w:val="20"/>
              </w:rPr>
              <w:t>Finance to vendor</w:t>
            </w:r>
          </w:p>
        </w:tc>
        <w:tc>
          <w:tcPr>
            <w:tcW w:w="1701" w:type="dxa"/>
            <w:gridSpan w:val="2"/>
            <w:shd w:val="pct15" w:color="000000" w:fill="FFFFFF"/>
            <w:vAlign w:val="center"/>
          </w:tcPr>
          <w:p w14:paraId="7C633C62" w14:textId="77777777" w:rsidR="007F4581" w:rsidRPr="00CE3501" w:rsidRDefault="007F4581" w:rsidP="00D44806">
            <w:pPr>
              <w:spacing w:after="0"/>
              <w:jc w:val="center"/>
              <w:rPr>
                <w:rFonts w:asciiTheme="minorHAnsi" w:eastAsia="Times New Roman" w:hAnsiTheme="minorHAnsi"/>
                <w:b/>
                <w:color w:val="000000"/>
                <w:szCs w:val="20"/>
              </w:rPr>
            </w:pPr>
            <w:r w:rsidRPr="00CE3501">
              <w:rPr>
                <w:rFonts w:asciiTheme="minorHAnsi" w:eastAsia="Times New Roman" w:hAnsiTheme="minorHAnsi"/>
                <w:b/>
                <w:color w:val="000000"/>
                <w:szCs w:val="20"/>
              </w:rPr>
              <w:t>Finance to SME</w:t>
            </w:r>
          </w:p>
        </w:tc>
        <w:tc>
          <w:tcPr>
            <w:tcW w:w="1674" w:type="dxa"/>
            <w:gridSpan w:val="2"/>
            <w:shd w:val="pct15" w:color="000000" w:fill="FFFFFF"/>
            <w:vAlign w:val="center"/>
          </w:tcPr>
          <w:p w14:paraId="0610828D" w14:textId="77777777" w:rsidR="007F4581" w:rsidRPr="00CE3501" w:rsidRDefault="007F4581" w:rsidP="00D44806">
            <w:pPr>
              <w:spacing w:after="0"/>
              <w:jc w:val="center"/>
              <w:rPr>
                <w:rFonts w:asciiTheme="minorHAnsi" w:eastAsia="Times New Roman" w:hAnsiTheme="minorHAnsi"/>
                <w:b/>
                <w:color w:val="000000"/>
                <w:szCs w:val="20"/>
              </w:rPr>
            </w:pPr>
            <w:r w:rsidRPr="00CE3501">
              <w:rPr>
                <w:rFonts w:asciiTheme="minorHAnsi" w:eastAsia="Times New Roman" w:hAnsiTheme="minorHAnsi"/>
                <w:b/>
                <w:color w:val="000000"/>
                <w:szCs w:val="20"/>
              </w:rPr>
              <w:t>Lease to SME</w:t>
            </w:r>
          </w:p>
        </w:tc>
      </w:tr>
      <w:tr w:rsidR="00D44806" w:rsidRPr="00CE3501" w14:paraId="52B43EAE" w14:textId="77777777" w:rsidTr="001C4F80">
        <w:trPr>
          <w:trHeight w:val="280"/>
          <w:jc w:val="center"/>
        </w:trPr>
        <w:tc>
          <w:tcPr>
            <w:tcW w:w="2972" w:type="dxa"/>
            <w:vMerge/>
            <w:shd w:val="pct15" w:color="000000" w:fill="FFFFFF"/>
            <w:noWrap/>
            <w:vAlign w:val="center"/>
          </w:tcPr>
          <w:p w14:paraId="6DA2F1A5" w14:textId="77777777" w:rsidR="007F4581" w:rsidRPr="00CE3501" w:rsidRDefault="007F4581" w:rsidP="00D44806">
            <w:pPr>
              <w:spacing w:after="0"/>
              <w:rPr>
                <w:rFonts w:asciiTheme="minorHAnsi" w:eastAsia="Times New Roman" w:hAnsiTheme="minorHAnsi"/>
                <w:color w:val="000000"/>
                <w:szCs w:val="20"/>
              </w:rPr>
            </w:pPr>
          </w:p>
        </w:tc>
        <w:tc>
          <w:tcPr>
            <w:tcW w:w="992" w:type="dxa"/>
            <w:shd w:val="pct15" w:color="000000" w:fill="FFFFFF"/>
            <w:vAlign w:val="center"/>
          </w:tcPr>
          <w:p w14:paraId="1F1D32C4"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w/out KGF</w:t>
            </w:r>
          </w:p>
        </w:tc>
        <w:tc>
          <w:tcPr>
            <w:tcW w:w="851" w:type="dxa"/>
            <w:shd w:val="pct15" w:color="000000" w:fill="FFFFFF"/>
            <w:vAlign w:val="center"/>
          </w:tcPr>
          <w:p w14:paraId="3E314B5E"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 KGF</w:t>
            </w:r>
          </w:p>
        </w:tc>
        <w:tc>
          <w:tcPr>
            <w:tcW w:w="992" w:type="dxa"/>
            <w:shd w:val="pct15" w:color="000000" w:fill="FFFFFF"/>
            <w:vAlign w:val="center"/>
          </w:tcPr>
          <w:p w14:paraId="0425178A"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w/out KGF</w:t>
            </w:r>
          </w:p>
        </w:tc>
        <w:tc>
          <w:tcPr>
            <w:tcW w:w="851" w:type="dxa"/>
            <w:shd w:val="pct15" w:color="000000" w:fill="FFFFFF"/>
            <w:vAlign w:val="center"/>
          </w:tcPr>
          <w:p w14:paraId="1E04BA10"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 KGF</w:t>
            </w:r>
          </w:p>
        </w:tc>
        <w:tc>
          <w:tcPr>
            <w:tcW w:w="850" w:type="dxa"/>
            <w:shd w:val="pct15" w:color="000000" w:fill="FFFFFF"/>
            <w:vAlign w:val="center"/>
          </w:tcPr>
          <w:p w14:paraId="3662C2BE"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w/out KGF</w:t>
            </w:r>
          </w:p>
        </w:tc>
        <w:tc>
          <w:tcPr>
            <w:tcW w:w="851" w:type="dxa"/>
            <w:shd w:val="pct15" w:color="000000" w:fill="FFFFFF"/>
            <w:vAlign w:val="center"/>
          </w:tcPr>
          <w:p w14:paraId="05D5BF14"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 KGF</w:t>
            </w:r>
          </w:p>
        </w:tc>
        <w:tc>
          <w:tcPr>
            <w:tcW w:w="850" w:type="dxa"/>
            <w:shd w:val="pct15" w:color="000000" w:fill="FFFFFF"/>
            <w:vAlign w:val="center"/>
          </w:tcPr>
          <w:p w14:paraId="741023C0"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w/out KGF</w:t>
            </w:r>
          </w:p>
        </w:tc>
        <w:tc>
          <w:tcPr>
            <w:tcW w:w="824" w:type="dxa"/>
            <w:shd w:val="pct15" w:color="000000" w:fill="FFFFFF"/>
            <w:noWrap/>
            <w:vAlign w:val="center"/>
          </w:tcPr>
          <w:p w14:paraId="2A387383"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 KGF</w:t>
            </w:r>
          </w:p>
        </w:tc>
      </w:tr>
      <w:tr w:rsidR="00D44806" w:rsidRPr="00CE3501" w14:paraId="4EEC7184" w14:textId="77777777" w:rsidTr="005857BE">
        <w:trPr>
          <w:trHeight w:val="280"/>
          <w:jc w:val="center"/>
        </w:trPr>
        <w:tc>
          <w:tcPr>
            <w:tcW w:w="2972" w:type="dxa"/>
            <w:shd w:val="clear" w:color="000000" w:fill="FFFFFF"/>
            <w:noWrap/>
            <w:vAlign w:val="center"/>
          </w:tcPr>
          <w:p w14:paraId="67D58E19" w14:textId="77777777" w:rsidR="007F4581" w:rsidRPr="00CE3501" w:rsidRDefault="007F4581" w:rsidP="00D44806">
            <w:pPr>
              <w:spacing w:after="0"/>
              <w:rPr>
                <w:rFonts w:asciiTheme="minorHAnsi" w:eastAsia="Times New Roman" w:hAnsiTheme="minorHAnsi"/>
                <w:color w:val="000000"/>
                <w:szCs w:val="20"/>
              </w:rPr>
            </w:pPr>
            <w:r w:rsidRPr="00CE3501">
              <w:rPr>
                <w:rFonts w:asciiTheme="minorHAnsi" w:eastAsia="Times New Roman" w:hAnsiTheme="minorHAnsi"/>
                <w:color w:val="000000"/>
                <w:szCs w:val="20"/>
              </w:rPr>
              <w:t>Average interest rate</w:t>
            </w:r>
          </w:p>
        </w:tc>
        <w:tc>
          <w:tcPr>
            <w:tcW w:w="992" w:type="dxa"/>
            <w:shd w:val="clear" w:color="000000" w:fill="FFFFFF"/>
            <w:vAlign w:val="center"/>
          </w:tcPr>
          <w:p w14:paraId="06B93CB6"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14.0%</w:t>
            </w:r>
          </w:p>
        </w:tc>
        <w:tc>
          <w:tcPr>
            <w:tcW w:w="851" w:type="dxa"/>
            <w:shd w:val="clear" w:color="000000" w:fill="FFFFFF"/>
            <w:vAlign w:val="center"/>
          </w:tcPr>
          <w:p w14:paraId="0B5ACD9D"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12.4%</w:t>
            </w:r>
          </w:p>
        </w:tc>
        <w:tc>
          <w:tcPr>
            <w:tcW w:w="992" w:type="dxa"/>
            <w:shd w:val="clear" w:color="000000" w:fill="FFFFFF"/>
            <w:vAlign w:val="center"/>
          </w:tcPr>
          <w:p w14:paraId="358EBC0E"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12.0%</w:t>
            </w:r>
          </w:p>
        </w:tc>
        <w:tc>
          <w:tcPr>
            <w:tcW w:w="851" w:type="dxa"/>
            <w:shd w:val="clear" w:color="000000" w:fill="FFFFFF"/>
            <w:vAlign w:val="center"/>
          </w:tcPr>
          <w:p w14:paraId="3FD12B85"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12.0%</w:t>
            </w:r>
          </w:p>
        </w:tc>
        <w:tc>
          <w:tcPr>
            <w:tcW w:w="850" w:type="dxa"/>
            <w:shd w:val="clear" w:color="000000" w:fill="FFFFFF"/>
            <w:vAlign w:val="center"/>
          </w:tcPr>
          <w:p w14:paraId="567F5D44"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17.5%</w:t>
            </w:r>
          </w:p>
        </w:tc>
        <w:tc>
          <w:tcPr>
            <w:tcW w:w="851" w:type="dxa"/>
            <w:shd w:val="clear" w:color="000000" w:fill="FFFFFF"/>
            <w:vAlign w:val="center"/>
          </w:tcPr>
          <w:p w14:paraId="6F29CC46"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13.1%</w:t>
            </w:r>
          </w:p>
        </w:tc>
        <w:tc>
          <w:tcPr>
            <w:tcW w:w="850" w:type="dxa"/>
            <w:shd w:val="clear" w:color="000000" w:fill="FFFFFF"/>
            <w:vAlign w:val="center"/>
          </w:tcPr>
          <w:p w14:paraId="318E79B7"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17.5%</w:t>
            </w:r>
          </w:p>
        </w:tc>
        <w:tc>
          <w:tcPr>
            <w:tcW w:w="824" w:type="dxa"/>
            <w:shd w:val="clear" w:color="000000" w:fill="FFFFFF"/>
            <w:noWrap/>
            <w:vAlign w:val="center"/>
          </w:tcPr>
          <w:p w14:paraId="41E024B1"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13.1%</w:t>
            </w:r>
          </w:p>
        </w:tc>
      </w:tr>
      <w:tr w:rsidR="00D44806" w:rsidRPr="00CE3501" w14:paraId="0337EE77" w14:textId="77777777" w:rsidTr="005857BE">
        <w:trPr>
          <w:trHeight w:val="280"/>
          <w:jc w:val="center"/>
        </w:trPr>
        <w:tc>
          <w:tcPr>
            <w:tcW w:w="2972" w:type="dxa"/>
            <w:shd w:val="clear" w:color="000000" w:fill="FFFFFF"/>
            <w:noWrap/>
            <w:vAlign w:val="center"/>
            <w:hideMark/>
          </w:tcPr>
          <w:p w14:paraId="5FCBBF46" w14:textId="77777777" w:rsidR="007F4581" w:rsidRPr="00CE3501" w:rsidRDefault="007F4581" w:rsidP="00D44806">
            <w:pPr>
              <w:spacing w:after="0"/>
              <w:rPr>
                <w:rFonts w:asciiTheme="minorHAnsi" w:eastAsia="Times New Roman" w:hAnsiTheme="minorHAnsi"/>
                <w:color w:val="000000"/>
                <w:szCs w:val="20"/>
              </w:rPr>
            </w:pPr>
            <w:r w:rsidRPr="00CE3501">
              <w:rPr>
                <w:rFonts w:asciiTheme="minorHAnsi" w:eastAsia="Times New Roman" w:hAnsiTheme="minorHAnsi"/>
                <w:color w:val="000000"/>
                <w:szCs w:val="20"/>
              </w:rPr>
              <w:t>Total of principal (USD)</w:t>
            </w:r>
          </w:p>
        </w:tc>
        <w:tc>
          <w:tcPr>
            <w:tcW w:w="992" w:type="dxa"/>
            <w:shd w:val="clear" w:color="000000" w:fill="FFFFFF"/>
            <w:vAlign w:val="center"/>
          </w:tcPr>
          <w:p w14:paraId="2675D6F8"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60,000</w:t>
            </w:r>
          </w:p>
        </w:tc>
        <w:tc>
          <w:tcPr>
            <w:tcW w:w="851" w:type="dxa"/>
            <w:shd w:val="clear" w:color="000000" w:fill="FFFFFF"/>
            <w:vAlign w:val="center"/>
          </w:tcPr>
          <w:p w14:paraId="11C4A936"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60,000</w:t>
            </w:r>
          </w:p>
        </w:tc>
        <w:tc>
          <w:tcPr>
            <w:tcW w:w="992" w:type="dxa"/>
            <w:shd w:val="clear" w:color="000000" w:fill="FFFFFF"/>
            <w:vAlign w:val="center"/>
          </w:tcPr>
          <w:p w14:paraId="409C2A2D"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60,000</w:t>
            </w:r>
          </w:p>
        </w:tc>
        <w:tc>
          <w:tcPr>
            <w:tcW w:w="851" w:type="dxa"/>
            <w:shd w:val="clear" w:color="000000" w:fill="FFFFFF"/>
            <w:vAlign w:val="center"/>
          </w:tcPr>
          <w:p w14:paraId="420AC49C"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60,000</w:t>
            </w:r>
          </w:p>
        </w:tc>
        <w:tc>
          <w:tcPr>
            <w:tcW w:w="850" w:type="dxa"/>
            <w:shd w:val="clear" w:color="000000" w:fill="FFFFFF"/>
            <w:vAlign w:val="center"/>
          </w:tcPr>
          <w:p w14:paraId="32255A5B"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60,000</w:t>
            </w:r>
          </w:p>
        </w:tc>
        <w:tc>
          <w:tcPr>
            <w:tcW w:w="851" w:type="dxa"/>
            <w:shd w:val="clear" w:color="000000" w:fill="FFFFFF"/>
            <w:vAlign w:val="center"/>
          </w:tcPr>
          <w:p w14:paraId="5E082C0D"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60,000</w:t>
            </w:r>
          </w:p>
        </w:tc>
        <w:tc>
          <w:tcPr>
            <w:tcW w:w="850" w:type="dxa"/>
            <w:shd w:val="clear" w:color="000000" w:fill="FFFFFF"/>
            <w:vAlign w:val="center"/>
          </w:tcPr>
          <w:p w14:paraId="7A8EC423"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51,356</w:t>
            </w:r>
          </w:p>
        </w:tc>
        <w:tc>
          <w:tcPr>
            <w:tcW w:w="824" w:type="dxa"/>
            <w:shd w:val="clear" w:color="000000" w:fill="FFFFFF"/>
            <w:noWrap/>
            <w:vAlign w:val="center"/>
          </w:tcPr>
          <w:p w14:paraId="5207759D"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51,356</w:t>
            </w:r>
          </w:p>
        </w:tc>
      </w:tr>
      <w:tr w:rsidR="00D44806" w:rsidRPr="00CE3501" w14:paraId="22BBC207" w14:textId="77777777" w:rsidTr="005857BE">
        <w:trPr>
          <w:trHeight w:val="280"/>
          <w:jc w:val="center"/>
        </w:trPr>
        <w:tc>
          <w:tcPr>
            <w:tcW w:w="2972" w:type="dxa"/>
            <w:shd w:val="clear" w:color="000000" w:fill="FFFFFF"/>
            <w:noWrap/>
            <w:vAlign w:val="center"/>
          </w:tcPr>
          <w:p w14:paraId="13C40A53" w14:textId="77777777" w:rsidR="007F4581" w:rsidRPr="00CE3501" w:rsidRDefault="007F4581" w:rsidP="00D44806">
            <w:pPr>
              <w:spacing w:after="0"/>
              <w:rPr>
                <w:rFonts w:asciiTheme="minorHAnsi" w:eastAsia="Times New Roman" w:hAnsiTheme="minorHAnsi"/>
                <w:color w:val="000000"/>
                <w:szCs w:val="20"/>
              </w:rPr>
            </w:pPr>
            <w:r w:rsidRPr="00CE3501">
              <w:rPr>
                <w:rFonts w:asciiTheme="minorHAnsi" w:eastAsia="Times New Roman" w:hAnsiTheme="minorHAnsi"/>
                <w:color w:val="000000"/>
                <w:szCs w:val="20"/>
              </w:rPr>
              <w:t>Monthly annuity payment (USD)</w:t>
            </w:r>
          </w:p>
        </w:tc>
        <w:tc>
          <w:tcPr>
            <w:tcW w:w="992" w:type="dxa"/>
            <w:shd w:val="clear" w:color="000000" w:fill="FFFFFF"/>
            <w:vAlign w:val="center"/>
          </w:tcPr>
          <w:p w14:paraId="62CCC361"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3,595</w:t>
            </w:r>
          </w:p>
        </w:tc>
        <w:tc>
          <w:tcPr>
            <w:tcW w:w="851" w:type="dxa"/>
            <w:shd w:val="clear" w:color="000000" w:fill="FFFFFF"/>
            <w:vAlign w:val="center"/>
          </w:tcPr>
          <w:p w14:paraId="64705E0A"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3,595</w:t>
            </w:r>
          </w:p>
        </w:tc>
        <w:tc>
          <w:tcPr>
            <w:tcW w:w="992" w:type="dxa"/>
            <w:shd w:val="clear" w:color="000000" w:fill="FFFFFF"/>
            <w:vAlign w:val="center"/>
          </w:tcPr>
          <w:p w14:paraId="45D4A4DC"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3,595</w:t>
            </w:r>
          </w:p>
        </w:tc>
        <w:tc>
          <w:tcPr>
            <w:tcW w:w="851" w:type="dxa"/>
            <w:shd w:val="clear" w:color="000000" w:fill="FFFFFF"/>
            <w:vAlign w:val="center"/>
          </w:tcPr>
          <w:p w14:paraId="09C57619"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3,595</w:t>
            </w:r>
          </w:p>
        </w:tc>
        <w:tc>
          <w:tcPr>
            <w:tcW w:w="850" w:type="dxa"/>
            <w:shd w:val="clear" w:color="000000" w:fill="FFFFFF"/>
            <w:vAlign w:val="center"/>
          </w:tcPr>
          <w:p w14:paraId="77505F51"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3,595</w:t>
            </w:r>
          </w:p>
        </w:tc>
        <w:tc>
          <w:tcPr>
            <w:tcW w:w="851" w:type="dxa"/>
            <w:shd w:val="clear" w:color="000000" w:fill="FFFFFF"/>
            <w:vAlign w:val="center"/>
          </w:tcPr>
          <w:p w14:paraId="61659624"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3,595</w:t>
            </w:r>
          </w:p>
        </w:tc>
        <w:tc>
          <w:tcPr>
            <w:tcW w:w="850" w:type="dxa"/>
            <w:shd w:val="clear" w:color="000000" w:fill="FFFFFF"/>
            <w:vAlign w:val="center"/>
          </w:tcPr>
          <w:p w14:paraId="113DDCB1"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3,595</w:t>
            </w:r>
          </w:p>
        </w:tc>
        <w:tc>
          <w:tcPr>
            <w:tcW w:w="824" w:type="dxa"/>
            <w:shd w:val="clear" w:color="000000" w:fill="FFFFFF"/>
            <w:noWrap/>
            <w:vAlign w:val="center"/>
          </w:tcPr>
          <w:p w14:paraId="0D481E36"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3,595</w:t>
            </w:r>
          </w:p>
        </w:tc>
      </w:tr>
      <w:tr w:rsidR="00D44806" w:rsidRPr="00CE3501" w14:paraId="2E4D4912" w14:textId="77777777" w:rsidTr="005857BE">
        <w:trPr>
          <w:trHeight w:val="280"/>
          <w:jc w:val="center"/>
        </w:trPr>
        <w:tc>
          <w:tcPr>
            <w:tcW w:w="2972" w:type="dxa"/>
            <w:shd w:val="clear" w:color="000000" w:fill="FFFFFF"/>
            <w:noWrap/>
            <w:vAlign w:val="center"/>
            <w:hideMark/>
          </w:tcPr>
          <w:p w14:paraId="180F5A2A" w14:textId="77777777" w:rsidR="007F4581" w:rsidRPr="00CE3501" w:rsidRDefault="007F4581" w:rsidP="00D44806">
            <w:pPr>
              <w:spacing w:after="0"/>
              <w:rPr>
                <w:rFonts w:asciiTheme="minorHAnsi" w:eastAsia="Times New Roman" w:hAnsiTheme="minorHAnsi"/>
                <w:color w:val="000000"/>
                <w:szCs w:val="20"/>
              </w:rPr>
            </w:pPr>
            <w:r w:rsidRPr="00CE3501">
              <w:rPr>
                <w:rFonts w:asciiTheme="minorHAnsi" w:eastAsia="Times New Roman" w:hAnsiTheme="minorHAnsi"/>
                <w:color w:val="000000"/>
                <w:szCs w:val="20"/>
              </w:rPr>
              <w:t>Total of interest payments (USD)</w:t>
            </w:r>
          </w:p>
        </w:tc>
        <w:tc>
          <w:tcPr>
            <w:tcW w:w="992" w:type="dxa"/>
            <w:shd w:val="clear" w:color="000000" w:fill="FFFFFF"/>
            <w:vAlign w:val="center"/>
          </w:tcPr>
          <w:p w14:paraId="2002CC02"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7,026</w:t>
            </w:r>
          </w:p>
        </w:tc>
        <w:tc>
          <w:tcPr>
            <w:tcW w:w="851" w:type="dxa"/>
            <w:shd w:val="clear" w:color="000000" w:fill="FFFFFF"/>
            <w:vAlign w:val="center"/>
          </w:tcPr>
          <w:p w14:paraId="26593EE5"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6,116</w:t>
            </w:r>
          </w:p>
        </w:tc>
        <w:tc>
          <w:tcPr>
            <w:tcW w:w="992" w:type="dxa"/>
            <w:shd w:val="clear" w:color="000000" w:fill="FFFFFF"/>
            <w:vAlign w:val="center"/>
          </w:tcPr>
          <w:p w14:paraId="48CEACAF"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5,893</w:t>
            </w:r>
          </w:p>
        </w:tc>
        <w:tc>
          <w:tcPr>
            <w:tcW w:w="851" w:type="dxa"/>
            <w:shd w:val="clear" w:color="000000" w:fill="FFFFFF"/>
            <w:vAlign w:val="center"/>
          </w:tcPr>
          <w:p w14:paraId="3BC39914"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5,893</w:t>
            </w:r>
          </w:p>
        </w:tc>
        <w:tc>
          <w:tcPr>
            <w:tcW w:w="850" w:type="dxa"/>
            <w:shd w:val="clear" w:color="000000" w:fill="FFFFFF"/>
            <w:vAlign w:val="center"/>
          </w:tcPr>
          <w:p w14:paraId="59D4767F"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9,122</w:t>
            </w:r>
          </w:p>
        </w:tc>
        <w:tc>
          <w:tcPr>
            <w:tcW w:w="851" w:type="dxa"/>
            <w:shd w:val="clear" w:color="000000" w:fill="FFFFFF"/>
            <w:vAlign w:val="center"/>
          </w:tcPr>
          <w:p w14:paraId="46D2C4FF"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6,510</w:t>
            </w:r>
          </w:p>
        </w:tc>
        <w:tc>
          <w:tcPr>
            <w:tcW w:w="850" w:type="dxa"/>
            <w:shd w:val="clear" w:color="000000" w:fill="FFFFFF"/>
            <w:vAlign w:val="center"/>
          </w:tcPr>
          <w:p w14:paraId="1EDC42D4"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6,560</w:t>
            </w:r>
          </w:p>
        </w:tc>
        <w:tc>
          <w:tcPr>
            <w:tcW w:w="824" w:type="dxa"/>
            <w:shd w:val="clear" w:color="000000" w:fill="FFFFFF"/>
            <w:noWrap/>
            <w:vAlign w:val="center"/>
          </w:tcPr>
          <w:p w14:paraId="02FC90D7"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4,721</w:t>
            </w:r>
          </w:p>
        </w:tc>
      </w:tr>
      <w:tr w:rsidR="00D44806" w:rsidRPr="00CE3501" w14:paraId="4E490632" w14:textId="77777777" w:rsidTr="005857BE">
        <w:trPr>
          <w:trHeight w:val="280"/>
          <w:jc w:val="center"/>
        </w:trPr>
        <w:tc>
          <w:tcPr>
            <w:tcW w:w="2972" w:type="dxa"/>
            <w:shd w:val="clear" w:color="000000" w:fill="FFFFFF"/>
            <w:noWrap/>
            <w:vAlign w:val="center"/>
          </w:tcPr>
          <w:p w14:paraId="65F8FD86" w14:textId="77777777" w:rsidR="007F4581" w:rsidRPr="00CE3501" w:rsidRDefault="007F4581" w:rsidP="00D44806">
            <w:pPr>
              <w:spacing w:after="0"/>
              <w:rPr>
                <w:rFonts w:asciiTheme="minorHAnsi" w:eastAsia="Times New Roman" w:hAnsiTheme="minorHAnsi"/>
                <w:color w:val="000000"/>
                <w:szCs w:val="20"/>
              </w:rPr>
            </w:pPr>
            <w:r w:rsidRPr="00CE3501">
              <w:rPr>
                <w:rFonts w:asciiTheme="minorHAnsi" w:eastAsia="Times New Roman" w:hAnsiTheme="minorHAnsi"/>
                <w:color w:val="000000"/>
                <w:szCs w:val="20"/>
              </w:rPr>
              <w:t>Total cost of capital including principal (USD)</w:t>
            </w:r>
          </w:p>
        </w:tc>
        <w:tc>
          <w:tcPr>
            <w:tcW w:w="992" w:type="dxa"/>
            <w:shd w:val="clear" w:color="000000" w:fill="FFFFFF"/>
            <w:vAlign w:val="center"/>
          </w:tcPr>
          <w:p w14:paraId="1C22E130"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65,893</w:t>
            </w:r>
          </w:p>
        </w:tc>
        <w:tc>
          <w:tcPr>
            <w:tcW w:w="851" w:type="dxa"/>
            <w:shd w:val="clear" w:color="000000" w:fill="FFFFFF"/>
            <w:vAlign w:val="center"/>
          </w:tcPr>
          <w:p w14:paraId="0125AA4F"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66,116</w:t>
            </w:r>
          </w:p>
        </w:tc>
        <w:tc>
          <w:tcPr>
            <w:tcW w:w="992" w:type="dxa"/>
            <w:shd w:val="clear" w:color="000000" w:fill="FFFFFF"/>
            <w:vAlign w:val="center"/>
          </w:tcPr>
          <w:p w14:paraId="1D035133"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65,893</w:t>
            </w:r>
          </w:p>
        </w:tc>
        <w:tc>
          <w:tcPr>
            <w:tcW w:w="851" w:type="dxa"/>
            <w:shd w:val="clear" w:color="000000" w:fill="FFFFFF"/>
            <w:vAlign w:val="center"/>
          </w:tcPr>
          <w:p w14:paraId="234EC35C"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66,893</w:t>
            </w:r>
          </w:p>
        </w:tc>
        <w:tc>
          <w:tcPr>
            <w:tcW w:w="850" w:type="dxa"/>
            <w:shd w:val="clear" w:color="000000" w:fill="FFFFFF"/>
            <w:vAlign w:val="center"/>
          </w:tcPr>
          <w:p w14:paraId="1FA95762"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69,122</w:t>
            </w:r>
          </w:p>
        </w:tc>
        <w:tc>
          <w:tcPr>
            <w:tcW w:w="851" w:type="dxa"/>
            <w:shd w:val="clear" w:color="000000" w:fill="FFFFFF"/>
            <w:vAlign w:val="center"/>
          </w:tcPr>
          <w:p w14:paraId="3E8A1A37"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66,510</w:t>
            </w:r>
          </w:p>
        </w:tc>
        <w:tc>
          <w:tcPr>
            <w:tcW w:w="850" w:type="dxa"/>
            <w:shd w:val="clear" w:color="000000" w:fill="FFFFFF"/>
            <w:vAlign w:val="center"/>
          </w:tcPr>
          <w:p w14:paraId="531C7660"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57,916</w:t>
            </w:r>
          </w:p>
        </w:tc>
        <w:tc>
          <w:tcPr>
            <w:tcW w:w="824" w:type="dxa"/>
            <w:shd w:val="clear" w:color="000000" w:fill="FFFFFF"/>
            <w:noWrap/>
            <w:vAlign w:val="center"/>
          </w:tcPr>
          <w:p w14:paraId="05F6207D"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56,077</w:t>
            </w:r>
          </w:p>
        </w:tc>
      </w:tr>
      <w:tr w:rsidR="00D44806" w:rsidRPr="00CE3501" w14:paraId="2D8BDA82" w14:textId="77777777" w:rsidTr="005857BE">
        <w:trPr>
          <w:trHeight w:val="280"/>
          <w:jc w:val="center"/>
        </w:trPr>
        <w:tc>
          <w:tcPr>
            <w:tcW w:w="2972" w:type="dxa"/>
            <w:shd w:val="clear" w:color="000000" w:fill="FFFFFF"/>
            <w:noWrap/>
            <w:vAlign w:val="center"/>
            <w:hideMark/>
          </w:tcPr>
          <w:p w14:paraId="627F7B23" w14:textId="77777777" w:rsidR="007F4581" w:rsidRPr="00CE3501" w:rsidRDefault="007F4581" w:rsidP="00D44806">
            <w:pPr>
              <w:spacing w:after="0"/>
              <w:rPr>
                <w:rFonts w:asciiTheme="minorHAnsi" w:eastAsia="Times New Roman" w:hAnsiTheme="minorHAnsi"/>
                <w:color w:val="000000"/>
                <w:szCs w:val="20"/>
              </w:rPr>
            </w:pPr>
            <w:r w:rsidRPr="00CE3501">
              <w:rPr>
                <w:rFonts w:asciiTheme="minorHAnsi" w:eastAsia="Times New Roman" w:hAnsiTheme="minorHAnsi"/>
                <w:color w:val="000000"/>
                <w:szCs w:val="20"/>
              </w:rPr>
              <w:t>Tenor of the loan (months)</w:t>
            </w:r>
          </w:p>
        </w:tc>
        <w:tc>
          <w:tcPr>
            <w:tcW w:w="992" w:type="dxa"/>
            <w:shd w:val="clear" w:color="000000" w:fill="FFFFFF"/>
            <w:vAlign w:val="center"/>
          </w:tcPr>
          <w:p w14:paraId="4FA3D8C9"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18.41</w:t>
            </w:r>
          </w:p>
        </w:tc>
        <w:tc>
          <w:tcPr>
            <w:tcW w:w="851" w:type="dxa"/>
            <w:shd w:val="clear" w:color="000000" w:fill="FFFFFF"/>
            <w:vAlign w:val="center"/>
          </w:tcPr>
          <w:p w14:paraId="5BC08683"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18.16</w:t>
            </w:r>
          </w:p>
        </w:tc>
        <w:tc>
          <w:tcPr>
            <w:tcW w:w="992" w:type="dxa"/>
            <w:shd w:val="clear" w:color="000000" w:fill="FFFFFF"/>
            <w:vAlign w:val="center"/>
          </w:tcPr>
          <w:p w14:paraId="03F53439"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18.1</w:t>
            </w:r>
          </w:p>
        </w:tc>
        <w:tc>
          <w:tcPr>
            <w:tcW w:w="851" w:type="dxa"/>
            <w:shd w:val="clear" w:color="000000" w:fill="FFFFFF"/>
            <w:vAlign w:val="center"/>
          </w:tcPr>
          <w:p w14:paraId="70E12002"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18.1</w:t>
            </w:r>
          </w:p>
        </w:tc>
        <w:tc>
          <w:tcPr>
            <w:tcW w:w="850" w:type="dxa"/>
            <w:shd w:val="clear" w:color="000000" w:fill="FFFFFF"/>
            <w:vAlign w:val="center"/>
          </w:tcPr>
          <w:p w14:paraId="0795DA80"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18.98</w:t>
            </w:r>
          </w:p>
        </w:tc>
        <w:tc>
          <w:tcPr>
            <w:tcW w:w="851" w:type="dxa"/>
            <w:shd w:val="clear" w:color="000000" w:fill="FFFFFF"/>
            <w:vAlign w:val="center"/>
          </w:tcPr>
          <w:p w14:paraId="1AEC1806"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18.27</w:t>
            </w:r>
          </w:p>
        </w:tc>
        <w:tc>
          <w:tcPr>
            <w:tcW w:w="850" w:type="dxa"/>
            <w:shd w:val="clear" w:color="000000" w:fill="FFFFFF"/>
            <w:vAlign w:val="center"/>
          </w:tcPr>
          <w:p w14:paraId="6E626882"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15.91</w:t>
            </w:r>
          </w:p>
        </w:tc>
        <w:tc>
          <w:tcPr>
            <w:tcW w:w="824" w:type="dxa"/>
            <w:shd w:val="clear" w:color="000000" w:fill="FFFFFF"/>
            <w:noWrap/>
            <w:vAlign w:val="center"/>
          </w:tcPr>
          <w:p w14:paraId="50502442"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15.40</w:t>
            </w:r>
          </w:p>
        </w:tc>
      </w:tr>
      <w:tr w:rsidR="00D44806" w:rsidRPr="00CE3501" w14:paraId="01821147" w14:textId="77777777" w:rsidTr="005857BE">
        <w:trPr>
          <w:trHeight w:val="280"/>
          <w:jc w:val="center"/>
        </w:trPr>
        <w:tc>
          <w:tcPr>
            <w:tcW w:w="2972" w:type="dxa"/>
            <w:shd w:val="clear" w:color="000000" w:fill="FFFFFF"/>
            <w:noWrap/>
            <w:vAlign w:val="center"/>
          </w:tcPr>
          <w:p w14:paraId="694A8198" w14:textId="77777777" w:rsidR="007F4581" w:rsidRPr="00CE3501" w:rsidRDefault="007F4581" w:rsidP="00D44806">
            <w:pPr>
              <w:spacing w:after="0"/>
              <w:rPr>
                <w:rFonts w:asciiTheme="minorHAnsi" w:eastAsia="Times New Roman" w:hAnsiTheme="minorHAnsi"/>
                <w:color w:val="000000"/>
                <w:szCs w:val="20"/>
              </w:rPr>
            </w:pPr>
            <w:r w:rsidRPr="00CE3501">
              <w:rPr>
                <w:rFonts w:asciiTheme="minorHAnsi" w:eastAsia="Times New Roman" w:hAnsiTheme="minorHAnsi"/>
                <w:color w:val="000000"/>
                <w:szCs w:val="20"/>
              </w:rPr>
              <w:t>Potential benefit margin arranger p/SME (i.e. OIZ or vendor) (USD)</w:t>
            </w:r>
          </w:p>
        </w:tc>
        <w:tc>
          <w:tcPr>
            <w:tcW w:w="992" w:type="dxa"/>
            <w:shd w:val="clear" w:color="000000" w:fill="FFFFFF"/>
            <w:vAlign w:val="center"/>
          </w:tcPr>
          <w:p w14:paraId="6A5A9249"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2,096</w:t>
            </w:r>
          </w:p>
        </w:tc>
        <w:tc>
          <w:tcPr>
            <w:tcW w:w="851" w:type="dxa"/>
            <w:shd w:val="clear" w:color="000000" w:fill="FFFFFF"/>
            <w:vAlign w:val="center"/>
          </w:tcPr>
          <w:p w14:paraId="2FAAF434"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394</w:t>
            </w:r>
          </w:p>
        </w:tc>
        <w:tc>
          <w:tcPr>
            <w:tcW w:w="992" w:type="dxa"/>
            <w:shd w:val="clear" w:color="000000" w:fill="FFFFFF"/>
            <w:vAlign w:val="center"/>
          </w:tcPr>
          <w:p w14:paraId="4C674821"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3,229</w:t>
            </w:r>
          </w:p>
        </w:tc>
        <w:tc>
          <w:tcPr>
            <w:tcW w:w="851" w:type="dxa"/>
            <w:shd w:val="clear" w:color="000000" w:fill="FFFFFF"/>
            <w:vAlign w:val="center"/>
          </w:tcPr>
          <w:p w14:paraId="314700A4"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617</w:t>
            </w:r>
          </w:p>
        </w:tc>
        <w:tc>
          <w:tcPr>
            <w:tcW w:w="850" w:type="dxa"/>
            <w:shd w:val="clear" w:color="000000" w:fill="FFFFFF"/>
            <w:vAlign w:val="center"/>
          </w:tcPr>
          <w:p w14:paraId="0BF06794"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t>
            </w:r>
          </w:p>
        </w:tc>
        <w:tc>
          <w:tcPr>
            <w:tcW w:w="851" w:type="dxa"/>
            <w:shd w:val="clear" w:color="000000" w:fill="FFFFFF"/>
            <w:vAlign w:val="center"/>
          </w:tcPr>
          <w:p w14:paraId="20C23DA2"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t>
            </w:r>
          </w:p>
        </w:tc>
        <w:tc>
          <w:tcPr>
            <w:tcW w:w="850" w:type="dxa"/>
            <w:shd w:val="clear" w:color="000000" w:fill="FFFFFF"/>
            <w:vAlign w:val="center"/>
          </w:tcPr>
          <w:p w14:paraId="56C3316A"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t>
            </w:r>
          </w:p>
        </w:tc>
        <w:tc>
          <w:tcPr>
            <w:tcW w:w="824" w:type="dxa"/>
            <w:shd w:val="clear" w:color="000000" w:fill="FFFFFF"/>
            <w:noWrap/>
            <w:vAlign w:val="center"/>
          </w:tcPr>
          <w:p w14:paraId="194B86E0"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t>
            </w:r>
          </w:p>
        </w:tc>
      </w:tr>
      <w:tr w:rsidR="00D44806" w:rsidRPr="00CE3501" w14:paraId="60BC806F" w14:textId="77777777" w:rsidTr="005857BE">
        <w:trPr>
          <w:trHeight w:val="280"/>
          <w:jc w:val="center"/>
        </w:trPr>
        <w:tc>
          <w:tcPr>
            <w:tcW w:w="2972" w:type="dxa"/>
            <w:shd w:val="clear" w:color="000000" w:fill="FFFFFF"/>
            <w:noWrap/>
            <w:vAlign w:val="center"/>
          </w:tcPr>
          <w:p w14:paraId="75DD725C" w14:textId="77777777" w:rsidR="007F4581" w:rsidRPr="00CE3501" w:rsidRDefault="007F4581" w:rsidP="00D44806">
            <w:pPr>
              <w:spacing w:after="0"/>
              <w:rPr>
                <w:rFonts w:asciiTheme="minorHAnsi" w:eastAsia="Times New Roman" w:hAnsiTheme="minorHAnsi"/>
                <w:color w:val="000000"/>
                <w:szCs w:val="20"/>
              </w:rPr>
            </w:pPr>
            <w:r w:rsidRPr="00CE3501">
              <w:rPr>
                <w:rFonts w:asciiTheme="minorHAnsi" w:eastAsia="Times New Roman" w:hAnsiTheme="minorHAnsi"/>
                <w:color w:val="000000"/>
                <w:szCs w:val="20"/>
              </w:rPr>
              <w:t>Potential benefit/margin arranger p/OIZ (i.e. OIZ or vendor) (USD)</w:t>
            </w:r>
          </w:p>
        </w:tc>
        <w:tc>
          <w:tcPr>
            <w:tcW w:w="992" w:type="dxa"/>
            <w:shd w:val="clear" w:color="000000" w:fill="FFFFFF"/>
            <w:vAlign w:val="center"/>
          </w:tcPr>
          <w:p w14:paraId="4B791BA6"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209,600</w:t>
            </w:r>
          </w:p>
        </w:tc>
        <w:tc>
          <w:tcPr>
            <w:tcW w:w="851" w:type="dxa"/>
            <w:shd w:val="clear" w:color="000000" w:fill="FFFFFF"/>
            <w:vAlign w:val="center"/>
          </w:tcPr>
          <w:p w14:paraId="002687CD"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39,400</w:t>
            </w:r>
          </w:p>
        </w:tc>
        <w:tc>
          <w:tcPr>
            <w:tcW w:w="992" w:type="dxa"/>
            <w:shd w:val="clear" w:color="000000" w:fill="FFFFFF"/>
            <w:vAlign w:val="center"/>
          </w:tcPr>
          <w:p w14:paraId="61346470"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322,900</w:t>
            </w:r>
          </w:p>
        </w:tc>
        <w:tc>
          <w:tcPr>
            <w:tcW w:w="851" w:type="dxa"/>
            <w:shd w:val="clear" w:color="000000" w:fill="FFFFFF"/>
            <w:vAlign w:val="center"/>
          </w:tcPr>
          <w:p w14:paraId="31FE19E5"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61,700</w:t>
            </w:r>
          </w:p>
        </w:tc>
        <w:tc>
          <w:tcPr>
            <w:tcW w:w="850" w:type="dxa"/>
            <w:shd w:val="clear" w:color="000000" w:fill="FFFFFF"/>
            <w:vAlign w:val="center"/>
          </w:tcPr>
          <w:p w14:paraId="7C343C0E"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t>
            </w:r>
          </w:p>
        </w:tc>
        <w:tc>
          <w:tcPr>
            <w:tcW w:w="851" w:type="dxa"/>
            <w:shd w:val="clear" w:color="000000" w:fill="FFFFFF"/>
            <w:vAlign w:val="center"/>
          </w:tcPr>
          <w:p w14:paraId="7AF0EB6E"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t>
            </w:r>
          </w:p>
        </w:tc>
        <w:tc>
          <w:tcPr>
            <w:tcW w:w="850" w:type="dxa"/>
            <w:shd w:val="clear" w:color="000000" w:fill="FFFFFF"/>
            <w:vAlign w:val="center"/>
          </w:tcPr>
          <w:p w14:paraId="0784CF07"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t>
            </w:r>
          </w:p>
        </w:tc>
        <w:tc>
          <w:tcPr>
            <w:tcW w:w="824" w:type="dxa"/>
            <w:shd w:val="clear" w:color="000000" w:fill="FFFFFF"/>
            <w:noWrap/>
            <w:vAlign w:val="center"/>
          </w:tcPr>
          <w:p w14:paraId="0D0700F5" w14:textId="77777777" w:rsidR="007F4581" w:rsidRPr="00CE3501" w:rsidRDefault="007F4581" w:rsidP="00D44806">
            <w:pPr>
              <w:spacing w:after="0"/>
              <w:jc w:val="center"/>
              <w:rPr>
                <w:rFonts w:asciiTheme="minorHAnsi" w:eastAsia="Times New Roman" w:hAnsiTheme="minorHAnsi"/>
                <w:color w:val="000000"/>
                <w:szCs w:val="20"/>
              </w:rPr>
            </w:pPr>
            <w:r w:rsidRPr="00CE3501">
              <w:rPr>
                <w:rFonts w:asciiTheme="minorHAnsi" w:eastAsia="Times New Roman" w:hAnsiTheme="minorHAnsi"/>
                <w:color w:val="000000"/>
                <w:szCs w:val="20"/>
              </w:rPr>
              <w:t>-</w:t>
            </w:r>
          </w:p>
        </w:tc>
      </w:tr>
    </w:tbl>
    <w:p w14:paraId="3A97FC77" w14:textId="77777777" w:rsidR="007F4581" w:rsidRPr="00CE3501" w:rsidRDefault="007F4581" w:rsidP="00D44806">
      <w:pPr>
        <w:spacing w:after="0"/>
        <w:rPr>
          <w:rFonts w:asciiTheme="minorHAnsi" w:hAnsiTheme="minorHAnsi" w:cs="Arial"/>
          <w:szCs w:val="20"/>
          <w:lang w:val="en-GB"/>
        </w:rPr>
      </w:pPr>
    </w:p>
    <w:p w14:paraId="73BD2869" w14:textId="77777777" w:rsidR="00F96FB0" w:rsidRPr="00CE3501" w:rsidRDefault="00F96FB0" w:rsidP="00D44806">
      <w:pPr>
        <w:rPr>
          <w:rFonts w:asciiTheme="minorHAnsi" w:hAnsiTheme="minorHAnsi"/>
          <w:szCs w:val="20"/>
          <w:lang w:val="x-none"/>
        </w:rPr>
      </w:pPr>
    </w:p>
    <w:p w14:paraId="3AC4336A" w14:textId="77777777" w:rsidR="00D6731E" w:rsidRPr="00CE3501" w:rsidRDefault="00D6731E" w:rsidP="00935A63">
      <w:pPr>
        <w:pStyle w:val="ListParagraph"/>
        <w:numPr>
          <w:ilvl w:val="0"/>
          <w:numId w:val="54"/>
        </w:numPr>
        <w:ind w:left="924" w:hanging="567"/>
        <w:rPr>
          <w:rFonts w:asciiTheme="minorHAnsi" w:hAnsiTheme="minorHAnsi"/>
          <w:b/>
          <w:smallCaps/>
          <w:spacing w:val="-2"/>
          <w:sz w:val="22"/>
          <w:szCs w:val="22"/>
        </w:rPr>
      </w:pPr>
      <w:r w:rsidRPr="00CE3501">
        <w:rPr>
          <w:rFonts w:asciiTheme="minorHAnsi" w:hAnsiTheme="minorHAnsi"/>
          <w:sz w:val="22"/>
          <w:szCs w:val="22"/>
        </w:rPr>
        <w:br w:type="page"/>
      </w:r>
    </w:p>
    <w:p w14:paraId="13F5394F" w14:textId="77777777" w:rsidR="00841574" w:rsidRPr="00CE3501" w:rsidRDefault="00841574" w:rsidP="00686748">
      <w:pPr>
        <w:pStyle w:val="Heading1"/>
        <w:rPr>
          <w:rFonts w:asciiTheme="minorHAnsi" w:hAnsiTheme="minorHAnsi"/>
          <w:sz w:val="22"/>
          <w:szCs w:val="22"/>
        </w:rPr>
        <w:sectPr w:rsidR="00841574" w:rsidRPr="00CE3501" w:rsidSect="00841574">
          <w:pgSz w:w="12240" w:h="15840" w:code="1"/>
          <w:pgMar w:top="720" w:right="720" w:bottom="839" w:left="720" w:header="720" w:footer="720" w:gutter="0"/>
          <w:cols w:space="720"/>
          <w:docGrid w:linePitch="360"/>
        </w:sectPr>
      </w:pPr>
    </w:p>
    <w:p w14:paraId="41A45055" w14:textId="77777777" w:rsidR="00A14410" w:rsidRPr="00CE3501" w:rsidRDefault="00A14410" w:rsidP="004A1710">
      <w:pPr>
        <w:jc w:val="center"/>
        <w:rPr>
          <w:b/>
          <w:szCs w:val="20"/>
        </w:rPr>
      </w:pPr>
      <w:r w:rsidRPr="00CE3501">
        <w:rPr>
          <w:b/>
          <w:szCs w:val="20"/>
        </w:rPr>
        <w:lastRenderedPageBreak/>
        <w:t>Table P.</w:t>
      </w:r>
      <w:r w:rsidR="00AA15AF" w:rsidRPr="00CE3501">
        <w:rPr>
          <w:b/>
          <w:szCs w:val="20"/>
        </w:rPr>
        <w:t>3</w:t>
      </w:r>
      <w:r w:rsidRPr="00CE3501">
        <w:rPr>
          <w:b/>
          <w:szCs w:val="20"/>
        </w:rPr>
        <w:t xml:space="preserve">: Pros and Cons of </w:t>
      </w:r>
      <w:r w:rsidR="004A1710" w:rsidRPr="00CE3501">
        <w:rPr>
          <w:b/>
          <w:szCs w:val="20"/>
        </w:rPr>
        <w:t>Various Financing Channels</w:t>
      </w:r>
    </w:p>
    <w:tbl>
      <w:tblPr>
        <w:tblStyle w:val="TableGrid"/>
        <w:tblW w:w="13041" w:type="dxa"/>
        <w:tblInd w:w="421" w:type="dxa"/>
        <w:tblLook w:val="04A0" w:firstRow="1" w:lastRow="0" w:firstColumn="1" w:lastColumn="0" w:noHBand="0" w:noVBand="1"/>
      </w:tblPr>
      <w:tblGrid>
        <w:gridCol w:w="3685"/>
        <w:gridCol w:w="3260"/>
        <w:gridCol w:w="2977"/>
        <w:gridCol w:w="3119"/>
      </w:tblGrid>
      <w:tr w:rsidR="00A14410" w:rsidRPr="00CE3501" w14:paraId="61DF573D" w14:textId="77777777" w:rsidTr="004A1710">
        <w:trPr>
          <w:tblHeader/>
        </w:trPr>
        <w:tc>
          <w:tcPr>
            <w:tcW w:w="3685" w:type="dxa"/>
            <w:tcBorders>
              <w:bottom w:val="single" w:sz="4" w:space="0" w:color="auto"/>
            </w:tcBorders>
            <w:shd w:val="pct15" w:color="auto" w:fill="auto"/>
          </w:tcPr>
          <w:p w14:paraId="57AAB567" w14:textId="77777777" w:rsidR="00A14410" w:rsidRPr="00CE3501" w:rsidRDefault="00A14410" w:rsidP="004A1710">
            <w:pPr>
              <w:jc w:val="center"/>
              <w:rPr>
                <w:rFonts w:asciiTheme="minorHAnsi" w:hAnsiTheme="minorHAnsi"/>
                <w:b/>
                <w:szCs w:val="20"/>
              </w:rPr>
            </w:pPr>
            <w:r w:rsidRPr="00CE3501">
              <w:rPr>
                <w:rFonts w:asciiTheme="minorHAnsi" w:hAnsiTheme="minorHAnsi"/>
                <w:b/>
                <w:szCs w:val="20"/>
              </w:rPr>
              <w:t>Finance to OIZ</w:t>
            </w:r>
          </w:p>
        </w:tc>
        <w:tc>
          <w:tcPr>
            <w:tcW w:w="3260" w:type="dxa"/>
            <w:tcBorders>
              <w:bottom w:val="single" w:sz="4" w:space="0" w:color="auto"/>
            </w:tcBorders>
            <w:shd w:val="pct15" w:color="auto" w:fill="auto"/>
          </w:tcPr>
          <w:p w14:paraId="4AFE192B" w14:textId="77777777" w:rsidR="00A14410" w:rsidRPr="00CE3501" w:rsidRDefault="00A14410" w:rsidP="004A1710">
            <w:pPr>
              <w:jc w:val="center"/>
              <w:rPr>
                <w:rFonts w:asciiTheme="minorHAnsi" w:hAnsiTheme="minorHAnsi"/>
                <w:b/>
                <w:szCs w:val="20"/>
              </w:rPr>
            </w:pPr>
            <w:r w:rsidRPr="00CE3501">
              <w:rPr>
                <w:rFonts w:asciiTheme="minorHAnsi" w:hAnsiTheme="minorHAnsi"/>
                <w:b/>
                <w:szCs w:val="20"/>
              </w:rPr>
              <w:t>Finance to vendor</w:t>
            </w:r>
          </w:p>
        </w:tc>
        <w:tc>
          <w:tcPr>
            <w:tcW w:w="2977" w:type="dxa"/>
            <w:tcBorders>
              <w:bottom w:val="single" w:sz="4" w:space="0" w:color="auto"/>
            </w:tcBorders>
            <w:shd w:val="pct15" w:color="auto" w:fill="auto"/>
          </w:tcPr>
          <w:p w14:paraId="11185DEA" w14:textId="77777777" w:rsidR="00A14410" w:rsidRPr="00CE3501" w:rsidRDefault="00A14410" w:rsidP="004A1710">
            <w:pPr>
              <w:jc w:val="center"/>
              <w:rPr>
                <w:rFonts w:asciiTheme="minorHAnsi" w:hAnsiTheme="minorHAnsi"/>
                <w:b/>
                <w:szCs w:val="20"/>
              </w:rPr>
            </w:pPr>
            <w:r w:rsidRPr="00CE3501">
              <w:rPr>
                <w:rFonts w:asciiTheme="minorHAnsi" w:hAnsiTheme="minorHAnsi"/>
                <w:b/>
                <w:szCs w:val="20"/>
              </w:rPr>
              <w:t>Finance to SME</w:t>
            </w:r>
          </w:p>
        </w:tc>
        <w:tc>
          <w:tcPr>
            <w:tcW w:w="3119" w:type="dxa"/>
            <w:tcBorders>
              <w:bottom w:val="single" w:sz="4" w:space="0" w:color="auto"/>
            </w:tcBorders>
            <w:shd w:val="pct15" w:color="auto" w:fill="auto"/>
          </w:tcPr>
          <w:p w14:paraId="6ED7A4EF" w14:textId="77777777" w:rsidR="00A14410" w:rsidRPr="00CE3501" w:rsidRDefault="00A14410" w:rsidP="004A1710">
            <w:pPr>
              <w:jc w:val="center"/>
              <w:rPr>
                <w:rFonts w:asciiTheme="minorHAnsi" w:hAnsiTheme="minorHAnsi"/>
                <w:b/>
                <w:szCs w:val="20"/>
              </w:rPr>
            </w:pPr>
            <w:r w:rsidRPr="00CE3501">
              <w:rPr>
                <w:rFonts w:asciiTheme="minorHAnsi" w:hAnsiTheme="minorHAnsi"/>
                <w:b/>
                <w:szCs w:val="20"/>
              </w:rPr>
              <w:t>Lease to SME</w:t>
            </w:r>
          </w:p>
        </w:tc>
      </w:tr>
      <w:tr w:rsidR="00A14410" w:rsidRPr="00CE3501" w14:paraId="5C70CE5B" w14:textId="77777777" w:rsidTr="004A1710">
        <w:tc>
          <w:tcPr>
            <w:tcW w:w="13041" w:type="dxa"/>
            <w:gridSpan w:val="4"/>
            <w:shd w:val="clear" w:color="auto" w:fill="FFFF00"/>
          </w:tcPr>
          <w:p w14:paraId="5022A716" w14:textId="77777777" w:rsidR="00A14410" w:rsidRPr="00CE3501" w:rsidRDefault="00A14410" w:rsidP="00A14410">
            <w:pPr>
              <w:jc w:val="center"/>
              <w:rPr>
                <w:rFonts w:asciiTheme="minorHAnsi" w:hAnsiTheme="minorHAnsi"/>
                <w:b/>
                <w:szCs w:val="20"/>
              </w:rPr>
            </w:pPr>
            <w:r w:rsidRPr="00CE3501">
              <w:rPr>
                <w:rFonts w:asciiTheme="minorHAnsi" w:hAnsiTheme="minorHAnsi"/>
                <w:b/>
                <w:szCs w:val="20"/>
              </w:rPr>
              <w:t>Capacity to borrow money</w:t>
            </w:r>
          </w:p>
        </w:tc>
      </w:tr>
      <w:tr w:rsidR="00A14410" w:rsidRPr="00CE3501" w14:paraId="49941E42" w14:textId="77777777" w:rsidTr="004A1710">
        <w:tc>
          <w:tcPr>
            <w:tcW w:w="3685" w:type="dxa"/>
            <w:tcBorders>
              <w:bottom w:val="single" w:sz="4" w:space="0" w:color="auto"/>
            </w:tcBorders>
          </w:tcPr>
          <w:p w14:paraId="6EA97151"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OIZs have lines of credit in place with banks for on-going investments and upgrades in zone.</w:t>
            </w:r>
          </w:p>
          <w:p w14:paraId="756D1EB8"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OIZs typically have provided collateral for these lines, which could be extended to cover loan for electric motor replacements.</w:t>
            </w:r>
          </w:p>
          <w:p w14:paraId="76406111"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Not all OIZ are able or willing to arrange money;</w:t>
            </w:r>
          </w:p>
          <w:p w14:paraId="1ED8BC7E"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OIZs claim regulatory restrictions to financially support SMEs with EE</w:t>
            </w:r>
          </w:p>
          <w:p w14:paraId="7BC3F63A" w14:textId="77777777" w:rsidR="00A14410" w:rsidRPr="00CE3501" w:rsidRDefault="00A14410" w:rsidP="004A1710">
            <w:pPr>
              <w:pStyle w:val="ListParagraph"/>
              <w:ind w:left="360"/>
              <w:contextualSpacing/>
              <w:rPr>
                <w:rFonts w:asciiTheme="minorHAnsi" w:hAnsiTheme="minorHAnsi"/>
                <w:sz w:val="20"/>
                <w:szCs w:val="20"/>
              </w:rPr>
            </w:pPr>
          </w:p>
        </w:tc>
        <w:tc>
          <w:tcPr>
            <w:tcW w:w="3260" w:type="dxa"/>
            <w:tcBorders>
              <w:bottom w:val="single" w:sz="4" w:space="0" w:color="auto"/>
            </w:tcBorders>
          </w:tcPr>
          <w:p w14:paraId="27CA01B6"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OIZs have lines of credit in place with banks for on-going investments and upgrades in the zone</w:t>
            </w:r>
          </w:p>
          <w:p w14:paraId="0BB079AA"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Vendors typically have provided collateral for these lines, which could be extended to cover the loan for the electric motor replacements.</w:t>
            </w:r>
          </w:p>
          <w:p w14:paraId="0C381A5F"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Not all vendors are willing to arrange financing</w:t>
            </w:r>
          </w:p>
          <w:p w14:paraId="5F58570C" w14:textId="77777777" w:rsidR="00A14410" w:rsidRPr="00CE3501" w:rsidRDefault="00A14410" w:rsidP="00374374">
            <w:pPr>
              <w:rPr>
                <w:rFonts w:asciiTheme="minorHAnsi" w:hAnsiTheme="minorHAnsi"/>
                <w:szCs w:val="20"/>
              </w:rPr>
            </w:pPr>
          </w:p>
        </w:tc>
        <w:tc>
          <w:tcPr>
            <w:tcW w:w="2977" w:type="dxa"/>
            <w:tcBorders>
              <w:bottom w:val="single" w:sz="4" w:space="0" w:color="auto"/>
            </w:tcBorders>
          </w:tcPr>
          <w:p w14:paraId="5B104B76"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Collateral is required and often not available</w:t>
            </w:r>
          </w:p>
          <w:p w14:paraId="1B2BE17C"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Limited understanding of finance requirements</w:t>
            </w:r>
          </w:p>
          <w:p w14:paraId="7D760FEF"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Perceived as cumbersome process</w:t>
            </w:r>
          </w:p>
          <w:p w14:paraId="354E4560"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Small loan amounts, therefore high transaction cost</w:t>
            </w:r>
          </w:p>
        </w:tc>
        <w:tc>
          <w:tcPr>
            <w:tcW w:w="3119" w:type="dxa"/>
            <w:tcBorders>
              <w:bottom w:val="single" w:sz="4" w:space="0" w:color="auto"/>
            </w:tcBorders>
          </w:tcPr>
          <w:p w14:paraId="16C84FF7"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Typically no collateral is required</w:t>
            </w:r>
          </w:p>
          <w:p w14:paraId="1DB07346"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Review creditworthiness on SME is typically needed</w:t>
            </w:r>
          </w:p>
          <w:p w14:paraId="15431548"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Small lease tickets, therefore high transaction cost</w:t>
            </w:r>
          </w:p>
        </w:tc>
      </w:tr>
      <w:tr w:rsidR="00A14410" w:rsidRPr="00CE3501" w14:paraId="533C229D" w14:textId="77777777" w:rsidTr="004A1710">
        <w:tc>
          <w:tcPr>
            <w:tcW w:w="13041" w:type="dxa"/>
            <w:gridSpan w:val="4"/>
            <w:shd w:val="clear" w:color="auto" w:fill="FFFF00"/>
          </w:tcPr>
          <w:p w14:paraId="52599F2B" w14:textId="77777777" w:rsidR="00A14410" w:rsidRPr="00CE3501" w:rsidRDefault="00A14410" w:rsidP="00A14410">
            <w:pPr>
              <w:jc w:val="center"/>
              <w:rPr>
                <w:rFonts w:asciiTheme="minorHAnsi" w:hAnsiTheme="minorHAnsi"/>
                <w:b/>
                <w:szCs w:val="20"/>
              </w:rPr>
            </w:pPr>
            <w:r w:rsidRPr="00CE3501">
              <w:rPr>
                <w:rFonts w:asciiTheme="minorHAnsi" w:hAnsiTheme="minorHAnsi"/>
                <w:b/>
                <w:szCs w:val="20"/>
              </w:rPr>
              <w:t>Effectiveness working with SMEs</w:t>
            </w:r>
          </w:p>
        </w:tc>
      </w:tr>
      <w:tr w:rsidR="00A14410" w:rsidRPr="00CE3501" w14:paraId="643F2DF3" w14:textId="77777777" w:rsidTr="004A1710">
        <w:tc>
          <w:tcPr>
            <w:tcW w:w="3685" w:type="dxa"/>
          </w:tcPr>
          <w:p w14:paraId="4508D3C0" w14:textId="77777777" w:rsidR="00A14410" w:rsidRPr="00CE3501" w:rsidRDefault="00A14410" w:rsidP="00374374">
            <w:pPr>
              <w:rPr>
                <w:rFonts w:asciiTheme="minorHAnsi" w:hAnsiTheme="minorHAnsi"/>
                <w:szCs w:val="20"/>
              </w:rPr>
            </w:pPr>
            <w:r w:rsidRPr="00CE3501">
              <w:rPr>
                <w:rFonts w:asciiTheme="minorHAnsi" w:hAnsiTheme="minorHAnsi"/>
                <w:szCs w:val="20"/>
              </w:rPr>
              <w:t>Finance to OIZ</w:t>
            </w:r>
          </w:p>
        </w:tc>
        <w:tc>
          <w:tcPr>
            <w:tcW w:w="3260" w:type="dxa"/>
          </w:tcPr>
          <w:p w14:paraId="7EB04A1B" w14:textId="77777777" w:rsidR="00A14410" w:rsidRPr="00CE3501" w:rsidRDefault="00A14410" w:rsidP="00374374">
            <w:pPr>
              <w:rPr>
                <w:rFonts w:asciiTheme="minorHAnsi" w:hAnsiTheme="minorHAnsi"/>
                <w:szCs w:val="20"/>
              </w:rPr>
            </w:pPr>
            <w:r w:rsidRPr="00CE3501">
              <w:rPr>
                <w:rFonts w:asciiTheme="minorHAnsi" w:hAnsiTheme="minorHAnsi"/>
                <w:szCs w:val="20"/>
              </w:rPr>
              <w:t>Finance to vendor</w:t>
            </w:r>
          </w:p>
        </w:tc>
        <w:tc>
          <w:tcPr>
            <w:tcW w:w="2977" w:type="dxa"/>
          </w:tcPr>
          <w:p w14:paraId="4C17FA73" w14:textId="77777777" w:rsidR="00A14410" w:rsidRPr="00CE3501" w:rsidRDefault="00A14410" w:rsidP="00374374">
            <w:pPr>
              <w:rPr>
                <w:rFonts w:asciiTheme="minorHAnsi" w:hAnsiTheme="minorHAnsi"/>
                <w:szCs w:val="20"/>
              </w:rPr>
            </w:pPr>
            <w:r w:rsidRPr="00CE3501">
              <w:rPr>
                <w:rFonts w:asciiTheme="minorHAnsi" w:hAnsiTheme="minorHAnsi"/>
                <w:szCs w:val="20"/>
              </w:rPr>
              <w:t>Finance to SME</w:t>
            </w:r>
          </w:p>
        </w:tc>
        <w:tc>
          <w:tcPr>
            <w:tcW w:w="3119" w:type="dxa"/>
          </w:tcPr>
          <w:p w14:paraId="4EEFE55E" w14:textId="77777777" w:rsidR="00A14410" w:rsidRPr="00CE3501" w:rsidRDefault="00A14410" w:rsidP="00374374">
            <w:pPr>
              <w:rPr>
                <w:rFonts w:asciiTheme="minorHAnsi" w:hAnsiTheme="minorHAnsi"/>
                <w:szCs w:val="20"/>
              </w:rPr>
            </w:pPr>
            <w:r w:rsidRPr="00CE3501">
              <w:rPr>
                <w:rFonts w:asciiTheme="minorHAnsi" w:hAnsiTheme="minorHAnsi"/>
                <w:szCs w:val="20"/>
              </w:rPr>
              <w:t>Lease to SME</w:t>
            </w:r>
          </w:p>
        </w:tc>
      </w:tr>
      <w:tr w:rsidR="00A14410" w:rsidRPr="00CE3501" w14:paraId="61FD8C38" w14:textId="77777777" w:rsidTr="004A1710">
        <w:tc>
          <w:tcPr>
            <w:tcW w:w="3685" w:type="dxa"/>
            <w:tcBorders>
              <w:bottom w:val="single" w:sz="4" w:space="0" w:color="auto"/>
            </w:tcBorders>
          </w:tcPr>
          <w:p w14:paraId="66D2A535"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SMEs are members of OIZ and OIZ is bound by statutory obligation to facilitate members to operate their business</w:t>
            </w:r>
          </w:p>
          <w:p w14:paraId="3A18CB9B"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OIZ already provides services to SMEs, including energy supply and often generation</w:t>
            </w:r>
          </w:p>
          <w:p w14:paraId="6447BB9E"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Relationship of trust and generally good understanding</w:t>
            </w:r>
          </w:p>
          <w:p w14:paraId="2EF59316" w14:textId="77777777" w:rsidR="00A14410" w:rsidRPr="00CE3501" w:rsidRDefault="00A14410" w:rsidP="00374374">
            <w:pPr>
              <w:pStyle w:val="ListParagraph"/>
              <w:ind w:left="360"/>
              <w:rPr>
                <w:rFonts w:asciiTheme="minorHAnsi" w:hAnsiTheme="minorHAnsi"/>
                <w:sz w:val="20"/>
                <w:szCs w:val="20"/>
              </w:rPr>
            </w:pPr>
          </w:p>
        </w:tc>
        <w:tc>
          <w:tcPr>
            <w:tcW w:w="3260" w:type="dxa"/>
            <w:tcBorders>
              <w:bottom w:val="single" w:sz="4" w:space="0" w:color="auto"/>
            </w:tcBorders>
          </w:tcPr>
          <w:p w14:paraId="1E18820B"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 xml:space="preserve">Supply of equipment often via suppliers and not directly from factory, therefore SMEs at </w:t>
            </w:r>
            <w:r w:rsidR="00175EB9" w:rsidRPr="00CE3501">
              <w:rPr>
                <w:rFonts w:asciiTheme="minorHAnsi" w:hAnsiTheme="minorHAnsi"/>
                <w:sz w:val="20"/>
                <w:szCs w:val="20"/>
              </w:rPr>
              <w:t>arm’s length</w:t>
            </w:r>
          </w:p>
          <w:p w14:paraId="2D41ABAD"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SME default risk High fee collection risk as vendors have limited exposure to SMEs to control payment.</w:t>
            </w:r>
          </w:p>
          <w:p w14:paraId="4B63D0DB"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Vendors are perceived as biased to their own products (forced sourcing)</w:t>
            </w:r>
          </w:p>
          <w:p w14:paraId="4F504690" w14:textId="77777777" w:rsidR="004A1710" w:rsidRPr="00CE3501" w:rsidRDefault="004A1710" w:rsidP="004A1710">
            <w:pPr>
              <w:pStyle w:val="ListParagraph"/>
              <w:ind w:left="360"/>
              <w:contextualSpacing/>
              <w:rPr>
                <w:rFonts w:asciiTheme="minorHAnsi" w:hAnsiTheme="minorHAnsi"/>
                <w:sz w:val="20"/>
                <w:szCs w:val="20"/>
              </w:rPr>
            </w:pPr>
          </w:p>
        </w:tc>
        <w:tc>
          <w:tcPr>
            <w:tcW w:w="2977" w:type="dxa"/>
            <w:tcBorders>
              <w:bottom w:val="single" w:sz="4" w:space="0" w:color="auto"/>
            </w:tcBorders>
          </w:tcPr>
          <w:p w14:paraId="55AFD675"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Banks are already working with SMEs</w:t>
            </w:r>
          </w:p>
          <w:p w14:paraId="55C31FAB"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Banks are typically respected by SMEs</w:t>
            </w:r>
          </w:p>
          <w:p w14:paraId="39A2C2CE" w14:textId="77777777" w:rsidR="00A14410" w:rsidRPr="00CE3501" w:rsidRDefault="00A14410" w:rsidP="00374374">
            <w:pPr>
              <w:pStyle w:val="ListParagraph"/>
              <w:ind w:left="360"/>
              <w:rPr>
                <w:rFonts w:asciiTheme="minorHAnsi" w:hAnsiTheme="minorHAnsi"/>
                <w:sz w:val="20"/>
                <w:szCs w:val="20"/>
              </w:rPr>
            </w:pPr>
          </w:p>
        </w:tc>
        <w:tc>
          <w:tcPr>
            <w:tcW w:w="3119" w:type="dxa"/>
            <w:tcBorders>
              <w:bottom w:val="single" w:sz="4" w:space="0" w:color="auto"/>
            </w:tcBorders>
          </w:tcPr>
          <w:p w14:paraId="341830F4"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Although not to common for small sized enterprises, leasing is applied in SMEs, especially for capacity extension.</w:t>
            </w:r>
          </w:p>
          <w:p w14:paraId="1F1ACB7F"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Ticket of USD 20 is relatively small</w:t>
            </w:r>
          </w:p>
        </w:tc>
      </w:tr>
      <w:tr w:rsidR="00A14410" w:rsidRPr="00CE3501" w14:paraId="3025EF73" w14:textId="77777777" w:rsidTr="004A1710">
        <w:tc>
          <w:tcPr>
            <w:tcW w:w="13041" w:type="dxa"/>
            <w:gridSpan w:val="4"/>
            <w:shd w:val="clear" w:color="auto" w:fill="FFFF00"/>
          </w:tcPr>
          <w:p w14:paraId="56F92C50" w14:textId="77777777" w:rsidR="00A14410" w:rsidRPr="00CE3501" w:rsidRDefault="00A14410" w:rsidP="004A1710">
            <w:pPr>
              <w:jc w:val="center"/>
              <w:rPr>
                <w:rFonts w:asciiTheme="minorHAnsi" w:hAnsiTheme="minorHAnsi"/>
                <w:b/>
                <w:szCs w:val="20"/>
              </w:rPr>
            </w:pPr>
            <w:r w:rsidRPr="00CE3501">
              <w:rPr>
                <w:rFonts w:asciiTheme="minorHAnsi" w:hAnsiTheme="minorHAnsi"/>
                <w:b/>
                <w:szCs w:val="20"/>
              </w:rPr>
              <w:t>Effectiveness to implement replacements</w:t>
            </w:r>
          </w:p>
        </w:tc>
      </w:tr>
      <w:tr w:rsidR="00A14410" w:rsidRPr="00CE3501" w14:paraId="77756C36" w14:textId="77777777" w:rsidTr="004A1710">
        <w:tc>
          <w:tcPr>
            <w:tcW w:w="3685" w:type="dxa"/>
          </w:tcPr>
          <w:p w14:paraId="3A5FE851" w14:textId="77777777" w:rsidR="00A14410" w:rsidRPr="00CE3501" w:rsidRDefault="00A14410" w:rsidP="00374374">
            <w:pPr>
              <w:rPr>
                <w:rFonts w:asciiTheme="minorHAnsi" w:hAnsiTheme="minorHAnsi"/>
                <w:szCs w:val="20"/>
              </w:rPr>
            </w:pPr>
            <w:r w:rsidRPr="00CE3501">
              <w:rPr>
                <w:rFonts w:asciiTheme="minorHAnsi" w:hAnsiTheme="minorHAnsi"/>
                <w:szCs w:val="20"/>
              </w:rPr>
              <w:t>Finance to OIZ</w:t>
            </w:r>
          </w:p>
        </w:tc>
        <w:tc>
          <w:tcPr>
            <w:tcW w:w="3260" w:type="dxa"/>
          </w:tcPr>
          <w:p w14:paraId="0C604797" w14:textId="77777777" w:rsidR="00A14410" w:rsidRPr="00CE3501" w:rsidRDefault="00A14410" w:rsidP="00374374">
            <w:pPr>
              <w:rPr>
                <w:rFonts w:asciiTheme="minorHAnsi" w:hAnsiTheme="minorHAnsi"/>
                <w:szCs w:val="20"/>
              </w:rPr>
            </w:pPr>
            <w:r w:rsidRPr="00CE3501">
              <w:rPr>
                <w:rFonts w:asciiTheme="minorHAnsi" w:hAnsiTheme="minorHAnsi"/>
                <w:szCs w:val="20"/>
              </w:rPr>
              <w:t>Finance to vendor</w:t>
            </w:r>
          </w:p>
        </w:tc>
        <w:tc>
          <w:tcPr>
            <w:tcW w:w="2977" w:type="dxa"/>
          </w:tcPr>
          <w:p w14:paraId="64A72F5D" w14:textId="77777777" w:rsidR="00A14410" w:rsidRPr="00CE3501" w:rsidRDefault="00A14410" w:rsidP="00374374">
            <w:pPr>
              <w:rPr>
                <w:rFonts w:asciiTheme="minorHAnsi" w:hAnsiTheme="minorHAnsi"/>
                <w:szCs w:val="20"/>
              </w:rPr>
            </w:pPr>
            <w:r w:rsidRPr="00CE3501">
              <w:rPr>
                <w:rFonts w:asciiTheme="minorHAnsi" w:hAnsiTheme="minorHAnsi"/>
                <w:szCs w:val="20"/>
              </w:rPr>
              <w:t>Finance to SME</w:t>
            </w:r>
          </w:p>
        </w:tc>
        <w:tc>
          <w:tcPr>
            <w:tcW w:w="3119" w:type="dxa"/>
          </w:tcPr>
          <w:p w14:paraId="7CD0F5DF" w14:textId="77777777" w:rsidR="00A14410" w:rsidRPr="00CE3501" w:rsidRDefault="00A14410" w:rsidP="00374374">
            <w:pPr>
              <w:rPr>
                <w:rFonts w:asciiTheme="minorHAnsi" w:hAnsiTheme="minorHAnsi"/>
                <w:szCs w:val="20"/>
              </w:rPr>
            </w:pPr>
            <w:r w:rsidRPr="00CE3501">
              <w:rPr>
                <w:rFonts w:asciiTheme="minorHAnsi" w:hAnsiTheme="minorHAnsi"/>
                <w:szCs w:val="20"/>
              </w:rPr>
              <w:t>Lease to SME</w:t>
            </w:r>
          </w:p>
        </w:tc>
      </w:tr>
      <w:tr w:rsidR="00A14410" w:rsidRPr="00CE3501" w14:paraId="27D32669" w14:textId="77777777" w:rsidTr="004A1710">
        <w:tc>
          <w:tcPr>
            <w:tcW w:w="3685" w:type="dxa"/>
            <w:tcBorders>
              <w:bottom w:val="single" w:sz="4" w:space="0" w:color="auto"/>
            </w:tcBorders>
          </w:tcPr>
          <w:p w14:paraId="6EC54BBA"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OIZs have EMU operational</w:t>
            </w:r>
          </w:p>
          <w:p w14:paraId="21F6FF01"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Finance via OIZ, will empower EMU role in assisting with EE</w:t>
            </w:r>
          </w:p>
          <w:p w14:paraId="1BA19A83"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Sometimes limited capacity</w:t>
            </w:r>
          </w:p>
        </w:tc>
        <w:tc>
          <w:tcPr>
            <w:tcW w:w="3260" w:type="dxa"/>
            <w:tcBorders>
              <w:bottom w:val="single" w:sz="4" w:space="0" w:color="auto"/>
            </w:tcBorders>
          </w:tcPr>
          <w:p w14:paraId="21B16291"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Clear understanding what is required to implement motor replacements</w:t>
            </w:r>
          </w:p>
          <w:p w14:paraId="2D1F1963"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Forced sourcing</w:t>
            </w:r>
          </w:p>
          <w:p w14:paraId="1D1DB419" w14:textId="77777777" w:rsidR="004A1710" w:rsidRPr="00CE3501" w:rsidRDefault="004A1710" w:rsidP="004A1710">
            <w:pPr>
              <w:pStyle w:val="ListParagraph"/>
              <w:ind w:left="360"/>
              <w:contextualSpacing/>
              <w:rPr>
                <w:rFonts w:asciiTheme="minorHAnsi" w:hAnsiTheme="minorHAnsi"/>
                <w:sz w:val="20"/>
                <w:szCs w:val="20"/>
              </w:rPr>
            </w:pPr>
          </w:p>
        </w:tc>
        <w:tc>
          <w:tcPr>
            <w:tcW w:w="2977" w:type="dxa"/>
            <w:tcBorders>
              <w:bottom w:val="single" w:sz="4" w:space="0" w:color="auto"/>
            </w:tcBorders>
          </w:tcPr>
          <w:p w14:paraId="1792E15A"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Will require EMU to assist with the implementation of the replacements</w:t>
            </w:r>
          </w:p>
        </w:tc>
        <w:tc>
          <w:tcPr>
            <w:tcW w:w="3119" w:type="dxa"/>
            <w:tcBorders>
              <w:bottom w:val="single" w:sz="4" w:space="0" w:color="auto"/>
            </w:tcBorders>
          </w:tcPr>
          <w:p w14:paraId="78DBEAFF"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Will require EMU to assist with the implementation of the replacements</w:t>
            </w:r>
          </w:p>
        </w:tc>
      </w:tr>
      <w:tr w:rsidR="00A14410" w:rsidRPr="00CE3501" w14:paraId="2F650774" w14:textId="77777777" w:rsidTr="004A1710">
        <w:tc>
          <w:tcPr>
            <w:tcW w:w="13041" w:type="dxa"/>
            <w:gridSpan w:val="4"/>
            <w:shd w:val="clear" w:color="auto" w:fill="FFFF00"/>
          </w:tcPr>
          <w:p w14:paraId="6A7541AA" w14:textId="77777777" w:rsidR="00A14410" w:rsidRPr="00CE3501" w:rsidRDefault="00A14410" w:rsidP="004A1710">
            <w:pPr>
              <w:jc w:val="center"/>
              <w:rPr>
                <w:rFonts w:asciiTheme="minorHAnsi" w:hAnsiTheme="minorHAnsi"/>
                <w:b/>
                <w:szCs w:val="20"/>
              </w:rPr>
            </w:pPr>
            <w:r w:rsidRPr="00CE3501">
              <w:rPr>
                <w:rFonts w:asciiTheme="minorHAnsi" w:hAnsiTheme="minorHAnsi"/>
                <w:b/>
                <w:szCs w:val="20"/>
              </w:rPr>
              <w:t>Ability to aggregate</w:t>
            </w:r>
          </w:p>
        </w:tc>
      </w:tr>
      <w:tr w:rsidR="00A14410" w:rsidRPr="00CE3501" w14:paraId="0155A4FD" w14:textId="77777777" w:rsidTr="004A1710">
        <w:tc>
          <w:tcPr>
            <w:tcW w:w="3685" w:type="dxa"/>
            <w:tcBorders>
              <w:bottom w:val="single" w:sz="4" w:space="0" w:color="auto"/>
            </w:tcBorders>
          </w:tcPr>
          <w:p w14:paraId="51DBA7CF"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lastRenderedPageBreak/>
              <w:t>Finance to OIZ will need to be based on aggregation to create interest of zone management, benefit from economies of scale and most importantly to spread risk over portfolio</w:t>
            </w:r>
          </w:p>
        </w:tc>
        <w:tc>
          <w:tcPr>
            <w:tcW w:w="3260" w:type="dxa"/>
            <w:tcBorders>
              <w:bottom w:val="single" w:sz="4" w:space="0" w:color="auto"/>
            </w:tcBorders>
          </w:tcPr>
          <w:p w14:paraId="72C192A7"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Vendor finance will need to be based on aggregation to create interest of vendor, benefit from economies of scale and most importantly to spread risk over portfolio</w:t>
            </w:r>
          </w:p>
        </w:tc>
        <w:tc>
          <w:tcPr>
            <w:tcW w:w="2977" w:type="dxa"/>
            <w:tcBorders>
              <w:bottom w:val="single" w:sz="4" w:space="0" w:color="auto"/>
            </w:tcBorders>
          </w:tcPr>
          <w:p w14:paraId="07240470"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n/a (could be structured that EMU facilitates aggregation of equipment purchases)</w:t>
            </w:r>
          </w:p>
        </w:tc>
        <w:tc>
          <w:tcPr>
            <w:tcW w:w="3119" w:type="dxa"/>
            <w:tcBorders>
              <w:bottom w:val="single" w:sz="4" w:space="0" w:color="auto"/>
            </w:tcBorders>
          </w:tcPr>
          <w:p w14:paraId="0BCAE23B"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n/a (could be structured that EMU facilitates aggregation of equipment purchases)</w:t>
            </w:r>
          </w:p>
        </w:tc>
      </w:tr>
      <w:tr w:rsidR="00A14410" w:rsidRPr="00CE3501" w14:paraId="21F076B6" w14:textId="77777777" w:rsidTr="004A1710">
        <w:tc>
          <w:tcPr>
            <w:tcW w:w="13041" w:type="dxa"/>
            <w:gridSpan w:val="4"/>
            <w:shd w:val="clear" w:color="auto" w:fill="FFFF00"/>
          </w:tcPr>
          <w:p w14:paraId="4DA73030" w14:textId="77777777" w:rsidR="00A14410" w:rsidRPr="00CE3501" w:rsidRDefault="00A14410" w:rsidP="00374374">
            <w:pPr>
              <w:jc w:val="center"/>
              <w:rPr>
                <w:rFonts w:asciiTheme="minorHAnsi" w:hAnsiTheme="minorHAnsi"/>
                <w:b/>
                <w:szCs w:val="20"/>
              </w:rPr>
            </w:pPr>
            <w:r w:rsidRPr="00CE3501">
              <w:rPr>
                <w:rFonts w:asciiTheme="minorHAnsi" w:hAnsiTheme="minorHAnsi"/>
                <w:b/>
                <w:szCs w:val="20"/>
              </w:rPr>
              <w:t>Ability to collect annuity payment</w:t>
            </w:r>
          </w:p>
        </w:tc>
      </w:tr>
      <w:tr w:rsidR="00A14410" w:rsidRPr="00CE3501" w14:paraId="24D303BA" w14:textId="77777777" w:rsidTr="004A1710">
        <w:tc>
          <w:tcPr>
            <w:tcW w:w="3685" w:type="dxa"/>
          </w:tcPr>
          <w:p w14:paraId="2106D7D2"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Already collect utility and other OIZ services bill from SMEs</w:t>
            </w:r>
          </w:p>
          <w:p w14:paraId="1E925381"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Can force payment by suspending other services, such as electricity supply</w:t>
            </w:r>
          </w:p>
        </w:tc>
        <w:tc>
          <w:tcPr>
            <w:tcW w:w="3260" w:type="dxa"/>
          </w:tcPr>
          <w:p w14:paraId="6E9A48E3"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 xml:space="preserve">Often no existing relationship </w:t>
            </w:r>
          </w:p>
          <w:p w14:paraId="2FEB222E"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Supply of equipment often via local dealers</w:t>
            </w:r>
          </w:p>
          <w:p w14:paraId="6A8AFFF9"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Difficult to collect fees in case of default</w:t>
            </w:r>
          </w:p>
        </w:tc>
        <w:tc>
          <w:tcPr>
            <w:tcW w:w="2977" w:type="dxa"/>
          </w:tcPr>
          <w:p w14:paraId="718AD550"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Banks typically have ability to cease funds or arrange automatic fee collection</w:t>
            </w:r>
          </w:p>
        </w:tc>
        <w:tc>
          <w:tcPr>
            <w:tcW w:w="3119" w:type="dxa"/>
          </w:tcPr>
          <w:p w14:paraId="76264071"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Experienced in fee collection</w:t>
            </w:r>
          </w:p>
          <w:p w14:paraId="34831BEC" w14:textId="77777777" w:rsidR="00A14410" w:rsidRPr="00CE3501" w:rsidRDefault="00A14410" w:rsidP="00935A63">
            <w:pPr>
              <w:pStyle w:val="ListParagraph"/>
              <w:numPr>
                <w:ilvl w:val="0"/>
                <w:numId w:val="96"/>
              </w:numPr>
              <w:contextualSpacing/>
              <w:rPr>
                <w:rFonts w:asciiTheme="minorHAnsi" w:hAnsiTheme="minorHAnsi"/>
                <w:sz w:val="20"/>
                <w:szCs w:val="20"/>
              </w:rPr>
            </w:pPr>
            <w:r w:rsidRPr="00CE3501">
              <w:rPr>
                <w:rFonts w:asciiTheme="minorHAnsi" w:hAnsiTheme="minorHAnsi"/>
                <w:sz w:val="20"/>
                <w:szCs w:val="20"/>
              </w:rPr>
              <w:t>Lease company often linked to bank</w:t>
            </w:r>
          </w:p>
        </w:tc>
      </w:tr>
    </w:tbl>
    <w:p w14:paraId="4E42CBFD" w14:textId="77777777" w:rsidR="00A14410" w:rsidRPr="00CE3501" w:rsidRDefault="00A14410" w:rsidP="00A14410"/>
    <w:p w14:paraId="73988572" w14:textId="77777777" w:rsidR="00A14410" w:rsidRPr="00CE3501" w:rsidRDefault="00A14410" w:rsidP="00A14410">
      <w:pPr>
        <w:spacing w:after="0"/>
        <w:jc w:val="center"/>
        <w:rPr>
          <w:b/>
          <w:szCs w:val="20"/>
        </w:rPr>
      </w:pPr>
    </w:p>
    <w:p w14:paraId="3D444CC4" w14:textId="77777777" w:rsidR="00A14410" w:rsidRPr="00CE3501" w:rsidRDefault="00A14410">
      <w:pPr>
        <w:spacing w:after="0"/>
        <w:jc w:val="left"/>
        <w:rPr>
          <w:b/>
          <w:szCs w:val="20"/>
        </w:rPr>
      </w:pPr>
      <w:r w:rsidRPr="00CE3501">
        <w:rPr>
          <w:b/>
          <w:szCs w:val="20"/>
        </w:rPr>
        <w:br w:type="page"/>
      </w:r>
    </w:p>
    <w:p w14:paraId="0041D9D7" w14:textId="77777777" w:rsidR="00E26287" w:rsidRPr="00CE3501" w:rsidRDefault="00A14410" w:rsidP="001C4F80">
      <w:pPr>
        <w:jc w:val="center"/>
        <w:rPr>
          <w:b/>
          <w:szCs w:val="20"/>
        </w:rPr>
      </w:pPr>
      <w:r w:rsidRPr="00CE3501">
        <w:rPr>
          <w:b/>
          <w:szCs w:val="20"/>
        </w:rPr>
        <w:lastRenderedPageBreak/>
        <w:t>Table P.</w:t>
      </w:r>
      <w:r w:rsidR="00274A9C" w:rsidRPr="00CE3501">
        <w:rPr>
          <w:b/>
          <w:szCs w:val="20"/>
        </w:rPr>
        <w:t>4</w:t>
      </w:r>
      <w:r w:rsidRPr="00CE3501">
        <w:rPr>
          <w:b/>
          <w:szCs w:val="20"/>
        </w:rPr>
        <w:t>: Sample Monthly Payments by OIZs and Motor Vendors (in USD)</w:t>
      </w:r>
    </w:p>
    <w:p w14:paraId="794ED063" w14:textId="77777777" w:rsidR="00E26287" w:rsidRPr="00CE3501" w:rsidRDefault="00E26287" w:rsidP="001C4F80">
      <w:pPr>
        <w:jc w:val="center"/>
        <w:rPr>
          <w:b/>
          <w:szCs w:val="20"/>
        </w:rPr>
      </w:pPr>
      <w:r w:rsidRPr="00CE3501">
        <w:rPr>
          <w:noProof/>
          <w:lang w:val="tr-TR" w:eastAsia="tr-TR"/>
        </w:rPr>
        <w:drawing>
          <wp:inline distT="0" distB="0" distL="0" distR="0" wp14:anchorId="38D2DC55" wp14:editId="0C5B8AF7">
            <wp:extent cx="8630071" cy="4457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635308" cy="4460405"/>
                    </a:xfrm>
                    <a:prstGeom prst="rect">
                      <a:avLst/>
                    </a:prstGeom>
                    <a:noFill/>
                    <a:ln>
                      <a:noFill/>
                    </a:ln>
                  </pic:spPr>
                </pic:pic>
              </a:graphicData>
            </a:graphic>
          </wp:inline>
        </w:drawing>
      </w:r>
    </w:p>
    <w:p w14:paraId="5F9D6A83" w14:textId="77777777" w:rsidR="00E26287" w:rsidRPr="00CE3501" w:rsidRDefault="00E26287">
      <w:pPr>
        <w:spacing w:after="0"/>
        <w:jc w:val="left"/>
        <w:rPr>
          <w:b/>
          <w:szCs w:val="20"/>
        </w:rPr>
      </w:pPr>
      <w:r w:rsidRPr="00CE3501">
        <w:rPr>
          <w:b/>
          <w:szCs w:val="20"/>
        </w:rPr>
        <w:br w:type="page"/>
      </w:r>
    </w:p>
    <w:p w14:paraId="350C1841" w14:textId="77777777" w:rsidR="003E0C2D" w:rsidRPr="00CE3501" w:rsidRDefault="003E0C2D" w:rsidP="003E0C2D">
      <w:pPr>
        <w:pStyle w:val="Heading1"/>
        <w:ind w:left="720"/>
        <w:rPr>
          <w:rFonts w:asciiTheme="minorHAnsi" w:hAnsiTheme="minorHAnsi"/>
          <w:sz w:val="22"/>
          <w:szCs w:val="22"/>
        </w:rPr>
        <w:sectPr w:rsidR="003E0C2D" w:rsidRPr="00CE3501" w:rsidSect="007D1357">
          <w:pgSz w:w="15840" w:h="12240" w:orient="landscape" w:code="1"/>
          <w:pgMar w:top="720" w:right="839" w:bottom="720" w:left="720" w:header="720" w:footer="720" w:gutter="0"/>
          <w:cols w:space="720"/>
          <w:docGrid w:linePitch="360"/>
        </w:sectPr>
      </w:pPr>
    </w:p>
    <w:p w14:paraId="2C0B4856" w14:textId="77777777" w:rsidR="003E0C2D" w:rsidRPr="00CE3501" w:rsidRDefault="003E0C2D" w:rsidP="003E0C2D">
      <w:pPr>
        <w:pStyle w:val="Heading1"/>
        <w:ind w:left="720"/>
        <w:rPr>
          <w:rFonts w:asciiTheme="minorHAnsi" w:hAnsiTheme="minorHAnsi"/>
          <w:sz w:val="22"/>
          <w:szCs w:val="22"/>
        </w:rPr>
      </w:pPr>
      <w:bookmarkStart w:id="60" w:name="_Toc453837319"/>
      <w:r w:rsidRPr="00CE3501">
        <w:rPr>
          <w:rFonts w:asciiTheme="minorHAnsi" w:hAnsiTheme="minorHAnsi"/>
          <w:sz w:val="22"/>
          <w:szCs w:val="22"/>
        </w:rPr>
        <w:lastRenderedPageBreak/>
        <w:t>Annex Q: Direct Project Costs (DPC)</w:t>
      </w:r>
      <w:bookmarkEnd w:id="60"/>
    </w:p>
    <w:p w14:paraId="47E2D319" w14:textId="77777777" w:rsidR="003E0C2D" w:rsidRPr="00CE3501" w:rsidRDefault="003E0C2D" w:rsidP="00E14CBB">
      <w:pPr>
        <w:jc w:val="center"/>
        <w:rPr>
          <w:rFonts w:ascii="Times New Roman" w:hAnsi="Times New Roman"/>
          <w:b/>
          <w:sz w:val="24"/>
        </w:rPr>
      </w:pPr>
      <w:r w:rsidRPr="00CE3501">
        <w:rPr>
          <w:rFonts w:ascii="Times New Roman" w:hAnsi="Times New Roman"/>
          <w:b/>
          <w:sz w:val="24"/>
        </w:rPr>
        <w:t xml:space="preserve">STANDARD LETTER OF AGREEMENT BETWEEN UNDP AND THE MINISTRY OF </w:t>
      </w:r>
      <w:r w:rsidR="00CC599A" w:rsidRPr="00CE3501">
        <w:rPr>
          <w:rFonts w:ascii="Times New Roman" w:hAnsi="Times New Roman"/>
          <w:b/>
          <w:sz w:val="24"/>
        </w:rPr>
        <w:t>SCIENCE INDUSTRY AND TECHNOLOGY OF</w:t>
      </w:r>
      <w:r w:rsidRPr="00CE3501">
        <w:rPr>
          <w:rFonts w:ascii="Times New Roman" w:hAnsi="Times New Roman"/>
          <w:b/>
          <w:sz w:val="24"/>
        </w:rPr>
        <w:t xml:space="preserve"> THE REPUBLIC OF TURKEY FOR PROVISION OF SUPPORT SERVICES</w:t>
      </w:r>
    </w:p>
    <w:p w14:paraId="63C94756" w14:textId="77777777" w:rsidR="003E0C2D" w:rsidRPr="00CE3501" w:rsidRDefault="003E0C2D" w:rsidP="003E0C2D">
      <w:pPr>
        <w:jc w:val="left"/>
        <w:rPr>
          <w:rFonts w:ascii="Times New Roman" w:hAnsi="Times New Roman"/>
          <w:b/>
          <w:sz w:val="24"/>
          <w:lang w:val="en-GB"/>
        </w:rPr>
      </w:pPr>
    </w:p>
    <w:p w14:paraId="3BC2A59B" w14:textId="77777777" w:rsidR="003E0C2D" w:rsidRPr="00CE3501" w:rsidRDefault="003E0C2D" w:rsidP="00E14CBB">
      <w:pPr>
        <w:spacing w:after="0"/>
        <w:rPr>
          <w:rFonts w:ascii="Times New Roman" w:hAnsi="Times New Roman"/>
          <w:sz w:val="24"/>
          <w:lang w:val="en-GB"/>
        </w:rPr>
      </w:pPr>
      <w:r w:rsidRPr="00CE3501">
        <w:rPr>
          <w:rFonts w:ascii="Times New Roman" w:hAnsi="Times New Roman"/>
          <w:sz w:val="24"/>
          <w:lang w:val="en-GB"/>
        </w:rPr>
        <w:t xml:space="preserve">Dear Mr. Yılmaz, </w:t>
      </w:r>
    </w:p>
    <w:p w14:paraId="3557EC59" w14:textId="77777777" w:rsidR="003E0C2D" w:rsidRPr="00CE3501" w:rsidRDefault="003E0C2D" w:rsidP="00E14CBB">
      <w:pPr>
        <w:spacing w:after="0"/>
        <w:rPr>
          <w:rFonts w:ascii="Times New Roman" w:hAnsi="Times New Roman"/>
          <w:sz w:val="24"/>
          <w:lang w:val="en-GB"/>
        </w:rPr>
      </w:pPr>
    </w:p>
    <w:p w14:paraId="0912DF49" w14:textId="098A7829" w:rsidR="003E0C2D" w:rsidRPr="00CE3501" w:rsidRDefault="003E0C2D" w:rsidP="00E14CBB">
      <w:pPr>
        <w:spacing w:after="0"/>
        <w:rPr>
          <w:rFonts w:ascii="Times New Roman" w:hAnsi="Times New Roman"/>
          <w:sz w:val="24"/>
          <w:lang w:val="en-GB"/>
        </w:rPr>
      </w:pPr>
      <w:r w:rsidRPr="00CE3501">
        <w:rPr>
          <w:rFonts w:ascii="Times New Roman" w:hAnsi="Times New Roman"/>
          <w:sz w:val="24"/>
          <w:lang w:val="en-GB"/>
        </w:rPr>
        <w:t>1.</w:t>
      </w:r>
      <w:r w:rsidRPr="00CE3501">
        <w:rPr>
          <w:rFonts w:ascii="Times New Roman" w:hAnsi="Times New Roman"/>
          <w:sz w:val="24"/>
          <w:lang w:val="en-GB"/>
        </w:rPr>
        <w:tab/>
        <w:t>Reference is made to consultations between officials of the Ministry of Science, Industry and Technology (hereinafter referred to as “Ministry”) and officials of UNDP Turkey hereinafter referred to as UNDP with respect to the provision of support services by the UNDP Turkey country office for nationally managed project “</w:t>
      </w:r>
      <w:bookmarkStart w:id="61" w:name="ProjectTitle"/>
      <w:r w:rsidRPr="00CE3501">
        <w:rPr>
          <w:rFonts w:ascii="Times New Roman" w:hAnsi="Times New Roman"/>
          <w:sz w:val="24"/>
          <w:lang w:val="en-GB"/>
        </w:rPr>
        <w:t>Promoting Energy Efficient Motors in SMEs Project</w:t>
      </w:r>
      <w:bookmarkEnd w:id="61"/>
      <w:r w:rsidRPr="00CE3501">
        <w:rPr>
          <w:rFonts w:ascii="Times New Roman" w:hAnsi="Times New Roman"/>
          <w:bCs/>
          <w:sz w:val="24"/>
          <w:lang w:val="en-GB"/>
        </w:rPr>
        <w:t>"</w:t>
      </w:r>
      <w:r w:rsidR="00E656BA" w:rsidRPr="00CE3501">
        <w:rPr>
          <w:rFonts w:ascii="Times New Roman" w:hAnsi="Times New Roman"/>
          <w:bCs/>
          <w:sz w:val="24"/>
          <w:lang w:val="en-GB"/>
        </w:rPr>
        <w:t xml:space="preserve"> (89899 Award ID, 95939 Project ID)</w:t>
      </w:r>
      <w:r w:rsidRPr="00CE3501">
        <w:rPr>
          <w:rFonts w:ascii="Times New Roman" w:hAnsi="Times New Roman"/>
          <w:sz w:val="24"/>
          <w:lang w:val="en-GB"/>
        </w:rPr>
        <w:t xml:space="preserve"> (Hereinafter referred to as Project). UNDP and the Ministry hereby agree that the UNDP country office may provide such support services at the request of the Ministry through its institution designated in the relevant project document, as described below.</w:t>
      </w:r>
    </w:p>
    <w:p w14:paraId="340CBBE7" w14:textId="77777777" w:rsidR="003E0C2D" w:rsidRPr="00CE3501" w:rsidRDefault="003E0C2D" w:rsidP="00E14CBB">
      <w:pPr>
        <w:spacing w:after="0"/>
        <w:rPr>
          <w:rFonts w:ascii="Times New Roman" w:hAnsi="Times New Roman"/>
          <w:sz w:val="24"/>
          <w:lang w:val="en-GB"/>
        </w:rPr>
      </w:pPr>
    </w:p>
    <w:p w14:paraId="67915239" w14:textId="77777777" w:rsidR="003E0C2D" w:rsidRPr="00CE3501" w:rsidRDefault="003E0C2D" w:rsidP="00E14CBB">
      <w:pPr>
        <w:spacing w:after="0"/>
        <w:rPr>
          <w:rFonts w:ascii="Times New Roman" w:hAnsi="Times New Roman"/>
          <w:sz w:val="24"/>
          <w:lang w:val="en-GB"/>
        </w:rPr>
      </w:pPr>
      <w:r w:rsidRPr="00CE3501">
        <w:rPr>
          <w:rFonts w:ascii="Times New Roman" w:hAnsi="Times New Roman"/>
          <w:sz w:val="24"/>
          <w:lang w:val="en-GB"/>
        </w:rPr>
        <w:t>2.</w:t>
      </w:r>
      <w:r w:rsidRPr="00CE3501">
        <w:rPr>
          <w:rFonts w:ascii="Times New Roman" w:hAnsi="Times New Roman"/>
          <w:sz w:val="24"/>
          <w:lang w:val="en-GB"/>
        </w:rPr>
        <w:tab/>
        <w:t>The UNDP country office may provide support services for assistance with reporting requirements and direct payment. In providing such support services, the UNDP country office shall ensure that the capacity of the Ministry -designated institution is strengthened to enable it to carry out such activities directly.  The costs incurred by the UNDP country office in providing such support services shall be recovered from the administrative budget of the office.</w:t>
      </w:r>
    </w:p>
    <w:p w14:paraId="4D0C5595" w14:textId="77777777" w:rsidR="003E0C2D" w:rsidRPr="00CE3501" w:rsidRDefault="003E0C2D" w:rsidP="00E14CBB">
      <w:pPr>
        <w:spacing w:after="0"/>
        <w:rPr>
          <w:rFonts w:ascii="Times New Roman" w:hAnsi="Times New Roman"/>
          <w:sz w:val="24"/>
          <w:lang w:val="en-GB"/>
        </w:rPr>
      </w:pPr>
    </w:p>
    <w:p w14:paraId="6D3C1F26" w14:textId="77777777" w:rsidR="003E0C2D" w:rsidRPr="00CE3501" w:rsidRDefault="003E0C2D" w:rsidP="00E14CBB">
      <w:pPr>
        <w:spacing w:after="0"/>
        <w:rPr>
          <w:rFonts w:ascii="Times New Roman" w:hAnsi="Times New Roman"/>
          <w:sz w:val="24"/>
          <w:lang w:val="en-GB"/>
        </w:rPr>
      </w:pPr>
      <w:r w:rsidRPr="00CE3501">
        <w:rPr>
          <w:rFonts w:ascii="Times New Roman" w:hAnsi="Times New Roman"/>
          <w:sz w:val="24"/>
          <w:lang w:val="en-GB"/>
        </w:rPr>
        <w:t>3.</w:t>
      </w:r>
      <w:r w:rsidRPr="00CE3501">
        <w:rPr>
          <w:rFonts w:ascii="Times New Roman" w:hAnsi="Times New Roman"/>
          <w:sz w:val="24"/>
          <w:lang w:val="en-GB"/>
        </w:rPr>
        <w:tab/>
        <w:t>The UNDP country office may provide, at the request of the designated institution, the following support services for the activities of the project:</w:t>
      </w:r>
    </w:p>
    <w:p w14:paraId="3683F5D5" w14:textId="77777777" w:rsidR="003E0C2D" w:rsidRPr="00CE3501" w:rsidRDefault="003E0C2D" w:rsidP="00E14CBB">
      <w:pPr>
        <w:numPr>
          <w:ilvl w:val="0"/>
          <w:numId w:val="154"/>
        </w:numPr>
        <w:spacing w:after="0"/>
        <w:rPr>
          <w:rFonts w:ascii="Times New Roman" w:hAnsi="Times New Roman"/>
          <w:sz w:val="24"/>
          <w:lang w:val="en-GB"/>
        </w:rPr>
      </w:pPr>
      <w:r w:rsidRPr="00CE3501">
        <w:rPr>
          <w:rFonts w:ascii="Times New Roman" w:hAnsi="Times New Roman"/>
          <w:sz w:val="24"/>
          <w:lang w:val="en-GB"/>
        </w:rPr>
        <w:t>Identification and recruitment of project and programme personnel;</w:t>
      </w:r>
    </w:p>
    <w:p w14:paraId="7F7ABE1F" w14:textId="77777777" w:rsidR="003E0C2D" w:rsidRPr="00CE3501" w:rsidRDefault="003E0C2D" w:rsidP="00E14CBB">
      <w:pPr>
        <w:numPr>
          <w:ilvl w:val="0"/>
          <w:numId w:val="154"/>
        </w:numPr>
        <w:spacing w:after="0"/>
        <w:rPr>
          <w:rFonts w:ascii="Times New Roman" w:hAnsi="Times New Roman"/>
          <w:sz w:val="24"/>
          <w:lang w:val="en-GB"/>
        </w:rPr>
      </w:pPr>
      <w:r w:rsidRPr="00CE3501">
        <w:rPr>
          <w:rFonts w:ascii="Times New Roman" w:hAnsi="Times New Roman"/>
          <w:sz w:val="24"/>
          <w:lang w:val="en-GB"/>
        </w:rPr>
        <w:t>Identification and facilitation of training activities;</w:t>
      </w:r>
    </w:p>
    <w:p w14:paraId="22DCB1FC" w14:textId="77777777" w:rsidR="003E0C2D" w:rsidRPr="00CE3501" w:rsidRDefault="003E0C2D" w:rsidP="00E14CBB">
      <w:pPr>
        <w:numPr>
          <w:ilvl w:val="0"/>
          <w:numId w:val="154"/>
        </w:numPr>
        <w:spacing w:after="0"/>
        <w:rPr>
          <w:rFonts w:ascii="Times New Roman" w:hAnsi="Times New Roman"/>
          <w:sz w:val="24"/>
          <w:lang w:val="en-GB"/>
        </w:rPr>
      </w:pPr>
      <w:r w:rsidRPr="00CE3501">
        <w:rPr>
          <w:rFonts w:ascii="Times New Roman" w:hAnsi="Times New Roman"/>
          <w:sz w:val="24"/>
          <w:lang w:val="en-GB"/>
        </w:rPr>
        <w:t>Procurement of goods and services.</w:t>
      </w:r>
    </w:p>
    <w:p w14:paraId="07A4DACE" w14:textId="77777777" w:rsidR="003E0C2D" w:rsidRPr="00CE3501" w:rsidRDefault="003E0C2D" w:rsidP="00E14CBB">
      <w:pPr>
        <w:spacing w:after="0"/>
        <w:rPr>
          <w:rFonts w:ascii="Times New Roman" w:hAnsi="Times New Roman"/>
          <w:sz w:val="24"/>
          <w:lang w:val="en-GB"/>
        </w:rPr>
      </w:pPr>
    </w:p>
    <w:p w14:paraId="5A6AC489" w14:textId="77777777" w:rsidR="003E0C2D" w:rsidRPr="00CE3501" w:rsidRDefault="003E0C2D" w:rsidP="00E14CBB">
      <w:pPr>
        <w:spacing w:after="0"/>
        <w:rPr>
          <w:rFonts w:ascii="Times New Roman" w:hAnsi="Times New Roman"/>
          <w:sz w:val="24"/>
          <w:lang w:val="en-GB"/>
        </w:rPr>
      </w:pPr>
      <w:r w:rsidRPr="00CE3501">
        <w:rPr>
          <w:rFonts w:ascii="Times New Roman" w:hAnsi="Times New Roman"/>
          <w:sz w:val="24"/>
          <w:lang w:val="en-GB"/>
        </w:rPr>
        <w:t>4.</w:t>
      </w:r>
      <w:r w:rsidRPr="00CE3501">
        <w:rPr>
          <w:rFonts w:ascii="Times New Roman" w:hAnsi="Times New Roman"/>
          <w:sz w:val="24"/>
          <w:lang w:val="en-GB"/>
        </w:rPr>
        <w:tab/>
        <w:t>The procurement of goods and services and the recruitment of project and programme personnel by the UNDP country office shall be in accordance with the UNDP regulations, rules, policies and procedures.  Support services described in paragraph 3 above shall be detailed in an annex to the project document, in the form provided in the Attachment hereto. If the requirements for support services by the country office change during the life of a project, the annex to the project document is revised with the mutual agreement of the UNDP resident representative and the designated institution.</w:t>
      </w:r>
    </w:p>
    <w:p w14:paraId="4D02A259" w14:textId="77777777" w:rsidR="003E0C2D" w:rsidRPr="00CE3501" w:rsidRDefault="003E0C2D" w:rsidP="00E14CBB">
      <w:pPr>
        <w:spacing w:after="0"/>
        <w:rPr>
          <w:rFonts w:ascii="Times New Roman" w:hAnsi="Times New Roman"/>
          <w:sz w:val="24"/>
          <w:lang w:val="en-GB"/>
        </w:rPr>
      </w:pPr>
    </w:p>
    <w:p w14:paraId="791AFD5B" w14:textId="77777777" w:rsidR="003E0C2D" w:rsidRPr="00CE3501" w:rsidRDefault="003E0C2D" w:rsidP="00E14CBB">
      <w:pPr>
        <w:spacing w:after="0"/>
        <w:rPr>
          <w:rFonts w:ascii="Times New Roman" w:hAnsi="Times New Roman"/>
          <w:sz w:val="24"/>
          <w:lang w:val="en-GB"/>
        </w:rPr>
      </w:pPr>
      <w:r w:rsidRPr="00CE3501">
        <w:rPr>
          <w:rFonts w:ascii="Times New Roman" w:hAnsi="Times New Roman"/>
          <w:sz w:val="24"/>
          <w:lang w:val="en-GB"/>
        </w:rPr>
        <w:t>5.</w:t>
      </w:r>
      <w:r w:rsidRPr="00CE3501">
        <w:rPr>
          <w:rFonts w:ascii="Times New Roman" w:hAnsi="Times New Roman"/>
          <w:sz w:val="24"/>
          <w:lang w:val="en-GB"/>
        </w:rPr>
        <w:tab/>
        <w:t xml:space="preserve">The relevant provisions of the “Revised Standard Agreement” between UNDP and the Government of Turkey signed on </w:t>
      </w:r>
      <w:r w:rsidRPr="00CE3501">
        <w:rPr>
          <w:rFonts w:ascii="Times New Roman" w:hAnsi="Times New Roman"/>
          <w:sz w:val="24"/>
        </w:rPr>
        <w:t xml:space="preserve">21 October 1965, </w:t>
      </w:r>
      <w:r w:rsidRPr="00CE3501">
        <w:rPr>
          <w:rFonts w:ascii="Times New Roman" w:hAnsi="Times New Roman"/>
          <w:sz w:val="24"/>
          <w:lang w:val="en-GB"/>
        </w:rPr>
        <w:t>including the provisions on obligations, facilities, privileges and immunities, shall apply to the provision of such support services. The Government shall retain overall responsibility for the nationally managed project through the Ministry as its designated institution.  The responsibility of the UNDP country office for the provision of the support services described herein shall be limited to the provision of such support services detailed in the annex to project document.</w:t>
      </w:r>
    </w:p>
    <w:p w14:paraId="1B7681C6" w14:textId="77777777" w:rsidR="003E0C2D" w:rsidRPr="00CE3501" w:rsidRDefault="003E0C2D" w:rsidP="00E14CBB">
      <w:pPr>
        <w:spacing w:after="0"/>
        <w:rPr>
          <w:rFonts w:ascii="Times New Roman" w:hAnsi="Times New Roman"/>
          <w:sz w:val="24"/>
          <w:lang w:val="en-GB"/>
        </w:rPr>
      </w:pPr>
    </w:p>
    <w:p w14:paraId="2C5D4A32" w14:textId="77777777" w:rsidR="003E0C2D" w:rsidRPr="00CE3501" w:rsidRDefault="003E0C2D" w:rsidP="00E14CBB">
      <w:pPr>
        <w:spacing w:after="0"/>
        <w:rPr>
          <w:rFonts w:ascii="Times New Roman" w:hAnsi="Times New Roman"/>
          <w:sz w:val="24"/>
          <w:lang w:val="en-GB"/>
        </w:rPr>
      </w:pPr>
      <w:r w:rsidRPr="00CE3501">
        <w:rPr>
          <w:rFonts w:ascii="Times New Roman" w:hAnsi="Times New Roman"/>
          <w:sz w:val="24"/>
          <w:lang w:val="en-GB"/>
        </w:rPr>
        <w:t>6.</w:t>
      </w:r>
      <w:r w:rsidRPr="00CE3501">
        <w:rPr>
          <w:rFonts w:ascii="Times New Roman" w:hAnsi="Times New Roman"/>
          <w:sz w:val="24"/>
          <w:lang w:val="en-GB"/>
        </w:rPr>
        <w:tab/>
        <w:t>Any claim or dispute arising under or in connection with the provision of support services by the UNDP country office in accordance with this letter shall be handled pursuant to the relevant provisions of the “Revised Standard Agreement”.</w:t>
      </w:r>
    </w:p>
    <w:p w14:paraId="11F41BA9" w14:textId="77777777" w:rsidR="003E0C2D" w:rsidRPr="00CE3501" w:rsidRDefault="003E0C2D" w:rsidP="00E14CBB">
      <w:pPr>
        <w:spacing w:after="0"/>
        <w:rPr>
          <w:rFonts w:ascii="Times New Roman" w:hAnsi="Times New Roman"/>
          <w:sz w:val="24"/>
          <w:lang w:val="en-GB"/>
        </w:rPr>
      </w:pPr>
    </w:p>
    <w:p w14:paraId="5CD5DE69" w14:textId="77777777" w:rsidR="003E0C2D" w:rsidRPr="00CE3501" w:rsidRDefault="003E0C2D" w:rsidP="00E14CBB">
      <w:pPr>
        <w:spacing w:after="0"/>
        <w:rPr>
          <w:rFonts w:ascii="Times New Roman" w:hAnsi="Times New Roman"/>
          <w:sz w:val="24"/>
          <w:lang w:val="en-GB"/>
        </w:rPr>
      </w:pPr>
      <w:r w:rsidRPr="00CE3501">
        <w:rPr>
          <w:rFonts w:ascii="Times New Roman" w:hAnsi="Times New Roman"/>
          <w:sz w:val="24"/>
          <w:lang w:val="en-GB"/>
        </w:rPr>
        <w:t>7.</w:t>
      </w:r>
      <w:r w:rsidRPr="00CE3501">
        <w:rPr>
          <w:rFonts w:ascii="Times New Roman" w:hAnsi="Times New Roman"/>
          <w:sz w:val="24"/>
          <w:lang w:val="en-GB"/>
        </w:rPr>
        <w:tab/>
        <w:t>The manner and method of cost-recovery by the UNDP country office in providing the support services described in paragraph 3 above shall be specified in the annex to project document.</w:t>
      </w:r>
    </w:p>
    <w:p w14:paraId="13C24EF2" w14:textId="77777777" w:rsidR="003E0C2D" w:rsidRPr="00CE3501" w:rsidRDefault="003E0C2D" w:rsidP="00E14CBB">
      <w:pPr>
        <w:spacing w:after="0"/>
        <w:rPr>
          <w:rFonts w:ascii="Times New Roman" w:hAnsi="Times New Roman"/>
          <w:sz w:val="24"/>
          <w:lang w:val="en-GB"/>
        </w:rPr>
      </w:pPr>
    </w:p>
    <w:p w14:paraId="205B4380" w14:textId="77777777" w:rsidR="003E0C2D" w:rsidRPr="00CE3501" w:rsidRDefault="003E0C2D" w:rsidP="00E14CBB">
      <w:pPr>
        <w:spacing w:after="0"/>
        <w:rPr>
          <w:rFonts w:ascii="Times New Roman" w:hAnsi="Times New Roman"/>
          <w:sz w:val="24"/>
          <w:lang w:val="en-GB"/>
        </w:rPr>
      </w:pPr>
      <w:r w:rsidRPr="00CE3501">
        <w:rPr>
          <w:rFonts w:ascii="Times New Roman" w:hAnsi="Times New Roman"/>
          <w:sz w:val="24"/>
          <w:lang w:val="en-GB"/>
        </w:rPr>
        <w:t>8.</w:t>
      </w:r>
      <w:r w:rsidRPr="00CE3501">
        <w:rPr>
          <w:rFonts w:ascii="Times New Roman" w:hAnsi="Times New Roman"/>
          <w:sz w:val="24"/>
          <w:lang w:val="en-GB"/>
        </w:rPr>
        <w:tab/>
        <w:t>The UNDP country office shall submit progress reports on the support services provided and shall report on the costs reimbursed in providing such services, as may be required.</w:t>
      </w:r>
    </w:p>
    <w:p w14:paraId="68395812" w14:textId="77777777" w:rsidR="003E0C2D" w:rsidRPr="00CE3501" w:rsidRDefault="003E0C2D" w:rsidP="00E14CBB">
      <w:pPr>
        <w:spacing w:after="0"/>
        <w:rPr>
          <w:rFonts w:ascii="Times New Roman" w:hAnsi="Times New Roman"/>
          <w:sz w:val="24"/>
          <w:lang w:val="en-GB"/>
        </w:rPr>
      </w:pPr>
    </w:p>
    <w:p w14:paraId="7AF48AD2" w14:textId="77777777" w:rsidR="003E0C2D" w:rsidRPr="00CE3501" w:rsidRDefault="003E0C2D" w:rsidP="00E14CBB">
      <w:pPr>
        <w:spacing w:after="0"/>
        <w:rPr>
          <w:rFonts w:ascii="Times New Roman" w:hAnsi="Times New Roman"/>
          <w:sz w:val="24"/>
          <w:lang w:val="en-GB"/>
        </w:rPr>
      </w:pPr>
      <w:r w:rsidRPr="00CE3501">
        <w:rPr>
          <w:rFonts w:ascii="Times New Roman" w:hAnsi="Times New Roman"/>
          <w:sz w:val="24"/>
          <w:lang w:val="en-GB"/>
        </w:rPr>
        <w:t>9.</w:t>
      </w:r>
      <w:r w:rsidRPr="00CE3501">
        <w:rPr>
          <w:rFonts w:ascii="Times New Roman" w:hAnsi="Times New Roman"/>
          <w:sz w:val="24"/>
          <w:lang w:val="en-GB"/>
        </w:rPr>
        <w:tab/>
        <w:t>Any modification of the present arrangements shall be effected by mutual written agreement of the parties hereto.</w:t>
      </w:r>
    </w:p>
    <w:p w14:paraId="127E83CB" w14:textId="77777777" w:rsidR="003E0C2D" w:rsidRPr="00CE3501" w:rsidRDefault="003E0C2D" w:rsidP="00E14CBB">
      <w:pPr>
        <w:spacing w:after="0"/>
        <w:rPr>
          <w:rFonts w:ascii="Times New Roman" w:hAnsi="Times New Roman"/>
          <w:sz w:val="24"/>
          <w:lang w:val="en-GB"/>
        </w:rPr>
      </w:pPr>
    </w:p>
    <w:p w14:paraId="1A92ACA2" w14:textId="77777777" w:rsidR="003E0C2D" w:rsidRPr="00CE3501" w:rsidRDefault="003E0C2D" w:rsidP="00E14CBB">
      <w:pPr>
        <w:spacing w:after="0"/>
        <w:rPr>
          <w:rFonts w:ascii="Times New Roman" w:hAnsi="Times New Roman"/>
          <w:sz w:val="24"/>
          <w:lang w:val="en-GB"/>
        </w:rPr>
      </w:pPr>
      <w:r w:rsidRPr="00CE3501">
        <w:rPr>
          <w:rFonts w:ascii="Times New Roman" w:hAnsi="Times New Roman"/>
          <w:sz w:val="24"/>
          <w:lang w:val="en-GB"/>
        </w:rPr>
        <w:t>10.</w:t>
      </w:r>
      <w:r w:rsidRPr="00CE3501">
        <w:rPr>
          <w:rFonts w:ascii="Times New Roman" w:hAnsi="Times New Roman"/>
          <w:sz w:val="24"/>
          <w:lang w:val="en-GB"/>
        </w:rPr>
        <w:tab/>
        <w:t>If you are in agreement with the provisions set forth above, please sign and return to this office two signed copies of this letter.  Upon your signature, this letter shall constitute an agreement between the Ministry and UNDP on the terms and conditions for the provision of support services by the UNDP country office for nationally managed projects.</w:t>
      </w:r>
    </w:p>
    <w:p w14:paraId="07F58AF0" w14:textId="77777777" w:rsidR="003E0C2D" w:rsidRPr="00CE3501" w:rsidRDefault="003E0C2D" w:rsidP="00E14CBB">
      <w:pPr>
        <w:spacing w:after="0"/>
        <w:rPr>
          <w:rFonts w:ascii="Times New Roman" w:hAnsi="Times New Roman"/>
          <w:sz w:val="24"/>
          <w:lang w:val="en-GB"/>
        </w:rPr>
      </w:pPr>
    </w:p>
    <w:p w14:paraId="71DFC29F" w14:textId="77777777" w:rsidR="003E0C2D" w:rsidRPr="00CE3501" w:rsidRDefault="003E0C2D" w:rsidP="00E14CBB">
      <w:pPr>
        <w:spacing w:after="0"/>
        <w:rPr>
          <w:rFonts w:ascii="Times New Roman" w:hAnsi="Times New Roman"/>
          <w:sz w:val="24"/>
          <w:lang w:val="en-GB"/>
        </w:rPr>
      </w:pPr>
    </w:p>
    <w:p w14:paraId="303A38C3" w14:textId="77777777" w:rsidR="003E0C2D" w:rsidRPr="00CE3501" w:rsidRDefault="003E0C2D" w:rsidP="00E14CBB">
      <w:pPr>
        <w:spacing w:after="0"/>
        <w:rPr>
          <w:rFonts w:ascii="Times New Roman" w:hAnsi="Times New Roman"/>
          <w:sz w:val="24"/>
          <w:lang w:val="en-GB"/>
        </w:rPr>
      </w:pPr>
    </w:p>
    <w:p w14:paraId="44A05300" w14:textId="77777777" w:rsidR="003E0C2D" w:rsidRPr="00CE3501" w:rsidRDefault="003E0C2D" w:rsidP="00E14CBB">
      <w:pPr>
        <w:spacing w:after="0"/>
        <w:rPr>
          <w:rFonts w:ascii="Times New Roman" w:hAnsi="Times New Roman"/>
          <w:sz w:val="24"/>
          <w:lang w:val="en-GB"/>
        </w:rPr>
      </w:pPr>
    </w:p>
    <w:p w14:paraId="559D0FC0" w14:textId="77777777" w:rsidR="003E0C2D" w:rsidRPr="00CE3501" w:rsidRDefault="003E0C2D" w:rsidP="00E14CBB">
      <w:pPr>
        <w:spacing w:after="0"/>
        <w:rPr>
          <w:rFonts w:ascii="Times New Roman" w:hAnsi="Times New Roman"/>
          <w:sz w:val="24"/>
          <w:lang w:val="en-GB"/>
        </w:rPr>
      </w:pPr>
      <w:r w:rsidRPr="00CE3501">
        <w:rPr>
          <w:rFonts w:ascii="Times New Roman" w:hAnsi="Times New Roman"/>
          <w:sz w:val="24"/>
          <w:lang w:val="en-GB"/>
        </w:rPr>
        <w:t>Yours sincerely,</w:t>
      </w:r>
    </w:p>
    <w:p w14:paraId="0572100C" w14:textId="77777777" w:rsidR="003E0C2D" w:rsidRPr="00CE3501" w:rsidRDefault="003E0C2D" w:rsidP="00E14CBB">
      <w:pPr>
        <w:spacing w:after="0"/>
        <w:rPr>
          <w:rFonts w:ascii="Times New Roman" w:hAnsi="Times New Roman"/>
          <w:b/>
          <w:sz w:val="24"/>
          <w:lang w:val="en-GB"/>
        </w:rPr>
      </w:pPr>
    </w:p>
    <w:p w14:paraId="03DE40EE" w14:textId="77777777" w:rsidR="003E0C2D" w:rsidRPr="00CE3501" w:rsidRDefault="003E0C2D" w:rsidP="00E14CBB">
      <w:pPr>
        <w:spacing w:after="0"/>
        <w:rPr>
          <w:rFonts w:ascii="Times New Roman" w:hAnsi="Times New Roman"/>
          <w:b/>
          <w:sz w:val="24"/>
          <w:lang w:val="en-GB"/>
        </w:rPr>
      </w:pPr>
    </w:p>
    <w:p w14:paraId="006D9027" w14:textId="77777777" w:rsidR="003E0C2D" w:rsidRPr="00CE3501" w:rsidRDefault="003E0C2D" w:rsidP="00E14CBB">
      <w:pPr>
        <w:spacing w:after="0"/>
        <w:rPr>
          <w:rFonts w:ascii="Times New Roman" w:hAnsi="Times New Roman"/>
          <w:b/>
          <w:sz w:val="24"/>
          <w:lang w:val="en-G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810"/>
        <w:gridCol w:w="4428"/>
      </w:tblGrid>
      <w:tr w:rsidR="00E14CBB" w:rsidRPr="00CE3501" w14:paraId="0BCA79F5" w14:textId="77777777" w:rsidTr="00451998">
        <w:trPr>
          <w:jc w:val="center"/>
        </w:trPr>
        <w:tc>
          <w:tcPr>
            <w:tcW w:w="4338" w:type="dxa"/>
          </w:tcPr>
          <w:p w14:paraId="063FE9A9" w14:textId="77777777" w:rsidR="00E14CBB" w:rsidRPr="00CE3501" w:rsidRDefault="00E14CBB" w:rsidP="00451998">
            <w:pPr>
              <w:numPr>
                <w:ilvl w:val="12"/>
                <w:numId w:val="0"/>
              </w:numPr>
              <w:tabs>
                <w:tab w:val="left" w:pos="0"/>
              </w:tabs>
              <w:suppressAutoHyphens/>
              <w:jc w:val="center"/>
              <w:rPr>
                <w:rFonts w:ascii="Times New Roman" w:hAnsi="Times New Roman"/>
                <w:spacing w:val="-2"/>
                <w:sz w:val="24"/>
              </w:rPr>
            </w:pPr>
            <w:r w:rsidRPr="00CE3501">
              <w:rPr>
                <w:rFonts w:ascii="Times New Roman" w:hAnsi="Times New Roman"/>
                <w:spacing w:val="-2"/>
                <w:sz w:val="24"/>
              </w:rPr>
              <w:t>_______________________</w:t>
            </w:r>
          </w:p>
          <w:p w14:paraId="5CF3A26E" w14:textId="77777777" w:rsidR="00E14CBB" w:rsidRPr="00CE3501" w:rsidRDefault="00E14CBB" w:rsidP="00451998">
            <w:pPr>
              <w:numPr>
                <w:ilvl w:val="12"/>
                <w:numId w:val="0"/>
              </w:numPr>
              <w:tabs>
                <w:tab w:val="left" w:pos="0"/>
              </w:tabs>
              <w:suppressAutoHyphens/>
              <w:jc w:val="center"/>
              <w:rPr>
                <w:rFonts w:ascii="Times New Roman" w:hAnsi="Times New Roman"/>
                <w:spacing w:val="-2"/>
                <w:sz w:val="24"/>
              </w:rPr>
            </w:pPr>
            <w:r w:rsidRPr="00CE3501">
              <w:rPr>
                <w:rFonts w:ascii="Times New Roman" w:hAnsi="Times New Roman"/>
                <w:spacing w:val="-2"/>
                <w:sz w:val="24"/>
              </w:rPr>
              <w:t>Signed on behalf of UNDP</w:t>
            </w:r>
          </w:p>
          <w:p w14:paraId="09AB377B" w14:textId="60B190F8" w:rsidR="00E14CBB" w:rsidRPr="00CE3501" w:rsidRDefault="003F4252" w:rsidP="00451998">
            <w:pPr>
              <w:numPr>
                <w:ilvl w:val="12"/>
                <w:numId w:val="0"/>
              </w:numPr>
              <w:tabs>
                <w:tab w:val="left" w:pos="0"/>
              </w:tabs>
              <w:suppressAutoHyphens/>
              <w:jc w:val="center"/>
              <w:rPr>
                <w:rFonts w:ascii="Times New Roman" w:hAnsi="Times New Roman"/>
                <w:spacing w:val="-2"/>
                <w:sz w:val="24"/>
              </w:rPr>
            </w:pPr>
            <w:r w:rsidRPr="00CE3501">
              <w:rPr>
                <w:rFonts w:ascii="Times New Roman" w:hAnsi="Times New Roman"/>
                <w:spacing w:val="-2"/>
                <w:sz w:val="24"/>
              </w:rPr>
              <w:t xml:space="preserve">Claudio </w:t>
            </w:r>
            <w:proofErr w:type="spellStart"/>
            <w:r w:rsidRPr="00CE3501">
              <w:rPr>
                <w:rFonts w:ascii="Times New Roman" w:hAnsi="Times New Roman"/>
                <w:spacing w:val="-2"/>
                <w:sz w:val="24"/>
              </w:rPr>
              <w:t>Tomasi</w:t>
            </w:r>
            <w:proofErr w:type="spellEnd"/>
          </w:p>
          <w:p w14:paraId="087C11EC" w14:textId="6CE6CCC5" w:rsidR="00E14CBB" w:rsidRPr="00CE3501" w:rsidRDefault="00E14CBB" w:rsidP="003F4252">
            <w:pPr>
              <w:numPr>
                <w:ilvl w:val="12"/>
                <w:numId w:val="0"/>
              </w:numPr>
              <w:tabs>
                <w:tab w:val="left" w:pos="0"/>
              </w:tabs>
              <w:suppressAutoHyphens/>
              <w:jc w:val="center"/>
              <w:rPr>
                <w:rFonts w:ascii="Times New Roman" w:hAnsi="Times New Roman"/>
                <w:spacing w:val="-2"/>
                <w:sz w:val="24"/>
              </w:rPr>
            </w:pPr>
            <w:r w:rsidRPr="00CE3501">
              <w:rPr>
                <w:rFonts w:ascii="Times New Roman" w:hAnsi="Times New Roman"/>
                <w:spacing w:val="-2"/>
                <w:sz w:val="24"/>
              </w:rPr>
              <w:t xml:space="preserve">UNDP </w:t>
            </w:r>
            <w:r w:rsidR="003F4252" w:rsidRPr="00CE3501">
              <w:rPr>
                <w:rFonts w:ascii="Times New Roman" w:hAnsi="Times New Roman"/>
                <w:spacing w:val="-2"/>
                <w:sz w:val="24"/>
              </w:rPr>
              <w:t>Country Director</w:t>
            </w:r>
          </w:p>
        </w:tc>
        <w:tc>
          <w:tcPr>
            <w:tcW w:w="810" w:type="dxa"/>
          </w:tcPr>
          <w:p w14:paraId="1AC852F8" w14:textId="77777777" w:rsidR="00E14CBB" w:rsidRPr="00CE3501" w:rsidRDefault="00E14CBB" w:rsidP="00451998">
            <w:pPr>
              <w:numPr>
                <w:ilvl w:val="12"/>
                <w:numId w:val="0"/>
              </w:numPr>
              <w:tabs>
                <w:tab w:val="left" w:pos="0"/>
              </w:tabs>
              <w:suppressAutoHyphens/>
              <w:jc w:val="center"/>
              <w:rPr>
                <w:rFonts w:ascii="Times New Roman" w:hAnsi="Times New Roman"/>
                <w:spacing w:val="-2"/>
                <w:sz w:val="24"/>
              </w:rPr>
            </w:pPr>
          </w:p>
        </w:tc>
        <w:tc>
          <w:tcPr>
            <w:tcW w:w="4428" w:type="dxa"/>
          </w:tcPr>
          <w:p w14:paraId="1223AB78" w14:textId="77777777" w:rsidR="00E14CBB" w:rsidRPr="00CE3501" w:rsidRDefault="00E14CBB" w:rsidP="00451998">
            <w:pPr>
              <w:numPr>
                <w:ilvl w:val="12"/>
                <w:numId w:val="0"/>
              </w:numPr>
              <w:tabs>
                <w:tab w:val="left" w:pos="0"/>
              </w:tabs>
              <w:suppressAutoHyphens/>
              <w:jc w:val="center"/>
              <w:rPr>
                <w:rFonts w:ascii="Times New Roman" w:hAnsi="Times New Roman"/>
                <w:spacing w:val="-2"/>
                <w:sz w:val="24"/>
              </w:rPr>
            </w:pPr>
            <w:r w:rsidRPr="00CE3501">
              <w:rPr>
                <w:rFonts w:ascii="Times New Roman" w:hAnsi="Times New Roman"/>
                <w:spacing w:val="-2"/>
                <w:sz w:val="24"/>
              </w:rPr>
              <w:t>_______________________</w:t>
            </w:r>
          </w:p>
          <w:p w14:paraId="7D75D6FC" w14:textId="77777777" w:rsidR="00E14CBB" w:rsidRPr="00CE3501" w:rsidRDefault="00E14CBB" w:rsidP="00451998">
            <w:pPr>
              <w:numPr>
                <w:ilvl w:val="12"/>
                <w:numId w:val="0"/>
              </w:numPr>
              <w:tabs>
                <w:tab w:val="left" w:pos="0"/>
              </w:tabs>
              <w:suppressAutoHyphens/>
              <w:jc w:val="center"/>
              <w:rPr>
                <w:rFonts w:ascii="Times New Roman" w:hAnsi="Times New Roman"/>
                <w:spacing w:val="-2"/>
                <w:sz w:val="24"/>
              </w:rPr>
            </w:pPr>
            <w:r w:rsidRPr="00CE3501">
              <w:rPr>
                <w:rFonts w:ascii="Times New Roman" w:hAnsi="Times New Roman"/>
                <w:spacing w:val="-2"/>
                <w:sz w:val="24"/>
              </w:rPr>
              <w:t>For the Ministry of Science, Industry and Technology of the Republic of Turkey</w:t>
            </w:r>
          </w:p>
          <w:p w14:paraId="2CC56AD3" w14:textId="77777777" w:rsidR="00E14CBB" w:rsidRPr="00CE3501" w:rsidRDefault="00E14CBB" w:rsidP="00451998">
            <w:pPr>
              <w:numPr>
                <w:ilvl w:val="12"/>
                <w:numId w:val="0"/>
              </w:numPr>
              <w:tabs>
                <w:tab w:val="left" w:pos="0"/>
              </w:tabs>
              <w:suppressAutoHyphens/>
              <w:jc w:val="center"/>
              <w:rPr>
                <w:rFonts w:ascii="Times New Roman" w:hAnsi="Times New Roman"/>
                <w:spacing w:val="-2"/>
                <w:sz w:val="24"/>
              </w:rPr>
            </w:pPr>
            <w:r w:rsidRPr="00CE3501">
              <w:rPr>
                <w:rFonts w:ascii="Times New Roman" w:hAnsi="Times New Roman"/>
                <w:spacing w:val="-2"/>
                <w:sz w:val="24"/>
              </w:rPr>
              <w:t>Anıl Yılmaz</w:t>
            </w:r>
          </w:p>
          <w:p w14:paraId="2C9FDC12" w14:textId="77777777" w:rsidR="00E14CBB" w:rsidRPr="00CE3501" w:rsidRDefault="00E14CBB" w:rsidP="00451998">
            <w:pPr>
              <w:numPr>
                <w:ilvl w:val="12"/>
                <w:numId w:val="0"/>
              </w:numPr>
              <w:tabs>
                <w:tab w:val="left" w:pos="0"/>
              </w:tabs>
              <w:suppressAutoHyphens/>
              <w:jc w:val="center"/>
              <w:rPr>
                <w:rFonts w:ascii="Times New Roman" w:hAnsi="Times New Roman"/>
                <w:spacing w:val="-2"/>
                <w:sz w:val="24"/>
              </w:rPr>
            </w:pPr>
            <w:r w:rsidRPr="00CE3501">
              <w:rPr>
                <w:rFonts w:ascii="Times New Roman" w:hAnsi="Times New Roman"/>
                <w:spacing w:val="-2"/>
                <w:sz w:val="24"/>
              </w:rPr>
              <w:t>General Director of Productivity of the Ministry of Science, Industry and Technology</w:t>
            </w:r>
          </w:p>
        </w:tc>
      </w:tr>
    </w:tbl>
    <w:p w14:paraId="71B55031" w14:textId="77777777" w:rsidR="003E0C2D" w:rsidRPr="00CE3501" w:rsidRDefault="003E0C2D" w:rsidP="003E0C2D">
      <w:pPr>
        <w:jc w:val="left"/>
        <w:rPr>
          <w:b/>
          <w:szCs w:val="20"/>
          <w:u w:val="single"/>
          <w:lang w:val="en-GB"/>
        </w:rPr>
      </w:pPr>
    </w:p>
    <w:p w14:paraId="53D25DBD" w14:textId="77777777" w:rsidR="001C4F80" w:rsidRPr="00CE3501" w:rsidRDefault="001C4F80" w:rsidP="003E0C2D">
      <w:pPr>
        <w:jc w:val="left"/>
        <w:rPr>
          <w:b/>
          <w:szCs w:val="20"/>
        </w:rPr>
      </w:pPr>
    </w:p>
    <w:p w14:paraId="4862F1E7" w14:textId="77777777" w:rsidR="00A14410" w:rsidRPr="00CE3501" w:rsidRDefault="00A14410" w:rsidP="003E0C2D">
      <w:pPr>
        <w:jc w:val="left"/>
        <w:rPr>
          <w:b/>
          <w:szCs w:val="20"/>
        </w:rPr>
      </w:pPr>
    </w:p>
    <w:p w14:paraId="16E70762" w14:textId="77777777" w:rsidR="00067DE6" w:rsidRPr="00CE3501" w:rsidRDefault="00067DE6" w:rsidP="003E0C2D">
      <w:pPr>
        <w:jc w:val="left"/>
        <w:rPr>
          <w:b/>
          <w:szCs w:val="20"/>
        </w:rPr>
      </w:pPr>
    </w:p>
    <w:p w14:paraId="3812F39F" w14:textId="77777777" w:rsidR="00067DE6" w:rsidRPr="00CE3501" w:rsidRDefault="00067DE6">
      <w:pPr>
        <w:spacing w:after="0"/>
        <w:jc w:val="left"/>
        <w:rPr>
          <w:b/>
          <w:szCs w:val="20"/>
        </w:rPr>
      </w:pPr>
      <w:r w:rsidRPr="00CE3501">
        <w:rPr>
          <w:b/>
          <w:szCs w:val="20"/>
        </w:rPr>
        <w:br w:type="page"/>
      </w:r>
    </w:p>
    <w:p w14:paraId="4A18FD5E" w14:textId="77777777" w:rsidR="00067DE6" w:rsidRPr="00CE3501" w:rsidRDefault="00067DE6" w:rsidP="00067DE6">
      <w:pPr>
        <w:keepNext/>
        <w:keepLines/>
        <w:numPr>
          <w:ilvl w:val="12"/>
          <w:numId w:val="0"/>
        </w:numPr>
        <w:tabs>
          <w:tab w:val="left" w:pos="0"/>
        </w:tabs>
        <w:suppressAutoHyphens/>
        <w:jc w:val="center"/>
        <w:rPr>
          <w:rFonts w:ascii="Times New Roman" w:hAnsi="Times New Roman"/>
          <w:sz w:val="24"/>
        </w:rPr>
      </w:pPr>
      <w:r w:rsidRPr="00CE3501">
        <w:rPr>
          <w:rFonts w:ascii="Times New Roman" w:hAnsi="Times New Roman"/>
          <w:sz w:val="24"/>
          <w:u w:val="single"/>
        </w:rPr>
        <w:lastRenderedPageBreak/>
        <w:t>Attachment</w:t>
      </w:r>
    </w:p>
    <w:p w14:paraId="3BBCDA7D" w14:textId="77777777" w:rsidR="00067DE6" w:rsidRPr="00CE3501" w:rsidRDefault="00067DE6" w:rsidP="00067DE6">
      <w:pPr>
        <w:numPr>
          <w:ilvl w:val="12"/>
          <w:numId w:val="0"/>
        </w:numPr>
        <w:tabs>
          <w:tab w:val="left" w:pos="0"/>
        </w:tabs>
        <w:suppressAutoHyphens/>
        <w:jc w:val="center"/>
        <w:rPr>
          <w:rFonts w:ascii="Times New Roman" w:hAnsi="Times New Roman"/>
          <w:sz w:val="24"/>
        </w:rPr>
      </w:pPr>
    </w:p>
    <w:p w14:paraId="5716B0FF" w14:textId="77777777" w:rsidR="00067DE6" w:rsidRPr="00CE3501" w:rsidRDefault="00067DE6" w:rsidP="00067DE6">
      <w:pPr>
        <w:pStyle w:val="NoSpacing"/>
        <w:jc w:val="center"/>
      </w:pPr>
      <w:r w:rsidRPr="00CE3501">
        <w:rPr>
          <w:b/>
        </w:rPr>
        <w:t>DESCRIPTION OF UNDP COUNTRY OFFICE SUPPORT SERVICES</w:t>
      </w:r>
    </w:p>
    <w:p w14:paraId="1C90FA56" w14:textId="77777777" w:rsidR="00067DE6" w:rsidRPr="00CE3501" w:rsidRDefault="00067DE6" w:rsidP="00067DE6">
      <w:pPr>
        <w:numPr>
          <w:ilvl w:val="12"/>
          <w:numId w:val="0"/>
        </w:numPr>
        <w:tabs>
          <w:tab w:val="left" w:pos="0"/>
        </w:tabs>
        <w:suppressAutoHyphens/>
        <w:rPr>
          <w:rFonts w:ascii="Times New Roman" w:hAnsi="Times New Roman"/>
          <w:spacing w:val="-2"/>
          <w:sz w:val="24"/>
        </w:rPr>
      </w:pPr>
    </w:p>
    <w:p w14:paraId="00E0649A" w14:textId="77777777" w:rsidR="00067DE6" w:rsidRPr="00CE3501" w:rsidRDefault="00067DE6" w:rsidP="00067DE6">
      <w:pPr>
        <w:numPr>
          <w:ilvl w:val="12"/>
          <w:numId w:val="0"/>
        </w:numPr>
        <w:tabs>
          <w:tab w:val="left" w:pos="0"/>
        </w:tabs>
        <w:suppressAutoHyphens/>
        <w:rPr>
          <w:rFonts w:ascii="Times New Roman" w:hAnsi="Times New Roman"/>
          <w:spacing w:val="-2"/>
          <w:sz w:val="24"/>
        </w:rPr>
      </w:pPr>
      <w:r w:rsidRPr="00CE3501">
        <w:rPr>
          <w:rFonts w:ascii="Times New Roman" w:hAnsi="Times New Roman"/>
          <w:spacing w:val="-2"/>
          <w:sz w:val="24"/>
        </w:rPr>
        <w:t>1.</w:t>
      </w:r>
      <w:r w:rsidRPr="00CE3501">
        <w:rPr>
          <w:rFonts w:ascii="Times New Roman" w:hAnsi="Times New Roman"/>
          <w:spacing w:val="-2"/>
          <w:sz w:val="24"/>
        </w:rPr>
        <w:tab/>
        <w:t>Reference is made to consultations between the Ministry of Science, Industry and Technology, the institution designated by the Government of Turkey and officials of UNDP with respect to the provision of support services by the UNDP country office for the nationally managed GEF funded project “Promoting Energy Efficient Motors in SMEs Project</w:t>
      </w:r>
      <w:r w:rsidRPr="00CE3501">
        <w:rPr>
          <w:rFonts w:ascii="Times New Roman" w:hAnsi="Times New Roman"/>
          <w:bCs/>
          <w:spacing w:val="-2"/>
          <w:sz w:val="24"/>
        </w:rPr>
        <w:t>"</w:t>
      </w:r>
    </w:p>
    <w:p w14:paraId="3B8013A1" w14:textId="77777777" w:rsidR="00067DE6" w:rsidRPr="00CE3501" w:rsidRDefault="00067DE6" w:rsidP="00067DE6">
      <w:pPr>
        <w:numPr>
          <w:ilvl w:val="12"/>
          <w:numId w:val="0"/>
        </w:numPr>
        <w:tabs>
          <w:tab w:val="left" w:pos="0"/>
        </w:tabs>
        <w:suppressAutoHyphens/>
        <w:rPr>
          <w:rFonts w:ascii="Times New Roman" w:hAnsi="Times New Roman"/>
          <w:spacing w:val="-2"/>
          <w:sz w:val="24"/>
        </w:rPr>
      </w:pPr>
    </w:p>
    <w:p w14:paraId="5BE4CD86" w14:textId="6B6C326F" w:rsidR="00BE079E" w:rsidRPr="00CE3501" w:rsidRDefault="00067DE6" w:rsidP="00BE079E">
      <w:pPr>
        <w:numPr>
          <w:ilvl w:val="12"/>
          <w:numId w:val="0"/>
        </w:numPr>
        <w:tabs>
          <w:tab w:val="left" w:pos="0"/>
        </w:tabs>
        <w:suppressAutoHyphens/>
        <w:rPr>
          <w:rFonts w:ascii="Times New Roman" w:hAnsi="Times New Roman"/>
          <w:spacing w:val="-2"/>
          <w:sz w:val="24"/>
        </w:rPr>
      </w:pPr>
      <w:r w:rsidRPr="00CE3501">
        <w:rPr>
          <w:rFonts w:ascii="Times New Roman" w:hAnsi="Times New Roman"/>
          <w:spacing w:val="-2"/>
          <w:sz w:val="24"/>
        </w:rPr>
        <w:t>2.</w:t>
      </w:r>
      <w:r w:rsidRPr="00CE3501">
        <w:rPr>
          <w:rFonts w:ascii="Times New Roman" w:hAnsi="Times New Roman"/>
          <w:spacing w:val="-2"/>
          <w:sz w:val="24"/>
        </w:rPr>
        <w:tab/>
        <w:t xml:space="preserve">In accordance with the provisions of the letter of agreement </w:t>
      </w:r>
      <w:r w:rsidR="00FD05A8" w:rsidRPr="00CE3501">
        <w:rPr>
          <w:rFonts w:ascii="Times New Roman" w:hAnsi="Times New Roman"/>
          <w:spacing w:val="-2"/>
          <w:sz w:val="24"/>
        </w:rPr>
        <w:t>signed on 12 June 2015</w:t>
      </w:r>
      <w:r w:rsidRPr="00CE3501">
        <w:rPr>
          <w:rFonts w:ascii="Times New Roman" w:hAnsi="Times New Roman"/>
          <w:spacing w:val="-2"/>
          <w:sz w:val="24"/>
        </w:rPr>
        <w:t xml:space="preserve"> and the project document, the UNDP country office shall provide support services for the project </w:t>
      </w:r>
      <w:r w:rsidR="00BE079E" w:rsidRPr="00CE3501">
        <w:rPr>
          <w:rFonts w:ascii="Times New Roman" w:hAnsi="Times New Roman"/>
          <w:spacing w:val="-2"/>
          <w:sz w:val="24"/>
        </w:rPr>
        <w:t>“Promoting Energy Efficient Motors in SMEs Project” as described below.</w:t>
      </w:r>
    </w:p>
    <w:p w14:paraId="66A1D781" w14:textId="5D59DF9F" w:rsidR="00067DE6" w:rsidRPr="00CE3501" w:rsidRDefault="00067DE6" w:rsidP="00067DE6">
      <w:pPr>
        <w:numPr>
          <w:ilvl w:val="12"/>
          <w:numId w:val="0"/>
        </w:numPr>
        <w:tabs>
          <w:tab w:val="left" w:pos="0"/>
        </w:tabs>
        <w:suppressAutoHyphens/>
        <w:rPr>
          <w:rFonts w:ascii="Times New Roman" w:hAnsi="Times New Roman"/>
          <w:spacing w:val="-2"/>
          <w:sz w:val="24"/>
        </w:rPr>
      </w:pPr>
    </w:p>
    <w:p w14:paraId="69D55BD5" w14:textId="77777777" w:rsidR="00067DE6" w:rsidRPr="00CE3501" w:rsidRDefault="00067DE6" w:rsidP="00067DE6">
      <w:pPr>
        <w:rPr>
          <w:rFonts w:ascii="Times New Roman" w:hAnsi="Times New Roman"/>
          <w:b/>
          <w:sz w:val="24"/>
          <w:lang w:eastAsia="pl-PL"/>
        </w:rPr>
      </w:pPr>
      <w:r w:rsidRPr="00CE3501">
        <w:rPr>
          <w:rFonts w:ascii="Times New Roman" w:hAnsi="Times New Roman"/>
          <w:spacing w:val="-2"/>
          <w:sz w:val="24"/>
        </w:rPr>
        <w:t>3.</w:t>
      </w:r>
      <w:r w:rsidRPr="00CE3501">
        <w:rPr>
          <w:rFonts w:ascii="Times New Roman" w:hAnsi="Times New Roman"/>
          <w:spacing w:val="-2"/>
          <w:sz w:val="24"/>
        </w:rPr>
        <w:tab/>
        <w:t>Support services to be provided:</w:t>
      </w:r>
    </w:p>
    <w:p w14:paraId="3930F0C4" w14:textId="77777777" w:rsidR="00067DE6" w:rsidRPr="00CE3501" w:rsidRDefault="00067DE6" w:rsidP="00067DE6">
      <w:pPr>
        <w:jc w:val="center"/>
        <w:rPr>
          <w:rFonts w:ascii="Times New Roman" w:hAnsi="Times New Roman"/>
          <w:b/>
          <w:sz w:val="24"/>
          <w:lang w:eastAsia="pl-PL"/>
        </w:rPr>
      </w:pPr>
    </w:p>
    <w:tbl>
      <w:tblPr>
        <w:tblW w:w="8200" w:type="dxa"/>
        <w:jc w:val="center"/>
        <w:tblLook w:val="04A0" w:firstRow="1" w:lastRow="0" w:firstColumn="1" w:lastColumn="0" w:noHBand="0" w:noVBand="1"/>
      </w:tblPr>
      <w:tblGrid>
        <w:gridCol w:w="3520"/>
        <w:gridCol w:w="2020"/>
        <w:gridCol w:w="2660"/>
      </w:tblGrid>
      <w:tr w:rsidR="00067DE6" w:rsidRPr="00CE3501" w14:paraId="36F4A001" w14:textId="77777777" w:rsidTr="00451998">
        <w:trPr>
          <w:trHeight w:val="576"/>
          <w:jc w:val="center"/>
        </w:trPr>
        <w:tc>
          <w:tcPr>
            <w:tcW w:w="35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59168BF" w14:textId="77777777" w:rsidR="00067DE6" w:rsidRPr="00CE3501" w:rsidRDefault="00067DE6" w:rsidP="00451998">
            <w:pPr>
              <w:spacing w:after="0"/>
              <w:jc w:val="center"/>
              <w:rPr>
                <w:rFonts w:ascii="Times New Roman" w:hAnsi="Times New Roman"/>
                <w:b/>
                <w:bCs/>
                <w:color w:val="000000"/>
                <w:szCs w:val="22"/>
              </w:rPr>
            </w:pPr>
            <w:r w:rsidRPr="00CE3501">
              <w:rPr>
                <w:rFonts w:ascii="Times New Roman" w:hAnsi="Times New Roman"/>
                <w:b/>
                <w:bCs/>
                <w:color w:val="000000"/>
                <w:szCs w:val="22"/>
              </w:rPr>
              <w:t>Support Services</w:t>
            </w:r>
          </w:p>
        </w:tc>
        <w:tc>
          <w:tcPr>
            <w:tcW w:w="2020" w:type="dxa"/>
            <w:tcBorders>
              <w:top w:val="single" w:sz="4" w:space="0" w:color="auto"/>
              <w:left w:val="nil"/>
              <w:bottom w:val="single" w:sz="4" w:space="0" w:color="auto"/>
              <w:right w:val="single" w:sz="4" w:space="0" w:color="auto"/>
            </w:tcBorders>
            <w:shd w:val="clear" w:color="000000" w:fill="D9D9D9"/>
            <w:vAlign w:val="center"/>
            <w:hideMark/>
          </w:tcPr>
          <w:p w14:paraId="566C1D2F" w14:textId="77777777" w:rsidR="00067DE6" w:rsidRPr="00CE3501" w:rsidRDefault="00067DE6" w:rsidP="00451998">
            <w:pPr>
              <w:spacing w:after="0"/>
              <w:jc w:val="center"/>
              <w:rPr>
                <w:rFonts w:ascii="Times New Roman" w:hAnsi="Times New Roman"/>
                <w:b/>
                <w:bCs/>
                <w:color w:val="000000"/>
                <w:szCs w:val="22"/>
              </w:rPr>
            </w:pPr>
            <w:r w:rsidRPr="00CE3501">
              <w:rPr>
                <w:rFonts w:ascii="Times New Roman" w:hAnsi="Times New Roman"/>
                <w:b/>
                <w:bCs/>
                <w:color w:val="000000"/>
                <w:szCs w:val="22"/>
              </w:rPr>
              <w:t>Total Cost to UNDP</w:t>
            </w:r>
          </w:p>
        </w:tc>
        <w:tc>
          <w:tcPr>
            <w:tcW w:w="2660" w:type="dxa"/>
            <w:tcBorders>
              <w:top w:val="single" w:sz="4" w:space="0" w:color="auto"/>
              <w:left w:val="nil"/>
              <w:bottom w:val="single" w:sz="4" w:space="0" w:color="auto"/>
              <w:right w:val="single" w:sz="4" w:space="0" w:color="auto"/>
            </w:tcBorders>
            <w:shd w:val="clear" w:color="000000" w:fill="D9D9D9"/>
            <w:vAlign w:val="center"/>
            <w:hideMark/>
          </w:tcPr>
          <w:p w14:paraId="0CA87DF4" w14:textId="77777777" w:rsidR="00067DE6" w:rsidRPr="00CE3501" w:rsidRDefault="00067DE6" w:rsidP="00451998">
            <w:pPr>
              <w:spacing w:after="0"/>
              <w:jc w:val="center"/>
              <w:rPr>
                <w:rFonts w:ascii="Times New Roman" w:hAnsi="Times New Roman"/>
                <w:b/>
                <w:bCs/>
                <w:color w:val="000000"/>
                <w:szCs w:val="22"/>
              </w:rPr>
            </w:pPr>
            <w:r w:rsidRPr="00CE3501">
              <w:rPr>
                <w:rFonts w:ascii="Times New Roman" w:hAnsi="Times New Roman"/>
                <w:b/>
                <w:bCs/>
                <w:color w:val="000000"/>
                <w:szCs w:val="22"/>
              </w:rPr>
              <w:t>Method of Reimbursement of UNDP</w:t>
            </w:r>
          </w:p>
        </w:tc>
      </w:tr>
      <w:tr w:rsidR="00067DE6" w:rsidRPr="00CE3501" w14:paraId="6A897CB0" w14:textId="77777777" w:rsidTr="00451998">
        <w:trPr>
          <w:trHeight w:val="600"/>
          <w:jc w:val="center"/>
        </w:trPr>
        <w:tc>
          <w:tcPr>
            <w:tcW w:w="3520" w:type="dxa"/>
            <w:tcBorders>
              <w:top w:val="nil"/>
              <w:left w:val="single" w:sz="4" w:space="0" w:color="auto"/>
              <w:bottom w:val="single" w:sz="4" w:space="0" w:color="auto"/>
              <w:right w:val="single" w:sz="4" w:space="0" w:color="auto"/>
            </w:tcBorders>
            <w:shd w:val="clear" w:color="auto" w:fill="auto"/>
            <w:vAlign w:val="center"/>
            <w:hideMark/>
          </w:tcPr>
          <w:p w14:paraId="61AB2033" w14:textId="77777777" w:rsidR="00067DE6" w:rsidRPr="00CE3501" w:rsidRDefault="00067DE6" w:rsidP="00451998">
            <w:pPr>
              <w:spacing w:after="0"/>
              <w:jc w:val="left"/>
              <w:rPr>
                <w:rFonts w:ascii="Times New Roman" w:hAnsi="Times New Roman"/>
                <w:color w:val="000000"/>
                <w:szCs w:val="22"/>
              </w:rPr>
            </w:pPr>
            <w:r w:rsidRPr="00CE3501">
              <w:rPr>
                <w:rFonts w:ascii="Times New Roman" w:hAnsi="Times New Roman"/>
                <w:color w:val="000000"/>
                <w:szCs w:val="22"/>
              </w:rPr>
              <w:t>1. Procurement Support</w:t>
            </w:r>
          </w:p>
        </w:tc>
        <w:tc>
          <w:tcPr>
            <w:tcW w:w="2020" w:type="dxa"/>
            <w:tcBorders>
              <w:top w:val="nil"/>
              <w:left w:val="nil"/>
              <w:bottom w:val="single" w:sz="4" w:space="0" w:color="auto"/>
              <w:right w:val="single" w:sz="4" w:space="0" w:color="auto"/>
            </w:tcBorders>
            <w:shd w:val="clear" w:color="auto" w:fill="auto"/>
            <w:noWrap/>
            <w:vAlign w:val="center"/>
            <w:hideMark/>
          </w:tcPr>
          <w:p w14:paraId="7CFF3C8F" w14:textId="1CF8F0D0" w:rsidR="00067DE6" w:rsidRPr="00CE3501" w:rsidRDefault="001A537F" w:rsidP="00451998">
            <w:pPr>
              <w:spacing w:line="252" w:lineRule="auto"/>
              <w:jc w:val="right"/>
              <w:rPr>
                <w:rFonts w:ascii="Times New Roman" w:eastAsiaTheme="minorHAnsi" w:hAnsi="Times New Roman"/>
                <w:color w:val="000000"/>
                <w:szCs w:val="22"/>
              </w:rPr>
            </w:pPr>
            <w:r w:rsidRPr="00CE3501">
              <w:rPr>
                <w:rFonts w:ascii="Times New Roman" w:hAnsi="Times New Roman"/>
                <w:color w:val="000000"/>
              </w:rPr>
              <w:t>$5</w:t>
            </w:r>
            <w:r w:rsidR="00067DE6" w:rsidRPr="00CE3501">
              <w:rPr>
                <w:rFonts w:ascii="Times New Roman" w:hAnsi="Times New Roman"/>
                <w:color w:val="000000"/>
              </w:rPr>
              <w:t>0,000.00</w:t>
            </w:r>
          </w:p>
        </w:tc>
        <w:tc>
          <w:tcPr>
            <w:tcW w:w="2660" w:type="dxa"/>
            <w:tcBorders>
              <w:top w:val="nil"/>
              <w:left w:val="nil"/>
              <w:bottom w:val="single" w:sz="4" w:space="0" w:color="auto"/>
              <w:right w:val="single" w:sz="4" w:space="0" w:color="auto"/>
            </w:tcBorders>
            <w:shd w:val="clear" w:color="auto" w:fill="auto"/>
            <w:noWrap/>
            <w:vAlign w:val="center"/>
            <w:hideMark/>
          </w:tcPr>
          <w:p w14:paraId="66C339B3" w14:textId="77777777" w:rsidR="00067DE6" w:rsidRPr="00CE3501" w:rsidRDefault="00067DE6" w:rsidP="00451998">
            <w:pPr>
              <w:spacing w:after="0"/>
              <w:jc w:val="center"/>
              <w:rPr>
                <w:rFonts w:ascii="Times New Roman" w:hAnsi="Times New Roman"/>
                <w:color w:val="000000"/>
                <w:szCs w:val="22"/>
              </w:rPr>
            </w:pPr>
            <w:r w:rsidRPr="00CE3501">
              <w:rPr>
                <w:rFonts w:ascii="Times New Roman" w:hAnsi="Times New Roman"/>
                <w:color w:val="000000"/>
                <w:szCs w:val="22"/>
              </w:rPr>
              <w:t>DPC &amp; Billing</w:t>
            </w:r>
          </w:p>
        </w:tc>
      </w:tr>
      <w:tr w:rsidR="00067DE6" w:rsidRPr="00CE3501" w14:paraId="63A9FBAE" w14:textId="77777777" w:rsidTr="00451998">
        <w:trPr>
          <w:trHeight w:val="600"/>
          <w:jc w:val="center"/>
        </w:trPr>
        <w:tc>
          <w:tcPr>
            <w:tcW w:w="3520" w:type="dxa"/>
            <w:tcBorders>
              <w:top w:val="nil"/>
              <w:left w:val="single" w:sz="4" w:space="0" w:color="auto"/>
              <w:bottom w:val="nil"/>
              <w:right w:val="single" w:sz="4" w:space="0" w:color="auto"/>
            </w:tcBorders>
            <w:shd w:val="clear" w:color="auto" w:fill="auto"/>
            <w:vAlign w:val="center"/>
            <w:hideMark/>
          </w:tcPr>
          <w:p w14:paraId="0455E7DB" w14:textId="487C4949" w:rsidR="00067DE6" w:rsidRPr="00CE3501" w:rsidRDefault="001A537F" w:rsidP="00451998">
            <w:pPr>
              <w:spacing w:after="0"/>
              <w:jc w:val="left"/>
              <w:rPr>
                <w:rFonts w:ascii="Times New Roman" w:hAnsi="Times New Roman"/>
                <w:color w:val="000000"/>
                <w:szCs w:val="22"/>
              </w:rPr>
            </w:pPr>
            <w:r w:rsidRPr="00CE3501">
              <w:rPr>
                <w:rFonts w:ascii="Times New Roman" w:hAnsi="Times New Roman"/>
                <w:color w:val="000000"/>
                <w:szCs w:val="22"/>
              </w:rPr>
              <w:t>2</w:t>
            </w:r>
            <w:r w:rsidR="00067DE6" w:rsidRPr="00CE3501">
              <w:rPr>
                <w:rFonts w:ascii="Times New Roman" w:hAnsi="Times New Roman"/>
                <w:color w:val="000000"/>
                <w:szCs w:val="22"/>
              </w:rPr>
              <w:t>. HR and Administrative Support</w:t>
            </w:r>
          </w:p>
        </w:tc>
        <w:tc>
          <w:tcPr>
            <w:tcW w:w="2020" w:type="dxa"/>
            <w:tcBorders>
              <w:top w:val="nil"/>
              <w:left w:val="nil"/>
              <w:bottom w:val="nil"/>
              <w:right w:val="single" w:sz="4" w:space="0" w:color="auto"/>
            </w:tcBorders>
            <w:shd w:val="clear" w:color="auto" w:fill="auto"/>
            <w:noWrap/>
            <w:vAlign w:val="center"/>
            <w:hideMark/>
          </w:tcPr>
          <w:p w14:paraId="6EAC61DF" w14:textId="17241424" w:rsidR="00067DE6" w:rsidRPr="00CE3501" w:rsidRDefault="001A537F" w:rsidP="00451998">
            <w:pPr>
              <w:spacing w:line="252" w:lineRule="auto"/>
              <w:jc w:val="right"/>
              <w:rPr>
                <w:rFonts w:ascii="Times New Roman" w:eastAsiaTheme="minorHAnsi" w:hAnsi="Times New Roman"/>
                <w:color w:val="000000"/>
                <w:szCs w:val="22"/>
              </w:rPr>
            </w:pPr>
            <w:r w:rsidRPr="00CE3501">
              <w:rPr>
                <w:rFonts w:ascii="Times New Roman" w:hAnsi="Times New Roman"/>
                <w:color w:val="000000"/>
              </w:rPr>
              <w:t>$5</w:t>
            </w:r>
            <w:r w:rsidR="00067DE6" w:rsidRPr="00CE3501">
              <w:rPr>
                <w:rFonts w:ascii="Times New Roman" w:hAnsi="Times New Roman"/>
                <w:color w:val="000000"/>
              </w:rPr>
              <w:t xml:space="preserve">0,000.00 </w:t>
            </w:r>
          </w:p>
        </w:tc>
        <w:tc>
          <w:tcPr>
            <w:tcW w:w="2660" w:type="dxa"/>
            <w:tcBorders>
              <w:top w:val="nil"/>
              <w:left w:val="nil"/>
              <w:bottom w:val="nil"/>
              <w:right w:val="single" w:sz="4" w:space="0" w:color="auto"/>
            </w:tcBorders>
            <w:shd w:val="clear" w:color="auto" w:fill="auto"/>
            <w:noWrap/>
            <w:vAlign w:val="center"/>
            <w:hideMark/>
          </w:tcPr>
          <w:p w14:paraId="66339362" w14:textId="77777777" w:rsidR="00067DE6" w:rsidRPr="00CE3501" w:rsidRDefault="00067DE6" w:rsidP="00451998">
            <w:pPr>
              <w:spacing w:after="0"/>
              <w:jc w:val="center"/>
              <w:rPr>
                <w:rFonts w:ascii="Times New Roman" w:hAnsi="Times New Roman"/>
                <w:color w:val="000000"/>
                <w:szCs w:val="22"/>
              </w:rPr>
            </w:pPr>
            <w:r w:rsidRPr="00CE3501">
              <w:rPr>
                <w:rFonts w:ascii="Times New Roman" w:hAnsi="Times New Roman"/>
                <w:color w:val="000000"/>
                <w:szCs w:val="22"/>
              </w:rPr>
              <w:t>DPC &amp; Billing</w:t>
            </w:r>
          </w:p>
        </w:tc>
      </w:tr>
      <w:tr w:rsidR="00067DE6" w:rsidRPr="00CE3501" w14:paraId="1EAD434E" w14:textId="77777777" w:rsidTr="00451998">
        <w:trPr>
          <w:trHeight w:val="300"/>
          <w:jc w:val="center"/>
        </w:trPr>
        <w:tc>
          <w:tcPr>
            <w:tcW w:w="3520"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0B291D54" w14:textId="77777777" w:rsidR="00067DE6" w:rsidRPr="00CE3501" w:rsidRDefault="00067DE6" w:rsidP="00451998">
            <w:pPr>
              <w:spacing w:after="0"/>
              <w:jc w:val="left"/>
              <w:rPr>
                <w:rFonts w:ascii="Times New Roman" w:hAnsi="Times New Roman"/>
                <w:color w:val="000000"/>
                <w:szCs w:val="22"/>
              </w:rPr>
            </w:pPr>
            <w:r w:rsidRPr="00CE3501">
              <w:rPr>
                <w:rFonts w:ascii="Times New Roman" w:hAnsi="Times New Roman"/>
                <w:color w:val="000000"/>
                <w:szCs w:val="22"/>
              </w:rPr>
              <w:t>Total:</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14:paraId="4356CE32" w14:textId="77777777" w:rsidR="00067DE6" w:rsidRPr="00CE3501" w:rsidRDefault="00067DE6" w:rsidP="00451998">
            <w:pPr>
              <w:spacing w:line="252" w:lineRule="auto"/>
              <w:jc w:val="right"/>
              <w:rPr>
                <w:rFonts w:ascii="Times New Roman" w:eastAsiaTheme="minorHAnsi" w:hAnsi="Times New Roman"/>
                <w:b/>
                <w:bCs/>
                <w:color w:val="000000"/>
                <w:szCs w:val="22"/>
              </w:rPr>
            </w:pPr>
            <w:r w:rsidRPr="00CE3501">
              <w:rPr>
                <w:rFonts w:ascii="Times New Roman" w:hAnsi="Times New Roman"/>
                <w:b/>
                <w:color w:val="000000"/>
              </w:rPr>
              <w:t>$</w:t>
            </w:r>
            <w:r w:rsidRPr="00CE3501">
              <w:rPr>
                <w:rFonts w:ascii="Times New Roman" w:hAnsi="Times New Roman"/>
                <w:b/>
                <w:bCs/>
                <w:color w:val="000000"/>
              </w:rPr>
              <w:t>100,000.00</w:t>
            </w:r>
          </w:p>
        </w:tc>
        <w:tc>
          <w:tcPr>
            <w:tcW w:w="2660" w:type="dxa"/>
            <w:tcBorders>
              <w:top w:val="single" w:sz="8" w:space="0" w:color="auto"/>
              <w:left w:val="nil"/>
              <w:bottom w:val="single" w:sz="8" w:space="0" w:color="auto"/>
              <w:right w:val="single" w:sz="8" w:space="0" w:color="auto"/>
            </w:tcBorders>
            <w:shd w:val="clear" w:color="auto" w:fill="auto"/>
            <w:noWrap/>
            <w:vAlign w:val="bottom"/>
            <w:hideMark/>
          </w:tcPr>
          <w:p w14:paraId="74313438" w14:textId="77777777" w:rsidR="00067DE6" w:rsidRPr="00CE3501" w:rsidRDefault="00067DE6" w:rsidP="00451998">
            <w:pPr>
              <w:spacing w:after="0"/>
              <w:jc w:val="left"/>
              <w:rPr>
                <w:rFonts w:ascii="Times New Roman" w:hAnsi="Times New Roman"/>
                <w:color w:val="000000"/>
                <w:szCs w:val="22"/>
              </w:rPr>
            </w:pPr>
            <w:r w:rsidRPr="00CE3501">
              <w:rPr>
                <w:rFonts w:ascii="Times New Roman" w:hAnsi="Times New Roman"/>
                <w:color w:val="000000"/>
                <w:szCs w:val="22"/>
              </w:rPr>
              <w:t> </w:t>
            </w:r>
          </w:p>
        </w:tc>
      </w:tr>
    </w:tbl>
    <w:p w14:paraId="77FBBDA8" w14:textId="77777777" w:rsidR="00067DE6" w:rsidRPr="00CE3501" w:rsidRDefault="00067DE6" w:rsidP="00067DE6">
      <w:pPr>
        <w:rPr>
          <w:rFonts w:ascii="Times New Roman" w:hAnsi="Times New Roman"/>
        </w:rPr>
      </w:pPr>
    </w:p>
    <w:p w14:paraId="0FA7CA53" w14:textId="77777777" w:rsidR="00067DE6" w:rsidRPr="00CE3501" w:rsidRDefault="00067DE6" w:rsidP="00067DE6">
      <w:pPr>
        <w:rPr>
          <w:rFonts w:ascii="Times New Roman" w:hAnsi="Times New Roman"/>
        </w:rPr>
      </w:pPr>
      <w:r w:rsidRPr="00CE3501">
        <w:rPr>
          <w:rFonts w:ascii="Times New Roman" w:hAnsi="Times New Roman"/>
        </w:rPr>
        <w:t>4. Description of functions and responsibilities:</w:t>
      </w:r>
    </w:p>
    <w:p w14:paraId="33098208" w14:textId="77777777" w:rsidR="00067DE6" w:rsidRPr="00CE3501" w:rsidRDefault="00067DE6" w:rsidP="00067DE6">
      <w:pPr>
        <w:pBdr>
          <w:bottom w:val="single" w:sz="4" w:space="1" w:color="auto"/>
        </w:pBdr>
        <w:rPr>
          <w:rFonts w:ascii="Times New Roman" w:hAnsi="Times New Roman"/>
        </w:rPr>
      </w:pPr>
    </w:p>
    <w:p w14:paraId="0ECE495F" w14:textId="77777777" w:rsidR="00067DE6" w:rsidRPr="00CE3501" w:rsidRDefault="00067DE6" w:rsidP="00067DE6">
      <w:pPr>
        <w:rPr>
          <w:rFonts w:ascii="Times New Roman" w:hAnsi="Times New Roman"/>
        </w:rPr>
      </w:pPr>
      <w:r w:rsidRPr="00CE3501">
        <w:rPr>
          <w:rFonts w:ascii="Times New Roman" w:hAnsi="Times New Roman"/>
        </w:rPr>
        <w:t>UNDP country office support services to national execution:</w:t>
      </w:r>
    </w:p>
    <w:p w14:paraId="1AE17A89" w14:textId="77777777" w:rsidR="00067DE6" w:rsidRPr="00CE3501" w:rsidRDefault="00067DE6" w:rsidP="00067DE6">
      <w:pPr>
        <w:rPr>
          <w:rFonts w:ascii="Times New Roman" w:hAnsi="Times New Roman"/>
        </w:rPr>
      </w:pPr>
    </w:p>
    <w:p w14:paraId="57269603" w14:textId="77777777" w:rsidR="00067DE6" w:rsidRPr="00CE3501" w:rsidRDefault="00067DE6" w:rsidP="00067DE6">
      <w:pPr>
        <w:pStyle w:val="ListParagraph"/>
        <w:numPr>
          <w:ilvl w:val="0"/>
          <w:numId w:val="158"/>
        </w:numPr>
        <w:spacing w:after="60"/>
        <w:contextualSpacing/>
        <w:jc w:val="both"/>
      </w:pPr>
      <w:r w:rsidRPr="00CE3501">
        <w:t>Recruitment of Project personnel:</w:t>
      </w:r>
    </w:p>
    <w:p w14:paraId="7E55CC6D" w14:textId="77777777" w:rsidR="00067DE6" w:rsidRPr="00CE3501" w:rsidRDefault="00067DE6" w:rsidP="00067DE6">
      <w:pPr>
        <w:pStyle w:val="ListParagraph"/>
        <w:numPr>
          <w:ilvl w:val="1"/>
          <w:numId w:val="158"/>
        </w:numPr>
        <w:spacing w:after="60"/>
        <w:contextualSpacing/>
        <w:jc w:val="both"/>
      </w:pPr>
      <w:r w:rsidRPr="00CE3501">
        <w:t>Assist in conducting search for suitable candidates (advertisement, website, roster)</w:t>
      </w:r>
    </w:p>
    <w:p w14:paraId="3C905B8C" w14:textId="77777777" w:rsidR="00067DE6" w:rsidRPr="00CE3501" w:rsidRDefault="00067DE6" w:rsidP="00067DE6">
      <w:pPr>
        <w:pStyle w:val="ListParagraph"/>
        <w:numPr>
          <w:ilvl w:val="1"/>
          <w:numId w:val="158"/>
        </w:numPr>
        <w:spacing w:after="60"/>
        <w:contextualSpacing/>
        <w:jc w:val="both"/>
      </w:pPr>
      <w:r w:rsidRPr="00CE3501">
        <w:t>Assist in preparing TORs</w:t>
      </w:r>
    </w:p>
    <w:p w14:paraId="0914DDB5" w14:textId="77777777" w:rsidR="00067DE6" w:rsidRPr="00CE3501" w:rsidRDefault="00067DE6" w:rsidP="00067DE6">
      <w:pPr>
        <w:pStyle w:val="ListParagraph"/>
        <w:numPr>
          <w:ilvl w:val="1"/>
          <w:numId w:val="158"/>
        </w:numPr>
        <w:spacing w:after="60"/>
        <w:contextualSpacing/>
        <w:jc w:val="both"/>
      </w:pPr>
      <w:r w:rsidRPr="00CE3501">
        <w:t>Involve in interviewing candidates</w:t>
      </w:r>
    </w:p>
    <w:p w14:paraId="008A260D" w14:textId="77777777" w:rsidR="00067DE6" w:rsidRPr="00CE3501" w:rsidRDefault="00067DE6" w:rsidP="00067DE6">
      <w:pPr>
        <w:pStyle w:val="ListParagraph"/>
        <w:numPr>
          <w:ilvl w:val="1"/>
          <w:numId w:val="158"/>
        </w:numPr>
        <w:spacing w:after="60"/>
        <w:contextualSpacing/>
        <w:jc w:val="both"/>
      </w:pPr>
      <w:r w:rsidRPr="00CE3501">
        <w:t>Assist in issuing contracts</w:t>
      </w:r>
    </w:p>
    <w:p w14:paraId="4EE2642A" w14:textId="77777777" w:rsidR="00067DE6" w:rsidRPr="00CE3501" w:rsidRDefault="00067DE6" w:rsidP="00067DE6">
      <w:pPr>
        <w:pStyle w:val="ListParagraph"/>
        <w:numPr>
          <w:ilvl w:val="1"/>
          <w:numId w:val="158"/>
        </w:numPr>
        <w:spacing w:after="60"/>
        <w:contextualSpacing/>
        <w:jc w:val="both"/>
      </w:pPr>
      <w:r w:rsidRPr="00CE3501">
        <w:t>Authorizing salary/consultancy fee/missions</w:t>
      </w:r>
    </w:p>
    <w:p w14:paraId="5E2975E0" w14:textId="77777777" w:rsidR="00067DE6" w:rsidRPr="00CE3501" w:rsidRDefault="00067DE6" w:rsidP="00067DE6">
      <w:pPr>
        <w:pStyle w:val="ListParagraph"/>
        <w:numPr>
          <w:ilvl w:val="1"/>
          <w:numId w:val="158"/>
        </w:numPr>
        <w:spacing w:after="60"/>
        <w:contextualSpacing/>
        <w:jc w:val="both"/>
      </w:pPr>
      <w:r w:rsidRPr="00CE3501">
        <w:t>Assess performance</w:t>
      </w:r>
    </w:p>
    <w:p w14:paraId="779BF6C7" w14:textId="77777777" w:rsidR="00067DE6" w:rsidRPr="00CE3501" w:rsidRDefault="00067DE6" w:rsidP="00067DE6">
      <w:pPr>
        <w:pStyle w:val="ListParagraph"/>
        <w:numPr>
          <w:ilvl w:val="0"/>
          <w:numId w:val="158"/>
        </w:numPr>
        <w:spacing w:after="60"/>
        <w:contextualSpacing/>
        <w:jc w:val="both"/>
      </w:pPr>
      <w:r w:rsidRPr="00CE3501">
        <w:t>Sub – contracting/Procurement</w:t>
      </w:r>
    </w:p>
    <w:p w14:paraId="3557196B" w14:textId="77777777" w:rsidR="00067DE6" w:rsidRPr="00CE3501" w:rsidRDefault="00067DE6" w:rsidP="00067DE6">
      <w:pPr>
        <w:pStyle w:val="ListParagraph"/>
        <w:numPr>
          <w:ilvl w:val="0"/>
          <w:numId w:val="159"/>
        </w:numPr>
        <w:spacing w:after="60"/>
        <w:ind w:left="1440"/>
        <w:contextualSpacing/>
        <w:jc w:val="both"/>
      </w:pPr>
      <w:r w:rsidRPr="00CE3501">
        <w:t>Assist in identifying suitable subcontractors (advertisement, website, posters)</w:t>
      </w:r>
    </w:p>
    <w:p w14:paraId="6976F1B7" w14:textId="77777777" w:rsidR="00067DE6" w:rsidRPr="00CE3501" w:rsidRDefault="00067DE6" w:rsidP="00067DE6">
      <w:pPr>
        <w:pStyle w:val="ListParagraph"/>
        <w:numPr>
          <w:ilvl w:val="0"/>
          <w:numId w:val="159"/>
        </w:numPr>
        <w:spacing w:after="60"/>
        <w:ind w:left="1440"/>
        <w:contextualSpacing/>
        <w:jc w:val="both"/>
      </w:pPr>
      <w:r w:rsidRPr="00CE3501">
        <w:t>Assist in preparing TORs</w:t>
      </w:r>
    </w:p>
    <w:p w14:paraId="1323DD23" w14:textId="77777777" w:rsidR="00067DE6" w:rsidRPr="00CE3501" w:rsidRDefault="00067DE6" w:rsidP="00067DE6">
      <w:pPr>
        <w:pStyle w:val="ListParagraph"/>
        <w:numPr>
          <w:ilvl w:val="0"/>
          <w:numId w:val="159"/>
        </w:numPr>
        <w:spacing w:after="60"/>
        <w:ind w:left="1440"/>
        <w:contextualSpacing/>
        <w:jc w:val="both"/>
      </w:pPr>
      <w:r w:rsidRPr="00CE3501">
        <w:t>Assist in evaluating TORs</w:t>
      </w:r>
    </w:p>
    <w:p w14:paraId="61E75184" w14:textId="77777777" w:rsidR="00067DE6" w:rsidRPr="00CE3501" w:rsidRDefault="00067DE6" w:rsidP="00067DE6">
      <w:pPr>
        <w:pStyle w:val="ListParagraph"/>
        <w:numPr>
          <w:ilvl w:val="0"/>
          <w:numId w:val="159"/>
        </w:numPr>
        <w:spacing w:after="60"/>
        <w:ind w:left="1440"/>
        <w:contextualSpacing/>
        <w:jc w:val="both"/>
      </w:pPr>
      <w:r w:rsidRPr="00CE3501">
        <w:t>Assist in evaluation bids</w:t>
      </w:r>
    </w:p>
    <w:p w14:paraId="022F31F0" w14:textId="77777777" w:rsidR="00067DE6" w:rsidRPr="00CE3501" w:rsidRDefault="00067DE6" w:rsidP="00067DE6">
      <w:pPr>
        <w:pStyle w:val="ListParagraph"/>
        <w:numPr>
          <w:ilvl w:val="0"/>
          <w:numId w:val="159"/>
        </w:numPr>
        <w:spacing w:after="60"/>
        <w:ind w:left="1440"/>
        <w:contextualSpacing/>
        <w:jc w:val="both"/>
      </w:pPr>
      <w:r w:rsidRPr="00CE3501">
        <w:t>Assist in issuing contracts (when necessary)</w:t>
      </w:r>
    </w:p>
    <w:p w14:paraId="679B76C3" w14:textId="77777777" w:rsidR="00067DE6" w:rsidRPr="00CE3501" w:rsidRDefault="00067DE6" w:rsidP="00067DE6">
      <w:pPr>
        <w:pStyle w:val="ListParagraph"/>
        <w:numPr>
          <w:ilvl w:val="0"/>
          <w:numId w:val="159"/>
        </w:numPr>
        <w:spacing w:after="60"/>
        <w:ind w:left="1440"/>
        <w:contextualSpacing/>
        <w:jc w:val="both"/>
      </w:pPr>
      <w:r w:rsidRPr="00CE3501">
        <w:t>Assess sub – contractors work</w:t>
      </w:r>
    </w:p>
    <w:p w14:paraId="522807FC" w14:textId="77777777" w:rsidR="00067DE6" w:rsidRPr="00CE3501" w:rsidRDefault="00067DE6" w:rsidP="00067DE6">
      <w:pPr>
        <w:pStyle w:val="ListParagraph"/>
        <w:numPr>
          <w:ilvl w:val="0"/>
          <w:numId w:val="159"/>
        </w:numPr>
        <w:spacing w:after="60"/>
        <w:ind w:left="1440"/>
        <w:contextualSpacing/>
        <w:jc w:val="both"/>
      </w:pPr>
      <w:r w:rsidRPr="00CE3501">
        <w:t>Ensure inputs as per contracts TOR’s</w:t>
      </w:r>
    </w:p>
    <w:p w14:paraId="64C723AA" w14:textId="77777777" w:rsidR="00067DE6" w:rsidRPr="00CE3501" w:rsidRDefault="00067DE6" w:rsidP="00067DE6">
      <w:pPr>
        <w:pStyle w:val="ListParagraph"/>
        <w:numPr>
          <w:ilvl w:val="0"/>
          <w:numId w:val="159"/>
        </w:numPr>
        <w:spacing w:after="60"/>
        <w:ind w:left="1440"/>
        <w:contextualSpacing/>
        <w:jc w:val="both"/>
      </w:pPr>
      <w:r w:rsidRPr="00CE3501">
        <w:t>Ensure payments are made accordingly</w:t>
      </w:r>
    </w:p>
    <w:p w14:paraId="46B017C9" w14:textId="77777777" w:rsidR="00067DE6" w:rsidRPr="00CE3501" w:rsidRDefault="00067DE6" w:rsidP="00067DE6">
      <w:pPr>
        <w:pStyle w:val="ListParagraph"/>
        <w:numPr>
          <w:ilvl w:val="0"/>
          <w:numId w:val="159"/>
        </w:numPr>
        <w:spacing w:after="60"/>
        <w:ind w:left="1440"/>
        <w:contextualSpacing/>
        <w:jc w:val="both"/>
      </w:pPr>
      <w:r w:rsidRPr="00CE3501">
        <w:t>Ensure milestones are met</w:t>
      </w:r>
    </w:p>
    <w:p w14:paraId="6C8D4A7D" w14:textId="77777777" w:rsidR="00067DE6" w:rsidRPr="00CE3501" w:rsidRDefault="00067DE6" w:rsidP="00067DE6">
      <w:pPr>
        <w:pStyle w:val="ListParagraph"/>
        <w:numPr>
          <w:ilvl w:val="0"/>
          <w:numId w:val="159"/>
        </w:numPr>
        <w:spacing w:after="60"/>
        <w:ind w:left="1440"/>
        <w:contextualSpacing/>
        <w:jc w:val="both"/>
      </w:pPr>
      <w:r w:rsidRPr="00CE3501">
        <w:lastRenderedPageBreak/>
        <w:t>Critical review of sub – contractors performance</w:t>
      </w:r>
    </w:p>
    <w:p w14:paraId="036FA0C3" w14:textId="77777777" w:rsidR="00067DE6" w:rsidRPr="00CE3501" w:rsidRDefault="00067DE6" w:rsidP="00067DE6">
      <w:pPr>
        <w:pStyle w:val="ListParagraph"/>
        <w:numPr>
          <w:ilvl w:val="0"/>
          <w:numId w:val="158"/>
        </w:numPr>
        <w:spacing w:after="60"/>
        <w:contextualSpacing/>
        <w:jc w:val="both"/>
      </w:pPr>
      <w:r w:rsidRPr="00CE3501">
        <w:t>Financial Management and Accountability</w:t>
      </w:r>
    </w:p>
    <w:p w14:paraId="3087756C" w14:textId="77777777" w:rsidR="00067DE6" w:rsidRPr="00CE3501" w:rsidRDefault="00067DE6" w:rsidP="00067DE6">
      <w:pPr>
        <w:pStyle w:val="ListParagraph"/>
        <w:numPr>
          <w:ilvl w:val="0"/>
          <w:numId w:val="159"/>
        </w:numPr>
        <w:spacing w:after="60"/>
        <w:ind w:left="1440"/>
        <w:contextualSpacing/>
        <w:jc w:val="both"/>
      </w:pPr>
      <w:r w:rsidRPr="00CE3501">
        <w:t>Training of staff of implementing agency on financial disbursement and reporting</w:t>
      </w:r>
    </w:p>
    <w:p w14:paraId="52E2AD35" w14:textId="77777777" w:rsidR="00067DE6" w:rsidRPr="00CE3501" w:rsidRDefault="00067DE6" w:rsidP="00067DE6">
      <w:pPr>
        <w:pStyle w:val="ListParagraph"/>
        <w:numPr>
          <w:ilvl w:val="0"/>
          <w:numId w:val="158"/>
        </w:numPr>
        <w:spacing w:after="60"/>
        <w:contextualSpacing/>
        <w:jc w:val="both"/>
      </w:pPr>
      <w:r w:rsidRPr="00CE3501">
        <w:t>Training/Workshops</w:t>
      </w:r>
    </w:p>
    <w:p w14:paraId="5D1BBC98" w14:textId="77777777" w:rsidR="00067DE6" w:rsidRPr="00CE3501" w:rsidRDefault="00067DE6" w:rsidP="00067DE6">
      <w:pPr>
        <w:pStyle w:val="ListParagraph"/>
        <w:numPr>
          <w:ilvl w:val="0"/>
          <w:numId w:val="159"/>
        </w:numPr>
        <w:spacing w:after="60"/>
        <w:ind w:left="1440"/>
        <w:contextualSpacing/>
        <w:jc w:val="both"/>
      </w:pPr>
      <w:r w:rsidRPr="00CE3501">
        <w:t>Making appropriate arrangements for the logistical and technical support of the training and workshop activities</w:t>
      </w:r>
    </w:p>
    <w:p w14:paraId="0C1EF41B" w14:textId="77777777" w:rsidR="00067DE6" w:rsidRPr="00CE3501" w:rsidRDefault="00067DE6" w:rsidP="00067DE6">
      <w:pPr>
        <w:pStyle w:val="ListParagraph"/>
        <w:numPr>
          <w:ilvl w:val="0"/>
          <w:numId w:val="158"/>
        </w:numPr>
        <w:spacing w:after="60"/>
        <w:contextualSpacing/>
        <w:jc w:val="both"/>
      </w:pPr>
      <w:r w:rsidRPr="00CE3501">
        <w:t>Equipment</w:t>
      </w:r>
    </w:p>
    <w:p w14:paraId="1A875DF8" w14:textId="77777777" w:rsidR="00067DE6" w:rsidRPr="00CE3501" w:rsidRDefault="00067DE6" w:rsidP="00067DE6">
      <w:pPr>
        <w:pStyle w:val="ListParagraph"/>
        <w:numPr>
          <w:ilvl w:val="0"/>
          <w:numId w:val="159"/>
        </w:numPr>
        <w:spacing w:after="60"/>
        <w:ind w:left="1440"/>
        <w:contextualSpacing/>
        <w:jc w:val="both"/>
      </w:pPr>
      <w:r w:rsidRPr="00CE3501">
        <w:t>Review specifications</w:t>
      </w:r>
    </w:p>
    <w:p w14:paraId="562CA25F" w14:textId="77777777" w:rsidR="00067DE6" w:rsidRPr="00CE3501" w:rsidRDefault="00067DE6" w:rsidP="00067DE6">
      <w:pPr>
        <w:pStyle w:val="ListParagraph"/>
        <w:numPr>
          <w:ilvl w:val="0"/>
          <w:numId w:val="159"/>
        </w:numPr>
        <w:spacing w:after="60"/>
        <w:ind w:left="1440"/>
        <w:contextualSpacing/>
        <w:jc w:val="both"/>
      </w:pPr>
      <w:r w:rsidRPr="00CE3501">
        <w:t>Identify suppliers of goods and services</w:t>
      </w:r>
    </w:p>
    <w:p w14:paraId="095E07F5" w14:textId="77777777" w:rsidR="00067DE6" w:rsidRPr="00CE3501" w:rsidRDefault="00067DE6" w:rsidP="00067DE6">
      <w:pPr>
        <w:pStyle w:val="ListParagraph"/>
        <w:numPr>
          <w:ilvl w:val="0"/>
          <w:numId w:val="159"/>
        </w:numPr>
        <w:spacing w:after="60"/>
        <w:ind w:left="1440"/>
        <w:contextualSpacing/>
        <w:jc w:val="both"/>
      </w:pPr>
      <w:r w:rsidRPr="00CE3501">
        <w:t>Approve specifications</w:t>
      </w:r>
    </w:p>
    <w:p w14:paraId="7763F5A0" w14:textId="77777777" w:rsidR="00067DE6" w:rsidRPr="00CE3501" w:rsidRDefault="00067DE6" w:rsidP="00067DE6">
      <w:pPr>
        <w:pStyle w:val="ListParagraph"/>
        <w:numPr>
          <w:ilvl w:val="0"/>
          <w:numId w:val="159"/>
        </w:numPr>
        <w:spacing w:after="60"/>
        <w:ind w:left="1440"/>
        <w:contextualSpacing/>
        <w:jc w:val="both"/>
      </w:pPr>
      <w:r w:rsidRPr="00CE3501">
        <w:t>Assist in evaluating contracts</w:t>
      </w:r>
    </w:p>
    <w:p w14:paraId="50D30119" w14:textId="77777777" w:rsidR="00067DE6" w:rsidRPr="00CE3501" w:rsidRDefault="00067DE6" w:rsidP="00067DE6">
      <w:pPr>
        <w:pStyle w:val="ListParagraph"/>
        <w:numPr>
          <w:ilvl w:val="0"/>
          <w:numId w:val="159"/>
        </w:numPr>
        <w:spacing w:after="60"/>
        <w:ind w:left="1440"/>
        <w:contextualSpacing/>
        <w:jc w:val="both"/>
      </w:pPr>
      <w:r w:rsidRPr="00CE3501">
        <w:t>Assist in awarding contracts (when necessary)</w:t>
      </w:r>
    </w:p>
    <w:p w14:paraId="49DDED3B" w14:textId="77777777" w:rsidR="00067DE6" w:rsidRPr="00CE3501" w:rsidRDefault="00067DE6" w:rsidP="00067DE6">
      <w:pPr>
        <w:pStyle w:val="ListParagraph"/>
        <w:numPr>
          <w:ilvl w:val="0"/>
          <w:numId w:val="159"/>
        </w:numPr>
        <w:spacing w:after="60"/>
        <w:ind w:left="1440"/>
        <w:contextualSpacing/>
        <w:jc w:val="both"/>
      </w:pPr>
      <w:r w:rsidRPr="00CE3501">
        <w:t>Undertake Customs clearance</w:t>
      </w:r>
    </w:p>
    <w:p w14:paraId="61E2BF68" w14:textId="77777777" w:rsidR="00067DE6" w:rsidRPr="00CE3501" w:rsidRDefault="00067DE6" w:rsidP="00067DE6">
      <w:pPr>
        <w:pStyle w:val="ListParagraph"/>
        <w:numPr>
          <w:ilvl w:val="0"/>
          <w:numId w:val="159"/>
        </w:numPr>
        <w:spacing w:after="60"/>
        <w:ind w:left="1440"/>
        <w:contextualSpacing/>
        <w:jc w:val="both"/>
      </w:pPr>
      <w:r w:rsidRPr="00CE3501">
        <w:t>Authorize payments.</w:t>
      </w:r>
    </w:p>
    <w:p w14:paraId="52D5E3DA" w14:textId="77777777" w:rsidR="00067DE6" w:rsidRDefault="00067DE6" w:rsidP="00067DE6"/>
    <w:p w14:paraId="729311B0" w14:textId="77777777" w:rsidR="00067DE6" w:rsidRPr="00C07CAA" w:rsidRDefault="00067DE6" w:rsidP="003E0C2D">
      <w:pPr>
        <w:jc w:val="left"/>
        <w:rPr>
          <w:b/>
          <w:szCs w:val="20"/>
        </w:rPr>
      </w:pPr>
    </w:p>
    <w:sectPr w:rsidR="00067DE6" w:rsidRPr="00C07CAA" w:rsidSect="003E0C2D">
      <w:pgSz w:w="12240" w:h="15840" w:code="1"/>
      <w:pgMar w:top="720" w:right="720" w:bottom="839"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76F9C4" w14:textId="77777777" w:rsidR="008E2B2B" w:rsidRDefault="008E2B2B">
      <w:r>
        <w:separator/>
      </w:r>
    </w:p>
  </w:endnote>
  <w:endnote w:type="continuationSeparator" w:id="0">
    <w:p w14:paraId="1D1396E9" w14:textId="77777777" w:rsidR="008E2B2B" w:rsidRDefault="008E2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A2"/>
    <w:family w:val="swiss"/>
    <w:pitch w:val="variable"/>
    <w:sig w:usb0="00000287" w:usb1="00000000" w:usb2="00000000" w:usb3="00000000" w:csb0="0000009F" w:csb1="00000000"/>
  </w:font>
  <w:font w:name="Arial Narrow">
    <w:panose1 w:val="020B0606020202030204"/>
    <w:charset w:val="A2"/>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A2"/>
    <w:family w:val="roman"/>
    <w:pitch w:val="variable"/>
    <w:sig w:usb0="E00002FF" w:usb1="400004FF" w:usb2="00000000" w:usb3="00000000" w:csb0="0000019F" w:csb1="00000000"/>
  </w:font>
  <w:font w:name="Tahoma">
    <w:panose1 w:val="020B0604030504040204"/>
    <w:charset w:val="A2"/>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Adobe Garamond Pro">
    <w:altName w:val="Times New Roman"/>
    <w:panose1 w:val="00000000000000000000"/>
    <w:charset w:val="00"/>
    <w:family w:val="roman"/>
    <w:notTrueType/>
    <w:pitch w:val="variable"/>
    <w:sig w:usb0="00000003" w:usb1="00000000" w:usb2="00000000" w:usb3="00000000" w:csb0="00000001" w:csb1="00000000"/>
  </w:font>
  <w:font w:name="Trebuchet MS">
    <w:panose1 w:val="020B0603020202020204"/>
    <w:charset w:val="A2"/>
    <w:family w:val="swiss"/>
    <w:pitch w:val="variable"/>
    <w:sig w:usb0="00000687" w:usb1="00000000" w:usb2="00000000" w:usb3="00000000" w:csb0="000000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A2"/>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A2"/>
    <w:family w:val="roman"/>
    <w:pitch w:val="variable"/>
    <w:sig w:usb0="00000287" w:usb1="00000000" w:usb2="00000000" w:usb3="00000000" w:csb0="0000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Segoe UI">
    <w:panose1 w:val="020B0502040204020203"/>
    <w:charset w:val="A2"/>
    <w:family w:val="swiss"/>
    <w:pitch w:val="variable"/>
    <w:sig w:usb0="E4002EFF" w:usb1="C000E47F" w:usb2="00000009" w:usb3="00000000" w:csb0="000001FF" w:csb1="00000000"/>
  </w:font>
  <w:font w:name="Arial (W1)">
    <w:altName w:val="Arial"/>
    <w:charset w:val="00"/>
    <w:family w:val="swiss"/>
    <w:pitch w:val="variable"/>
    <w:sig w:usb0="20002A87" w:usb1="80000000" w:usb2="00000008" w:usb3="00000000" w:csb0="000001FF" w:csb1="00000000"/>
  </w:font>
  <w:font w:name="Minion Pro">
    <w:charset w:val="00"/>
    <w:family w:val="auto"/>
    <w:pitch w:val="variable"/>
    <w:sig w:usb0="60000287" w:usb1="00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enlo Bold">
    <w:charset w:val="00"/>
    <w:family w:val="auto"/>
    <w:pitch w:val="variable"/>
    <w:sig w:usb0="E60022FF" w:usb1="D000F1FB" w:usb2="00000028" w:usb3="00000000" w:csb0="000001DF" w:csb1="00000000"/>
  </w:font>
  <w:font w:name="Cambria Math">
    <w:panose1 w:val="02040503050406030204"/>
    <w:charset w:val="A2"/>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E2F19A" w14:textId="054CC39F" w:rsidR="00B30235" w:rsidRDefault="00B30235" w:rsidP="00C07CAA">
    <w:pPr>
      <w:pStyle w:val="Footer"/>
      <w:pBdr>
        <w:top w:val="single" w:sz="4" w:space="1" w:color="D9D9D9"/>
      </w:pBdr>
      <w:jc w:val="right"/>
    </w:pPr>
    <w:r>
      <w:fldChar w:fldCharType="begin"/>
    </w:r>
    <w:r>
      <w:instrText xml:space="preserve"> PAGE   \* MERGEFORMAT </w:instrText>
    </w:r>
    <w:r>
      <w:fldChar w:fldCharType="separate"/>
    </w:r>
    <w:r w:rsidR="00081FB6">
      <w:rPr>
        <w:noProof/>
      </w:rPr>
      <w:t>32</w:t>
    </w:r>
    <w:r>
      <w:rPr>
        <w:noProof/>
      </w:rPr>
      <w:fldChar w:fldCharType="end"/>
    </w:r>
    <w:r>
      <w:t xml:space="preserve"> | </w:t>
    </w:r>
    <w:r w:rsidRPr="00C07CAA">
      <w:rPr>
        <w:color w:val="7F7F7F"/>
        <w:spacing w:val="60"/>
      </w:rPr>
      <w:t>Page</w:t>
    </w:r>
  </w:p>
  <w:p w14:paraId="0C5B668F" w14:textId="77777777" w:rsidR="00B30235" w:rsidRDefault="00B3023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01AB36" w14:textId="10CC654A" w:rsidR="00B30235" w:rsidRDefault="00B30235" w:rsidP="00C07CAA">
    <w:pPr>
      <w:pStyle w:val="Footer"/>
      <w:pBdr>
        <w:top w:val="single" w:sz="4" w:space="1" w:color="D9D9D9"/>
      </w:pBdr>
      <w:jc w:val="right"/>
    </w:pPr>
    <w:r>
      <w:fldChar w:fldCharType="begin"/>
    </w:r>
    <w:r>
      <w:instrText xml:space="preserve"> PAGE   \* MERGEFORMAT </w:instrText>
    </w:r>
    <w:r>
      <w:fldChar w:fldCharType="separate"/>
    </w:r>
    <w:r w:rsidR="00081FB6">
      <w:rPr>
        <w:noProof/>
      </w:rPr>
      <w:t>33</w:t>
    </w:r>
    <w:r>
      <w:rPr>
        <w:noProof/>
      </w:rPr>
      <w:fldChar w:fldCharType="end"/>
    </w:r>
    <w:r>
      <w:t xml:space="preserve"> | </w:t>
    </w:r>
    <w:r w:rsidRPr="00C07CAA">
      <w:rPr>
        <w:color w:val="7F7F7F"/>
        <w:spacing w:val="60"/>
      </w:rPr>
      <w:t>Page</w:t>
    </w:r>
  </w:p>
  <w:p w14:paraId="311212C8" w14:textId="77777777" w:rsidR="00B30235" w:rsidRDefault="00B3023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4CE5A9" w14:textId="77777777" w:rsidR="00B30235" w:rsidRDefault="00B30235" w:rsidP="00FD3A8F">
    <w:pPr>
      <w:pStyle w:val="Header"/>
    </w:pPr>
  </w:p>
  <w:p w14:paraId="3813376C" w14:textId="6395F03F" w:rsidR="00B30235" w:rsidRDefault="00B30235" w:rsidP="00C07CAA">
    <w:pPr>
      <w:pStyle w:val="Footer"/>
      <w:pBdr>
        <w:top w:val="single" w:sz="4" w:space="1" w:color="D9D9D9"/>
      </w:pBdr>
      <w:jc w:val="right"/>
    </w:pPr>
    <w:r>
      <w:fldChar w:fldCharType="begin"/>
    </w:r>
    <w:r>
      <w:instrText xml:space="preserve"> PAGE   \* MERGEFORMAT </w:instrText>
    </w:r>
    <w:r>
      <w:fldChar w:fldCharType="separate"/>
    </w:r>
    <w:r w:rsidR="00081FB6">
      <w:rPr>
        <w:noProof/>
      </w:rPr>
      <w:t>41</w:t>
    </w:r>
    <w:r>
      <w:rPr>
        <w:noProof/>
      </w:rPr>
      <w:fldChar w:fldCharType="end"/>
    </w:r>
    <w:r>
      <w:t xml:space="preserve"> | </w:t>
    </w:r>
    <w:r w:rsidRPr="00C07CAA">
      <w:rPr>
        <w:color w:val="7F7F7F"/>
        <w:spacing w:val="60"/>
      </w:rPr>
      <w:t>Page</w:t>
    </w:r>
  </w:p>
  <w:p w14:paraId="5441F876" w14:textId="77777777" w:rsidR="00B30235" w:rsidRDefault="00B30235" w:rsidP="00FD3A8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DF2645" w14:textId="77777777" w:rsidR="00B30235" w:rsidRDefault="00B30235" w:rsidP="00FD3A8F">
    <w:pPr>
      <w:pStyle w:val="Header"/>
    </w:pPr>
  </w:p>
  <w:p w14:paraId="11CBEAAE" w14:textId="1902D6B4" w:rsidR="00B30235" w:rsidRDefault="00B30235" w:rsidP="00C07CAA">
    <w:pPr>
      <w:pStyle w:val="Footer"/>
      <w:pBdr>
        <w:top w:val="single" w:sz="4" w:space="1" w:color="D9D9D9"/>
      </w:pBdr>
      <w:jc w:val="right"/>
    </w:pPr>
    <w:r>
      <w:fldChar w:fldCharType="begin"/>
    </w:r>
    <w:r>
      <w:instrText xml:space="preserve"> PAGE   \* MERGEFORMAT </w:instrText>
    </w:r>
    <w:r>
      <w:fldChar w:fldCharType="separate"/>
    </w:r>
    <w:r w:rsidR="00081FB6">
      <w:rPr>
        <w:noProof/>
      </w:rPr>
      <w:t>54</w:t>
    </w:r>
    <w:r>
      <w:rPr>
        <w:noProof/>
      </w:rPr>
      <w:fldChar w:fldCharType="end"/>
    </w:r>
    <w:r>
      <w:t xml:space="preserve"> | </w:t>
    </w:r>
    <w:r w:rsidRPr="00C07CAA">
      <w:rPr>
        <w:color w:val="7F7F7F"/>
        <w:spacing w:val="60"/>
      </w:rPr>
      <w:t>Page</w:t>
    </w:r>
  </w:p>
  <w:p w14:paraId="56F6BEDF" w14:textId="77777777" w:rsidR="00B30235" w:rsidRDefault="00B30235" w:rsidP="00FD3A8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565662"/>
      <w:docPartObj>
        <w:docPartGallery w:val="Page Numbers (Bottom of Page)"/>
        <w:docPartUnique/>
      </w:docPartObj>
    </w:sdtPr>
    <w:sdtEndPr>
      <w:rPr>
        <w:noProof/>
      </w:rPr>
    </w:sdtEndPr>
    <w:sdtContent>
      <w:p w14:paraId="0D09DF63" w14:textId="2315AEFD" w:rsidR="00B30235" w:rsidRDefault="00B30235">
        <w:pPr>
          <w:pStyle w:val="Footer"/>
          <w:jc w:val="right"/>
        </w:pPr>
        <w:r>
          <w:fldChar w:fldCharType="begin"/>
        </w:r>
        <w:r>
          <w:instrText xml:space="preserve"> PAGE   \* MERGEFORMAT </w:instrText>
        </w:r>
        <w:r>
          <w:fldChar w:fldCharType="separate"/>
        </w:r>
        <w:r w:rsidR="00081FB6">
          <w:rPr>
            <w:noProof/>
          </w:rPr>
          <w:t>89</w:t>
        </w:r>
        <w:r>
          <w:rPr>
            <w:noProof/>
          </w:rPr>
          <w:fldChar w:fldCharType="end"/>
        </w:r>
      </w:p>
    </w:sdtContent>
  </w:sdt>
  <w:p w14:paraId="4ECB9C7A" w14:textId="77777777" w:rsidR="00B30235" w:rsidRDefault="00B302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2CF600" w14:textId="77777777" w:rsidR="008E2B2B" w:rsidRDefault="008E2B2B">
      <w:r>
        <w:separator/>
      </w:r>
    </w:p>
  </w:footnote>
  <w:footnote w:type="continuationSeparator" w:id="0">
    <w:p w14:paraId="2A078FA4" w14:textId="77777777" w:rsidR="008E2B2B" w:rsidRDefault="008E2B2B">
      <w:r>
        <w:continuationSeparator/>
      </w:r>
    </w:p>
  </w:footnote>
  <w:footnote w:id="1">
    <w:p w14:paraId="34CD4D46" w14:textId="77777777" w:rsidR="00B30235" w:rsidRPr="00DA583A" w:rsidRDefault="00B30235">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hyperlink r:id="rId1" w:history="1">
        <w:r w:rsidRPr="00DA583A">
          <w:rPr>
            <w:rStyle w:val="Hyperlink"/>
            <w:rFonts w:asciiTheme="minorHAnsi" w:hAnsiTheme="minorHAnsi"/>
            <w:sz w:val="18"/>
            <w:szCs w:val="18"/>
          </w:rPr>
          <w:t>http://www4.unfccc.int/submissions/INDC/Published%20Documents/Turkey/1/The_INDC_of_TURKEY_v.15.19.30.pdf</w:t>
        </w:r>
      </w:hyperlink>
    </w:p>
  </w:footnote>
  <w:footnote w:id="2">
    <w:p w14:paraId="431A56CA" w14:textId="77777777" w:rsidR="00B30235" w:rsidRPr="00DA583A" w:rsidRDefault="00B30235">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TEDC (TEDAS), Electricity Distribution and Consumption Statistics of Turkey, 2015</w:t>
      </w:r>
    </w:p>
  </w:footnote>
  <w:footnote w:id="3">
    <w:p w14:paraId="64804D7C" w14:textId="77777777" w:rsidR="00B30235" w:rsidRPr="00DA583A" w:rsidRDefault="00B30235">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cs="Arial"/>
          <w:sz w:val="18"/>
          <w:szCs w:val="18"/>
          <w:lang w:val="en-CA"/>
        </w:rPr>
        <w:t xml:space="preserve"> These are defined in </w:t>
      </w:r>
      <w:r w:rsidRPr="00DA583A">
        <w:rPr>
          <w:rFonts w:asciiTheme="minorHAnsi" w:hAnsiTheme="minorHAnsi" w:cs="Arial"/>
          <w:sz w:val="18"/>
          <w:szCs w:val="18"/>
          <w:lang w:val="en-GB"/>
        </w:rPr>
        <w:t>Communiqué on Eco-Design Requirements for Electric Motors (OG No. 28197 of 7 February 2012)</w:t>
      </w:r>
    </w:p>
  </w:footnote>
  <w:footnote w:id="4">
    <w:p w14:paraId="2929808A" w14:textId="77777777" w:rsidR="00B30235" w:rsidRPr="00DA583A" w:rsidRDefault="00B30235" w:rsidP="005079E5">
      <w:pPr>
        <w:pStyle w:val="CommentText"/>
        <w:rPr>
          <w:sz w:val="18"/>
          <w:szCs w:val="18"/>
        </w:rPr>
      </w:pPr>
      <w:r w:rsidRPr="00DA583A">
        <w:rPr>
          <w:rStyle w:val="FootnoteReference"/>
          <w:rFonts w:ascii="Calibri" w:hAnsi="Calibri"/>
          <w:szCs w:val="18"/>
        </w:rPr>
        <w:footnoteRef/>
      </w:r>
      <w:r w:rsidRPr="00DA583A">
        <w:rPr>
          <w:sz w:val="18"/>
          <w:szCs w:val="18"/>
        </w:rPr>
        <w:t xml:space="preserve"> IEC 60034-30 Efficiency Table</w:t>
      </w:r>
    </w:p>
  </w:footnote>
  <w:footnote w:id="5">
    <w:p w14:paraId="3834F697" w14:textId="77777777" w:rsidR="00B30235" w:rsidRPr="00DA583A" w:rsidRDefault="00B30235">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r w:rsidRPr="00DA583A">
        <w:rPr>
          <w:rFonts w:asciiTheme="minorHAnsi" w:hAnsiTheme="minorHAnsi"/>
          <w:sz w:val="18"/>
          <w:szCs w:val="18"/>
          <w:lang w:val="en-CA"/>
        </w:rPr>
        <w:t>DGP Electric Motor Inventory – Preliminary Analysis Report from December 2015</w:t>
      </w:r>
    </w:p>
  </w:footnote>
  <w:footnote w:id="6">
    <w:p w14:paraId="62E4CB21" w14:textId="77777777" w:rsidR="00B30235" w:rsidRPr="00DA583A" w:rsidRDefault="00B30235" w:rsidP="00E07145">
      <w:pPr>
        <w:pStyle w:val="FootnoteText"/>
        <w:rPr>
          <w:rFonts w:ascii="Calibri" w:hAnsi="Calibri" w:cs="Arial"/>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r w:rsidRPr="00DA583A">
        <w:rPr>
          <w:rFonts w:asciiTheme="minorHAnsi" w:hAnsiTheme="minorHAnsi" w:cs="Arial"/>
          <w:sz w:val="18"/>
          <w:szCs w:val="18"/>
        </w:rPr>
        <w:t>For motors that are used less than 2,000 hours annually, price of the motor would be equivalent to the electricity consumed over a much longer period (3 years or more), mak</w:t>
      </w:r>
      <w:r w:rsidRPr="00DA583A">
        <w:rPr>
          <w:rFonts w:ascii="Calibri" w:hAnsi="Calibri" w:cs="Arial"/>
          <w:sz w:val="18"/>
          <w:szCs w:val="18"/>
        </w:rPr>
        <w:t>ing the installation of an EE motor less feasible.</w:t>
      </w:r>
    </w:p>
  </w:footnote>
  <w:footnote w:id="7">
    <w:p w14:paraId="7E51ADBE" w14:textId="77777777" w:rsidR="00B30235" w:rsidRPr="00DA583A" w:rsidRDefault="00B30235" w:rsidP="00E07145">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The KOSGEB definition of an </w:t>
      </w:r>
      <w:r w:rsidRPr="00DA583A">
        <w:rPr>
          <w:rFonts w:asciiTheme="minorHAnsi" w:hAnsiTheme="minorHAnsi"/>
          <w:sz w:val="18"/>
          <w:szCs w:val="18"/>
          <w:lang w:val="en-GB"/>
        </w:rPr>
        <w:t>SME is “an enterprise with up to 249 employees and an annual turnover of up to 40 million Turkish Lira.”</w:t>
      </w:r>
    </w:p>
  </w:footnote>
  <w:footnote w:id="8">
    <w:p w14:paraId="1E833C6D" w14:textId="77777777" w:rsidR="00B30235" w:rsidRPr="00DA583A" w:rsidRDefault="00B30235">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r w:rsidRPr="00DA583A">
        <w:rPr>
          <w:rFonts w:asciiTheme="minorHAnsi" w:hAnsiTheme="minorHAnsi"/>
          <w:sz w:val="18"/>
          <w:szCs w:val="18"/>
          <w:lang w:val="tr-TR"/>
        </w:rPr>
        <w:t>Small and Medium Enterprises Development Organization of Turkish Republic, a public organization affiliated with MoSIT</w:t>
      </w:r>
    </w:p>
  </w:footnote>
  <w:footnote w:id="9">
    <w:p w14:paraId="2BB1D261" w14:textId="77777777" w:rsidR="00B30235" w:rsidRPr="00DA583A" w:rsidRDefault="00B30235">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Most industrial SMEs are reluctant to give up their inefficient motors, either selling them for scrap metal or re-wiring them for continued usage in their processes. </w:t>
      </w:r>
      <w:r w:rsidRPr="00DA583A">
        <w:rPr>
          <w:rFonts w:asciiTheme="minorHAnsi" w:hAnsiTheme="minorHAnsi"/>
          <w:sz w:val="18"/>
          <w:szCs w:val="18"/>
          <w:lang w:val="en-CA"/>
        </w:rPr>
        <w:t xml:space="preserve">  </w:t>
      </w:r>
    </w:p>
  </w:footnote>
  <w:footnote w:id="10">
    <w:p w14:paraId="5FE0903A" w14:textId="77777777" w:rsidR="00B30235" w:rsidRPr="00DA583A" w:rsidRDefault="00B30235">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r w:rsidRPr="00DA583A">
        <w:rPr>
          <w:rFonts w:asciiTheme="minorHAnsi" w:hAnsiTheme="minorHAnsi" w:cs="Arial"/>
          <w:sz w:val="18"/>
          <w:szCs w:val="18"/>
          <w:lang w:val="en-GB" w:eastAsia="zh-CN"/>
        </w:rPr>
        <w:t>An assessment of the potential motors to be replaced within an industrial SME.  More details are in Component 4 in Para 26.</w:t>
      </w:r>
    </w:p>
  </w:footnote>
  <w:footnote w:id="11">
    <w:p w14:paraId="4509FBBA" w14:textId="77777777" w:rsidR="00B30235" w:rsidRPr="00DA583A" w:rsidRDefault="00B30235" w:rsidP="003F08BD">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cs="Arial"/>
          <w:color w:val="000000"/>
          <w:sz w:val="18"/>
          <w:szCs w:val="18"/>
          <w:lang w:val="en-GB"/>
        </w:rPr>
        <w:t xml:space="preserve"> Proper assessment of the feasibility of the proposed models will require pricing and modelling of replacement of the electric motors. This will require undertaking analyses of information and data collected from electric motor manufacturers on motors, their efficiencies, costs and savings. Data will be averaged out, aggregated and used as best guess data for the modelling cost and savings, and eventually modelling of the finance structured and presented in a MEEIP baseline report.</w:t>
      </w:r>
    </w:p>
  </w:footnote>
  <w:footnote w:id="12">
    <w:p w14:paraId="2B0AF5AC" w14:textId="77777777" w:rsidR="00B30235" w:rsidRPr="00DA583A" w:rsidRDefault="00B30235" w:rsidP="003C62B1">
      <w:pPr>
        <w:pStyle w:val="FootnoteText"/>
        <w:jc w:val="left"/>
        <w:rPr>
          <w:rFonts w:asciiTheme="minorHAnsi" w:hAnsiTheme="minorHAnsi" w:cs="Arial"/>
          <w:sz w:val="18"/>
          <w:szCs w:val="18"/>
          <w:lang w:val="en-CA"/>
        </w:rPr>
      </w:pPr>
      <w:r w:rsidRPr="00DA583A">
        <w:rPr>
          <w:rStyle w:val="FootnoteReference"/>
          <w:rFonts w:asciiTheme="minorHAnsi" w:hAnsiTheme="minorHAnsi" w:cs="Arial"/>
          <w:szCs w:val="18"/>
        </w:rPr>
        <w:footnoteRef/>
      </w:r>
      <w:r w:rsidRPr="00DA583A">
        <w:rPr>
          <w:rFonts w:asciiTheme="minorHAnsi" w:hAnsiTheme="minorHAnsi" w:cs="Arial"/>
          <w:sz w:val="18"/>
          <w:szCs w:val="18"/>
        </w:rPr>
        <w:t xml:space="preserve"> </w:t>
      </w:r>
      <w:hyperlink r:id="rId2" w:history="1">
        <w:r w:rsidRPr="00DA583A">
          <w:rPr>
            <w:rStyle w:val="Hyperlink"/>
            <w:rFonts w:asciiTheme="minorHAnsi" w:hAnsiTheme="minorHAnsi" w:cs="Arial"/>
            <w:sz w:val="18"/>
            <w:szCs w:val="18"/>
          </w:rPr>
          <w:t>http://www.eemods15.info/midcom-serveattachmentguid-1e55dd80cd6f5b45dd811e5a58751853169d036d036/energy_management_rolf_tieben.pdf</w:t>
        </w:r>
      </w:hyperlink>
      <w:r w:rsidRPr="00DA583A">
        <w:rPr>
          <w:rFonts w:asciiTheme="minorHAnsi" w:hAnsiTheme="minorHAnsi" w:cs="Arial"/>
          <w:sz w:val="18"/>
          <w:szCs w:val="18"/>
        </w:rPr>
        <w:t xml:space="preserve"> </w:t>
      </w:r>
    </w:p>
  </w:footnote>
  <w:footnote w:id="13">
    <w:p w14:paraId="5E7F9EED" w14:textId="77777777" w:rsidR="00B30235" w:rsidRPr="00DA583A" w:rsidRDefault="00B30235" w:rsidP="00D949A2">
      <w:pPr>
        <w:pStyle w:val="FootnoteText"/>
        <w:rPr>
          <w:rFonts w:asciiTheme="minorHAnsi" w:hAnsiTheme="minorHAnsi"/>
          <w:sz w:val="16"/>
          <w:szCs w:val="16"/>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One of the findings of the </w:t>
      </w:r>
      <w:proofErr w:type="spellStart"/>
      <w:r w:rsidRPr="00DA583A">
        <w:rPr>
          <w:rFonts w:asciiTheme="minorHAnsi" w:hAnsiTheme="minorHAnsi"/>
          <w:sz w:val="18"/>
          <w:szCs w:val="18"/>
        </w:rPr>
        <w:t>programme</w:t>
      </w:r>
      <w:proofErr w:type="spellEnd"/>
      <w:r w:rsidRPr="00DA583A">
        <w:rPr>
          <w:rFonts w:asciiTheme="minorHAnsi" w:hAnsiTheme="minorHAnsi"/>
          <w:sz w:val="18"/>
          <w:szCs w:val="18"/>
        </w:rPr>
        <w:t xml:space="preserve"> was that motor usage characteristics in Switzerland reflected similar data scatter in the context of motor usage within industrial enterprises.  The EASY program then formulated a rule based on this data that by improving the energy efficiency of the frequently used motors (in the order of 20% of all installed motors), more than 80% of the potential energy savings could be realized, leading to the use of a “20-80 rule”. The </w:t>
      </w:r>
      <w:proofErr w:type="spellStart"/>
      <w:r w:rsidRPr="00DA583A">
        <w:rPr>
          <w:rFonts w:asciiTheme="minorHAnsi" w:hAnsiTheme="minorHAnsi"/>
          <w:sz w:val="18"/>
          <w:szCs w:val="18"/>
        </w:rPr>
        <w:t>programme</w:t>
      </w:r>
      <w:proofErr w:type="spellEnd"/>
      <w:r w:rsidRPr="00DA583A">
        <w:rPr>
          <w:rFonts w:asciiTheme="minorHAnsi" w:hAnsiTheme="minorHAnsi"/>
          <w:sz w:val="18"/>
          <w:szCs w:val="18"/>
        </w:rPr>
        <w:t xml:space="preserve"> also found that less than 20% of all motors in Switzerland were equipped with VFD, similar to findings in the DGP electric motor usage survey.</w:t>
      </w:r>
    </w:p>
  </w:footnote>
  <w:footnote w:id="14">
    <w:p w14:paraId="6100C2F6" w14:textId="77777777" w:rsidR="00B30235" w:rsidRPr="00DA583A" w:rsidRDefault="00B30235">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This must be consistent with the Commission Regulation 640/2009 that requires new motors have </w:t>
      </w:r>
      <w:r w:rsidRPr="00DA583A">
        <w:rPr>
          <w:rFonts w:asciiTheme="minorHAnsi" w:hAnsiTheme="minorHAnsi"/>
          <w:sz w:val="18"/>
          <w:szCs w:val="18"/>
          <w:lang w:val="en-CA"/>
        </w:rPr>
        <w:t>information relevant for the recycling or disposal of the motor at end-of-life</w:t>
      </w:r>
      <w:r w:rsidRPr="00DA583A">
        <w:rPr>
          <w:rFonts w:asciiTheme="minorHAnsi" w:hAnsiTheme="minorHAnsi"/>
          <w:sz w:val="18"/>
          <w:szCs w:val="18"/>
        </w:rPr>
        <w:t xml:space="preserve"> as well as EU Directive 2012/19/EU on Waste Electrical and Electronic Equipment (WEEE Directive)</w:t>
      </w:r>
      <w:r w:rsidRPr="00DA583A">
        <w:rPr>
          <w:rFonts w:asciiTheme="minorHAnsi" w:hAnsiTheme="minorHAnsi"/>
          <w:sz w:val="18"/>
          <w:szCs w:val="18"/>
          <w:lang w:val="en-CA"/>
        </w:rPr>
        <w:t>. Inefficient motors will be recycled in a manner consistent with this information and best international practices for motor recycling that may include a collective scheme and accredited motor recycling plant financed by several motor manufacturing companies.</w:t>
      </w:r>
    </w:p>
  </w:footnote>
  <w:footnote w:id="15">
    <w:p w14:paraId="7544418A" w14:textId="77777777" w:rsidR="00B30235" w:rsidRPr="00DA583A" w:rsidRDefault="00B30235" w:rsidP="00632B44">
      <w:pPr>
        <w:pStyle w:val="CommentText"/>
        <w:rPr>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This should include technical, financial, geographic, </w:t>
      </w:r>
      <w:proofErr w:type="gramStart"/>
      <w:r w:rsidRPr="00DA583A">
        <w:rPr>
          <w:rFonts w:asciiTheme="minorHAnsi" w:hAnsiTheme="minorHAnsi"/>
          <w:sz w:val="18"/>
          <w:szCs w:val="18"/>
        </w:rPr>
        <w:t>social</w:t>
      </w:r>
      <w:proofErr w:type="gramEnd"/>
      <w:r w:rsidRPr="00DA583A">
        <w:rPr>
          <w:rFonts w:asciiTheme="minorHAnsi" w:hAnsiTheme="minorHAnsi"/>
          <w:sz w:val="18"/>
          <w:szCs w:val="18"/>
        </w:rPr>
        <w:t xml:space="preserve"> and gender criteria. Under these criteria, the selected OIZs should be advanced in its approaches to these criteria that would include most importantly, their services to SME tenants on reducing their total energy consumption.</w:t>
      </w:r>
    </w:p>
  </w:footnote>
  <w:footnote w:id="16">
    <w:p w14:paraId="569333BB" w14:textId="77777777" w:rsidR="00B30235" w:rsidRPr="00DA583A" w:rsidRDefault="00B30235">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An example of such a software tool is described in Paras K.11 to K.13.</w:t>
      </w:r>
    </w:p>
  </w:footnote>
  <w:footnote w:id="17">
    <w:p w14:paraId="68347CA6" w14:textId="77777777" w:rsidR="00B30235" w:rsidRPr="00DA583A" w:rsidRDefault="00B30235">
      <w:pPr>
        <w:pStyle w:val="FootnoteText"/>
        <w:rPr>
          <w:rFonts w:asciiTheme="minorHAnsi" w:hAnsiTheme="minorHAnsi"/>
          <w:sz w:val="18"/>
          <w:szCs w:val="18"/>
          <w:lang w:val="en-CA"/>
        </w:rPr>
      </w:pPr>
      <w:r w:rsidRPr="00DA583A">
        <w:rPr>
          <w:rStyle w:val="FootnoteReference"/>
          <w:rFonts w:ascii="Calibri" w:hAnsi="Calibri"/>
          <w:szCs w:val="18"/>
        </w:rPr>
        <w:footnoteRef/>
      </w:r>
      <w:r w:rsidRPr="00DA583A">
        <w:rPr>
          <w:rFonts w:ascii="Calibri" w:hAnsi="Calibri"/>
          <w:sz w:val="18"/>
          <w:szCs w:val="18"/>
        </w:rPr>
        <w:t xml:space="preserve"> </w:t>
      </w:r>
      <w:r w:rsidRPr="00DA583A">
        <w:rPr>
          <w:rFonts w:asciiTheme="minorHAnsi" w:hAnsiTheme="minorHAnsi"/>
          <w:sz w:val="18"/>
          <w:szCs w:val="18"/>
        </w:rPr>
        <w:t xml:space="preserve">This may include an arrangement between </w:t>
      </w:r>
      <w:r w:rsidRPr="00DA583A">
        <w:rPr>
          <w:rFonts w:asciiTheme="minorHAnsi" w:hAnsiTheme="minorHAnsi" w:cs="Arial"/>
          <w:sz w:val="18"/>
          <w:szCs w:val="18"/>
          <w:lang w:val="en-GB"/>
        </w:rPr>
        <w:t>an SME and an OIZ utility on the use of electricity savings as payment for a leasing fee for the motors.</w:t>
      </w:r>
    </w:p>
  </w:footnote>
  <w:footnote w:id="18">
    <w:p w14:paraId="409EE5D7" w14:textId="77777777" w:rsidR="00B30235" w:rsidRPr="00DA583A" w:rsidRDefault="00B30235">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For the purposes of a simplified calculation for targets, the median size of electric motor being used in the Turkish industrial sector is 42.5 kW according to DGP's survey on electric motor usage. In addition, the average cost of a 42.5 kW electric motor was assumed to be TL 3,600 or USD 1,272 (that should cover the cost of a VSD). As such, the number of electric motors that could be procured with full support of the Project funds of USD 240,000 would be 188 motors.</w:t>
      </w:r>
    </w:p>
  </w:footnote>
  <w:footnote w:id="19">
    <w:p w14:paraId="2AE43469" w14:textId="77777777" w:rsidR="00B30235" w:rsidRPr="00DA583A" w:rsidRDefault="00B30235">
      <w:pPr>
        <w:pStyle w:val="FootnoteText"/>
        <w:rPr>
          <w:rFonts w:ascii="Calibri" w:hAnsi="Calibr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Technical</w:t>
      </w:r>
      <w:r w:rsidRPr="00DA583A">
        <w:rPr>
          <w:rFonts w:ascii="Calibri" w:hAnsi="Calibri"/>
          <w:sz w:val="18"/>
          <w:szCs w:val="18"/>
        </w:rPr>
        <w:t xml:space="preserve"> assistance will include consulting services from Energy Efficiency Consultants (EECs) who can source qualified electric motor suppliers and installation personnel to reduce the risks of prolonged production downtime from changing motors.</w:t>
      </w:r>
    </w:p>
  </w:footnote>
  <w:footnote w:id="20">
    <w:p w14:paraId="0FBB68AE" w14:textId="77777777" w:rsidR="00B30235" w:rsidRPr="00DA583A" w:rsidRDefault="00B30235" w:rsidP="00615C1D">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The market monitoring tool developed under UNDP/GEF EE Appliances Project may also be exported and merged into this database</w:t>
      </w:r>
    </w:p>
  </w:footnote>
  <w:footnote w:id="21">
    <w:p w14:paraId="23AB8818" w14:textId="77777777" w:rsidR="00B30235" w:rsidRPr="00DA583A" w:rsidRDefault="00B30235">
      <w:pPr>
        <w:pStyle w:val="FootnoteText"/>
        <w:rPr>
          <w:rFonts w:asciiTheme="minorHAnsi" w:hAnsiTheme="minorHAnsi"/>
          <w:sz w:val="18"/>
          <w:szCs w:val="18"/>
          <w:lang w:val="en-CA"/>
        </w:rPr>
      </w:pPr>
      <w:r w:rsidRPr="00DA583A">
        <w:rPr>
          <w:rStyle w:val="FootnoteReference"/>
        </w:rPr>
        <w:footnoteRef/>
      </w:r>
      <w:r w:rsidRPr="00DA583A">
        <w:t xml:space="preserve"> </w:t>
      </w:r>
      <w:r w:rsidRPr="00DA583A">
        <w:rPr>
          <w:rFonts w:asciiTheme="minorHAnsi" w:hAnsiTheme="minorHAnsi"/>
          <w:sz w:val="18"/>
          <w:szCs w:val="18"/>
          <w:lang w:val="en-CA"/>
        </w:rPr>
        <w:t>The number of EE motors referred to in the table are 42.5 kW motors that was determined to be the median size of motors used in the Turkish industrial sector in DGP’s ongoing survey of electric motor usage.</w:t>
      </w:r>
    </w:p>
  </w:footnote>
  <w:footnote w:id="22">
    <w:p w14:paraId="0690D2FE" w14:textId="77777777" w:rsidR="00B30235" w:rsidRPr="00DA583A" w:rsidRDefault="00B30235">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http://aceee.org/files/proceedings/2015/data/papers/6-118.pdf</w:t>
      </w:r>
    </w:p>
  </w:footnote>
  <w:footnote w:id="23">
    <w:p w14:paraId="7CFB1EAE" w14:textId="77777777" w:rsidR="00B30235" w:rsidRPr="00DA583A" w:rsidRDefault="00B30235" w:rsidP="00060EA3">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Estimate courtesy of </w:t>
      </w:r>
      <w:proofErr w:type="spellStart"/>
      <w:r w:rsidRPr="00DA583A">
        <w:rPr>
          <w:rFonts w:asciiTheme="minorHAnsi" w:hAnsiTheme="minorHAnsi"/>
          <w:sz w:val="18"/>
          <w:szCs w:val="18"/>
        </w:rPr>
        <w:t>ProMotE</w:t>
      </w:r>
      <w:proofErr w:type="spellEnd"/>
      <w:r w:rsidRPr="00DA583A">
        <w:rPr>
          <w:rFonts w:asciiTheme="minorHAnsi" w:hAnsiTheme="minorHAnsi"/>
          <w:sz w:val="18"/>
          <w:szCs w:val="18"/>
        </w:rPr>
        <w:t xml:space="preserve"> </w:t>
      </w:r>
      <w:proofErr w:type="spellStart"/>
      <w:r w:rsidRPr="00DA583A">
        <w:rPr>
          <w:rFonts w:asciiTheme="minorHAnsi" w:hAnsiTheme="minorHAnsi"/>
          <w:sz w:val="18"/>
          <w:szCs w:val="18"/>
        </w:rPr>
        <w:t>Araştırma</w:t>
      </w:r>
      <w:proofErr w:type="spellEnd"/>
      <w:r w:rsidRPr="00DA583A">
        <w:rPr>
          <w:rFonts w:asciiTheme="minorHAnsi" w:hAnsiTheme="minorHAnsi"/>
          <w:sz w:val="18"/>
          <w:szCs w:val="18"/>
        </w:rPr>
        <w:t xml:space="preserve"> </w:t>
      </w:r>
      <w:proofErr w:type="spellStart"/>
      <w:r w:rsidRPr="00DA583A">
        <w:rPr>
          <w:rFonts w:asciiTheme="minorHAnsi" w:hAnsiTheme="minorHAnsi"/>
          <w:sz w:val="18"/>
          <w:szCs w:val="18"/>
        </w:rPr>
        <w:t>ve</w:t>
      </w:r>
      <w:proofErr w:type="spellEnd"/>
      <w:r w:rsidRPr="00DA583A">
        <w:rPr>
          <w:rFonts w:asciiTheme="minorHAnsi" w:hAnsiTheme="minorHAnsi"/>
          <w:sz w:val="18"/>
          <w:szCs w:val="18"/>
        </w:rPr>
        <w:t xml:space="preserve"> </w:t>
      </w:r>
      <w:proofErr w:type="spellStart"/>
      <w:r w:rsidRPr="00DA583A">
        <w:rPr>
          <w:rFonts w:asciiTheme="minorHAnsi" w:hAnsiTheme="minorHAnsi"/>
          <w:sz w:val="18"/>
          <w:szCs w:val="18"/>
        </w:rPr>
        <w:t>Teknoloji</w:t>
      </w:r>
      <w:proofErr w:type="spellEnd"/>
      <w:r w:rsidRPr="00DA583A">
        <w:rPr>
          <w:rFonts w:asciiTheme="minorHAnsi" w:hAnsiTheme="minorHAnsi"/>
          <w:sz w:val="18"/>
          <w:szCs w:val="18"/>
        </w:rPr>
        <w:t xml:space="preserve"> </w:t>
      </w:r>
      <w:proofErr w:type="spellStart"/>
      <w:r w:rsidRPr="00DA583A">
        <w:rPr>
          <w:rFonts w:asciiTheme="minorHAnsi" w:hAnsiTheme="minorHAnsi"/>
          <w:sz w:val="18"/>
          <w:szCs w:val="18"/>
        </w:rPr>
        <w:t>Geliştirme</w:t>
      </w:r>
      <w:proofErr w:type="spellEnd"/>
      <w:r w:rsidRPr="00DA583A">
        <w:rPr>
          <w:rFonts w:asciiTheme="minorHAnsi" w:hAnsiTheme="minorHAnsi"/>
          <w:sz w:val="18"/>
          <w:szCs w:val="18"/>
        </w:rPr>
        <w:t xml:space="preserve"> A.Ş.</w:t>
      </w:r>
    </w:p>
  </w:footnote>
  <w:footnote w:id="24">
    <w:p w14:paraId="48D4F332" w14:textId="77777777" w:rsidR="00B30235" w:rsidRPr="00DA583A" w:rsidRDefault="00B30235" w:rsidP="00060EA3">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r w:rsidRPr="00DA583A">
        <w:rPr>
          <w:rFonts w:asciiTheme="minorHAnsi" w:hAnsiTheme="minorHAnsi"/>
          <w:sz w:val="18"/>
          <w:szCs w:val="18"/>
          <w:lang w:val="en-CA"/>
        </w:rPr>
        <w:t>Based on 2015 DGP Motor Inventory Survey</w:t>
      </w:r>
    </w:p>
  </w:footnote>
  <w:footnote w:id="25">
    <w:p w14:paraId="2C8293EA" w14:textId="77777777" w:rsidR="00B30235" w:rsidRPr="00DA583A" w:rsidRDefault="00B30235" w:rsidP="00060EA3">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Ibid 23.</w:t>
      </w:r>
    </w:p>
  </w:footnote>
  <w:footnote w:id="26">
    <w:p w14:paraId="28714E2D" w14:textId="77777777" w:rsidR="00B30235" w:rsidRPr="00DA583A" w:rsidRDefault="00B30235" w:rsidP="00060EA3">
      <w:pPr>
        <w:pStyle w:val="FootnoteText"/>
        <w:rPr>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Ibid 23.</w:t>
      </w:r>
    </w:p>
  </w:footnote>
  <w:footnote w:id="27">
    <w:p w14:paraId="1DD0E9D8" w14:textId="77777777" w:rsidR="00B30235" w:rsidRPr="00DA583A" w:rsidRDefault="00B30235" w:rsidP="00060EA3">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r w:rsidRPr="00DA583A">
        <w:rPr>
          <w:rFonts w:asciiTheme="minorHAnsi" w:hAnsiTheme="minorHAnsi"/>
          <w:sz w:val="18"/>
          <w:szCs w:val="18"/>
          <w:lang w:val="en-CA"/>
        </w:rPr>
        <w:t>Detailed GHG calculation is provided in Annex D.</w:t>
      </w:r>
    </w:p>
  </w:footnote>
  <w:footnote w:id="28">
    <w:p w14:paraId="72A7C09C" w14:textId="77777777" w:rsidR="00B30235" w:rsidRPr="00DA583A" w:rsidRDefault="00B30235">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r w:rsidRPr="00DA583A">
        <w:rPr>
          <w:rFonts w:asciiTheme="minorHAnsi" w:hAnsiTheme="minorHAnsi"/>
          <w:sz w:val="18"/>
          <w:szCs w:val="18"/>
          <w:lang w:val="en-CA"/>
        </w:rPr>
        <w:t>Motor would be in the order of 45 kW for an IE2 motor with 4 poles.</w:t>
      </w:r>
    </w:p>
  </w:footnote>
  <w:footnote w:id="29">
    <w:p w14:paraId="289502E8" w14:textId="77777777" w:rsidR="00B30235" w:rsidRPr="00DA583A" w:rsidRDefault="00B30235">
      <w:pPr>
        <w:pStyle w:val="FootnoteText"/>
        <w:rPr>
          <w:rFonts w:asciiTheme="minorHAnsi" w:hAnsiTheme="minorHAnsi"/>
          <w:sz w:val="18"/>
          <w:szCs w:val="18"/>
          <w:lang w:val="en-CA"/>
        </w:rPr>
      </w:pPr>
      <w:r w:rsidRPr="00DA583A">
        <w:rPr>
          <w:rStyle w:val="FootnoteReference"/>
        </w:rPr>
        <w:footnoteRef/>
      </w:r>
      <w:r w:rsidRPr="00DA583A">
        <w:t xml:space="preserve"> </w:t>
      </w:r>
      <w:r w:rsidRPr="00DA583A">
        <w:rPr>
          <w:rFonts w:asciiTheme="minorHAnsi" w:hAnsiTheme="minorHAnsi"/>
          <w:sz w:val="18"/>
          <w:szCs w:val="18"/>
          <w:lang w:val="en-CA"/>
        </w:rPr>
        <w:t>This would also explain the reluctance of all SMEs in the Kayseri OIZ interest rate subsidy scheme to surrender their old inefficient motors as a condition to qualify for interest rate subsidies for the financing of EE motor replacements.</w:t>
      </w:r>
    </w:p>
  </w:footnote>
  <w:footnote w:id="30">
    <w:p w14:paraId="779D36D9" w14:textId="77777777" w:rsidR="00B30235" w:rsidRPr="00DA583A" w:rsidRDefault="00B30235" w:rsidP="00AF4D3D">
      <w:pPr>
        <w:pStyle w:val="FootnoteText"/>
        <w:spacing w:after="0"/>
        <w:rPr>
          <w:rFonts w:ascii="Calibri" w:hAnsi="Calibri"/>
          <w:sz w:val="18"/>
          <w:szCs w:val="18"/>
        </w:rPr>
      </w:pPr>
      <w:r w:rsidRPr="00DA583A">
        <w:rPr>
          <w:rStyle w:val="FootnoteReference"/>
          <w:rFonts w:ascii="Calibri" w:hAnsi="Calibri"/>
          <w:szCs w:val="18"/>
        </w:rPr>
        <w:footnoteRef/>
      </w:r>
      <w:r w:rsidRPr="00DA583A">
        <w:rPr>
          <w:rFonts w:ascii="Calibri" w:hAnsi="Calibri"/>
          <w:sz w:val="18"/>
          <w:szCs w:val="18"/>
        </w:rPr>
        <w:t xml:space="preserve"> Baseline, mid-term and end of project levels must be expressed in the same neutral unit of analysis as the corresponding indicator.</w:t>
      </w:r>
    </w:p>
  </w:footnote>
  <w:footnote w:id="31">
    <w:p w14:paraId="654E285A" w14:textId="77777777" w:rsidR="00B30235" w:rsidRPr="00DA583A" w:rsidRDefault="00B30235" w:rsidP="00AF4D3D">
      <w:pPr>
        <w:pStyle w:val="FootnoteText"/>
        <w:spacing w:after="0"/>
        <w:rPr>
          <w:rFonts w:ascii="Calibri" w:hAnsi="Calibri"/>
          <w:sz w:val="18"/>
          <w:szCs w:val="18"/>
          <w:lang w:val="en-CA"/>
        </w:rPr>
      </w:pPr>
      <w:r w:rsidRPr="00DA583A">
        <w:rPr>
          <w:rStyle w:val="FootnoteReference"/>
          <w:rFonts w:ascii="Calibri" w:hAnsi="Calibri"/>
          <w:szCs w:val="18"/>
        </w:rPr>
        <w:footnoteRef/>
      </w:r>
      <w:r w:rsidRPr="00DA583A">
        <w:rPr>
          <w:rFonts w:ascii="Calibri" w:hAnsi="Calibri"/>
          <w:sz w:val="18"/>
          <w:szCs w:val="18"/>
        </w:rPr>
        <w:t xml:space="preserve"> </w:t>
      </w:r>
      <w:r w:rsidRPr="00DA583A">
        <w:rPr>
          <w:rFonts w:ascii="Calibri" w:hAnsi="Calibri"/>
          <w:bCs/>
          <w:i/>
          <w:sz w:val="18"/>
          <w:szCs w:val="18"/>
        </w:rPr>
        <w:t>Expected level of progress by completion of 2</w:t>
      </w:r>
      <w:r w:rsidRPr="00DA583A">
        <w:rPr>
          <w:rFonts w:ascii="Calibri" w:hAnsi="Calibri"/>
          <w:bCs/>
          <w:i/>
          <w:sz w:val="18"/>
          <w:szCs w:val="18"/>
          <w:vertAlign w:val="superscript"/>
        </w:rPr>
        <w:t>nd</w:t>
      </w:r>
      <w:r w:rsidRPr="00DA583A">
        <w:rPr>
          <w:rFonts w:ascii="Calibri" w:hAnsi="Calibri"/>
          <w:bCs/>
          <w:i/>
          <w:sz w:val="18"/>
          <w:szCs w:val="18"/>
        </w:rPr>
        <w:t xml:space="preserve"> GEF PIR</w:t>
      </w:r>
    </w:p>
  </w:footnote>
  <w:footnote w:id="32">
    <w:p w14:paraId="026EF8EA" w14:textId="77777777" w:rsidR="00B30235" w:rsidRPr="00DA583A" w:rsidRDefault="00B30235" w:rsidP="00AF4D3D">
      <w:pPr>
        <w:pStyle w:val="FootnoteText"/>
        <w:spacing w:after="0"/>
        <w:rPr>
          <w:rFonts w:ascii="Calibri" w:hAnsi="Calibri"/>
          <w:sz w:val="18"/>
          <w:szCs w:val="18"/>
          <w:lang w:val="en-CA"/>
        </w:rPr>
      </w:pPr>
      <w:r w:rsidRPr="00DA583A">
        <w:rPr>
          <w:rStyle w:val="FootnoteReference"/>
          <w:rFonts w:ascii="Calibri" w:hAnsi="Calibri"/>
          <w:szCs w:val="18"/>
        </w:rPr>
        <w:footnoteRef/>
      </w:r>
      <w:r w:rsidRPr="00DA583A">
        <w:rPr>
          <w:rFonts w:ascii="Calibri" w:hAnsi="Calibri"/>
          <w:sz w:val="18"/>
          <w:szCs w:val="18"/>
        </w:rPr>
        <w:t xml:space="preserve"> </w:t>
      </w:r>
      <w:r w:rsidRPr="00DA583A">
        <w:rPr>
          <w:rFonts w:ascii="Calibri" w:hAnsi="Calibri"/>
          <w:bCs/>
          <w:i/>
          <w:sz w:val="18"/>
          <w:szCs w:val="18"/>
        </w:rPr>
        <w:t>Expected level when terminal evaluation undertaken</w:t>
      </w:r>
    </w:p>
  </w:footnote>
  <w:footnote w:id="33">
    <w:p w14:paraId="764FD1EA" w14:textId="77777777" w:rsidR="00B30235" w:rsidRPr="00DA583A" w:rsidRDefault="00B30235" w:rsidP="00AF4D3D">
      <w:pPr>
        <w:pStyle w:val="FootnoteText"/>
        <w:spacing w:after="0"/>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Assumes replacement of 17,861 inefficient (average 42.5 kW) motors by the mid-point of the Project with IE3 motors or IE2 with VSD and a lifetime of 7 years for the investment</w:t>
      </w:r>
    </w:p>
  </w:footnote>
  <w:footnote w:id="34">
    <w:p w14:paraId="6F3504F4" w14:textId="77777777" w:rsidR="00B30235" w:rsidRPr="00DA583A" w:rsidRDefault="00B30235" w:rsidP="00AF4D3D">
      <w:pPr>
        <w:pStyle w:val="FootnoteText"/>
        <w:spacing w:after="0"/>
        <w:ind w:left="181" w:hanging="181"/>
        <w:rPr>
          <w:rFonts w:ascii="Calibri" w:hAnsi="Calibri" w:cs="Arial"/>
          <w:sz w:val="18"/>
          <w:szCs w:val="18"/>
        </w:rPr>
      </w:pPr>
      <w:r w:rsidRPr="00DA583A">
        <w:rPr>
          <w:rStyle w:val="FootnoteReference"/>
          <w:rFonts w:asciiTheme="minorHAnsi" w:hAnsiTheme="minorHAnsi" w:cs="Arial"/>
          <w:szCs w:val="18"/>
        </w:rPr>
        <w:footnoteRef/>
      </w:r>
      <w:r w:rsidRPr="00DA583A">
        <w:rPr>
          <w:rFonts w:asciiTheme="minorHAnsi" w:hAnsiTheme="minorHAnsi" w:cs="Arial"/>
          <w:sz w:val="18"/>
          <w:szCs w:val="18"/>
        </w:rPr>
        <w:t xml:space="preserve"> Assumes replacement of 37,861 inefficient (average 42.5 kW) motors over a 5-year period of the</w:t>
      </w:r>
      <w:r w:rsidRPr="00DA583A">
        <w:rPr>
          <w:rFonts w:ascii="Calibri" w:hAnsi="Calibri" w:cs="Arial"/>
          <w:sz w:val="18"/>
          <w:szCs w:val="18"/>
        </w:rPr>
        <w:t xml:space="preserve"> Project with IE3 motors and a lifetime of 7 years for the investment</w:t>
      </w:r>
    </w:p>
  </w:footnote>
  <w:footnote w:id="35">
    <w:p w14:paraId="2A8274F4" w14:textId="77777777" w:rsidR="00B30235" w:rsidRPr="00DA583A" w:rsidRDefault="00B30235" w:rsidP="00F11D5A">
      <w:pPr>
        <w:pStyle w:val="FootnoteText"/>
        <w:spacing w:after="0"/>
        <w:rPr>
          <w:rFonts w:asciiTheme="minorHAnsi" w:hAnsiTheme="minorHAnsi"/>
          <w:sz w:val="18"/>
          <w:szCs w:val="18"/>
          <w:lang w:val="en-CA"/>
        </w:rPr>
      </w:pPr>
      <w:r w:rsidRPr="00DA583A">
        <w:rPr>
          <w:rStyle w:val="FootnoteReference"/>
          <w:rFonts w:asciiTheme="minorHAnsi" w:hAnsiTheme="minorHAnsi"/>
        </w:rPr>
        <w:footnoteRef/>
      </w:r>
      <w:r w:rsidRPr="00DA583A">
        <w:rPr>
          <w:rFonts w:asciiTheme="minorHAnsi" w:hAnsiTheme="minorHAnsi"/>
        </w:rPr>
        <w:t xml:space="preserve">   </w:t>
      </w:r>
      <w:r w:rsidRPr="00DA583A">
        <w:rPr>
          <w:rFonts w:asciiTheme="minorHAnsi" w:hAnsiTheme="minorHAnsi"/>
          <w:sz w:val="18"/>
          <w:szCs w:val="18"/>
          <w:lang w:val="en-CA"/>
        </w:rPr>
        <w:t>There are no known motor recycling centres at the time of writing of this report.</w:t>
      </w:r>
    </w:p>
  </w:footnote>
  <w:footnote w:id="36">
    <w:p w14:paraId="600BFAA7" w14:textId="77777777" w:rsidR="00B30235" w:rsidRPr="00DA583A" w:rsidRDefault="00B30235" w:rsidP="00F11D5A">
      <w:pPr>
        <w:pStyle w:val="ListParagraph"/>
        <w:ind w:left="180" w:hanging="180"/>
        <w:rPr>
          <w:rFonts w:asciiTheme="minorHAnsi" w:hAnsiTheme="minorHAnsi" w:cs="Arial"/>
          <w:sz w:val="18"/>
          <w:szCs w:val="18"/>
        </w:rPr>
      </w:pPr>
      <w:r w:rsidRPr="00DA583A">
        <w:rPr>
          <w:rStyle w:val="FootnoteReference"/>
          <w:rFonts w:asciiTheme="minorHAnsi" w:hAnsiTheme="minorHAnsi" w:cs="Arial"/>
          <w:szCs w:val="18"/>
        </w:rPr>
        <w:footnoteRef/>
      </w:r>
      <w:r w:rsidRPr="00DA583A">
        <w:rPr>
          <w:rFonts w:asciiTheme="minorHAnsi" w:hAnsiTheme="minorHAnsi" w:cs="Arial"/>
          <w:sz w:val="18"/>
          <w:szCs w:val="18"/>
        </w:rPr>
        <w:t xml:space="preserve">  The survey will include an estimate of the number of motors being used in the industrial sector, their energy consumption and the potential for energy savings from the installation of EE motors.</w:t>
      </w:r>
    </w:p>
  </w:footnote>
  <w:footnote w:id="37">
    <w:p w14:paraId="469BB5CE" w14:textId="77777777" w:rsidR="00B30235" w:rsidRPr="00DA583A" w:rsidRDefault="00B30235" w:rsidP="00F11D5A">
      <w:pPr>
        <w:pStyle w:val="FootnoteText"/>
        <w:spacing w:after="0"/>
        <w:rPr>
          <w:rFonts w:asciiTheme="minorHAnsi" w:hAnsiTheme="minorHAnsi"/>
          <w:sz w:val="18"/>
          <w:szCs w:val="18"/>
          <w:lang w:val="en-CA"/>
        </w:rPr>
      </w:pPr>
      <w:r w:rsidRPr="00DA583A">
        <w:rPr>
          <w:rStyle w:val="FootnoteReference"/>
          <w:rFonts w:asciiTheme="minorHAnsi" w:hAnsiTheme="minorHAnsi" w:cs="Arial"/>
          <w:szCs w:val="18"/>
        </w:rPr>
        <w:footnoteRef/>
      </w:r>
      <w:r w:rsidRPr="00DA583A">
        <w:rPr>
          <w:rFonts w:asciiTheme="minorHAnsi" w:hAnsiTheme="minorHAnsi" w:cs="Arial"/>
          <w:sz w:val="18"/>
          <w:szCs w:val="18"/>
        </w:rPr>
        <w:t xml:space="preserve"> </w:t>
      </w:r>
      <w:r w:rsidRPr="00DA583A">
        <w:rPr>
          <w:rFonts w:asciiTheme="minorHAnsi" w:hAnsiTheme="minorHAnsi" w:cs="Arial"/>
          <w:sz w:val="18"/>
          <w:szCs w:val="18"/>
          <w:lang w:val="en-CA"/>
        </w:rPr>
        <w:t xml:space="preserve">  </w:t>
      </w:r>
      <w:r w:rsidRPr="00DA583A">
        <w:rPr>
          <w:rFonts w:asciiTheme="minorHAnsi" w:hAnsiTheme="minorHAnsi"/>
          <w:sz w:val="18"/>
          <w:szCs w:val="18"/>
        </w:rPr>
        <w:t xml:space="preserve">Well elaborated MV&amp;E strategy is in </w:t>
      </w:r>
      <w:proofErr w:type="spellStart"/>
      <w:r w:rsidRPr="00DA583A">
        <w:rPr>
          <w:rFonts w:asciiTheme="minorHAnsi" w:hAnsiTheme="minorHAnsi"/>
          <w:sz w:val="18"/>
          <w:szCs w:val="18"/>
        </w:rPr>
        <w:t>placed</w:t>
      </w:r>
      <w:proofErr w:type="spellEnd"/>
      <w:r w:rsidRPr="00DA583A">
        <w:rPr>
          <w:rFonts w:asciiTheme="minorHAnsi" w:hAnsiTheme="minorHAnsi"/>
          <w:sz w:val="18"/>
          <w:szCs w:val="18"/>
        </w:rPr>
        <w:t xml:space="preserve"> for eco-design market surveillance for electric motors and updated eco-design regulations.</w:t>
      </w:r>
    </w:p>
  </w:footnote>
  <w:footnote w:id="38">
    <w:p w14:paraId="5E9A7135" w14:textId="77777777" w:rsidR="00B30235" w:rsidRPr="00DA583A" w:rsidRDefault="00B30235" w:rsidP="00F11D5A">
      <w:pPr>
        <w:pStyle w:val="FootnoteText"/>
        <w:spacing w:after="0"/>
        <w:rPr>
          <w:rFonts w:asciiTheme="minorHAnsi" w:hAnsiTheme="minorHAnsi"/>
          <w:sz w:val="18"/>
          <w:szCs w:val="18"/>
          <w:lang w:val="en-CA"/>
        </w:rPr>
      </w:pPr>
      <w:r w:rsidRPr="00DA583A">
        <w:rPr>
          <w:rStyle w:val="FootnoteReference"/>
          <w:rFonts w:asciiTheme="minorHAnsi" w:hAnsiTheme="minorHAnsi"/>
        </w:rPr>
        <w:footnoteRef/>
      </w:r>
      <w:r w:rsidRPr="00DA583A">
        <w:rPr>
          <w:rFonts w:asciiTheme="minorHAnsi" w:hAnsiTheme="minorHAnsi"/>
        </w:rPr>
        <w:t xml:space="preserve">   </w:t>
      </w:r>
      <w:r w:rsidRPr="00DA583A">
        <w:rPr>
          <w:rFonts w:asciiTheme="minorHAnsi" w:hAnsiTheme="minorHAnsi"/>
          <w:sz w:val="18"/>
          <w:szCs w:val="18"/>
        </w:rPr>
        <w:t xml:space="preserve">In addition to the well-elaborated MV&amp;E strategy, the Project will also update the eco-design regulation for electric motors and motor-driven </w:t>
      </w:r>
      <w:proofErr w:type="spellStart"/>
      <w:r w:rsidRPr="00DA583A">
        <w:rPr>
          <w:rFonts w:asciiTheme="minorHAnsi" w:hAnsiTheme="minorHAnsi"/>
          <w:sz w:val="18"/>
          <w:szCs w:val="18"/>
        </w:rPr>
        <w:t>ErPs</w:t>
      </w:r>
      <w:proofErr w:type="spellEnd"/>
    </w:p>
  </w:footnote>
  <w:footnote w:id="39">
    <w:p w14:paraId="24F11110" w14:textId="77777777" w:rsidR="00B30235" w:rsidRPr="00DA583A" w:rsidRDefault="00B30235" w:rsidP="00F11D5A">
      <w:pPr>
        <w:pStyle w:val="FootnoteText"/>
        <w:spacing w:after="0"/>
        <w:ind w:left="180" w:hanging="180"/>
        <w:rPr>
          <w:rFonts w:asciiTheme="minorHAnsi" w:hAnsiTheme="minorHAnsi" w:cs="Arial"/>
          <w:sz w:val="18"/>
          <w:szCs w:val="18"/>
        </w:rPr>
      </w:pPr>
      <w:r w:rsidRPr="00DA583A">
        <w:rPr>
          <w:rStyle w:val="FootnoteReference"/>
          <w:rFonts w:asciiTheme="minorHAnsi" w:hAnsiTheme="minorHAnsi" w:cs="Arial"/>
          <w:szCs w:val="18"/>
        </w:rPr>
        <w:footnoteRef/>
      </w:r>
      <w:r w:rsidRPr="00DA583A">
        <w:rPr>
          <w:rFonts w:asciiTheme="minorHAnsi" w:hAnsiTheme="minorHAnsi" w:cs="Arial"/>
          <w:sz w:val="18"/>
          <w:szCs w:val="18"/>
        </w:rPr>
        <w:t xml:space="preserve">   This would include the main motor manufacturers in Turkey: </w:t>
      </w:r>
      <w:proofErr w:type="spellStart"/>
      <w:r w:rsidRPr="00DA583A">
        <w:rPr>
          <w:rFonts w:asciiTheme="minorHAnsi" w:hAnsiTheme="minorHAnsi" w:cs="Arial"/>
          <w:sz w:val="18"/>
          <w:szCs w:val="18"/>
        </w:rPr>
        <w:t>Arcelik</w:t>
      </w:r>
      <w:proofErr w:type="spellEnd"/>
      <w:r w:rsidRPr="00DA583A">
        <w:rPr>
          <w:rFonts w:asciiTheme="minorHAnsi" w:hAnsiTheme="minorHAnsi" w:cs="Arial"/>
          <w:sz w:val="18"/>
          <w:szCs w:val="18"/>
        </w:rPr>
        <w:t xml:space="preserve">, </w:t>
      </w:r>
      <w:proofErr w:type="spellStart"/>
      <w:r w:rsidRPr="00DA583A">
        <w:rPr>
          <w:rFonts w:asciiTheme="minorHAnsi" w:hAnsiTheme="minorHAnsi" w:cs="Arial"/>
          <w:sz w:val="18"/>
          <w:szCs w:val="18"/>
        </w:rPr>
        <w:t>Gamak</w:t>
      </w:r>
      <w:proofErr w:type="spellEnd"/>
      <w:r w:rsidRPr="00DA583A">
        <w:rPr>
          <w:rFonts w:asciiTheme="minorHAnsi" w:hAnsiTheme="minorHAnsi" w:cs="Arial"/>
          <w:sz w:val="18"/>
          <w:szCs w:val="18"/>
        </w:rPr>
        <w:t xml:space="preserve">, Wat Motor, Volt Motor and </w:t>
      </w:r>
      <w:proofErr w:type="spellStart"/>
      <w:r w:rsidRPr="00DA583A">
        <w:rPr>
          <w:rFonts w:asciiTheme="minorHAnsi" w:hAnsiTheme="minorHAnsi" w:cs="Arial"/>
          <w:sz w:val="18"/>
          <w:szCs w:val="18"/>
        </w:rPr>
        <w:t>Aemot</w:t>
      </w:r>
      <w:proofErr w:type="spellEnd"/>
    </w:p>
  </w:footnote>
  <w:footnote w:id="40">
    <w:p w14:paraId="4F285D11" w14:textId="1B45DD6E" w:rsidR="00B30235" w:rsidRPr="00DA583A" w:rsidRDefault="00B30235" w:rsidP="0019386A">
      <w:pPr>
        <w:ind w:left="180" w:hanging="180"/>
        <w:rPr>
          <w:rFonts w:asciiTheme="minorHAnsi" w:hAnsiTheme="minorHAnsi" w:cs="Arial"/>
          <w:sz w:val="18"/>
          <w:szCs w:val="18"/>
        </w:rPr>
      </w:pPr>
      <w:r w:rsidRPr="00DA583A">
        <w:rPr>
          <w:rStyle w:val="FootnoteReference"/>
          <w:rFonts w:asciiTheme="minorHAnsi" w:hAnsiTheme="minorHAnsi" w:cs="Arial"/>
          <w:szCs w:val="18"/>
        </w:rPr>
        <w:footnoteRef/>
      </w:r>
      <w:r w:rsidRPr="00DA583A">
        <w:rPr>
          <w:rFonts w:asciiTheme="minorHAnsi" w:hAnsiTheme="minorHAnsi" w:cs="Arial"/>
          <w:sz w:val="18"/>
          <w:szCs w:val="18"/>
        </w:rPr>
        <w:t xml:space="preserve"> For calculation purposes for this Project, the assumption is made that there is an average of 15.72 motors per MEEIP with each motor being 42.5 kW in size with an average cost of TL 3,600 (or USD 1,272) for each SME. Each MEEIP was assumed to have an average investment proposal of USD 20,000/SME.  Under PEEMS, 100 SMEs would have 100 MEEIPs fully supported by the Project in Year 1, 200 SMEs would have 200 MEEIPs with 50% support in Year 2 for a total of 500 at the mid-point of the Project</w:t>
      </w:r>
    </w:p>
  </w:footnote>
  <w:footnote w:id="41">
    <w:p w14:paraId="5A872F3D" w14:textId="77777777" w:rsidR="00B30235" w:rsidRPr="00DA583A" w:rsidRDefault="00B30235">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r w:rsidRPr="00DA583A">
        <w:rPr>
          <w:rFonts w:asciiTheme="minorHAnsi" w:hAnsiTheme="minorHAnsi" w:cs="Arial"/>
          <w:sz w:val="18"/>
          <w:szCs w:val="18"/>
        </w:rPr>
        <w:t xml:space="preserve">In addition to the mid-term target of 500 MEEIPs, there will be another 3x636 MEEIPs for Year 3, Year 4 and Year 5 under the “scaled-up” one-stop shop under Output 4.4.  </w:t>
      </w:r>
      <w:r w:rsidRPr="00DA583A">
        <w:rPr>
          <w:rFonts w:asciiTheme="minorHAnsi" w:hAnsiTheme="minorHAnsi"/>
          <w:sz w:val="18"/>
          <w:szCs w:val="18"/>
        </w:rPr>
        <w:t xml:space="preserve"> </w:t>
      </w:r>
    </w:p>
  </w:footnote>
  <w:footnote w:id="42">
    <w:p w14:paraId="0F2C1DBE" w14:textId="77777777" w:rsidR="00B30235" w:rsidRPr="00DA583A" w:rsidRDefault="00B30235" w:rsidP="000F519F">
      <w:pPr>
        <w:pStyle w:val="FootnoteText"/>
        <w:rPr>
          <w:rFonts w:asciiTheme="minorHAnsi" w:hAnsiTheme="minorHAnsi" w:cs="Arial"/>
          <w:sz w:val="18"/>
          <w:szCs w:val="18"/>
          <w:lang w:val="en-CA"/>
        </w:rPr>
      </w:pPr>
      <w:r w:rsidRPr="00DA583A">
        <w:rPr>
          <w:rStyle w:val="FootnoteReference"/>
          <w:rFonts w:asciiTheme="minorHAnsi" w:hAnsiTheme="minorHAnsi" w:cs="Arial"/>
          <w:szCs w:val="18"/>
        </w:rPr>
        <w:footnoteRef/>
      </w:r>
      <w:r w:rsidRPr="00DA583A">
        <w:rPr>
          <w:rFonts w:asciiTheme="minorHAnsi" w:hAnsiTheme="minorHAnsi" w:cs="Arial"/>
          <w:sz w:val="18"/>
          <w:szCs w:val="18"/>
        </w:rPr>
        <w:t xml:space="preserve"> </w:t>
      </w:r>
      <w:r w:rsidRPr="00DA583A">
        <w:rPr>
          <w:rFonts w:asciiTheme="minorHAnsi" w:hAnsiTheme="minorHAnsi" w:cs="Arial"/>
          <w:sz w:val="18"/>
          <w:szCs w:val="18"/>
          <w:lang w:val="en-CA"/>
        </w:rPr>
        <w:t>These will be closely aligned with efforts to improve energy audits of industrial SMEs within the sister GEF project “Improving Energy Efficiency in Industry”, a Project that focuses on a suite of energy efficiency and conservation measures for larger industries.</w:t>
      </w:r>
    </w:p>
  </w:footnote>
  <w:footnote w:id="43">
    <w:p w14:paraId="2A7DA8B0" w14:textId="77777777" w:rsidR="00B30235" w:rsidRPr="00DA583A" w:rsidRDefault="00B30235">
      <w:pPr>
        <w:pStyle w:val="FootnoteText"/>
        <w:rPr>
          <w:rFonts w:asciiTheme="minorHAnsi" w:hAnsiTheme="minorHAnsi" w:cs="Arial"/>
          <w:sz w:val="18"/>
          <w:szCs w:val="18"/>
          <w:lang w:val="en-CA"/>
        </w:rPr>
      </w:pPr>
      <w:r w:rsidRPr="00DA583A">
        <w:rPr>
          <w:rStyle w:val="FootnoteReference"/>
          <w:rFonts w:asciiTheme="minorHAnsi" w:hAnsiTheme="minorHAnsi" w:cs="Arial"/>
          <w:szCs w:val="18"/>
        </w:rPr>
        <w:footnoteRef/>
      </w:r>
      <w:r w:rsidRPr="00DA583A">
        <w:rPr>
          <w:rFonts w:asciiTheme="minorHAnsi" w:hAnsiTheme="minorHAnsi" w:cs="Arial"/>
          <w:sz w:val="18"/>
          <w:szCs w:val="18"/>
        </w:rPr>
        <w:t xml:space="preserve"> Corresponds to the procurement of 17,861 EE motors (42.5 kW average size) with an average price of USD 1,272 per EE motor.</w:t>
      </w:r>
    </w:p>
  </w:footnote>
  <w:footnote w:id="44">
    <w:p w14:paraId="31BD374A" w14:textId="77777777" w:rsidR="00B30235" w:rsidRPr="00DA583A" w:rsidRDefault="00B30235" w:rsidP="0019386A">
      <w:pPr>
        <w:pStyle w:val="FootnoteText"/>
        <w:rPr>
          <w:rFonts w:asciiTheme="minorHAnsi" w:hAnsiTheme="minorHAnsi" w:cs="Arial"/>
          <w:sz w:val="18"/>
          <w:szCs w:val="18"/>
          <w:lang w:val="en-CA"/>
        </w:rPr>
      </w:pPr>
      <w:r w:rsidRPr="00DA583A">
        <w:rPr>
          <w:rStyle w:val="FootnoteReference"/>
          <w:rFonts w:asciiTheme="minorHAnsi" w:hAnsiTheme="minorHAnsi" w:cs="Arial"/>
          <w:szCs w:val="18"/>
        </w:rPr>
        <w:footnoteRef/>
      </w:r>
      <w:r w:rsidRPr="00DA583A">
        <w:rPr>
          <w:rFonts w:asciiTheme="minorHAnsi" w:hAnsiTheme="minorHAnsi" w:cs="Arial"/>
          <w:sz w:val="18"/>
          <w:szCs w:val="18"/>
        </w:rPr>
        <w:t xml:space="preserve"> The success of this demonstration will lead to 1,572, 3,144 and 3,144 EE motors during Years 1, 2 and 3 respectively followed by 10,000 EE motors during Years 3, 4 or 5 for the scaled-up portion of the Project. This should lead into the target of 37,860 EE motors installed by the EOP.</w:t>
      </w:r>
    </w:p>
  </w:footnote>
  <w:footnote w:id="45">
    <w:p w14:paraId="4FD5F902" w14:textId="49E8DEEA" w:rsidR="00B30235" w:rsidRPr="00DA583A" w:rsidRDefault="00B30235">
      <w:pPr>
        <w:pStyle w:val="FootnoteText"/>
        <w:rPr>
          <w:rFonts w:ascii="Arial" w:hAnsi="Arial" w:cs="Arial"/>
          <w:sz w:val="18"/>
          <w:szCs w:val="18"/>
          <w:lang w:val="en-CA"/>
        </w:rPr>
      </w:pPr>
      <w:r w:rsidRPr="00DA583A">
        <w:rPr>
          <w:rStyle w:val="FootnoteReference"/>
          <w:rFonts w:asciiTheme="minorHAnsi" w:hAnsiTheme="minorHAnsi" w:cs="Arial"/>
          <w:szCs w:val="18"/>
        </w:rPr>
        <w:footnoteRef/>
      </w:r>
      <w:r w:rsidRPr="00DA583A">
        <w:rPr>
          <w:rFonts w:asciiTheme="minorHAnsi" w:hAnsiTheme="minorHAnsi" w:cs="Arial"/>
          <w:sz w:val="18"/>
          <w:szCs w:val="18"/>
        </w:rPr>
        <w:t xml:space="preserve"> </w:t>
      </w:r>
      <w:r w:rsidRPr="00DA583A">
        <w:rPr>
          <w:rFonts w:asciiTheme="minorHAnsi" w:hAnsiTheme="minorHAnsi" w:cs="Arial"/>
          <w:sz w:val="18"/>
          <w:szCs w:val="18"/>
          <w:lang w:val="en-GB"/>
        </w:rPr>
        <w:t>Should include a commercial bank, leasing company and a guarantee facility,</w:t>
      </w:r>
    </w:p>
  </w:footnote>
  <w:footnote w:id="46">
    <w:p w14:paraId="536435DA" w14:textId="4BE6A1E2" w:rsidR="00B30235" w:rsidRPr="00DA583A" w:rsidRDefault="00B30235">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Ibid 45 </w:t>
      </w:r>
    </w:p>
  </w:footnote>
  <w:footnote w:id="47">
    <w:p w14:paraId="42FED312" w14:textId="77777777" w:rsidR="00B30235" w:rsidRPr="00DA583A" w:rsidRDefault="00B30235" w:rsidP="000F519F">
      <w:pPr>
        <w:pStyle w:val="FootnoteText"/>
        <w:rPr>
          <w:rFonts w:ascii="Calibri" w:hAnsi="Calibri"/>
          <w:sz w:val="16"/>
          <w:szCs w:val="16"/>
        </w:rPr>
      </w:pPr>
      <w:r w:rsidRPr="00DA583A">
        <w:rPr>
          <w:rStyle w:val="FootnoteReference"/>
          <w:rFonts w:ascii="Calibri" w:hAnsi="Calibri" w:cs="Arial"/>
          <w:szCs w:val="18"/>
        </w:rPr>
        <w:footnoteRef/>
      </w:r>
      <w:r w:rsidRPr="00DA583A">
        <w:rPr>
          <w:rFonts w:ascii="Calibri" w:hAnsi="Calibri" w:cs="Arial"/>
          <w:sz w:val="18"/>
          <w:szCs w:val="18"/>
        </w:rPr>
        <w:t xml:space="preserve"> Consistent with the number of motors to be installed on the demonstration program under Outcome 4.</w:t>
      </w:r>
    </w:p>
  </w:footnote>
  <w:footnote w:id="48">
    <w:p w14:paraId="44F4346D" w14:textId="77777777" w:rsidR="00B30235" w:rsidRPr="00DA583A" w:rsidRDefault="00B30235"/>
    <w:p w14:paraId="678C2019" w14:textId="77777777" w:rsidR="00B30235" w:rsidRPr="00DA583A" w:rsidRDefault="00B30235" w:rsidP="0053408E">
      <w:pPr>
        <w:pStyle w:val="FootnoteText"/>
      </w:pPr>
    </w:p>
  </w:footnote>
  <w:footnote w:id="49">
    <w:p w14:paraId="05B84B82" w14:textId="77777777" w:rsidR="00B30235" w:rsidRPr="00DA583A" w:rsidRDefault="00B30235" w:rsidP="00E71759">
      <w:pPr>
        <w:pStyle w:val="FootnoteText"/>
        <w:spacing w:after="0"/>
        <w:rPr>
          <w:rFonts w:ascii="Calibri" w:hAnsi="Calibri" w:cs="Calibri"/>
          <w:sz w:val="18"/>
          <w:szCs w:val="18"/>
        </w:rPr>
      </w:pPr>
      <w:r w:rsidRPr="00DA583A">
        <w:rPr>
          <w:rStyle w:val="FootnoteReference"/>
          <w:rFonts w:ascii="Calibri" w:hAnsi="Calibri" w:cs="Calibri"/>
          <w:szCs w:val="18"/>
        </w:rPr>
        <w:footnoteRef/>
      </w:r>
      <w:r w:rsidRPr="00DA583A">
        <w:rPr>
          <w:rFonts w:ascii="Calibri" w:hAnsi="Calibri" w:cs="Calibri"/>
          <w:sz w:val="18"/>
          <w:szCs w:val="18"/>
        </w:rPr>
        <w:t xml:space="preserve"> Excluding project team staff time and UNDP staff time and travel expenses.</w:t>
      </w:r>
    </w:p>
  </w:footnote>
  <w:footnote w:id="50">
    <w:p w14:paraId="0A356756" w14:textId="77777777" w:rsidR="00B30235" w:rsidRPr="00DA583A" w:rsidRDefault="00B30235" w:rsidP="00E71759">
      <w:pPr>
        <w:pStyle w:val="FootnoteText"/>
        <w:spacing w:after="0"/>
        <w:rPr>
          <w:rFonts w:ascii="Calibri" w:hAnsi="Calibri" w:cs="Calibri"/>
          <w:sz w:val="18"/>
          <w:szCs w:val="18"/>
        </w:rPr>
      </w:pPr>
      <w:r w:rsidRPr="00DA583A">
        <w:rPr>
          <w:rStyle w:val="FootnoteReference"/>
          <w:rFonts w:ascii="Calibri" w:hAnsi="Calibri" w:cs="Calibri"/>
          <w:szCs w:val="18"/>
        </w:rPr>
        <w:footnoteRef/>
      </w:r>
      <w:r w:rsidRPr="00DA583A">
        <w:rPr>
          <w:rFonts w:ascii="Calibri" w:hAnsi="Calibri" w:cs="Calibri"/>
          <w:sz w:val="18"/>
          <w:szCs w:val="18"/>
        </w:rPr>
        <w:t xml:space="preserve"> The costs of UNDP Country Office and UNDP-GEF Unit’s participation and time are charged to the GEF Agency Fee.</w:t>
      </w:r>
    </w:p>
  </w:footnote>
  <w:footnote w:id="51">
    <w:p w14:paraId="3DCA0F0E" w14:textId="77777777" w:rsidR="00B30235" w:rsidRPr="00DA583A" w:rsidRDefault="00B30235" w:rsidP="00626C60">
      <w:pPr>
        <w:pStyle w:val="FootnoteText"/>
        <w:spacing w:after="0"/>
        <w:rPr>
          <w:rFonts w:asciiTheme="minorHAnsi" w:hAnsiTheme="minorHAnsi" w:cs="Arial"/>
          <w:sz w:val="16"/>
          <w:szCs w:val="16"/>
        </w:rPr>
      </w:pPr>
      <w:r w:rsidRPr="00DA583A">
        <w:rPr>
          <w:rStyle w:val="FootnoteReference"/>
          <w:rFonts w:asciiTheme="minorHAnsi" w:hAnsiTheme="minorHAnsi" w:cs="Arial"/>
          <w:sz w:val="16"/>
          <w:szCs w:val="16"/>
        </w:rPr>
        <w:footnoteRef/>
      </w:r>
      <w:r w:rsidRPr="00DA583A">
        <w:rPr>
          <w:rFonts w:asciiTheme="minorHAnsi" w:hAnsiTheme="minorHAnsi" w:cs="Arial"/>
          <w:sz w:val="16"/>
          <w:szCs w:val="16"/>
        </w:rPr>
        <w:t xml:space="preserve"> See separate guidance on how to enter the TBWP into Atlas</w:t>
      </w:r>
    </w:p>
  </w:footnote>
  <w:footnote w:id="52">
    <w:p w14:paraId="3D158C8A" w14:textId="77777777" w:rsidR="00B30235" w:rsidRPr="00DA583A" w:rsidRDefault="00B30235" w:rsidP="001A537F">
      <w:pPr>
        <w:spacing w:after="0"/>
        <w:jc w:val="left"/>
        <w:rPr>
          <w:sz w:val="16"/>
          <w:szCs w:val="16"/>
        </w:rPr>
      </w:pPr>
      <w:r w:rsidRPr="00DA583A">
        <w:rPr>
          <w:rStyle w:val="FootnoteReference"/>
          <w:rFonts w:ascii="Calibri" w:hAnsi="Calibri"/>
          <w:sz w:val="16"/>
          <w:szCs w:val="16"/>
        </w:rPr>
        <w:footnoteRef/>
      </w:r>
      <w:r w:rsidRPr="00DA583A">
        <w:rPr>
          <w:sz w:val="16"/>
          <w:szCs w:val="16"/>
        </w:rPr>
        <w:t xml:space="preserve"> Should not exceed 5% of total project budget for FSPs and 10% for MSPs.  PIU costs will be used for the following activities:</w:t>
      </w:r>
      <w:r w:rsidRPr="00DA583A">
        <w:t xml:space="preserve"> </w:t>
      </w:r>
      <w:r w:rsidRPr="00DA583A">
        <w:rPr>
          <w:sz w:val="16"/>
          <w:szCs w:val="16"/>
        </w:rPr>
        <w:t xml:space="preserve">Full time or part time project manager (and or coordinator); Full time or part time project administrative/finance assistant; Travel cost of the PIU project staff; Other General Operating Expenses such as rent, computer, equipment, supplies, etc. to support the PIU; UNDP Direct Project Cost if requested by Government Implementing Partner; Any other projected PIU cost as appropriate.  Audit should be funded under Outcome 4 on KM and M&amp;E or under project outcomes. </w:t>
      </w:r>
    </w:p>
  </w:footnote>
  <w:footnote w:id="53">
    <w:p w14:paraId="09F25EE2" w14:textId="77777777" w:rsidR="00B30235" w:rsidRPr="00DA583A" w:rsidRDefault="00B30235" w:rsidP="00A731B1">
      <w:pPr>
        <w:pStyle w:val="FootnoteText"/>
        <w:rPr>
          <w:rFonts w:ascii="Calibri" w:hAnsi="Calibri"/>
          <w:sz w:val="18"/>
          <w:szCs w:val="18"/>
        </w:rPr>
      </w:pPr>
      <w:r w:rsidRPr="00DA583A">
        <w:rPr>
          <w:rStyle w:val="FootnoteReference"/>
          <w:rFonts w:ascii="Calibri" w:hAnsi="Calibri"/>
          <w:szCs w:val="18"/>
        </w:rPr>
        <w:footnoteRef/>
      </w:r>
      <w:r w:rsidRPr="00DA583A">
        <w:rPr>
          <w:rFonts w:ascii="Calibri" w:hAnsi="Calibri"/>
          <w:sz w:val="18"/>
          <w:szCs w:val="18"/>
        </w:rPr>
        <w:t xml:space="preserve"> The budget will vary depending on the number of consultants required (for full size projects should be two consultants); the number of project sites to be visited; and other travel related costs.  Average # total working days per consultant not including travel is between 22-25 working days.  </w:t>
      </w:r>
    </w:p>
  </w:footnote>
  <w:footnote w:id="54">
    <w:p w14:paraId="322EC84A" w14:textId="77777777" w:rsidR="00B30235" w:rsidRPr="00DA583A" w:rsidRDefault="00B30235" w:rsidP="0080193E">
      <w:pPr>
        <w:pStyle w:val="FootnoteText"/>
        <w:rPr>
          <w:rFonts w:asciiTheme="minorHAnsi" w:hAnsiTheme="minorHAnsi" w:cs="Arial"/>
          <w:sz w:val="16"/>
          <w:szCs w:val="16"/>
        </w:rPr>
      </w:pPr>
      <w:r w:rsidRPr="00DA583A">
        <w:rPr>
          <w:rStyle w:val="FootnoteReference"/>
          <w:rFonts w:asciiTheme="minorHAnsi" w:hAnsiTheme="minorHAnsi"/>
          <w:sz w:val="16"/>
          <w:szCs w:val="16"/>
        </w:rPr>
        <w:footnoteRef/>
      </w:r>
      <w:r w:rsidRPr="00DA583A">
        <w:rPr>
          <w:rFonts w:asciiTheme="minorHAnsi" w:hAnsiTheme="minorHAnsi" w:cs="Arial"/>
          <w:sz w:val="16"/>
          <w:szCs w:val="16"/>
        </w:rPr>
        <w:t xml:space="preserve"> Prohibited grounds of discrimination include race, ethnicity, gender, age, language, disability, sexual orientation, religion, political or other opinion, national or social or geographical origin, property, birth or other status including as an indigenous person or as a member of a minority. References to “women and men” or similar is understood to include women and men, boys and girls, and other groups discriminated against based on their gender identities, such as transgender people and transsexuals.</w:t>
      </w:r>
    </w:p>
  </w:footnote>
  <w:footnote w:id="55">
    <w:p w14:paraId="47C67D99" w14:textId="77777777" w:rsidR="00B30235" w:rsidRPr="00DA583A" w:rsidRDefault="00B30235"/>
    <w:p w14:paraId="24CD31B2" w14:textId="77777777" w:rsidR="00B30235" w:rsidRPr="00DA583A" w:rsidRDefault="00B30235" w:rsidP="0080193E">
      <w:pPr>
        <w:spacing w:before="60"/>
        <w:rPr>
          <w:rFonts w:ascii="Arial" w:hAnsi="Arial" w:cs="Arial"/>
          <w:sz w:val="18"/>
          <w:szCs w:val="18"/>
        </w:rPr>
      </w:pPr>
    </w:p>
  </w:footnote>
  <w:footnote w:id="56">
    <w:p w14:paraId="6EF84EB5" w14:textId="77777777" w:rsidR="00B30235" w:rsidRPr="00DA583A" w:rsidRDefault="00B30235" w:rsidP="0080193E">
      <w:pPr>
        <w:pStyle w:val="FootnoteText"/>
        <w:jc w:val="left"/>
        <w:rPr>
          <w:rFonts w:asciiTheme="minorHAnsi" w:hAnsiTheme="minorHAnsi" w:cs="Arial"/>
          <w:sz w:val="18"/>
          <w:szCs w:val="18"/>
        </w:rPr>
      </w:pPr>
      <w:r w:rsidRPr="00DA583A">
        <w:rPr>
          <w:rStyle w:val="FootnoteReference"/>
          <w:rFonts w:asciiTheme="minorHAnsi" w:hAnsiTheme="minorHAnsi"/>
        </w:rPr>
        <w:footnoteRef/>
      </w:r>
      <w:r w:rsidRPr="00DA583A">
        <w:rPr>
          <w:rFonts w:asciiTheme="minorHAnsi" w:hAnsiTheme="minorHAnsi" w:cs="Arial"/>
          <w:sz w:val="18"/>
          <w:szCs w:val="18"/>
        </w:rPr>
        <w:t xml:space="preserve"> 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 w:id="57">
    <w:p w14:paraId="46F055D0" w14:textId="77777777" w:rsidR="00B30235" w:rsidRPr="00DA583A" w:rsidRDefault="00B30235" w:rsidP="00DD7663">
      <w:pPr>
        <w:spacing w:after="0"/>
        <w:jc w:val="left"/>
        <w:rPr>
          <w:rFonts w:asciiTheme="minorHAnsi" w:hAnsiTheme="minorHAnsi" w:cs="Arial"/>
          <w:sz w:val="18"/>
          <w:szCs w:val="18"/>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r w:rsidRPr="00DA583A">
        <w:rPr>
          <w:rFonts w:asciiTheme="minorHAnsi" w:hAnsiTheme="minorHAnsi" w:cs="Arial"/>
          <w:sz w:val="18"/>
          <w:szCs w:val="18"/>
        </w:rPr>
        <w:t xml:space="preserve">P= probability, and I=Impact, both rated on a scale from 1 (low) to 5 (high) </w:t>
      </w:r>
    </w:p>
    <w:p w14:paraId="0D18E14F" w14:textId="77777777" w:rsidR="00B30235" w:rsidRPr="00DA583A" w:rsidRDefault="00B30235" w:rsidP="00DD7663">
      <w:pPr>
        <w:pStyle w:val="FootnoteText"/>
        <w:rPr>
          <w:lang w:val="en-CA"/>
        </w:rPr>
      </w:pPr>
    </w:p>
  </w:footnote>
  <w:footnote w:id="58">
    <w:p w14:paraId="0E8857E3" w14:textId="77777777" w:rsidR="00B30235" w:rsidRPr="00DA583A" w:rsidRDefault="00B30235" w:rsidP="003A58CE">
      <w:pPr>
        <w:pStyle w:val="FootnoteText"/>
        <w:rPr>
          <w:rFonts w:asciiTheme="minorHAnsi" w:hAnsiTheme="minorHAnsi" w:cs="Arial"/>
          <w:sz w:val="16"/>
          <w:szCs w:val="16"/>
          <w:lang w:val="en-CA"/>
        </w:rPr>
      </w:pPr>
      <w:r w:rsidRPr="00DA583A">
        <w:rPr>
          <w:rStyle w:val="FootnoteReference"/>
          <w:rFonts w:asciiTheme="minorHAnsi" w:hAnsiTheme="minorHAnsi" w:cs="Arial"/>
          <w:sz w:val="16"/>
          <w:szCs w:val="16"/>
        </w:rPr>
        <w:footnoteRef/>
      </w:r>
      <w:r w:rsidRPr="00DA583A">
        <w:rPr>
          <w:rFonts w:asciiTheme="minorHAnsi" w:hAnsiTheme="minorHAnsi" w:cs="Arial"/>
          <w:sz w:val="16"/>
          <w:szCs w:val="16"/>
        </w:rPr>
        <w:t xml:space="preserve"> TUIK-Haber </w:t>
      </w:r>
      <w:proofErr w:type="spellStart"/>
      <w:r w:rsidRPr="00DA583A">
        <w:rPr>
          <w:rFonts w:asciiTheme="minorHAnsi" w:hAnsiTheme="minorHAnsi" w:cs="Arial"/>
          <w:sz w:val="16"/>
          <w:szCs w:val="16"/>
        </w:rPr>
        <w:t>Bulteni</w:t>
      </w:r>
      <w:proofErr w:type="spellEnd"/>
      <w:r w:rsidRPr="00DA583A">
        <w:rPr>
          <w:rFonts w:asciiTheme="minorHAnsi" w:hAnsiTheme="minorHAnsi" w:cs="Arial"/>
          <w:sz w:val="16"/>
          <w:szCs w:val="16"/>
        </w:rPr>
        <w:t xml:space="preserve"> / Small and Medium Size Enterprises Statistics--2014</w:t>
      </w:r>
    </w:p>
  </w:footnote>
  <w:footnote w:id="59">
    <w:p w14:paraId="1FA05E2F" w14:textId="77777777" w:rsidR="00B30235" w:rsidRPr="00DA583A" w:rsidRDefault="00B30235" w:rsidP="00AE6DB7">
      <w:pPr>
        <w:spacing w:after="0"/>
        <w:rPr>
          <w:rFonts w:asciiTheme="minorHAnsi" w:hAnsiTheme="minorHAnsi" w:cs="Arial"/>
          <w:bCs/>
          <w:sz w:val="16"/>
          <w:szCs w:val="16"/>
          <w:lang w:val="tr-TR"/>
        </w:rPr>
      </w:pPr>
      <w:r w:rsidRPr="00DA583A">
        <w:rPr>
          <w:rStyle w:val="FootnoteReference"/>
          <w:rFonts w:asciiTheme="minorHAnsi" w:hAnsiTheme="minorHAnsi"/>
          <w:sz w:val="16"/>
          <w:szCs w:val="16"/>
        </w:rPr>
        <w:footnoteRef/>
      </w:r>
      <w:r w:rsidRPr="00DA583A">
        <w:rPr>
          <w:rFonts w:asciiTheme="minorHAnsi" w:hAnsiTheme="minorHAnsi"/>
          <w:sz w:val="16"/>
          <w:szCs w:val="16"/>
        </w:rPr>
        <w:t xml:space="preserve"> From Mr. Harun </w:t>
      </w:r>
      <w:r w:rsidRPr="00DA583A">
        <w:rPr>
          <w:rFonts w:asciiTheme="minorHAnsi" w:hAnsiTheme="minorHAnsi" w:cs="Arial"/>
          <w:bCs/>
          <w:sz w:val="16"/>
          <w:szCs w:val="16"/>
          <w:lang w:val="tr-TR"/>
        </w:rPr>
        <w:t>AÇIKGÖZ, Managing Director of ProMotE Araştırma ve Teknoloji Geliştirme A.Ş.</w:t>
      </w:r>
    </w:p>
  </w:footnote>
  <w:footnote w:id="60">
    <w:p w14:paraId="6649E5D2" w14:textId="77777777" w:rsidR="00B30235" w:rsidRPr="00DA583A" w:rsidRDefault="00B30235" w:rsidP="00944071">
      <w:pPr>
        <w:pStyle w:val="FootnoteText"/>
        <w:rPr>
          <w:rFonts w:asciiTheme="minorHAnsi" w:hAnsiTheme="minorHAnsi" w:cs="Arial"/>
          <w:sz w:val="16"/>
          <w:szCs w:val="16"/>
          <w:lang w:val="en-CA"/>
        </w:rPr>
      </w:pPr>
      <w:r w:rsidRPr="00DA583A">
        <w:rPr>
          <w:rStyle w:val="FootnoteReference"/>
          <w:rFonts w:asciiTheme="minorHAnsi" w:hAnsiTheme="minorHAnsi" w:cs="Arial"/>
          <w:sz w:val="16"/>
          <w:szCs w:val="16"/>
        </w:rPr>
        <w:footnoteRef/>
      </w:r>
      <w:r w:rsidRPr="00DA583A">
        <w:rPr>
          <w:rFonts w:asciiTheme="minorHAnsi" w:hAnsiTheme="minorHAnsi" w:cs="Arial"/>
          <w:sz w:val="16"/>
          <w:szCs w:val="16"/>
        </w:rPr>
        <w:t xml:space="preserve"> </w:t>
      </w:r>
      <w:r w:rsidRPr="00DA583A">
        <w:rPr>
          <w:rFonts w:asciiTheme="minorHAnsi" w:hAnsiTheme="minorHAnsi" w:cs="Arial"/>
          <w:sz w:val="16"/>
          <w:szCs w:val="16"/>
          <w:lang w:val="en-CA"/>
        </w:rPr>
        <w:t xml:space="preserve">This measure defines the action “to prepare an inventory of AC electric motors being used in Turkish industry with a power rate of 7.5 kW or higher” as stated in the “Development of Energy Efficiency Transformation Program - Action Plan under Turkey's 10th Development Programme” as executed by DGP under </w:t>
      </w:r>
      <w:proofErr w:type="spellStart"/>
      <w:r w:rsidRPr="00DA583A">
        <w:rPr>
          <w:rFonts w:asciiTheme="minorHAnsi" w:hAnsiTheme="minorHAnsi" w:cs="Arial"/>
          <w:sz w:val="16"/>
          <w:szCs w:val="16"/>
          <w:lang w:val="en-CA"/>
        </w:rPr>
        <w:t>MoSIT</w:t>
      </w:r>
      <w:proofErr w:type="spellEnd"/>
      <w:r w:rsidRPr="00DA583A">
        <w:rPr>
          <w:rFonts w:asciiTheme="minorHAnsi" w:hAnsiTheme="minorHAnsi" w:cs="Arial"/>
          <w:sz w:val="16"/>
          <w:szCs w:val="16"/>
          <w:lang w:val="en-CA"/>
        </w:rPr>
        <w:t>.</w:t>
      </w:r>
    </w:p>
  </w:footnote>
  <w:footnote w:id="61">
    <w:p w14:paraId="3C02A4B2" w14:textId="77777777" w:rsidR="00B30235" w:rsidRPr="00DA583A" w:rsidRDefault="00B30235" w:rsidP="00944071">
      <w:pPr>
        <w:pStyle w:val="FootnoteText"/>
        <w:rPr>
          <w:rFonts w:asciiTheme="minorHAnsi" w:hAnsiTheme="minorHAnsi"/>
          <w:sz w:val="18"/>
          <w:szCs w:val="18"/>
          <w:lang w:val="en-CA"/>
        </w:rPr>
      </w:pPr>
      <w:r w:rsidRPr="00DA583A">
        <w:rPr>
          <w:rStyle w:val="FootnoteReference"/>
          <w:rFonts w:asciiTheme="minorHAnsi" w:hAnsiTheme="minorHAnsi" w:cs="Arial"/>
          <w:szCs w:val="18"/>
        </w:rPr>
        <w:footnoteRef/>
      </w:r>
      <w:r w:rsidRPr="00DA583A">
        <w:rPr>
          <w:rFonts w:asciiTheme="minorHAnsi" w:hAnsiTheme="minorHAnsi" w:cs="Arial"/>
          <w:sz w:val="18"/>
          <w:szCs w:val="18"/>
        </w:rPr>
        <w:t xml:space="preserve"> Only industrial enterprises with energy consumption greater than 50 TOE annually were included in the survey. These are generally not SMEs.</w:t>
      </w:r>
    </w:p>
  </w:footnote>
  <w:footnote w:id="62">
    <w:p w14:paraId="4C7520B9" w14:textId="77777777" w:rsidR="00B30235" w:rsidRPr="00DA583A" w:rsidRDefault="00B30235" w:rsidP="00944071">
      <w:pPr>
        <w:pStyle w:val="FootnoteText"/>
        <w:rPr>
          <w:rFonts w:ascii="Calibri" w:hAnsi="Calibri" w:cs="Arial"/>
          <w:sz w:val="16"/>
          <w:szCs w:val="16"/>
          <w:lang w:val="en-CA"/>
        </w:rPr>
      </w:pPr>
      <w:r w:rsidRPr="00DA583A">
        <w:rPr>
          <w:rStyle w:val="FootnoteReference"/>
          <w:rFonts w:ascii="Calibri" w:hAnsi="Calibri" w:cs="Arial"/>
          <w:sz w:val="16"/>
          <w:szCs w:val="16"/>
        </w:rPr>
        <w:footnoteRef/>
      </w:r>
      <w:r w:rsidRPr="00DA583A">
        <w:rPr>
          <w:rFonts w:ascii="Calibri" w:hAnsi="Calibri" w:cs="Arial"/>
          <w:sz w:val="16"/>
          <w:szCs w:val="16"/>
        </w:rPr>
        <w:t xml:space="preserve"> </w:t>
      </w:r>
      <w:hyperlink r:id="rId3" w:history="1">
        <w:r w:rsidRPr="00DA583A">
          <w:rPr>
            <w:rStyle w:val="Hyperlink"/>
            <w:rFonts w:ascii="Calibri" w:hAnsi="Calibri" w:cs="Arial"/>
            <w:sz w:val="16"/>
            <w:szCs w:val="16"/>
          </w:rPr>
          <w:t>http://www.eemods15.info/midcom-serveattachmentguid-1e55dd80cd6f5b45dd811e5a58751853169d036d036/energy_management_rolf_tieben.pdf</w:t>
        </w:r>
      </w:hyperlink>
      <w:r w:rsidRPr="00DA583A">
        <w:rPr>
          <w:rFonts w:ascii="Calibri" w:hAnsi="Calibri" w:cs="Arial"/>
          <w:sz w:val="16"/>
          <w:szCs w:val="16"/>
        </w:rPr>
        <w:t xml:space="preserve"> </w:t>
      </w:r>
    </w:p>
  </w:footnote>
  <w:footnote w:id="63">
    <w:p w14:paraId="44752DCD" w14:textId="77777777" w:rsidR="00B30235" w:rsidRPr="00DA583A" w:rsidRDefault="00B30235" w:rsidP="00944071">
      <w:pPr>
        <w:pStyle w:val="FootnoteText"/>
        <w:rPr>
          <w:rFonts w:asciiTheme="minorHAnsi" w:hAnsiTheme="minorHAnsi"/>
          <w:sz w:val="16"/>
          <w:szCs w:val="16"/>
          <w:lang w:val="en-CA"/>
        </w:rPr>
      </w:pPr>
      <w:r w:rsidRPr="00DA583A">
        <w:rPr>
          <w:rStyle w:val="FootnoteReference"/>
          <w:rFonts w:ascii="Calibri" w:hAnsi="Calibri" w:cs="Arial"/>
          <w:sz w:val="16"/>
          <w:szCs w:val="16"/>
        </w:rPr>
        <w:footnoteRef/>
      </w:r>
      <w:r w:rsidRPr="00DA583A">
        <w:rPr>
          <w:rFonts w:ascii="Calibri" w:hAnsi="Calibri" w:cs="Arial"/>
          <w:sz w:val="16"/>
          <w:szCs w:val="16"/>
        </w:rPr>
        <w:t xml:space="preserve"> </w:t>
      </w:r>
      <w:r w:rsidRPr="00DA583A">
        <w:rPr>
          <w:rFonts w:ascii="Calibri" w:hAnsi="Calibri" w:cs="Arial"/>
          <w:sz w:val="16"/>
          <w:szCs w:val="16"/>
          <w:lang w:val="en-CA"/>
        </w:rPr>
        <w:t xml:space="preserve">Observations made during the PPG mission of motor usage within an SME in the </w:t>
      </w:r>
      <w:proofErr w:type="spellStart"/>
      <w:r w:rsidRPr="00DA583A">
        <w:rPr>
          <w:rFonts w:ascii="Calibri" w:hAnsi="Calibri" w:cs="Arial"/>
          <w:sz w:val="16"/>
          <w:szCs w:val="16"/>
          <w:lang w:val="en-CA"/>
        </w:rPr>
        <w:t>Ostim</w:t>
      </w:r>
      <w:proofErr w:type="spellEnd"/>
      <w:r w:rsidRPr="00DA583A">
        <w:rPr>
          <w:rFonts w:ascii="Calibri" w:hAnsi="Calibri" w:cs="Arial"/>
          <w:sz w:val="16"/>
          <w:szCs w:val="16"/>
          <w:lang w:val="en-CA"/>
        </w:rPr>
        <w:t xml:space="preserve"> OIZ in Ankara revealed a total of 22 electric motors out of which one was used </w:t>
      </w:r>
      <w:r w:rsidRPr="00DA583A">
        <w:rPr>
          <w:rFonts w:asciiTheme="minorHAnsi" w:hAnsiTheme="minorHAnsi" w:cs="Arial"/>
          <w:sz w:val="16"/>
          <w:szCs w:val="16"/>
          <w:lang w:val="en-CA"/>
        </w:rPr>
        <w:t>for more than 10 hours per day. In addition this frequently used motor was 75 kW compared to the remainder of the motors which were in the order of 5 to 10 kW and use less than one hour per day.</w:t>
      </w:r>
    </w:p>
  </w:footnote>
  <w:footnote w:id="64">
    <w:p w14:paraId="5E6AEE15" w14:textId="77777777" w:rsidR="00B30235" w:rsidRPr="00DA583A" w:rsidRDefault="00B30235">
      <w:pPr>
        <w:pStyle w:val="FootnoteText"/>
        <w:rPr>
          <w:rFonts w:asciiTheme="minorHAnsi" w:hAnsiTheme="minorHAnsi"/>
          <w:sz w:val="16"/>
          <w:szCs w:val="16"/>
          <w:lang w:val="en-CA"/>
        </w:rPr>
      </w:pPr>
      <w:r w:rsidRPr="00DA583A">
        <w:rPr>
          <w:rStyle w:val="FootnoteReference"/>
          <w:rFonts w:asciiTheme="minorHAnsi" w:hAnsiTheme="minorHAnsi"/>
          <w:sz w:val="16"/>
          <w:szCs w:val="16"/>
        </w:rPr>
        <w:footnoteRef/>
      </w:r>
      <w:r w:rsidRPr="00DA583A">
        <w:rPr>
          <w:rFonts w:asciiTheme="minorHAnsi" w:hAnsiTheme="minorHAnsi"/>
          <w:sz w:val="16"/>
          <w:szCs w:val="16"/>
        </w:rPr>
        <w:t xml:space="preserve"> </w:t>
      </w:r>
      <w:hyperlink r:id="rId4" w:history="1">
        <w:r w:rsidRPr="00DA583A">
          <w:rPr>
            <w:rStyle w:val="Hyperlink"/>
            <w:rFonts w:asciiTheme="minorHAnsi" w:hAnsiTheme="minorHAnsi"/>
            <w:sz w:val="16"/>
            <w:szCs w:val="16"/>
          </w:rPr>
          <w:t>https://www.motorsystems.org/files/otherfiles/0000/0078/werle_easy_12092011.pdf</w:t>
        </w:r>
      </w:hyperlink>
      <w:r w:rsidRPr="00DA583A">
        <w:rPr>
          <w:rFonts w:asciiTheme="minorHAnsi" w:hAnsiTheme="minorHAnsi"/>
          <w:sz w:val="16"/>
          <w:szCs w:val="16"/>
        </w:rPr>
        <w:t xml:space="preserve"> </w:t>
      </w:r>
    </w:p>
  </w:footnote>
  <w:footnote w:id="65">
    <w:p w14:paraId="473C88F3" w14:textId="77777777" w:rsidR="00B30235" w:rsidRPr="00DA583A" w:rsidRDefault="00B30235">
      <w:pPr>
        <w:pStyle w:val="FootnoteText"/>
        <w:rPr>
          <w:lang w:val="en-CA"/>
        </w:rPr>
      </w:pPr>
      <w:r w:rsidRPr="00DA583A">
        <w:rPr>
          <w:rStyle w:val="FootnoteReference"/>
          <w:rFonts w:asciiTheme="minorHAnsi" w:hAnsiTheme="minorHAnsi"/>
          <w:sz w:val="16"/>
          <w:szCs w:val="16"/>
        </w:rPr>
        <w:footnoteRef/>
      </w:r>
      <w:r w:rsidRPr="00DA583A">
        <w:rPr>
          <w:rFonts w:asciiTheme="minorHAnsi" w:hAnsiTheme="minorHAnsi"/>
          <w:sz w:val="16"/>
          <w:szCs w:val="16"/>
        </w:rPr>
        <w:t xml:space="preserve"> </w:t>
      </w:r>
      <w:hyperlink r:id="rId5" w:history="1">
        <w:r w:rsidRPr="00DA583A">
          <w:rPr>
            <w:rStyle w:val="Hyperlink"/>
            <w:rFonts w:asciiTheme="minorHAnsi" w:hAnsiTheme="minorHAnsi" w:cs="Arial"/>
            <w:sz w:val="16"/>
            <w:szCs w:val="16"/>
            <w:lang w:val="en-CA"/>
          </w:rPr>
          <w:t>www.topmotors.ch/downloads</w:t>
        </w:r>
      </w:hyperlink>
    </w:p>
  </w:footnote>
  <w:footnote w:id="66">
    <w:p w14:paraId="785EACA3" w14:textId="77777777" w:rsidR="00B30235" w:rsidRPr="00DA583A" w:rsidRDefault="00B30235" w:rsidP="0018633C">
      <w:pPr>
        <w:pStyle w:val="FootnoteText"/>
        <w:rPr>
          <w:rFonts w:asciiTheme="minorHAnsi" w:hAnsiTheme="minorHAnsi" w:cs="Arial"/>
          <w:sz w:val="16"/>
          <w:szCs w:val="16"/>
          <w:lang w:val="en-CA"/>
        </w:rPr>
      </w:pPr>
      <w:r w:rsidRPr="00DA583A">
        <w:rPr>
          <w:rStyle w:val="FootnoteReference"/>
          <w:rFonts w:asciiTheme="minorHAnsi" w:hAnsiTheme="minorHAnsi" w:cs="Arial"/>
          <w:sz w:val="16"/>
          <w:szCs w:val="16"/>
        </w:rPr>
        <w:footnoteRef/>
      </w:r>
      <w:r w:rsidRPr="00DA583A">
        <w:rPr>
          <w:rFonts w:asciiTheme="minorHAnsi" w:hAnsiTheme="minorHAnsi" w:cs="Arial"/>
          <w:sz w:val="16"/>
          <w:szCs w:val="16"/>
        </w:rPr>
        <w:t xml:space="preserve"> </w:t>
      </w:r>
      <w:r w:rsidRPr="00DA583A">
        <w:rPr>
          <w:rFonts w:asciiTheme="minorHAnsi" w:eastAsia="Calibri" w:hAnsiTheme="minorHAnsi" w:cs="Arial"/>
          <w:bCs/>
          <w:sz w:val="16"/>
          <w:szCs w:val="16"/>
          <w:lang w:val="tr-TR" w:eastAsia="x-none"/>
        </w:rPr>
        <w:t>After received of VAP Application Approval Certificate from GDRE. Supporting of counseling expenses of preperation of VAP Project should be supported within 2 years. VAP Project should be implemented within 3 years after a certificate of complience for energy audit.</w:t>
      </w:r>
    </w:p>
  </w:footnote>
  <w:footnote w:id="67">
    <w:p w14:paraId="6311EBAA" w14:textId="77777777" w:rsidR="00B30235" w:rsidRPr="00DA583A" w:rsidRDefault="00B30235" w:rsidP="0018633C">
      <w:pPr>
        <w:pStyle w:val="FootnoteText"/>
        <w:rPr>
          <w:rFonts w:asciiTheme="minorHAnsi" w:hAnsiTheme="minorHAnsi" w:cs="Arial"/>
          <w:sz w:val="16"/>
          <w:szCs w:val="16"/>
          <w:lang w:val="en-CA"/>
        </w:rPr>
      </w:pPr>
      <w:r w:rsidRPr="00DA583A">
        <w:rPr>
          <w:rStyle w:val="FootnoteReference"/>
          <w:rFonts w:asciiTheme="minorHAnsi" w:hAnsiTheme="minorHAnsi" w:cs="Arial"/>
          <w:sz w:val="16"/>
          <w:szCs w:val="16"/>
        </w:rPr>
        <w:footnoteRef/>
      </w:r>
      <w:r w:rsidRPr="00DA583A">
        <w:rPr>
          <w:rFonts w:asciiTheme="minorHAnsi" w:hAnsiTheme="minorHAnsi" w:cs="Arial"/>
          <w:sz w:val="16"/>
          <w:szCs w:val="16"/>
        </w:rPr>
        <w:t xml:space="preserve"> </w:t>
      </w:r>
      <w:r w:rsidRPr="00DA583A">
        <w:rPr>
          <w:rFonts w:asciiTheme="minorHAnsi" w:eastAsia="Calibri" w:hAnsiTheme="minorHAnsi" w:cs="Arial"/>
          <w:bCs/>
          <w:sz w:val="16"/>
          <w:szCs w:val="16"/>
          <w:lang w:val="tr-TR" w:eastAsia="x-none"/>
        </w:rPr>
        <w:t xml:space="preserve">The </w:t>
      </w:r>
      <w:r w:rsidRPr="00DA583A">
        <w:rPr>
          <w:rFonts w:asciiTheme="minorHAnsi" w:eastAsia="Calibri" w:hAnsiTheme="minorHAnsi" w:cs="Arial"/>
          <w:bCs/>
          <w:sz w:val="16"/>
          <w:szCs w:val="16"/>
          <w:lang w:val="tr-TR" w:eastAsia="x-none"/>
        </w:rPr>
        <w:t xml:space="preserve">upper limit of supports for </w:t>
      </w:r>
      <w:r w:rsidRPr="00DA583A">
        <w:rPr>
          <w:rFonts w:asciiTheme="minorHAnsi" w:eastAsia="Calibri" w:hAnsiTheme="minorHAnsi" w:cs="Arial"/>
          <w:bCs/>
          <w:sz w:val="16"/>
          <w:szCs w:val="16"/>
          <w:lang w:eastAsia="x-none"/>
        </w:rPr>
        <w:t>machinery</w:t>
      </w:r>
      <w:r w:rsidRPr="00DA583A">
        <w:rPr>
          <w:rFonts w:asciiTheme="minorHAnsi" w:eastAsia="Calibri" w:hAnsiTheme="minorHAnsi" w:cs="Arial"/>
          <w:bCs/>
          <w:sz w:val="16"/>
          <w:szCs w:val="16"/>
          <w:lang w:val="tr-TR" w:eastAsia="x-none"/>
        </w:rPr>
        <w:t xml:space="preserve">, </w:t>
      </w:r>
      <w:r w:rsidRPr="00DA583A">
        <w:rPr>
          <w:rFonts w:asciiTheme="minorHAnsi" w:eastAsia="Calibri" w:hAnsiTheme="minorHAnsi" w:cs="Arial"/>
          <w:bCs/>
          <w:sz w:val="16"/>
          <w:szCs w:val="16"/>
          <w:lang w:eastAsia="x-none"/>
        </w:rPr>
        <w:t>equipment, labor and materials</w:t>
      </w:r>
      <w:r w:rsidRPr="00DA583A">
        <w:rPr>
          <w:rFonts w:asciiTheme="minorHAnsi" w:eastAsia="Calibri" w:hAnsiTheme="minorHAnsi" w:cs="Arial"/>
          <w:bCs/>
          <w:sz w:val="16"/>
          <w:szCs w:val="16"/>
          <w:lang w:val="tr-TR" w:eastAsia="x-none"/>
        </w:rPr>
        <w:t xml:space="preserve"> would be 20.000 TL according to the detailed audit report approved KOSGEB or GDRE within 3 years</w:t>
      </w:r>
    </w:p>
  </w:footnote>
  <w:footnote w:id="68">
    <w:p w14:paraId="418ABBBD" w14:textId="77777777" w:rsidR="00B30235" w:rsidRPr="00DA583A" w:rsidRDefault="00B30235" w:rsidP="0018633C">
      <w:pPr>
        <w:pStyle w:val="FootnoteText"/>
        <w:rPr>
          <w:rFonts w:asciiTheme="minorHAnsi" w:hAnsiTheme="minorHAnsi" w:cs="Arial"/>
          <w:sz w:val="16"/>
          <w:szCs w:val="16"/>
          <w:lang w:val="en-CA"/>
        </w:rPr>
      </w:pPr>
      <w:r w:rsidRPr="00DA583A">
        <w:rPr>
          <w:rStyle w:val="FootnoteReference"/>
          <w:rFonts w:asciiTheme="minorHAnsi" w:hAnsiTheme="minorHAnsi" w:cs="Arial"/>
          <w:sz w:val="16"/>
          <w:szCs w:val="16"/>
        </w:rPr>
        <w:footnoteRef/>
      </w:r>
      <w:r w:rsidRPr="00DA583A">
        <w:rPr>
          <w:rFonts w:asciiTheme="minorHAnsi" w:hAnsiTheme="minorHAnsi" w:cs="Arial"/>
          <w:sz w:val="16"/>
          <w:szCs w:val="16"/>
        </w:rPr>
        <w:t xml:space="preserve"> </w:t>
      </w:r>
      <w:r w:rsidRPr="00DA583A">
        <w:rPr>
          <w:rFonts w:asciiTheme="minorHAnsi" w:eastAsia="Calibri" w:hAnsiTheme="minorHAnsi" w:cs="Arial"/>
          <w:bCs/>
          <w:sz w:val="16"/>
          <w:szCs w:val="16"/>
          <w:lang w:val="tr-TR" w:eastAsia="x-none"/>
        </w:rPr>
        <w:t xml:space="preserve">After </w:t>
      </w:r>
      <w:r w:rsidRPr="00DA583A">
        <w:rPr>
          <w:rFonts w:asciiTheme="minorHAnsi" w:eastAsia="Calibri" w:hAnsiTheme="minorHAnsi" w:cs="Arial"/>
          <w:bCs/>
          <w:sz w:val="16"/>
          <w:szCs w:val="16"/>
          <w:lang w:val="tr-TR" w:eastAsia="x-none"/>
        </w:rPr>
        <w:t>a compliance report given by the comission formed by KOSGEB</w:t>
      </w:r>
    </w:p>
  </w:footnote>
  <w:footnote w:id="69">
    <w:p w14:paraId="0251197B" w14:textId="77777777" w:rsidR="00B30235" w:rsidRPr="00DA583A" w:rsidRDefault="00B30235" w:rsidP="0018633C">
      <w:pPr>
        <w:pStyle w:val="FootnoteText"/>
        <w:rPr>
          <w:rFonts w:asciiTheme="minorHAnsi" w:hAnsiTheme="minorHAnsi" w:cs="Arial"/>
          <w:sz w:val="16"/>
          <w:szCs w:val="16"/>
          <w:lang w:val="en-CA"/>
        </w:rPr>
      </w:pPr>
      <w:r w:rsidRPr="00DA583A">
        <w:rPr>
          <w:rStyle w:val="FootnoteReference"/>
          <w:rFonts w:asciiTheme="minorHAnsi" w:hAnsiTheme="minorHAnsi" w:cs="Arial"/>
          <w:sz w:val="16"/>
          <w:szCs w:val="16"/>
        </w:rPr>
        <w:footnoteRef/>
      </w:r>
      <w:r w:rsidRPr="00DA583A">
        <w:rPr>
          <w:rFonts w:asciiTheme="minorHAnsi" w:hAnsiTheme="minorHAnsi" w:cs="Arial"/>
          <w:sz w:val="16"/>
          <w:szCs w:val="16"/>
        </w:rPr>
        <w:t xml:space="preserve"> </w:t>
      </w:r>
      <w:r w:rsidRPr="00DA583A">
        <w:rPr>
          <w:rFonts w:asciiTheme="minorHAnsi" w:eastAsia="Calibri" w:hAnsiTheme="minorHAnsi" w:cs="Arial"/>
          <w:bCs/>
          <w:sz w:val="16"/>
          <w:szCs w:val="16"/>
          <w:lang w:val="tr-TR" w:eastAsia="x-none"/>
        </w:rPr>
        <w:t xml:space="preserve">After </w:t>
      </w:r>
      <w:r w:rsidRPr="00DA583A">
        <w:rPr>
          <w:rFonts w:asciiTheme="minorHAnsi" w:eastAsia="Calibri" w:hAnsiTheme="minorHAnsi" w:cs="Arial"/>
          <w:bCs/>
          <w:sz w:val="16"/>
          <w:szCs w:val="16"/>
          <w:lang w:val="tr-TR" w:eastAsia="x-none"/>
        </w:rPr>
        <w:t>received a certificate of complience for energy audit from DGRE for 201 toe and over</w:t>
      </w:r>
    </w:p>
  </w:footnote>
  <w:footnote w:id="70">
    <w:p w14:paraId="7C4B32A9" w14:textId="77777777" w:rsidR="00B30235" w:rsidRPr="00DA583A" w:rsidRDefault="00B30235" w:rsidP="0018633C">
      <w:pPr>
        <w:pStyle w:val="FootnoteText"/>
        <w:rPr>
          <w:rFonts w:ascii="Arial" w:hAnsi="Arial" w:cs="Arial"/>
          <w:sz w:val="18"/>
          <w:szCs w:val="18"/>
          <w:lang w:val="en-CA"/>
        </w:rPr>
      </w:pPr>
      <w:r w:rsidRPr="00DA583A">
        <w:rPr>
          <w:rStyle w:val="FootnoteReference"/>
          <w:rFonts w:cs="Arial"/>
          <w:szCs w:val="18"/>
        </w:rPr>
        <w:footnoteRef/>
      </w:r>
      <w:r w:rsidRPr="00DA583A">
        <w:rPr>
          <w:rFonts w:ascii="Arial" w:hAnsi="Arial" w:cs="Arial"/>
          <w:sz w:val="18"/>
          <w:szCs w:val="18"/>
        </w:rPr>
        <w:t xml:space="preserve"> </w:t>
      </w:r>
      <w:hyperlink r:id="rId6" w:history="1">
        <w:r w:rsidRPr="00DA583A">
          <w:rPr>
            <w:rStyle w:val="Hyperlink"/>
            <w:rFonts w:asciiTheme="minorHAnsi" w:hAnsiTheme="minorHAnsi" w:cs="Arial"/>
            <w:sz w:val="16"/>
            <w:szCs w:val="16"/>
          </w:rPr>
          <w:t>http://www.sanayideverimlienerji.com/</w:t>
        </w:r>
      </w:hyperlink>
      <w:r w:rsidRPr="00DA583A">
        <w:rPr>
          <w:rFonts w:ascii="Arial" w:hAnsi="Arial" w:cs="Arial"/>
          <w:sz w:val="18"/>
          <w:szCs w:val="18"/>
        </w:rPr>
        <w:t xml:space="preserve"> </w:t>
      </w:r>
    </w:p>
  </w:footnote>
  <w:footnote w:id="71">
    <w:p w14:paraId="6BE37953" w14:textId="77777777" w:rsidR="00B30235" w:rsidRPr="00DA583A" w:rsidRDefault="00B30235" w:rsidP="00914E5E">
      <w:pPr>
        <w:pStyle w:val="FootnoteText"/>
        <w:rPr>
          <w:rFonts w:asciiTheme="minorHAnsi" w:hAnsiTheme="minorHAnsi"/>
          <w:sz w:val="16"/>
          <w:szCs w:val="16"/>
          <w:lang w:val="en-CA"/>
        </w:rPr>
      </w:pPr>
      <w:r w:rsidRPr="00DA583A">
        <w:rPr>
          <w:rStyle w:val="FootnoteReference"/>
          <w:rFonts w:asciiTheme="minorHAnsi" w:hAnsiTheme="minorHAnsi"/>
          <w:sz w:val="16"/>
          <w:szCs w:val="16"/>
        </w:rPr>
        <w:footnoteRef/>
      </w:r>
      <w:r w:rsidRPr="00DA583A">
        <w:rPr>
          <w:rFonts w:asciiTheme="minorHAnsi" w:hAnsiTheme="minorHAnsi"/>
          <w:sz w:val="16"/>
          <w:szCs w:val="16"/>
        </w:rPr>
        <w:t xml:space="preserve">      </w:t>
      </w:r>
      <w:hyperlink r:id="rId7" w:history="1">
        <w:r w:rsidRPr="00DA583A">
          <w:rPr>
            <w:rStyle w:val="Hyperlink"/>
            <w:rFonts w:asciiTheme="minorHAnsi" w:hAnsiTheme="minorHAnsi"/>
            <w:sz w:val="16"/>
            <w:szCs w:val="16"/>
          </w:rPr>
          <w:t>http://www4.unfccc.int/submissions/INDC/Published%20Documents/Turkey/1/The_INDC_of_TURKEY_v.15.19.30.pdf</w:t>
        </w:r>
      </w:hyperlink>
      <w:r w:rsidRPr="00DA583A">
        <w:rPr>
          <w:rFonts w:asciiTheme="minorHAnsi" w:hAnsiTheme="minorHAnsi"/>
          <w:sz w:val="16"/>
          <w:szCs w:val="16"/>
        </w:rPr>
        <w:t xml:space="preserve"> </w:t>
      </w:r>
    </w:p>
  </w:footnote>
  <w:footnote w:id="72">
    <w:p w14:paraId="10B266B5" w14:textId="77777777" w:rsidR="00B30235" w:rsidRPr="00DA583A" w:rsidRDefault="00B30235" w:rsidP="00914E5E">
      <w:pPr>
        <w:pStyle w:val="FootnoteText"/>
        <w:rPr>
          <w:rFonts w:asciiTheme="minorHAnsi" w:hAnsiTheme="minorHAnsi" w:cs="Arial"/>
          <w:sz w:val="16"/>
          <w:szCs w:val="16"/>
        </w:rPr>
      </w:pPr>
      <w:r w:rsidRPr="00DA583A">
        <w:rPr>
          <w:rStyle w:val="FootnoteReference"/>
          <w:rFonts w:asciiTheme="minorHAnsi" w:hAnsiTheme="minorHAnsi" w:cs="Arial"/>
          <w:sz w:val="16"/>
          <w:szCs w:val="16"/>
        </w:rPr>
        <w:footnoteRef/>
      </w:r>
      <w:r w:rsidRPr="00DA583A">
        <w:rPr>
          <w:rFonts w:asciiTheme="minorHAnsi" w:hAnsiTheme="minorHAnsi" w:cs="Arial"/>
          <w:sz w:val="16"/>
          <w:szCs w:val="16"/>
        </w:rPr>
        <w:t xml:space="preserve"> Turkish Electricity Transmission Company (TEIAS), 2013: Turkish Electricity Production Planning Study (2005-2020). Available at: </w:t>
      </w:r>
      <w:hyperlink r:id="rId8" w:anchor="_Toc86219420" w:history="1">
        <w:r w:rsidRPr="00DA583A">
          <w:rPr>
            <w:rStyle w:val="Hyperlink"/>
            <w:rFonts w:asciiTheme="minorHAnsi" w:hAnsiTheme="minorHAnsi" w:cs="Arial"/>
            <w:sz w:val="16"/>
            <w:szCs w:val="16"/>
          </w:rPr>
          <w:t>www.teias.gov.tr/Eng/apkuretimplani/veriler.htm#_Toc86219420</w:t>
        </w:r>
      </w:hyperlink>
      <w:r w:rsidRPr="00DA583A">
        <w:rPr>
          <w:rFonts w:asciiTheme="minorHAnsi" w:hAnsiTheme="minorHAnsi" w:cs="Arial"/>
          <w:sz w:val="16"/>
          <w:szCs w:val="16"/>
        </w:rPr>
        <w:t xml:space="preserve"> </w:t>
      </w:r>
    </w:p>
  </w:footnote>
  <w:footnote w:id="73">
    <w:p w14:paraId="271AE37B" w14:textId="77777777" w:rsidR="00B30235" w:rsidRPr="00DA583A" w:rsidRDefault="00B30235" w:rsidP="00914E5E">
      <w:pPr>
        <w:pStyle w:val="FootnoteText"/>
        <w:rPr>
          <w:rFonts w:asciiTheme="minorHAnsi" w:hAnsiTheme="minorHAnsi"/>
          <w:sz w:val="16"/>
          <w:szCs w:val="16"/>
          <w:lang w:val="en-CA"/>
        </w:rPr>
      </w:pPr>
      <w:r w:rsidRPr="00DA583A">
        <w:rPr>
          <w:rStyle w:val="FootnoteReference"/>
          <w:rFonts w:asciiTheme="minorHAnsi" w:hAnsiTheme="minorHAnsi"/>
          <w:sz w:val="16"/>
          <w:szCs w:val="16"/>
        </w:rPr>
        <w:footnoteRef/>
      </w:r>
      <w:r w:rsidRPr="00DA583A">
        <w:rPr>
          <w:rFonts w:asciiTheme="minorHAnsi" w:hAnsiTheme="minorHAnsi"/>
          <w:sz w:val="16"/>
          <w:szCs w:val="16"/>
        </w:rPr>
        <w:t xml:space="preserve">      </w:t>
      </w:r>
      <w:r w:rsidRPr="00DA583A">
        <w:rPr>
          <w:rFonts w:asciiTheme="minorHAnsi" w:hAnsiTheme="minorHAnsi" w:cs="Arial"/>
          <w:sz w:val="16"/>
          <w:szCs w:val="16"/>
        </w:rPr>
        <w:t>Source: TEİAŞ</w:t>
      </w:r>
    </w:p>
  </w:footnote>
  <w:footnote w:id="74">
    <w:p w14:paraId="4D95A23A" w14:textId="77777777" w:rsidR="00B30235" w:rsidRPr="00DA583A" w:rsidRDefault="00B30235" w:rsidP="00914E5E">
      <w:pPr>
        <w:pStyle w:val="FootnoteText"/>
        <w:rPr>
          <w:rFonts w:asciiTheme="minorHAnsi" w:hAnsiTheme="minorHAnsi"/>
          <w:sz w:val="16"/>
          <w:szCs w:val="16"/>
          <w:lang w:val="en-CA"/>
        </w:rPr>
      </w:pPr>
      <w:r w:rsidRPr="00DA583A">
        <w:rPr>
          <w:rStyle w:val="FootnoteReference"/>
          <w:rFonts w:asciiTheme="minorHAnsi" w:hAnsiTheme="minorHAnsi"/>
          <w:sz w:val="16"/>
          <w:szCs w:val="16"/>
        </w:rPr>
        <w:footnoteRef/>
      </w:r>
      <w:r w:rsidRPr="00DA583A">
        <w:rPr>
          <w:rFonts w:asciiTheme="minorHAnsi" w:hAnsiTheme="minorHAnsi"/>
          <w:sz w:val="16"/>
          <w:szCs w:val="16"/>
        </w:rPr>
        <w:t xml:space="preserve">      </w:t>
      </w:r>
      <w:r w:rsidRPr="00DA583A">
        <w:rPr>
          <w:rFonts w:asciiTheme="minorHAnsi" w:hAnsiTheme="minorHAnsi"/>
          <w:sz w:val="16"/>
          <w:szCs w:val="16"/>
          <w:lang w:val="en-CA"/>
        </w:rPr>
        <w:t>Ibid 70</w:t>
      </w:r>
    </w:p>
  </w:footnote>
  <w:footnote w:id="75">
    <w:p w14:paraId="007D5BEC" w14:textId="77777777" w:rsidR="00B30235" w:rsidRPr="00DA583A" w:rsidRDefault="00B30235" w:rsidP="00914E5E">
      <w:pPr>
        <w:pStyle w:val="FootnoteText"/>
        <w:rPr>
          <w:rFonts w:asciiTheme="minorHAnsi" w:hAnsiTheme="minorHAnsi"/>
          <w:sz w:val="16"/>
          <w:szCs w:val="16"/>
          <w:lang w:val="en-CA"/>
        </w:rPr>
      </w:pPr>
      <w:r w:rsidRPr="00DA583A">
        <w:rPr>
          <w:rStyle w:val="FootnoteReference"/>
          <w:rFonts w:asciiTheme="minorHAnsi" w:hAnsiTheme="minorHAnsi"/>
          <w:sz w:val="16"/>
          <w:szCs w:val="16"/>
        </w:rPr>
        <w:footnoteRef/>
      </w:r>
      <w:r w:rsidRPr="00DA583A">
        <w:rPr>
          <w:rFonts w:asciiTheme="minorHAnsi" w:hAnsiTheme="minorHAnsi"/>
          <w:sz w:val="16"/>
          <w:szCs w:val="16"/>
        </w:rPr>
        <w:t xml:space="preserve"> TEDC (TEDAS), Electricity Distribution and Consumption Statistics of Turkey, 2015</w:t>
      </w:r>
    </w:p>
  </w:footnote>
  <w:footnote w:id="76">
    <w:p w14:paraId="643C1FD5" w14:textId="77777777" w:rsidR="00B30235" w:rsidRPr="00DA583A" w:rsidRDefault="00B30235" w:rsidP="00914E5E">
      <w:pPr>
        <w:pStyle w:val="FootnoteText"/>
        <w:rPr>
          <w:rFonts w:ascii="Calibri" w:hAnsi="Calibri" w:cs="Arial"/>
          <w:sz w:val="16"/>
          <w:szCs w:val="16"/>
          <w:lang w:val="en-CA"/>
        </w:rPr>
      </w:pPr>
      <w:r w:rsidRPr="00DA583A">
        <w:rPr>
          <w:rStyle w:val="FootnoteReference"/>
          <w:rFonts w:ascii="Calibri" w:hAnsi="Calibri" w:cs="Arial"/>
          <w:sz w:val="16"/>
          <w:szCs w:val="16"/>
        </w:rPr>
        <w:footnoteRef/>
      </w:r>
      <w:r w:rsidRPr="00DA583A">
        <w:rPr>
          <w:rFonts w:ascii="Calibri" w:hAnsi="Calibri" w:cs="Arial"/>
          <w:sz w:val="16"/>
          <w:szCs w:val="16"/>
        </w:rPr>
        <w:t xml:space="preserve"> </w:t>
      </w:r>
      <w:r w:rsidRPr="00DA583A">
        <w:rPr>
          <w:rFonts w:ascii="Calibri" w:hAnsi="Calibri" w:cs="Arial"/>
          <w:sz w:val="16"/>
          <w:szCs w:val="16"/>
          <w:lang w:val="en-CA"/>
        </w:rPr>
        <w:t xml:space="preserve">These are defined in </w:t>
      </w:r>
      <w:r w:rsidRPr="00DA583A">
        <w:rPr>
          <w:rFonts w:ascii="Calibri" w:hAnsi="Calibri" w:cs="Arial"/>
          <w:sz w:val="16"/>
          <w:szCs w:val="16"/>
          <w:lang w:val="en-GB"/>
        </w:rPr>
        <w:t>Communiqué on Eco-Design Requirements for Electric Motors (OG No. 28197 of 7 February 2012)</w:t>
      </w:r>
    </w:p>
  </w:footnote>
  <w:footnote w:id="77">
    <w:p w14:paraId="719E29EF" w14:textId="77777777" w:rsidR="00B30235" w:rsidRPr="00DA583A" w:rsidRDefault="00B30235" w:rsidP="00914E5E">
      <w:pPr>
        <w:pStyle w:val="CommentText"/>
        <w:rPr>
          <w:sz w:val="16"/>
          <w:szCs w:val="16"/>
        </w:rPr>
      </w:pPr>
      <w:r w:rsidRPr="00DA583A">
        <w:rPr>
          <w:rStyle w:val="FootnoteReference"/>
          <w:rFonts w:ascii="Calibri" w:hAnsi="Calibri"/>
          <w:sz w:val="16"/>
          <w:szCs w:val="16"/>
        </w:rPr>
        <w:footnoteRef/>
      </w:r>
      <w:r w:rsidRPr="00DA583A">
        <w:rPr>
          <w:sz w:val="16"/>
          <w:szCs w:val="16"/>
        </w:rPr>
        <w:t xml:space="preserve"> IEC 60034-30 Efficiency Table</w:t>
      </w:r>
    </w:p>
  </w:footnote>
  <w:footnote w:id="78">
    <w:p w14:paraId="5BBBAF48" w14:textId="77777777" w:rsidR="00B30235" w:rsidRPr="00DA583A" w:rsidRDefault="00B30235" w:rsidP="00914E5E">
      <w:pPr>
        <w:pStyle w:val="FootnoteText"/>
        <w:rPr>
          <w:rFonts w:ascii="Calibri" w:hAnsi="Calibri"/>
          <w:sz w:val="16"/>
          <w:szCs w:val="16"/>
          <w:lang w:val="en-CA"/>
        </w:rPr>
      </w:pPr>
      <w:r w:rsidRPr="00DA583A">
        <w:rPr>
          <w:rStyle w:val="FootnoteReference"/>
          <w:rFonts w:ascii="Calibri" w:hAnsi="Calibri"/>
          <w:sz w:val="16"/>
          <w:szCs w:val="16"/>
        </w:rPr>
        <w:footnoteRef/>
      </w:r>
      <w:r w:rsidRPr="00DA583A">
        <w:rPr>
          <w:rFonts w:ascii="Calibri" w:hAnsi="Calibri"/>
          <w:sz w:val="16"/>
          <w:szCs w:val="16"/>
        </w:rPr>
        <w:t xml:space="preserve"> </w:t>
      </w:r>
      <w:r w:rsidRPr="00DA583A">
        <w:rPr>
          <w:rFonts w:ascii="Calibri" w:hAnsi="Calibri"/>
          <w:sz w:val="16"/>
          <w:szCs w:val="16"/>
          <w:lang w:val="en-CA"/>
        </w:rPr>
        <w:t>DGP Electric Motor Inventory – Preliminary Analysis Report from December 2015</w:t>
      </w:r>
    </w:p>
  </w:footnote>
  <w:footnote w:id="79">
    <w:p w14:paraId="4A4047EE" w14:textId="77777777" w:rsidR="00B30235" w:rsidRPr="00DA583A" w:rsidRDefault="00B30235" w:rsidP="00914E5E">
      <w:pPr>
        <w:pStyle w:val="FootnoteText"/>
        <w:rPr>
          <w:rFonts w:ascii="Calibri" w:hAnsi="Calibri" w:cs="Arial"/>
          <w:sz w:val="18"/>
          <w:szCs w:val="18"/>
          <w:lang w:val="en-CA"/>
        </w:rPr>
      </w:pPr>
      <w:r w:rsidRPr="00DA583A">
        <w:rPr>
          <w:rStyle w:val="FootnoteReference"/>
          <w:rFonts w:ascii="Calibri" w:hAnsi="Calibri"/>
          <w:sz w:val="16"/>
          <w:szCs w:val="16"/>
        </w:rPr>
        <w:footnoteRef/>
      </w:r>
      <w:r w:rsidRPr="00DA583A">
        <w:rPr>
          <w:rFonts w:ascii="Calibri" w:hAnsi="Calibri"/>
          <w:sz w:val="16"/>
          <w:szCs w:val="16"/>
        </w:rPr>
        <w:t xml:space="preserve"> </w:t>
      </w:r>
      <w:r w:rsidRPr="00DA583A">
        <w:rPr>
          <w:rFonts w:ascii="Calibri" w:hAnsi="Calibri" w:cs="Arial"/>
          <w:sz w:val="16"/>
          <w:szCs w:val="16"/>
        </w:rPr>
        <w:t>For motors that are used less than 2,000 hours annually, price of the motor would be equivalent to the electricity consumed over a much longer period (3 years or more), making the installation of an EE motor less feasible.</w:t>
      </w:r>
    </w:p>
  </w:footnote>
  <w:footnote w:id="80">
    <w:p w14:paraId="1F144915" w14:textId="77777777" w:rsidR="00B30235" w:rsidRPr="00DA583A" w:rsidRDefault="00B30235" w:rsidP="00914E5E">
      <w:pPr>
        <w:rPr>
          <w:rFonts w:cs="Arial"/>
          <w:sz w:val="18"/>
          <w:szCs w:val="18"/>
        </w:rPr>
      </w:pPr>
      <w:r w:rsidRPr="00DA583A">
        <w:rPr>
          <w:rStyle w:val="FootnoteReference"/>
          <w:rFonts w:ascii="Calibri" w:hAnsi="Calibri" w:cs="Arial"/>
          <w:szCs w:val="18"/>
        </w:rPr>
        <w:footnoteRef/>
      </w:r>
      <w:r w:rsidRPr="00DA583A">
        <w:rPr>
          <w:rFonts w:cs="Arial"/>
          <w:sz w:val="18"/>
          <w:szCs w:val="18"/>
        </w:rPr>
        <w:t xml:space="preserve"> Guideline accompanying Commission Regulation (EU) No 640/2009 of 22 July 2009 Implementing Directive 2005/32/EC of the European Parliament and of the Council with regard to eco-design requirements for electric motors and Commission Regulation (EU) No 4/2014 of 6 January 2014 amending Regulation (EC) No 640/2009 implementing Directive 2005/32/E 2014.</w:t>
      </w:r>
    </w:p>
  </w:footnote>
  <w:footnote w:id="81">
    <w:p w14:paraId="68447960" w14:textId="77777777" w:rsidR="00B30235" w:rsidRPr="00DA583A" w:rsidRDefault="00B30235" w:rsidP="00914E5E">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The KOSGEB definition of an </w:t>
      </w:r>
      <w:r w:rsidRPr="00DA583A">
        <w:rPr>
          <w:rFonts w:asciiTheme="minorHAnsi" w:hAnsiTheme="minorHAnsi"/>
          <w:sz w:val="18"/>
          <w:szCs w:val="18"/>
          <w:lang w:val="en-GB"/>
        </w:rPr>
        <w:t>SME is “an enterprise with up to 249 employees and an annual turnover of up to 40 million Turkish Lira.”</w:t>
      </w:r>
    </w:p>
  </w:footnote>
  <w:footnote w:id="82">
    <w:p w14:paraId="25F15468" w14:textId="77777777" w:rsidR="00B30235" w:rsidRPr="00DA583A" w:rsidRDefault="00B30235" w:rsidP="00914E5E">
      <w:pPr>
        <w:pStyle w:val="FootnoteText"/>
        <w:spacing w:after="0"/>
        <w:rPr>
          <w:rFonts w:ascii="Arial" w:hAnsi="Arial" w:cs="Arial"/>
          <w:sz w:val="18"/>
          <w:szCs w:val="18"/>
          <w:lang w:val="en-CA"/>
        </w:rPr>
      </w:pPr>
      <w:r w:rsidRPr="00DA583A">
        <w:rPr>
          <w:rStyle w:val="FootnoteReference"/>
          <w:rFonts w:ascii="Calibri" w:hAnsi="Calibri" w:cs="Arial"/>
          <w:szCs w:val="18"/>
        </w:rPr>
        <w:footnoteRef/>
      </w:r>
      <w:r w:rsidRPr="00DA583A">
        <w:rPr>
          <w:rFonts w:ascii="Calibri" w:hAnsi="Calibri" w:cs="Arial"/>
          <w:sz w:val="18"/>
          <w:szCs w:val="18"/>
        </w:rPr>
        <w:t xml:space="preserve"> TUIK-Haber </w:t>
      </w:r>
      <w:proofErr w:type="spellStart"/>
      <w:r w:rsidRPr="00DA583A">
        <w:rPr>
          <w:rFonts w:ascii="Calibri" w:hAnsi="Calibri" w:cs="Arial"/>
          <w:sz w:val="18"/>
          <w:szCs w:val="18"/>
        </w:rPr>
        <w:t>Bulteni</w:t>
      </w:r>
      <w:proofErr w:type="spellEnd"/>
      <w:r w:rsidRPr="00DA583A">
        <w:rPr>
          <w:rFonts w:ascii="Calibri" w:hAnsi="Calibri" w:cs="Arial"/>
          <w:sz w:val="18"/>
          <w:szCs w:val="18"/>
        </w:rPr>
        <w:t xml:space="preserve"> / Small and Medium Size Enterprises Statistics (2014) </w:t>
      </w:r>
    </w:p>
  </w:footnote>
  <w:footnote w:id="83">
    <w:p w14:paraId="363FEF46" w14:textId="77777777" w:rsidR="00B30235" w:rsidRPr="00DA583A" w:rsidRDefault="00B30235" w:rsidP="00B811DA">
      <w:pPr>
        <w:pStyle w:val="FootnoteText"/>
        <w:rPr>
          <w:rFonts w:asciiTheme="minorHAnsi" w:hAnsiTheme="minorHAnsi" w:cs="Arial"/>
          <w:sz w:val="16"/>
          <w:szCs w:val="16"/>
          <w:lang w:val="en-CA"/>
        </w:rPr>
      </w:pPr>
      <w:r w:rsidRPr="00DA583A">
        <w:rPr>
          <w:rStyle w:val="FootnoteReference"/>
          <w:rFonts w:asciiTheme="minorHAnsi" w:hAnsiTheme="minorHAnsi" w:cs="Arial"/>
          <w:sz w:val="16"/>
          <w:szCs w:val="16"/>
        </w:rPr>
        <w:footnoteRef/>
      </w:r>
      <w:r w:rsidRPr="00DA583A">
        <w:rPr>
          <w:rFonts w:asciiTheme="minorHAnsi" w:hAnsiTheme="minorHAnsi" w:cs="Arial"/>
          <w:sz w:val="16"/>
          <w:szCs w:val="16"/>
        </w:rPr>
        <w:t xml:space="preserve"> Small and Medium Enterprise Statistics 2014 TUIK</w:t>
      </w:r>
    </w:p>
  </w:footnote>
  <w:footnote w:id="84">
    <w:p w14:paraId="4DCB33EF" w14:textId="77777777" w:rsidR="00B30235" w:rsidRPr="00DA583A" w:rsidRDefault="00B30235" w:rsidP="00B811DA">
      <w:pPr>
        <w:pStyle w:val="FootnoteText"/>
        <w:rPr>
          <w:rFonts w:asciiTheme="minorHAnsi" w:hAnsiTheme="minorHAnsi"/>
          <w:sz w:val="16"/>
          <w:szCs w:val="16"/>
          <w:lang w:val="en-CA"/>
        </w:rPr>
      </w:pPr>
      <w:r w:rsidRPr="00DA583A">
        <w:rPr>
          <w:rStyle w:val="FootnoteReference"/>
          <w:rFonts w:asciiTheme="minorHAnsi" w:hAnsiTheme="minorHAnsi" w:cs="Arial"/>
          <w:sz w:val="16"/>
          <w:szCs w:val="16"/>
        </w:rPr>
        <w:footnoteRef/>
      </w:r>
      <w:r w:rsidRPr="00DA583A">
        <w:rPr>
          <w:rFonts w:asciiTheme="minorHAnsi" w:hAnsiTheme="minorHAnsi" w:cs="Arial"/>
          <w:sz w:val="16"/>
          <w:szCs w:val="16"/>
        </w:rPr>
        <w:t xml:space="preserve"> 2015</w:t>
      </w:r>
      <w:r w:rsidRPr="00DA583A">
        <w:rPr>
          <w:rFonts w:asciiTheme="minorHAnsi" w:hAnsiTheme="minorHAnsi" w:cs="Arial"/>
          <w:sz w:val="16"/>
          <w:szCs w:val="16"/>
          <w:lang w:val="en-CA"/>
        </w:rPr>
        <w:t xml:space="preserve"> </w:t>
      </w:r>
      <w:r w:rsidRPr="00DA583A">
        <w:rPr>
          <w:rFonts w:asciiTheme="minorHAnsi" w:hAnsiTheme="minorHAnsi" w:cs="Arial"/>
          <w:sz w:val="16"/>
          <w:szCs w:val="16"/>
        </w:rPr>
        <w:t xml:space="preserve">KOSGEB bulletin that </w:t>
      </w:r>
      <w:r w:rsidRPr="00DA583A">
        <w:rPr>
          <w:rFonts w:asciiTheme="minorHAnsi" w:hAnsiTheme="minorHAnsi" w:cs="Arial"/>
          <w:sz w:val="16"/>
          <w:szCs w:val="16"/>
          <w:lang w:val="en-CA"/>
        </w:rPr>
        <w:t xml:space="preserve">estimates </w:t>
      </w:r>
      <w:r w:rsidRPr="00DA583A">
        <w:rPr>
          <w:rFonts w:asciiTheme="minorHAnsi" w:hAnsiTheme="minorHAnsi" w:cs="Arial"/>
          <w:sz w:val="16"/>
          <w:szCs w:val="16"/>
        </w:rPr>
        <w:t xml:space="preserve">SME energy consumption of 603 PJ </w:t>
      </w:r>
      <w:r w:rsidRPr="00DA583A">
        <w:rPr>
          <w:rFonts w:asciiTheme="minorHAnsi" w:hAnsiTheme="minorHAnsi" w:cs="Arial"/>
          <w:sz w:val="16"/>
          <w:szCs w:val="16"/>
          <w:lang w:val="en-CA"/>
        </w:rPr>
        <w:t xml:space="preserve">is </w:t>
      </w:r>
      <w:r w:rsidRPr="00DA583A">
        <w:rPr>
          <w:rFonts w:asciiTheme="minorHAnsi" w:hAnsiTheme="minorHAnsi" w:cs="Arial"/>
          <w:sz w:val="16"/>
          <w:szCs w:val="16"/>
        </w:rPr>
        <w:t>46% of the total industry</w:t>
      </w:r>
      <w:r w:rsidRPr="00DA583A">
        <w:rPr>
          <w:rFonts w:asciiTheme="minorHAnsi" w:hAnsiTheme="minorHAnsi" w:cs="Arial"/>
          <w:sz w:val="16"/>
          <w:szCs w:val="16"/>
          <w:lang w:val="en-CA"/>
        </w:rPr>
        <w:t xml:space="preserve"> sector’s</w:t>
      </w:r>
      <w:r w:rsidRPr="00DA583A">
        <w:rPr>
          <w:rFonts w:asciiTheme="minorHAnsi" w:hAnsiTheme="minorHAnsi" w:cs="Arial"/>
          <w:sz w:val="16"/>
          <w:szCs w:val="16"/>
        </w:rPr>
        <w:t xml:space="preserve"> energy consumption, and the</w:t>
      </w:r>
      <w:r w:rsidRPr="00DA583A">
        <w:rPr>
          <w:rFonts w:asciiTheme="minorHAnsi" w:hAnsiTheme="minorHAnsi" w:cs="Arial"/>
          <w:sz w:val="16"/>
          <w:szCs w:val="16"/>
          <w:lang w:val="en-CA"/>
        </w:rPr>
        <w:t xml:space="preserve"> </w:t>
      </w:r>
      <w:r w:rsidRPr="00DA583A">
        <w:rPr>
          <w:rFonts w:asciiTheme="minorHAnsi" w:hAnsiTheme="minorHAnsi" w:cs="Arial"/>
          <w:sz w:val="16"/>
          <w:szCs w:val="16"/>
        </w:rPr>
        <w:t>SME energy efficiency potential of 42 PJ per year or 7% of the total SME energy consumption</w:t>
      </w:r>
    </w:p>
  </w:footnote>
  <w:footnote w:id="85">
    <w:p w14:paraId="07943A0F" w14:textId="77777777" w:rsidR="00B30235" w:rsidRPr="00DA583A" w:rsidRDefault="00B30235" w:rsidP="00CF4CB4">
      <w:pPr>
        <w:pStyle w:val="FootnoteText"/>
        <w:rPr>
          <w:rFonts w:asciiTheme="minorHAnsi" w:hAnsiTheme="minorHAnsi" w:cs="Arial"/>
          <w:sz w:val="16"/>
          <w:szCs w:val="16"/>
          <w:lang w:val="en-CA"/>
        </w:rPr>
      </w:pPr>
      <w:r w:rsidRPr="00DA583A">
        <w:rPr>
          <w:rStyle w:val="FootnoteReference"/>
          <w:rFonts w:ascii="Calibri" w:hAnsi="Calibri" w:cs="Arial"/>
          <w:sz w:val="16"/>
          <w:szCs w:val="16"/>
        </w:rPr>
        <w:footnoteRef/>
      </w:r>
      <w:r w:rsidRPr="00DA583A">
        <w:rPr>
          <w:rFonts w:ascii="Calibri" w:hAnsi="Calibri" w:cs="Arial"/>
          <w:color w:val="000000"/>
          <w:sz w:val="16"/>
          <w:szCs w:val="16"/>
        </w:rPr>
        <w:t xml:space="preserve"> </w:t>
      </w:r>
      <w:r w:rsidRPr="00DA583A">
        <w:rPr>
          <w:rFonts w:asciiTheme="minorHAnsi" w:hAnsiTheme="minorHAnsi" w:cs="Arial"/>
          <w:color w:val="000000"/>
          <w:sz w:val="16"/>
          <w:szCs w:val="16"/>
        </w:rPr>
        <w:t>It is estimated that around 70% of all industrial SMEs are within OIZs</w:t>
      </w:r>
    </w:p>
  </w:footnote>
  <w:footnote w:id="86">
    <w:p w14:paraId="5C8409F2" w14:textId="77777777" w:rsidR="00B30235" w:rsidRPr="00DA583A" w:rsidRDefault="00B30235" w:rsidP="00CF4CB4">
      <w:pPr>
        <w:pStyle w:val="FootnoteText"/>
        <w:rPr>
          <w:rFonts w:ascii="Calibri" w:hAnsi="Calibri" w:cs="Arial"/>
          <w:sz w:val="18"/>
          <w:szCs w:val="18"/>
          <w:lang w:val="en-CA"/>
        </w:rPr>
      </w:pPr>
      <w:r w:rsidRPr="00DA583A">
        <w:rPr>
          <w:rStyle w:val="FootnoteReference"/>
          <w:rFonts w:ascii="Calibri" w:hAnsi="Calibri" w:cs="Arial"/>
          <w:sz w:val="16"/>
          <w:szCs w:val="16"/>
        </w:rPr>
        <w:footnoteRef/>
      </w:r>
      <w:r w:rsidRPr="00DA583A">
        <w:rPr>
          <w:rFonts w:ascii="Calibri" w:hAnsi="Calibri" w:cs="Arial"/>
          <w:color w:val="000000"/>
          <w:sz w:val="16"/>
          <w:szCs w:val="16"/>
        </w:rPr>
        <w:t xml:space="preserve"> It is estimated that around 70% of all industrial SMEs are within OIZs</w:t>
      </w:r>
    </w:p>
  </w:footnote>
  <w:footnote w:id="87">
    <w:p w14:paraId="507E611B" w14:textId="77777777" w:rsidR="00B30235" w:rsidRPr="00DA583A" w:rsidRDefault="00B30235" w:rsidP="00153067">
      <w:pPr>
        <w:pStyle w:val="FootnoteText"/>
        <w:rPr>
          <w:rFonts w:asciiTheme="minorHAnsi" w:hAnsiTheme="minorHAnsi" w:cs="Arial"/>
          <w:sz w:val="18"/>
          <w:szCs w:val="18"/>
          <w:lang w:val="en-CA"/>
        </w:rPr>
      </w:pPr>
      <w:r w:rsidRPr="00DA583A">
        <w:rPr>
          <w:rStyle w:val="FootnoteReference"/>
          <w:rFonts w:asciiTheme="minorHAnsi" w:hAnsiTheme="minorHAnsi" w:cs="Arial"/>
          <w:szCs w:val="18"/>
        </w:rPr>
        <w:footnoteRef/>
      </w:r>
      <w:r w:rsidRPr="00DA583A">
        <w:rPr>
          <w:rFonts w:asciiTheme="minorHAnsi" w:hAnsiTheme="minorHAnsi" w:cs="Arial"/>
          <w:sz w:val="18"/>
          <w:szCs w:val="18"/>
        </w:rPr>
        <w:t xml:space="preserve"> </w:t>
      </w:r>
      <w:r w:rsidRPr="00DA583A">
        <w:rPr>
          <w:rFonts w:asciiTheme="minorHAnsi" w:hAnsiTheme="minorHAnsi" w:cs="Arial"/>
          <w:sz w:val="18"/>
          <w:szCs w:val="18"/>
          <w:lang w:val="en-CA"/>
        </w:rPr>
        <w:t>ESCOs in Turkey currently do not give financial support to SMEs</w:t>
      </w:r>
    </w:p>
  </w:footnote>
  <w:footnote w:id="88">
    <w:p w14:paraId="1B601AA2" w14:textId="77777777" w:rsidR="00B30235" w:rsidRPr="00DA583A" w:rsidRDefault="00B30235" w:rsidP="00153067">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r w:rsidRPr="00DA583A">
        <w:rPr>
          <w:rFonts w:asciiTheme="minorHAnsi" w:hAnsiTheme="minorHAnsi"/>
          <w:sz w:val="18"/>
          <w:szCs w:val="18"/>
          <w:lang w:val="en-CA"/>
        </w:rPr>
        <w:t>As estimated in DGP's 2015 Motor Inventory Survey</w:t>
      </w:r>
    </w:p>
  </w:footnote>
  <w:footnote w:id="89">
    <w:p w14:paraId="50EA79D0" w14:textId="77777777" w:rsidR="00B30235" w:rsidRPr="00DA583A" w:rsidRDefault="00B30235" w:rsidP="00153067">
      <w:pPr>
        <w:pStyle w:val="FootnoteText"/>
        <w:rPr>
          <w:rFonts w:asciiTheme="minorHAnsi" w:hAnsiTheme="minorHAnsi" w:cs="Arial"/>
          <w:sz w:val="18"/>
          <w:szCs w:val="18"/>
          <w:lang w:val="en-CA"/>
        </w:rPr>
      </w:pPr>
      <w:r w:rsidRPr="00DA583A">
        <w:rPr>
          <w:rStyle w:val="FootnoteReference"/>
          <w:rFonts w:asciiTheme="minorHAnsi" w:hAnsiTheme="minorHAnsi" w:cs="Arial"/>
          <w:szCs w:val="18"/>
        </w:rPr>
        <w:footnoteRef/>
      </w:r>
      <w:r w:rsidRPr="00DA583A">
        <w:rPr>
          <w:rFonts w:asciiTheme="minorHAnsi" w:hAnsiTheme="minorHAnsi" w:cs="Arial"/>
          <w:sz w:val="18"/>
          <w:szCs w:val="18"/>
        </w:rPr>
        <w:t xml:space="preserve"> </w:t>
      </w:r>
      <w:r w:rsidRPr="00DA583A">
        <w:rPr>
          <w:rFonts w:asciiTheme="minorHAnsi" w:hAnsiTheme="minorHAnsi" w:cs="Arial"/>
          <w:sz w:val="18"/>
          <w:szCs w:val="18"/>
          <w:lang w:val="en-CA"/>
        </w:rPr>
        <w:t>ESCOs in Turkey currently do not give financial support to SMEs</w:t>
      </w:r>
    </w:p>
  </w:footnote>
  <w:footnote w:id="90">
    <w:p w14:paraId="4E500CE9" w14:textId="77777777" w:rsidR="00B30235" w:rsidRPr="00DA583A" w:rsidRDefault="00B30235" w:rsidP="00153067">
      <w:pPr>
        <w:pStyle w:val="FootnoteText"/>
        <w:rPr>
          <w:rFonts w:ascii="Arial" w:hAnsi="Arial" w:cs="Arial"/>
          <w:sz w:val="18"/>
          <w:szCs w:val="18"/>
          <w:lang w:val="en-CA"/>
        </w:rPr>
      </w:pPr>
      <w:r w:rsidRPr="00DA583A">
        <w:rPr>
          <w:rStyle w:val="FootnoteReference"/>
          <w:rFonts w:asciiTheme="minorHAnsi" w:hAnsiTheme="minorHAnsi" w:cs="Arial"/>
          <w:szCs w:val="18"/>
        </w:rPr>
        <w:footnoteRef/>
      </w:r>
      <w:r w:rsidRPr="00DA583A">
        <w:rPr>
          <w:rFonts w:asciiTheme="minorHAnsi" w:hAnsiTheme="minorHAnsi" w:cs="Arial"/>
          <w:color w:val="000000"/>
          <w:sz w:val="18"/>
          <w:szCs w:val="18"/>
        </w:rPr>
        <w:t xml:space="preserve"> It is estimated that around 70% of all industrial SMEs are within OIZs</w:t>
      </w:r>
    </w:p>
  </w:footnote>
  <w:footnote w:id="91">
    <w:p w14:paraId="700C1325" w14:textId="77777777" w:rsidR="00B30235" w:rsidRPr="00DA583A" w:rsidRDefault="00B30235" w:rsidP="0018633C">
      <w:pPr>
        <w:pStyle w:val="FootnoteText"/>
        <w:rPr>
          <w:rFonts w:asciiTheme="minorHAnsi" w:hAnsiTheme="minorHAnsi" w:cs="Arial"/>
          <w:sz w:val="18"/>
          <w:szCs w:val="18"/>
          <w:lang w:val="en-CA"/>
        </w:rPr>
      </w:pPr>
      <w:r w:rsidRPr="00DA583A">
        <w:rPr>
          <w:rStyle w:val="FootnoteReference"/>
          <w:rFonts w:asciiTheme="minorHAnsi" w:hAnsiTheme="minorHAnsi" w:cs="Arial"/>
          <w:szCs w:val="18"/>
        </w:rPr>
        <w:footnoteRef/>
      </w:r>
      <w:r w:rsidRPr="00DA583A">
        <w:rPr>
          <w:rFonts w:asciiTheme="minorHAnsi" w:hAnsiTheme="minorHAnsi" w:cs="Arial"/>
          <w:sz w:val="18"/>
          <w:szCs w:val="18"/>
        </w:rPr>
        <w:t xml:space="preserve"> European commission JRC science and policy Report EUR 26691 EN, “ESCO Market Report 2013”</w:t>
      </w:r>
    </w:p>
  </w:footnote>
  <w:footnote w:id="92">
    <w:p w14:paraId="1A475DBE" w14:textId="77777777" w:rsidR="00B30235" w:rsidRPr="00DA583A" w:rsidRDefault="00B30235" w:rsidP="000E3C2F">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See Tables P.1 and P.2.</w:t>
      </w:r>
    </w:p>
  </w:footnote>
  <w:footnote w:id="93">
    <w:p w14:paraId="3EE3F9B2" w14:textId="77777777" w:rsidR="00B30235" w:rsidRPr="00DA583A" w:rsidRDefault="00B30235" w:rsidP="000E3C2F">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r w:rsidRPr="00DA583A">
        <w:rPr>
          <w:rFonts w:asciiTheme="minorHAnsi" w:hAnsiTheme="minorHAnsi"/>
          <w:sz w:val="18"/>
          <w:szCs w:val="18"/>
          <w:lang w:val="en-CA"/>
        </w:rPr>
        <w:t>These are provided in detail in Annex L.</w:t>
      </w:r>
    </w:p>
  </w:footnote>
  <w:footnote w:id="94">
    <w:p w14:paraId="4AEEF9EE" w14:textId="77777777" w:rsidR="00B30235" w:rsidRPr="00DA583A" w:rsidRDefault="00B30235">
      <w:pPr>
        <w:pStyle w:val="FootnoteText"/>
        <w:rPr>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For enforcement purposes, the date of manufacture is considered. Then, if the motor’s date is before the date of mandatory enforcement, the motor can be placed on the market or put into service.</w:t>
      </w:r>
    </w:p>
  </w:footnote>
  <w:footnote w:id="95">
    <w:p w14:paraId="4CF6F840" w14:textId="77777777" w:rsidR="00B30235" w:rsidRPr="00DA583A" w:rsidRDefault="00B30235" w:rsidP="000E3C2F">
      <w:pPr>
        <w:pStyle w:val="FootnoteText"/>
        <w:rPr>
          <w:rFonts w:asciiTheme="minorHAnsi" w:hAnsiTheme="minorHAnsi"/>
          <w:sz w:val="16"/>
          <w:szCs w:val="16"/>
          <w:lang w:val="en-CA"/>
        </w:rPr>
      </w:pPr>
      <w:r w:rsidRPr="00DA583A">
        <w:rPr>
          <w:rStyle w:val="FootnoteReference"/>
          <w:rFonts w:asciiTheme="minorHAnsi" w:hAnsiTheme="minorHAnsi"/>
          <w:sz w:val="16"/>
          <w:szCs w:val="16"/>
        </w:rPr>
        <w:footnoteRef/>
      </w:r>
      <w:r w:rsidRPr="00DA583A">
        <w:rPr>
          <w:rFonts w:asciiTheme="minorHAnsi" w:hAnsiTheme="minorHAnsi"/>
          <w:sz w:val="16"/>
          <w:szCs w:val="16"/>
        </w:rPr>
        <w:t xml:space="preserve"> </w:t>
      </w:r>
      <w:r w:rsidRPr="00DA583A">
        <w:rPr>
          <w:rFonts w:asciiTheme="minorHAnsi" w:hAnsiTheme="minorHAnsi"/>
          <w:sz w:val="16"/>
          <w:szCs w:val="16"/>
          <w:lang w:val="en-CA"/>
        </w:rPr>
        <w:t xml:space="preserve">In this report, an ESCO is defined as an energy service company that provides technical solutions as well as financing support. This is in contrast to the fact that companies providing energy services in Turkey that </w:t>
      </w:r>
      <w:r w:rsidRPr="00DA583A">
        <w:rPr>
          <w:rFonts w:asciiTheme="minorHAnsi" w:hAnsiTheme="minorHAnsi"/>
          <w:sz w:val="16"/>
          <w:szCs w:val="16"/>
          <w:u w:val="single"/>
          <w:lang w:val="en-CA"/>
        </w:rPr>
        <w:t>do not</w:t>
      </w:r>
      <w:r w:rsidRPr="00DA583A">
        <w:rPr>
          <w:rFonts w:asciiTheme="minorHAnsi" w:hAnsiTheme="minorHAnsi"/>
          <w:sz w:val="16"/>
          <w:szCs w:val="16"/>
          <w:lang w:val="en-CA"/>
        </w:rPr>
        <w:t xml:space="preserve"> provide financing assistance are also referred to as ESCOs.</w:t>
      </w:r>
    </w:p>
  </w:footnote>
  <w:footnote w:id="96">
    <w:p w14:paraId="399E9275" w14:textId="77777777" w:rsidR="00B30235" w:rsidRPr="00DA583A" w:rsidRDefault="00B30235" w:rsidP="000E3C2F">
      <w:pPr>
        <w:pStyle w:val="FootnoteText"/>
        <w:rPr>
          <w:rFonts w:ascii="Calibri" w:hAnsi="Calibri"/>
          <w:sz w:val="16"/>
          <w:szCs w:val="16"/>
        </w:rPr>
      </w:pPr>
      <w:r w:rsidRPr="00DA583A">
        <w:rPr>
          <w:rStyle w:val="FootnoteReference"/>
          <w:rFonts w:ascii="Calibri" w:hAnsi="Calibri" w:cs="Arial"/>
          <w:sz w:val="16"/>
          <w:szCs w:val="16"/>
        </w:rPr>
        <w:footnoteRef/>
      </w:r>
      <w:r w:rsidRPr="00DA583A">
        <w:rPr>
          <w:rFonts w:ascii="Calibri" w:hAnsi="Calibri" w:cs="Arial"/>
          <w:sz w:val="16"/>
          <w:szCs w:val="16"/>
        </w:rPr>
        <w:t xml:space="preserve"> European commission JRC science and policy Report EUR 26691 EN, “ESCO Market Report 2013”</w:t>
      </w:r>
    </w:p>
  </w:footnote>
  <w:footnote w:id="97">
    <w:p w14:paraId="136558DD" w14:textId="77777777" w:rsidR="00B30235" w:rsidRPr="00DA583A" w:rsidRDefault="00B30235" w:rsidP="000E3C2F">
      <w:pPr>
        <w:pStyle w:val="FootnoteTex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r w:rsidRPr="00DA583A">
        <w:rPr>
          <w:rFonts w:asciiTheme="minorHAnsi" w:hAnsiTheme="minorHAnsi"/>
          <w:sz w:val="18"/>
          <w:szCs w:val="18"/>
          <w:lang w:val="en-CA"/>
        </w:rPr>
        <w:t>These checklists include a review of a technical documentation of the product, markings and other visual aspects of the product as required by applicable technical regulations.</w:t>
      </w:r>
    </w:p>
  </w:footnote>
  <w:footnote w:id="98">
    <w:p w14:paraId="320EDF44" w14:textId="77777777" w:rsidR="00B30235" w:rsidRPr="00DA583A" w:rsidRDefault="00B30235" w:rsidP="00543F80">
      <w:pPr>
        <w:pStyle w:val="FootnoteText"/>
        <w:rPr>
          <w:rFonts w:ascii="Calibri" w:hAnsi="Calibri"/>
          <w:lang w:val="tr-TR"/>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r w:rsidRPr="00DA583A">
        <w:rPr>
          <w:rFonts w:asciiTheme="minorHAnsi" w:hAnsiTheme="minorHAnsi"/>
          <w:sz w:val="18"/>
          <w:szCs w:val="18"/>
          <w:lang w:val="tr-TR"/>
        </w:rPr>
        <w:t>KGF Activity Report 2015-</w:t>
      </w:r>
      <w:r w:rsidRPr="00DA583A">
        <w:rPr>
          <w:rFonts w:asciiTheme="minorHAnsi" w:hAnsiTheme="minorHAnsi"/>
          <w:sz w:val="18"/>
          <w:szCs w:val="18"/>
        </w:rPr>
        <w:t xml:space="preserve"> </w:t>
      </w:r>
      <w:hyperlink r:id="rId9" w:history="1">
        <w:r w:rsidRPr="00DA583A">
          <w:rPr>
            <w:rStyle w:val="Hyperlink"/>
            <w:rFonts w:asciiTheme="minorHAnsi" w:hAnsiTheme="minorHAnsi"/>
            <w:sz w:val="18"/>
            <w:szCs w:val="18"/>
            <w:lang w:val="tr-TR"/>
          </w:rPr>
          <w:t>http://www.kgf.com.tr/wp-content/uploads/2016/03/2015-faaliyet-raporu.pdf</w:t>
        </w:r>
      </w:hyperlink>
      <w:r w:rsidRPr="00DA583A">
        <w:rPr>
          <w:rFonts w:asciiTheme="minorHAnsi" w:hAnsiTheme="minorHAnsi"/>
          <w:sz w:val="18"/>
          <w:szCs w:val="18"/>
          <w:lang w:val="tr-TR"/>
        </w:rPr>
        <w:t xml:space="preserve"> </w:t>
      </w:r>
    </w:p>
  </w:footnote>
  <w:footnote w:id="99">
    <w:p w14:paraId="7F980A64" w14:textId="77777777" w:rsidR="00B30235" w:rsidRPr="00DA583A" w:rsidRDefault="00B30235" w:rsidP="00F22BE4">
      <w:pPr>
        <w:pStyle w:val="FootnoteText"/>
        <w:jc w:val="left"/>
        <w:rPr>
          <w:rFonts w:asciiTheme="minorHAnsi" w:hAnsiTheme="minorHAnsi" w:cs="Arial"/>
          <w:sz w:val="18"/>
          <w:szCs w:val="18"/>
          <w:lang w:val="en-CA"/>
        </w:rPr>
      </w:pPr>
      <w:r w:rsidRPr="00DA583A">
        <w:rPr>
          <w:rStyle w:val="FootnoteReference"/>
          <w:rFonts w:asciiTheme="minorHAnsi" w:hAnsiTheme="minorHAnsi" w:cs="Arial"/>
          <w:szCs w:val="18"/>
        </w:rPr>
        <w:footnoteRef/>
      </w:r>
      <w:hyperlink r:id="rId10" w:history="1">
        <w:r w:rsidRPr="00DA583A">
          <w:rPr>
            <w:rStyle w:val="Hyperlink"/>
            <w:rFonts w:asciiTheme="minorHAnsi" w:hAnsiTheme="minorHAnsi" w:cs="Arial"/>
            <w:sz w:val="18"/>
            <w:szCs w:val="18"/>
          </w:rPr>
          <w:t>http://www.eemods15.info/midcom-serveattachmentguid-1e55dd80cd6f5b45dd811e5a58751853169d036d036/energy_management_rolf_tieben.pdf</w:t>
        </w:r>
      </w:hyperlink>
      <w:r w:rsidRPr="00DA583A">
        <w:rPr>
          <w:rFonts w:asciiTheme="minorHAnsi" w:hAnsiTheme="minorHAnsi" w:cs="Arial"/>
          <w:sz w:val="18"/>
          <w:szCs w:val="18"/>
        </w:rPr>
        <w:t xml:space="preserve"> </w:t>
      </w:r>
    </w:p>
  </w:footnote>
  <w:footnote w:id="100">
    <w:p w14:paraId="06D3A49A" w14:textId="77777777" w:rsidR="00B30235" w:rsidRPr="00DA583A" w:rsidRDefault="00B30235" w:rsidP="000E3C2F">
      <w:pPr>
        <w:pStyle w:val="FootnoteText"/>
        <w:rPr>
          <w:rFonts w:asciiTheme="minorHAnsi" w:hAnsiTheme="minorHAnsi"/>
          <w:sz w:val="16"/>
          <w:szCs w:val="16"/>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One of the findings of the </w:t>
      </w:r>
      <w:proofErr w:type="spellStart"/>
      <w:r w:rsidRPr="00DA583A">
        <w:rPr>
          <w:rFonts w:asciiTheme="minorHAnsi" w:hAnsiTheme="minorHAnsi"/>
          <w:sz w:val="18"/>
          <w:szCs w:val="18"/>
        </w:rPr>
        <w:t>programme</w:t>
      </w:r>
      <w:proofErr w:type="spellEnd"/>
      <w:r w:rsidRPr="00DA583A">
        <w:rPr>
          <w:rFonts w:asciiTheme="minorHAnsi" w:hAnsiTheme="minorHAnsi"/>
          <w:sz w:val="18"/>
          <w:szCs w:val="18"/>
        </w:rPr>
        <w:t xml:space="preserve"> was confirming that by improving the energy efficiency of the frequently used motors (in the order of 20% of all installed motors), more than 80% of the potential energy savings could be realized, leading to the use of a “20-80 rule”. The </w:t>
      </w:r>
      <w:proofErr w:type="spellStart"/>
      <w:r w:rsidRPr="00DA583A">
        <w:rPr>
          <w:rFonts w:asciiTheme="minorHAnsi" w:hAnsiTheme="minorHAnsi"/>
          <w:sz w:val="18"/>
          <w:szCs w:val="18"/>
        </w:rPr>
        <w:t>programme</w:t>
      </w:r>
      <w:proofErr w:type="spellEnd"/>
      <w:r w:rsidRPr="00DA583A">
        <w:rPr>
          <w:rFonts w:asciiTheme="minorHAnsi" w:hAnsiTheme="minorHAnsi"/>
          <w:sz w:val="18"/>
          <w:szCs w:val="18"/>
        </w:rPr>
        <w:t xml:space="preserve"> also found that less than 20% of all motors were equipped with VFD.</w:t>
      </w:r>
    </w:p>
  </w:footnote>
  <w:footnote w:id="101">
    <w:p w14:paraId="005E6E9B" w14:textId="77777777" w:rsidR="00B30235" w:rsidRPr="00DA583A" w:rsidRDefault="00B30235" w:rsidP="00F22BE4">
      <w:pPr>
        <w:pStyle w:val="CommentText"/>
        <w:rPr>
          <w:rFonts w:asciiTheme="minorHAnsi" w:hAnsiTheme="minorHAnsi"/>
          <w:sz w:val="18"/>
          <w:szCs w:val="18"/>
        </w:rPr>
      </w:pPr>
      <w:r w:rsidRPr="00DA583A">
        <w:rPr>
          <w:rStyle w:val="FootnoteReference"/>
          <w:rFonts w:asciiTheme="minorHAnsi" w:hAnsiTheme="minorHAnsi"/>
        </w:rPr>
        <w:footnoteRef/>
      </w:r>
      <w:r w:rsidRPr="00DA583A">
        <w:rPr>
          <w:rFonts w:asciiTheme="minorHAnsi" w:hAnsiTheme="minorHAnsi"/>
        </w:rPr>
        <w:t xml:space="preserve"> </w:t>
      </w:r>
      <w:r w:rsidRPr="00DA583A">
        <w:rPr>
          <w:rFonts w:asciiTheme="minorHAnsi" w:hAnsiTheme="minorHAnsi"/>
          <w:sz w:val="18"/>
          <w:szCs w:val="18"/>
        </w:rPr>
        <w:t xml:space="preserve">A market surveillance </w:t>
      </w:r>
      <w:proofErr w:type="spellStart"/>
      <w:r w:rsidRPr="00DA583A">
        <w:rPr>
          <w:rFonts w:asciiTheme="minorHAnsi" w:hAnsiTheme="minorHAnsi"/>
          <w:sz w:val="18"/>
          <w:szCs w:val="18"/>
        </w:rPr>
        <w:t>programme</w:t>
      </w:r>
      <w:proofErr w:type="spellEnd"/>
      <w:r w:rsidRPr="00DA583A">
        <w:rPr>
          <w:rFonts w:asciiTheme="minorHAnsi" w:hAnsiTheme="minorHAnsi"/>
          <w:sz w:val="18"/>
          <w:szCs w:val="18"/>
        </w:rPr>
        <w:t xml:space="preserve"> is conducted for products </w:t>
      </w:r>
      <w:r w:rsidRPr="00DA583A">
        <w:rPr>
          <w:rFonts w:asciiTheme="minorHAnsi" w:hAnsiTheme="minorHAnsi"/>
          <w:sz w:val="18"/>
          <w:szCs w:val="18"/>
          <w:u w:val="single"/>
        </w:rPr>
        <w:t>to be placed on the market or put into service</w:t>
      </w:r>
      <w:r w:rsidRPr="00DA583A">
        <w:rPr>
          <w:rFonts w:asciiTheme="minorHAnsi" w:hAnsiTheme="minorHAnsi"/>
          <w:sz w:val="18"/>
          <w:szCs w:val="18"/>
        </w:rPr>
        <w:t xml:space="preserve">. This specific program will consist of 2 product testing </w:t>
      </w:r>
      <w:proofErr w:type="spellStart"/>
      <w:r w:rsidRPr="00DA583A">
        <w:rPr>
          <w:rFonts w:asciiTheme="minorHAnsi" w:hAnsiTheme="minorHAnsi"/>
          <w:sz w:val="18"/>
          <w:szCs w:val="18"/>
        </w:rPr>
        <w:t>programmes</w:t>
      </w:r>
      <w:proofErr w:type="spellEnd"/>
      <w:r w:rsidRPr="00DA583A">
        <w:rPr>
          <w:rFonts w:asciiTheme="minorHAnsi" w:hAnsiTheme="minorHAnsi"/>
          <w:sz w:val="18"/>
          <w:szCs w:val="18"/>
        </w:rPr>
        <w:t>:</w:t>
      </w:r>
    </w:p>
    <w:p w14:paraId="41C5EECD" w14:textId="77777777" w:rsidR="00B30235" w:rsidRPr="00DA583A" w:rsidRDefault="00B30235" w:rsidP="00935A63">
      <w:pPr>
        <w:pStyle w:val="CommentText"/>
        <w:numPr>
          <w:ilvl w:val="0"/>
          <w:numId w:val="48"/>
        </w:numPr>
        <w:rPr>
          <w:rFonts w:asciiTheme="minorHAnsi" w:hAnsiTheme="minorHAnsi"/>
          <w:sz w:val="18"/>
          <w:szCs w:val="18"/>
        </w:rPr>
      </w:pPr>
      <w:r w:rsidRPr="00DA583A">
        <w:rPr>
          <w:rFonts w:asciiTheme="minorHAnsi" w:hAnsiTheme="minorHAnsi"/>
          <w:sz w:val="18"/>
          <w:szCs w:val="18"/>
        </w:rPr>
        <w:t>In-situ testing of motors for replacement purposes; and</w:t>
      </w:r>
    </w:p>
    <w:p w14:paraId="6166F4AE" w14:textId="77777777" w:rsidR="00B30235" w:rsidRPr="00DA583A" w:rsidRDefault="00B30235" w:rsidP="00935A63">
      <w:pPr>
        <w:pStyle w:val="CommentText"/>
        <w:numPr>
          <w:ilvl w:val="0"/>
          <w:numId w:val="48"/>
        </w:numPr>
        <w:rPr>
          <w:rFonts w:asciiTheme="minorHAnsi" w:hAnsiTheme="minorHAnsi"/>
          <w:sz w:val="18"/>
          <w:szCs w:val="18"/>
        </w:rPr>
      </w:pPr>
      <w:r w:rsidRPr="00DA583A">
        <w:rPr>
          <w:rFonts w:asciiTheme="minorHAnsi" w:hAnsiTheme="minorHAnsi"/>
          <w:sz w:val="18"/>
          <w:szCs w:val="18"/>
        </w:rPr>
        <w:t xml:space="preserve">A pilot testing </w:t>
      </w:r>
      <w:proofErr w:type="spellStart"/>
      <w:r w:rsidRPr="00DA583A">
        <w:rPr>
          <w:rFonts w:asciiTheme="minorHAnsi" w:hAnsiTheme="minorHAnsi"/>
          <w:sz w:val="18"/>
          <w:szCs w:val="18"/>
        </w:rPr>
        <w:t>programme</w:t>
      </w:r>
      <w:proofErr w:type="spellEnd"/>
      <w:r w:rsidRPr="00DA583A">
        <w:rPr>
          <w:rFonts w:asciiTheme="minorHAnsi" w:hAnsiTheme="minorHAnsi"/>
          <w:sz w:val="18"/>
          <w:szCs w:val="18"/>
        </w:rPr>
        <w:t xml:space="preserve"> for new motors under a market surveillance </w:t>
      </w:r>
      <w:proofErr w:type="spellStart"/>
      <w:r w:rsidRPr="00DA583A">
        <w:rPr>
          <w:rFonts w:asciiTheme="minorHAnsi" w:hAnsiTheme="minorHAnsi"/>
          <w:sz w:val="18"/>
          <w:szCs w:val="18"/>
        </w:rPr>
        <w:t>programme</w:t>
      </w:r>
      <w:proofErr w:type="spellEnd"/>
      <w:r w:rsidRPr="00DA583A">
        <w:rPr>
          <w:rFonts w:asciiTheme="minorHAnsi" w:hAnsiTheme="minorHAnsi"/>
          <w:sz w:val="18"/>
          <w:szCs w:val="18"/>
        </w:rPr>
        <w:t xml:space="preserve"> to strengthen the market surveillance strategy and enforcement capacity of </w:t>
      </w:r>
      <w:proofErr w:type="spellStart"/>
      <w:r w:rsidRPr="00DA583A">
        <w:rPr>
          <w:rFonts w:asciiTheme="minorHAnsi" w:hAnsiTheme="minorHAnsi"/>
          <w:sz w:val="18"/>
          <w:szCs w:val="18"/>
        </w:rPr>
        <w:t>MoSIT</w:t>
      </w:r>
      <w:proofErr w:type="spellEnd"/>
      <w:r w:rsidRPr="00DA583A">
        <w:rPr>
          <w:rFonts w:asciiTheme="minorHAnsi" w:hAnsiTheme="minorHAnsi"/>
          <w:sz w:val="18"/>
          <w:szCs w:val="18"/>
        </w:rPr>
        <w:t xml:space="preserve"> (and building testing capacity at TSI)</w:t>
      </w:r>
    </w:p>
  </w:footnote>
  <w:footnote w:id="102">
    <w:p w14:paraId="45C5A701" w14:textId="77777777" w:rsidR="00B30235" w:rsidRPr="00DA583A" w:rsidRDefault="00B30235" w:rsidP="000E3C2F">
      <w:pPr>
        <w:pStyle w:val="FootnoteText"/>
        <w:rPr>
          <w:rFonts w:asciiTheme="minorHAnsi" w:hAnsiTheme="minorHAnsi"/>
          <w:sz w:val="16"/>
          <w:szCs w:val="16"/>
          <w:lang w:val="en-CA"/>
        </w:rPr>
      </w:pPr>
      <w:r w:rsidRPr="00DA583A">
        <w:rPr>
          <w:rStyle w:val="FootnoteReference"/>
          <w:rFonts w:asciiTheme="minorHAnsi" w:hAnsiTheme="minorHAnsi"/>
          <w:szCs w:val="18"/>
        </w:rPr>
        <w:footnoteRef/>
      </w:r>
      <w:r w:rsidRPr="00DA583A">
        <w:rPr>
          <w:rFonts w:asciiTheme="minorHAnsi" w:hAnsiTheme="minorHAnsi" w:cs="Arial"/>
          <w:color w:val="000000"/>
          <w:sz w:val="18"/>
          <w:szCs w:val="18"/>
          <w:lang w:val="en-GB"/>
        </w:rPr>
        <w:t xml:space="preserve"> Proper assessment of the feasibility of the proposed models will require pricing and modelling of replacement of the electric motors. This will require undertaking analyses of information and data collected from electric motor manufacturers on motors, their efficiencies, costs and savings. Data will be averaged out, aggregated and used as best guess data for the modelling cost and savings, and eventually modelling of the finance structured and presented in a MEEIP baseline report.</w:t>
      </w:r>
    </w:p>
  </w:footnote>
  <w:footnote w:id="103">
    <w:p w14:paraId="4AA4AB80" w14:textId="77777777" w:rsidR="00B30235" w:rsidRPr="00DA583A" w:rsidRDefault="00B30235" w:rsidP="00CB6681">
      <w:pPr>
        <w:rPr>
          <w:rFonts w:asciiTheme="minorHAnsi" w:eastAsia="Times New Roman" w:hAnsiTheme="minorHAnsi"/>
          <w:sz w:val="18"/>
          <w:szCs w:val="18"/>
          <w:lang w:val="en-GB"/>
        </w:rPr>
      </w:pPr>
      <w:r w:rsidRPr="00DA583A">
        <w:rPr>
          <w:rStyle w:val="FootnoteReference"/>
          <w:rFonts w:asciiTheme="minorHAnsi" w:hAnsiTheme="minorHAnsi"/>
          <w:szCs w:val="18"/>
          <w:lang w:val="en-GB"/>
        </w:rPr>
        <w:footnoteRef/>
      </w:r>
      <w:r w:rsidRPr="00DA583A">
        <w:rPr>
          <w:rFonts w:asciiTheme="minorHAnsi" w:hAnsiTheme="minorHAnsi"/>
          <w:sz w:val="18"/>
          <w:szCs w:val="18"/>
          <w:lang w:val="en-GB"/>
        </w:rPr>
        <w:t xml:space="preserve"> toe is tonne of oil equivalent</w:t>
      </w:r>
    </w:p>
  </w:footnote>
  <w:footnote w:id="104">
    <w:p w14:paraId="2A543B0C" w14:textId="77777777" w:rsidR="00B30235" w:rsidRPr="00DA583A" w:rsidRDefault="00B30235" w:rsidP="00C63724">
      <w:pPr>
        <w:pStyle w:val="FootnoteText"/>
        <w:rPr>
          <w:rFonts w:asciiTheme="minorHAnsi" w:hAnsiTheme="minorHAnsi"/>
          <w:sz w:val="18"/>
          <w:szCs w:val="18"/>
          <w:lang w:val="en-GB"/>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r w:rsidRPr="00DA583A">
        <w:rPr>
          <w:rFonts w:asciiTheme="minorHAnsi" w:hAnsiTheme="minorHAnsi"/>
          <w:sz w:val="18"/>
          <w:szCs w:val="18"/>
          <w:lang w:val="en-GB"/>
        </w:rPr>
        <w:t>KOSGEB and KGF provide financial support specifically to SMEs.</w:t>
      </w:r>
    </w:p>
  </w:footnote>
  <w:footnote w:id="105">
    <w:p w14:paraId="7C6A0443" w14:textId="77777777" w:rsidR="00B30235" w:rsidRPr="00DA583A" w:rsidRDefault="00B30235" w:rsidP="00C63724">
      <w:pPr>
        <w:pStyle w:val="FootnoteText"/>
        <w:rPr>
          <w:sz w:val="16"/>
          <w:szCs w:val="16"/>
          <w:lang w:val="en-GB"/>
        </w:rPr>
      </w:pPr>
      <w:r w:rsidRPr="00DA583A">
        <w:rPr>
          <w:rStyle w:val="FootnoteReference"/>
          <w:rFonts w:asciiTheme="minorHAnsi" w:hAnsiTheme="minorHAnsi"/>
          <w:szCs w:val="18"/>
          <w:lang w:val="en-GB"/>
        </w:rPr>
        <w:footnoteRef/>
      </w:r>
      <w:r w:rsidRPr="00DA583A">
        <w:rPr>
          <w:rFonts w:asciiTheme="minorHAnsi" w:hAnsiTheme="minorHAnsi"/>
          <w:sz w:val="18"/>
          <w:szCs w:val="18"/>
          <w:lang w:val="en-GB"/>
        </w:rPr>
        <w:t xml:space="preserve"> If the annual energy consumption of a company is more than 1,000 toe, the company is required to appoint an energy manager. However, in the case of smaller companies, these energy managers are not fully dedicated and often perform the role of energy manager on top of their other role in the company.</w:t>
      </w:r>
      <w:r w:rsidRPr="00DA583A">
        <w:rPr>
          <w:sz w:val="16"/>
          <w:szCs w:val="16"/>
          <w:lang w:val="en-GB"/>
        </w:rPr>
        <w:t xml:space="preserve">  </w:t>
      </w:r>
    </w:p>
  </w:footnote>
  <w:footnote w:id="106">
    <w:p w14:paraId="0A32746E" w14:textId="77777777" w:rsidR="00B30235" w:rsidRPr="00F73314" w:rsidRDefault="00B30235" w:rsidP="00F73314">
      <w:pPr>
        <w:pStyle w:val="FootnoteText"/>
        <w:jc w:val="left"/>
        <w:rPr>
          <w:rFonts w:asciiTheme="minorHAnsi" w:hAnsiTheme="minorHAnsi"/>
          <w:sz w:val="18"/>
          <w:szCs w:val="18"/>
          <w:lang w:val="en-CA"/>
        </w:rPr>
      </w:pPr>
      <w:r w:rsidRPr="00DA583A">
        <w:rPr>
          <w:rStyle w:val="FootnoteReference"/>
          <w:rFonts w:asciiTheme="minorHAnsi" w:hAnsiTheme="minorHAnsi"/>
          <w:szCs w:val="18"/>
        </w:rPr>
        <w:footnoteRef/>
      </w:r>
      <w:r w:rsidRPr="00DA583A">
        <w:rPr>
          <w:rFonts w:asciiTheme="minorHAnsi" w:hAnsiTheme="minorHAnsi"/>
          <w:sz w:val="18"/>
          <w:szCs w:val="18"/>
        </w:rPr>
        <w:t xml:space="preserve"> </w:t>
      </w:r>
      <w:r w:rsidRPr="00DA583A">
        <w:rPr>
          <w:rFonts w:asciiTheme="minorHAnsi" w:eastAsia="Times New Roman" w:hAnsiTheme="minorHAnsi"/>
          <w:sz w:val="18"/>
          <w:szCs w:val="18"/>
          <w:lang w:bidi="en-US"/>
        </w:rPr>
        <w:t xml:space="preserve">From Ministry of Economy </w:t>
      </w:r>
      <w:hyperlink r:id="rId11" w:history="1">
        <w:r w:rsidRPr="00DA583A">
          <w:rPr>
            <w:rFonts w:asciiTheme="minorHAnsi" w:eastAsia="Times New Roman" w:hAnsiTheme="minorHAnsi"/>
            <w:color w:val="0000FF"/>
            <w:sz w:val="18"/>
            <w:szCs w:val="18"/>
            <w:u w:val="single"/>
            <w:lang w:bidi="en-US"/>
          </w:rPr>
          <w:t>https://www.ekonomi.gov.tr/portal/content/conn/UCM/uuid/dDocName:EK-051195;jsessionid=o6kkc58sWboZAbc4oH59QGa9wWevSE-uxFoOxI7dzY6LvshigN9r!1249264818</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FBAC5A" w14:textId="77777777" w:rsidR="00B30235" w:rsidRPr="00424365" w:rsidRDefault="00B30235" w:rsidP="00424365">
    <w:pPr>
      <w:pStyle w:val="Header"/>
      <w:rPr>
        <w:szCs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A92209" w14:textId="77777777" w:rsidR="00B30235" w:rsidRPr="00424365" w:rsidRDefault="00B30235" w:rsidP="00424365">
    <w:pPr>
      <w:pStyle w:val="Header"/>
      <w:rPr>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B75FA"/>
    <w:multiLevelType w:val="hybridMultilevel"/>
    <w:tmpl w:val="08A0504E"/>
    <w:lvl w:ilvl="0" w:tplc="04DCDA8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814BE64">
      <w:start w:val="1"/>
      <w:numFmt w:val="decimal"/>
      <w:pStyle w:val="Normal115"/>
      <w:lvlText w:val="%4."/>
      <w:lvlJc w:val="left"/>
      <w:pPr>
        <w:tabs>
          <w:tab w:val="num" w:pos="2880"/>
        </w:tabs>
        <w:ind w:left="2880" w:hanging="360"/>
      </w:pPr>
      <w:rPr>
        <w:rFonts w:hint="default"/>
        <w:i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93457D"/>
    <w:multiLevelType w:val="hybridMultilevel"/>
    <w:tmpl w:val="FCE2136C"/>
    <w:lvl w:ilvl="0" w:tplc="10090001">
      <w:start w:val="1"/>
      <w:numFmt w:val="bullet"/>
      <w:lvlText w:val=""/>
      <w:lvlJc w:val="left"/>
      <w:pPr>
        <w:ind w:left="1382" w:hanging="360"/>
      </w:pPr>
      <w:rPr>
        <w:rFonts w:ascii="Symbol" w:hAnsi="Symbol" w:hint="default"/>
      </w:rPr>
    </w:lvl>
    <w:lvl w:ilvl="1" w:tplc="10090003" w:tentative="1">
      <w:start w:val="1"/>
      <w:numFmt w:val="bullet"/>
      <w:lvlText w:val="o"/>
      <w:lvlJc w:val="left"/>
      <w:pPr>
        <w:ind w:left="2102" w:hanging="360"/>
      </w:pPr>
      <w:rPr>
        <w:rFonts w:ascii="Courier New" w:hAnsi="Courier New" w:cs="Courier New" w:hint="default"/>
      </w:rPr>
    </w:lvl>
    <w:lvl w:ilvl="2" w:tplc="10090005" w:tentative="1">
      <w:start w:val="1"/>
      <w:numFmt w:val="bullet"/>
      <w:lvlText w:val=""/>
      <w:lvlJc w:val="left"/>
      <w:pPr>
        <w:ind w:left="2822" w:hanging="360"/>
      </w:pPr>
      <w:rPr>
        <w:rFonts w:ascii="Wingdings" w:hAnsi="Wingdings" w:hint="default"/>
      </w:rPr>
    </w:lvl>
    <w:lvl w:ilvl="3" w:tplc="10090001" w:tentative="1">
      <w:start w:val="1"/>
      <w:numFmt w:val="bullet"/>
      <w:lvlText w:val=""/>
      <w:lvlJc w:val="left"/>
      <w:pPr>
        <w:ind w:left="3542" w:hanging="360"/>
      </w:pPr>
      <w:rPr>
        <w:rFonts w:ascii="Symbol" w:hAnsi="Symbol" w:hint="default"/>
      </w:rPr>
    </w:lvl>
    <w:lvl w:ilvl="4" w:tplc="10090003" w:tentative="1">
      <w:start w:val="1"/>
      <w:numFmt w:val="bullet"/>
      <w:lvlText w:val="o"/>
      <w:lvlJc w:val="left"/>
      <w:pPr>
        <w:ind w:left="4262" w:hanging="360"/>
      </w:pPr>
      <w:rPr>
        <w:rFonts w:ascii="Courier New" w:hAnsi="Courier New" w:cs="Courier New" w:hint="default"/>
      </w:rPr>
    </w:lvl>
    <w:lvl w:ilvl="5" w:tplc="10090005" w:tentative="1">
      <w:start w:val="1"/>
      <w:numFmt w:val="bullet"/>
      <w:lvlText w:val=""/>
      <w:lvlJc w:val="left"/>
      <w:pPr>
        <w:ind w:left="4982" w:hanging="360"/>
      </w:pPr>
      <w:rPr>
        <w:rFonts w:ascii="Wingdings" w:hAnsi="Wingdings" w:hint="default"/>
      </w:rPr>
    </w:lvl>
    <w:lvl w:ilvl="6" w:tplc="10090001" w:tentative="1">
      <w:start w:val="1"/>
      <w:numFmt w:val="bullet"/>
      <w:lvlText w:val=""/>
      <w:lvlJc w:val="left"/>
      <w:pPr>
        <w:ind w:left="5702" w:hanging="360"/>
      </w:pPr>
      <w:rPr>
        <w:rFonts w:ascii="Symbol" w:hAnsi="Symbol" w:hint="default"/>
      </w:rPr>
    </w:lvl>
    <w:lvl w:ilvl="7" w:tplc="10090003" w:tentative="1">
      <w:start w:val="1"/>
      <w:numFmt w:val="bullet"/>
      <w:lvlText w:val="o"/>
      <w:lvlJc w:val="left"/>
      <w:pPr>
        <w:ind w:left="6422" w:hanging="360"/>
      </w:pPr>
      <w:rPr>
        <w:rFonts w:ascii="Courier New" w:hAnsi="Courier New" w:cs="Courier New" w:hint="default"/>
      </w:rPr>
    </w:lvl>
    <w:lvl w:ilvl="8" w:tplc="10090005" w:tentative="1">
      <w:start w:val="1"/>
      <w:numFmt w:val="bullet"/>
      <w:lvlText w:val=""/>
      <w:lvlJc w:val="left"/>
      <w:pPr>
        <w:ind w:left="7142" w:hanging="360"/>
      </w:pPr>
      <w:rPr>
        <w:rFonts w:ascii="Wingdings" w:hAnsi="Wingdings" w:hint="default"/>
      </w:rPr>
    </w:lvl>
  </w:abstractNum>
  <w:abstractNum w:abstractNumId="2" w15:restartNumberingAfterBreak="0">
    <w:nsid w:val="020D50D4"/>
    <w:multiLevelType w:val="hybridMultilevel"/>
    <w:tmpl w:val="43B4B7A6"/>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 w15:restartNumberingAfterBreak="0">
    <w:nsid w:val="04236ADB"/>
    <w:multiLevelType w:val="hybridMultilevel"/>
    <w:tmpl w:val="4FACF69E"/>
    <w:lvl w:ilvl="0" w:tplc="10090001">
      <w:start w:val="1"/>
      <w:numFmt w:val="bullet"/>
      <w:lvlText w:val=""/>
      <w:lvlJc w:val="left"/>
      <w:pPr>
        <w:ind w:left="1284" w:hanging="360"/>
      </w:pPr>
      <w:rPr>
        <w:rFonts w:ascii="Symbol" w:hAnsi="Symbol" w:hint="default"/>
      </w:rPr>
    </w:lvl>
    <w:lvl w:ilvl="1" w:tplc="10090003" w:tentative="1">
      <w:start w:val="1"/>
      <w:numFmt w:val="bullet"/>
      <w:lvlText w:val="o"/>
      <w:lvlJc w:val="left"/>
      <w:pPr>
        <w:ind w:left="2004" w:hanging="360"/>
      </w:pPr>
      <w:rPr>
        <w:rFonts w:ascii="Courier New" w:hAnsi="Courier New" w:cs="Courier New" w:hint="default"/>
      </w:rPr>
    </w:lvl>
    <w:lvl w:ilvl="2" w:tplc="10090005" w:tentative="1">
      <w:start w:val="1"/>
      <w:numFmt w:val="bullet"/>
      <w:lvlText w:val=""/>
      <w:lvlJc w:val="left"/>
      <w:pPr>
        <w:ind w:left="2724" w:hanging="360"/>
      </w:pPr>
      <w:rPr>
        <w:rFonts w:ascii="Wingdings" w:hAnsi="Wingdings" w:hint="default"/>
      </w:rPr>
    </w:lvl>
    <w:lvl w:ilvl="3" w:tplc="10090001" w:tentative="1">
      <w:start w:val="1"/>
      <w:numFmt w:val="bullet"/>
      <w:lvlText w:val=""/>
      <w:lvlJc w:val="left"/>
      <w:pPr>
        <w:ind w:left="3444" w:hanging="360"/>
      </w:pPr>
      <w:rPr>
        <w:rFonts w:ascii="Symbol" w:hAnsi="Symbol" w:hint="default"/>
      </w:rPr>
    </w:lvl>
    <w:lvl w:ilvl="4" w:tplc="10090003" w:tentative="1">
      <w:start w:val="1"/>
      <w:numFmt w:val="bullet"/>
      <w:lvlText w:val="o"/>
      <w:lvlJc w:val="left"/>
      <w:pPr>
        <w:ind w:left="4164" w:hanging="360"/>
      </w:pPr>
      <w:rPr>
        <w:rFonts w:ascii="Courier New" w:hAnsi="Courier New" w:cs="Courier New" w:hint="default"/>
      </w:rPr>
    </w:lvl>
    <w:lvl w:ilvl="5" w:tplc="10090005" w:tentative="1">
      <w:start w:val="1"/>
      <w:numFmt w:val="bullet"/>
      <w:lvlText w:val=""/>
      <w:lvlJc w:val="left"/>
      <w:pPr>
        <w:ind w:left="4884" w:hanging="360"/>
      </w:pPr>
      <w:rPr>
        <w:rFonts w:ascii="Wingdings" w:hAnsi="Wingdings" w:hint="default"/>
      </w:rPr>
    </w:lvl>
    <w:lvl w:ilvl="6" w:tplc="10090001" w:tentative="1">
      <w:start w:val="1"/>
      <w:numFmt w:val="bullet"/>
      <w:lvlText w:val=""/>
      <w:lvlJc w:val="left"/>
      <w:pPr>
        <w:ind w:left="5604" w:hanging="360"/>
      </w:pPr>
      <w:rPr>
        <w:rFonts w:ascii="Symbol" w:hAnsi="Symbol" w:hint="default"/>
      </w:rPr>
    </w:lvl>
    <w:lvl w:ilvl="7" w:tplc="10090003" w:tentative="1">
      <w:start w:val="1"/>
      <w:numFmt w:val="bullet"/>
      <w:lvlText w:val="o"/>
      <w:lvlJc w:val="left"/>
      <w:pPr>
        <w:ind w:left="6324" w:hanging="360"/>
      </w:pPr>
      <w:rPr>
        <w:rFonts w:ascii="Courier New" w:hAnsi="Courier New" w:cs="Courier New" w:hint="default"/>
      </w:rPr>
    </w:lvl>
    <w:lvl w:ilvl="8" w:tplc="10090005" w:tentative="1">
      <w:start w:val="1"/>
      <w:numFmt w:val="bullet"/>
      <w:lvlText w:val=""/>
      <w:lvlJc w:val="left"/>
      <w:pPr>
        <w:ind w:left="7044" w:hanging="360"/>
      </w:pPr>
      <w:rPr>
        <w:rFonts w:ascii="Wingdings" w:hAnsi="Wingdings" w:hint="default"/>
      </w:rPr>
    </w:lvl>
  </w:abstractNum>
  <w:abstractNum w:abstractNumId="4" w15:restartNumberingAfterBreak="0">
    <w:nsid w:val="05802D5B"/>
    <w:multiLevelType w:val="hybridMultilevel"/>
    <w:tmpl w:val="AD4244B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06C20343"/>
    <w:multiLevelType w:val="hybridMultilevel"/>
    <w:tmpl w:val="45846CE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0042E7"/>
    <w:multiLevelType w:val="hybridMultilevel"/>
    <w:tmpl w:val="92681BC6"/>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F24AA7"/>
    <w:multiLevelType w:val="hybridMultilevel"/>
    <w:tmpl w:val="54269E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97216AF"/>
    <w:multiLevelType w:val="hybridMultilevel"/>
    <w:tmpl w:val="CE3C4950"/>
    <w:lvl w:ilvl="0" w:tplc="10090001">
      <w:start w:val="1"/>
      <w:numFmt w:val="bullet"/>
      <w:lvlText w:val=""/>
      <w:lvlJc w:val="left"/>
      <w:pPr>
        <w:ind w:left="927" w:hanging="360"/>
      </w:pPr>
      <w:rPr>
        <w:rFonts w:ascii="Symbol" w:hAnsi="Symbol" w:hint="default"/>
      </w:rPr>
    </w:lvl>
    <w:lvl w:ilvl="1" w:tplc="10090003" w:tentative="1">
      <w:start w:val="1"/>
      <w:numFmt w:val="bullet"/>
      <w:lvlText w:val="o"/>
      <w:lvlJc w:val="left"/>
      <w:pPr>
        <w:ind w:left="1647" w:hanging="360"/>
      </w:pPr>
      <w:rPr>
        <w:rFonts w:ascii="Courier New" w:hAnsi="Courier New" w:cs="Courier New" w:hint="default"/>
      </w:rPr>
    </w:lvl>
    <w:lvl w:ilvl="2" w:tplc="10090005" w:tentative="1">
      <w:start w:val="1"/>
      <w:numFmt w:val="bullet"/>
      <w:lvlText w:val=""/>
      <w:lvlJc w:val="left"/>
      <w:pPr>
        <w:ind w:left="2367" w:hanging="360"/>
      </w:pPr>
      <w:rPr>
        <w:rFonts w:ascii="Wingdings" w:hAnsi="Wingdings" w:hint="default"/>
      </w:rPr>
    </w:lvl>
    <w:lvl w:ilvl="3" w:tplc="10090001" w:tentative="1">
      <w:start w:val="1"/>
      <w:numFmt w:val="bullet"/>
      <w:lvlText w:val=""/>
      <w:lvlJc w:val="left"/>
      <w:pPr>
        <w:ind w:left="3087" w:hanging="360"/>
      </w:pPr>
      <w:rPr>
        <w:rFonts w:ascii="Symbol" w:hAnsi="Symbol" w:hint="default"/>
      </w:rPr>
    </w:lvl>
    <w:lvl w:ilvl="4" w:tplc="10090003" w:tentative="1">
      <w:start w:val="1"/>
      <w:numFmt w:val="bullet"/>
      <w:lvlText w:val="o"/>
      <w:lvlJc w:val="left"/>
      <w:pPr>
        <w:ind w:left="3807" w:hanging="360"/>
      </w:pPr>
      <w:rPr>
        <w:rFonts w:ascii="Courier New" w:hAnsi="Courier New" w:cs="Courier New" w:hint="default"/>
      </w:rPr>
    </w:lvl>
    <w:lvl w:ilvl="5" w:tplc="10090005" w:tentative="1">
      <w:start w:val="1"/>
      <w:numFmt w:val="bullet"/>
      <w:lvlText w:val=""/>
      <w:lvlJc w:val="left"/>
      <w:pPr>
        <w:ind w:left="4527" w:hanging="360"/>
      </w:pPr>
      <w:rPr>
        <w:rFonts w:ascii="Wingdings" w:hAnsi="Wingdings" w:hint="default"/>
      </w:rPr>
    </w:lvl>
    <w:lvl w:ilvl="6" w:tplc="10090001" w:tentative="1">
      <w:start w:val="1"/>
      <w:numFmt w:val="bullet"/>
      <w:lvlText w:val=""/>
      <w:lvlJc w:val="left"/>
      <w:pPr>
        <w:ind w:left="5247" w:hanging="360"/>
      </w:pPr>
      <w:rPr>
        <w:rFonts w:ascii="Symbol" w:hAnsi="Symbol" w:hint="default"/>
      </w:rPr>
    </w:lvl>
    <w:lvl w:ilvl="7" w:tplc="10090003" w:tentative="1">
      <w:start w:val="1"/>
      <w:numFmt w:val="bullet"/>
      <w:lvlText w:val="o"/>
      <w:lvlJc w:val="left"/>
      <w:pPr>
        <w:ind w:left="5967" w:hanging="360"/>
      </w:pPr>
      <w:rPr>
        <w:rFonts w:ascii="Courier New" w:hAnsi="Courier New" w:cs="Courier New" w:hint="default"/>
      </w:rPr>
    </w:lvl>
    <w:lvl w:ilvl="8" w:tplc="10090005" w:tentative="1">
      <w:start w:val="1"/>
      <w:numFmt w:val="bullet"/>
      <w:lvlText w:val=""/>
      <w:lvlJc w:val="left"/>
      <w:pPr>
        <w:ind w:left="6687" w:hanging="360"/>
      </w:pPr>
      <w:rPr>
        <w:rFonts w:ascii="Wingdings" w:hAnsi="Wingdings" w:hint="default"/>
      </w:rPr>
    </w:lvl>
  </w:abstractNum>
  <w:abstractNum w:abstractNumId="10" w15:restartNumberingAfterBreak="0">
    <w:nsid w:val="0B544A94"/>
    <w:multiLevelType w:val="hybridMultilevel"/>
    <w:tmpl w:val="AB86A57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BED2ACF"/>
    <w:multiLevelType w:val="hybridMultilevel"/>
    <w:tmpl w:val="10DE932C"/>
    <w:lvl w:ilvl="0" w:tplc="10090001">
      <w:start w:val="1"/>
      <w:numFmt w:val="bullet"/>
      <w:lvlText w:val=""/>
      <w:lvlJc w:val="left"/>
      <w:pPr>
        <w:ind w:left="927" w:hanging="360"/>
      </w:pPr>
      <w:rPr>
        <w:rFonts w:ascii="Symbol" w:hAnsi="Symbol" w:hint="default"/>
      </w:rPr>
    </w:lvl>
    <w:lvl w:ilvl="1" w:tplc="10090003" w:tentative="1">
      <w:start w:val="1"/>
      <w:numFmt w:val="bullet"/>
      <w:lvlText w:val="o"/>
      <w:lvlJc w:val="left"/>
      <w:pPr>
        <w:ind w:left="1647" w:hanging="360"/>
      </w:pPr>
      <w:rPr>
        <w:rFonts w:ascii="Courier New" w:hAnsi="Courier New" w:cs="Courier New" w:hint="default"/>
      </w:rPr>
    </w:lvl>
    <w:lvl w:ilvl="2" w:tplc="10090005" w:tentative="1">
      <w:start w:val="1"/>
      <w:numFmt w:val="bullet"/>
      <w:lvlText w:val=""/>
      <w:lvlJc w:val="left"/>
      <w:pPr>
        <w:ind w:left="2367" w:hanging="360"/>
      </w:pPr>
      <w:rPr>
        <w:rFonts w:ascii="Wingdings" w:hAnsi="Wingdings" w:hint="default"/>
      </w:rPr>
    </w:lvl>
    <w:lvl w:ilvl="3" w:tplc="10090001" w:tentative="1">
      <w:start w:val="1"/>
      <w:numFmt w:val="bullet"/>
      <w:lvlText w:val=""/>
      <w:lvlJc w:val="left"/>
      <w:pPr>
        <w:ind w:left="3087" w:hanging="360"/>
      </w:pPr>
      <w:rPr>
        <w:rFonts w:ascii="Symbol" w:hAnsi="Symbol" w:hint="default"/>
      </w:rPr>
    </w:lvl>
    <w:lvl w:ilvl="4" w:tplc="10090003" w:tentative="1">
      <w:start w:val="1"/>
      <w:numFmt w:val="bullet"/>
      <w:lvlText w:val="o"/>
      <w:lvlJc w:val="left"/>
      <w:pPr>
        <w:ind w:left="3807" w:hanging="360"/>
      </w:pPr>
      <w:rPr>
        <w:rFonts w:ascii="Courier New" w:hAnsi="Courier New" w:cs="Courier New" w:hint="default"/>
      </w:rPr>
    </w:lvl>
    <w:lvl w:ilvl="5" w:tplc="10090005" w:tentative="1">
      <w:start w:val="1"/>
      <w:numFmt w:val="bullet"/>
      <w:lvlText w:val=""/>
      <w:lvlJc w:val="left"/>
      <w:pPr>
        <w:ind w:left="4527" w:hanging="360"/>
      </w:pPr>
      <w:rPr>
        <w:rFonts w:ascii="Wingdings" w:hAnsi="Wingdings" w:hint="default"/>
      </w:rPr>
    </w:lvl>
    <w:lvl w:ilvl="6" w:tplc="10090001" w:tentative="1">
      <w:start w:val="1"/>
      <w:numFmt w:val="bullet"/>
      <w:lvlText w:val=""/>
      <w:lvlJc w:val="left"/>
      <w:pPr>
        <w:ind w:left="5247" w:hanging="360"/>
      </w:pPr>
      <w:rPr>
        <w:rFonts w:ascii="Symbol" w:hAnsi="Symbol" w:hint="default"/>
      </w:rPr>
    </w:lvl>
    <w:lvl w:ilvl="7" w:tplc="10090003" w:tentative="1">
      <w:start w:val="1"/>
      <w:numFmt w:val="bullet"/>
      <w:lvlText w:val="o"/>
      <w:lvlJc w:val="left"/>
      <w:pPr>
        <w:ind w:left="5967" w:hanging="360"/>
      </w:pPr>
      <w:rPr>
        <w:rFonts w:ascii="Courier New" w:hAnsi="Courier New" w:cs="Courier New" w:hint="default"/>
      </w:rPr>
    </w:lvl>
    <w:lvl w:ilvl="8" w:tplc="10090005" w:tentative="1">
      <w:start w:val="1"/>
      <w:numFmt w:val="bullet"/>
      <w:lvlText w:val=""/>
      <w:lvlJc w:val="left"/>
      <w:pPr>
        <w:ind w:left="6687" w:hanging="360"/>
      </w:pPr>
      <w:rPr>
        <w:rFonts w:ascii="Wingdings" w:hAnsi="Wingdings" w:hint="default"/>
      </w:rPr>
    </w:lvl>
  </w:abstractNum>
  <w:abstractNum w:abstractNumId="12" w15:restartNumberingAfterBreak="0">
    <w:nsid w:val="0C1F40D3"/>
    <w:multiLevelType w:val="hybridMultilevel"/>
    <w:tmpl w:val="F544CC8A"/>
    <w:lvl w:ilvl="0" w:tplc="04090005">
      <w:start w:val="1"/>
      <w:numFmt w:val="bullet"/>
      <w:lvlText w:val=""/>
      <w:lvlJc w:val="left"/>
      <w:pPr>
        <w:tabs>
          <w:tab w:val="num" w:pos="360"/>
        </w:tabs>
        <w:ind w:left="360" w:hanging="360"/>
      </w:pPr>
      <w:rPr>
        <w:rFonts w:ascii="Wingdings" w:hAnsi="Wingdings"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0C8F0D93"/>
    <w:multiLevelType w:val="hybridMultilevel"/>
    <w:tmpl w:val="0AE41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CC7231"/>
    <w:multiLevelType w:val="hybridMultilevel"/>
    <w:tmpl w:val="32C281D8"/>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0DD42307"/>
    <w:multiLevelType w:val="hybridMultilevel"/>
    <w:tmpl w:val="71EE54D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0DD84543"/>
    <w:multiLevelType w:val="hybridMultilevel"/>
    <w:tmpl w:val="9DD22568"/>
    <w:lvl w:ilvl="0" w:tplc="10090003">
      <w:start w:val="1"/>
      <w:numFmt w:val="bullet"/>
      <w:lvlText w:val="o"/>
      <w:lvlJc w:val="left"/>
      <w:pPr>
        <w:ind w:left="1440" w:hanging="360"/>
      </w:pPr>
      <w:rPr>
        <w:rFonts w:ascii="Courier New" w:hAnsi="Courier New" w:cs="Courier New" w:hint="default"/>
        <w:color w:val="auto"/>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7" w15:restartNumberingAfterBreak="0">
    <w:nsid w:val="0ED4203A"/>
    <w:multiLevelType w:val="hybridMultilevel"/>
    <w:tmpl w:val="9FECD06E"/>
    <w:lvl w:ilvl="0" w:tplc="C180E8D6">
      <w:start w:val="1"/>
      <w:numFmt w:val="decimal"/>
      <w:pStyle w:val="Bodytextnumbered"/>
      <w:lvlText w:val="%1."/>
      <w:lvlJc w:val="left"/>
      <w:pPr>
        <w:ind w:left="360" w:hanging="360"/>
      </w:pPr>
      <w:rPr>
        <w:rFonts w:ascii="Calibri" w:hAnsi="Calibri" w:cs="Arial" w:hint="default"/>
        <w:b w:val="0"/>
        <w:i w:val="0"/>
        <w:color w:val="auto"/>
        <w:sz w:val="20"/>
        <w:szCs w:val="20"/>
        <w:lang w:val="en-US"/>
      </w:rPr>
    </w:lvl>
    <w:lvl w:ilvl="1" w:tplc="10090017">
      <w:start w:val="1"/>
      <w:numFmt w:val="lowerLetter"/>
      <w:lvlText w:val="%2)"/>
      <w:lvlJc w:val="left"/>
      <w:pPr>
        <w:ind w:left="1080" w:hanging="360"/>
      </w:pPr>
      <w:rPr>
        <w:b w:val="0"/>
      </w:r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93A236D6">
      <w:start w:val="1"/>
      <w:numFmt w:val="lowerLetter"/>
      <w:lvlText w:val="%5)"/>
      <w:lvlJc w:val="left"/>
      <w:pPr>
        <w:ind w:left="3240" w:hanging="360"/>
      </w:pPr>
      <w:rPr>
        <w:rFonts w:hint="default"/>
      </w:r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0F0B4231"/>
    <w:multiLevelType w:val="hybridMultilevel"/>
    <w:tmpl w:val="054213B8"/>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0F1D10F4"/>
    <w:multiLevelType w:val="hybridMultilevel"/>
    <w:tmpl w:val="7F36C118"/>
    <w:lvl w:ilvl="0" w:tplc="7EB66F62">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1273CAC"/>
    <w:multiLevelType w:val="hybridMultilevel"/>
    <w:tmpl w:val="27EE5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811B53"/>
    <w:multiLevelType w:val="multilevel"/>
    <w:tmpl w:val="9508DC0A"/>
    <w:lvl w:ilvl="0">
      <w:start w:val="1"/>
      <w:numFmt w:val="decimal"/>
      <w:lvlText w:val="%1."/>
      <w:lvlJc w:val="left"/>
      <w:pPr>
        <w:ind w:left="720" w:hanging="360"/>
      </w:pPr>
      <w:rPr>
        <w:rFonts w:cs="Times New Roman" w:hint="default"/>
      </w:rPr>
    </w:lvl>
    <w:lvl w:ilvl="1">
      <w:start w:val="1"/>
      <w:numFmt w:val="decimal"/>
      <w:isLgl/>
      <w:lvlText w:val="%1.%2"/>
      <w:lvlJc w:val="left"/>
      <w:pPr>
        <w:ind w:left="820" w:hanging="460"/>
      </w:pPr>
      <w:rPr>
        <w:rFonts w:cs="Times New Roman" w:hint="default"/>
      </w:rPr>
    </w:lvl>
    <w:lvl w:ilvl="2">
      <w:start w:val="1"/>
      <w:numFmt w:val="decimal"/>
      <w:isLgl/>
      <w:lvlText w:val="%1.%2.%3"/>
      <w:lvlJc w:val="left"/>
      <w:pPr>
        <w:ind w:left="820" w:hanging="46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080" w:hanging="72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440" w:hanging="108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22"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9C0CFA"/>
    <w:multiLevelType w:val="hybridMultilevel"/>
    <w:tmpl w:val="817AC830"/>
    <w:lvl w:ilvl="0" w:tplc="10090001">
      <w:start w:val="1"/>
      <w:numFmt w:val="bullet"/>
      <w:lvlText w:val=""/>
      <w:lvlJc w:val="left"/>
      <w:pPr>
        <w:ind w:left="927" w:hanging="360"/>
      </w:pPr>
      <w:rPr>
        <w:rFonts w:ascii="Symbol" w:hAnsi="Symbol" w:hint="default"/>
      </w:rPr>
    </w:lvl>
    <w:lvl w:ilvl="1" w:tplc="10090003" w:tentative="1">
      <w:start w:val="1"/>
      <w:numFmt w:val="bullet"/>
      <w:lvlText w:val="o"/>
      <w:lvlJc w:val="left"/>
      <w:pPr>
        <w:ind w:left="1647" w:hanging="360"/>
      </w:pPr>
      <w:rPr>
        <w:rFonts w:ascii="Courier New" w:hAnsi="Courier New" w:cs="Courier New" w:hint="default"/>
      </w:rPr>
    </w:lvl>
    <w:lvl w:ilvl="2" w:tplc="10090005" w:tentative="1">
      <w:start w:val="1"/>
      <w:numFmt w:val="bullet"/>
      <w:lvlText w:val=""/>
      <w:lvlJc w:val="left"/>
      <w:pPr>
        <w:ind w:left="2367" w:hanging="360"/>
      </w:pPr>
      <w:rPr>
        <w:rFonts w:ascii="Wingdings" w:hAnsi="Wingdings" w:hint="default"/>
      </w:rPr>
    </w:lvl>
    <w:lvl w:ilvl="3" w:tplc="10090001" w:tentative="1">
      <w:start w:val="1"/>
      <w:numFmt w:val="bullet"/>
      <w:lvlText w:val=""/>
      <w:lvlJc w:val="left"/>
      <w:pPr>
        <w:ind w:left="3087" w:hanging="360"/>
      </w:pPr>
      <w:rPr>
        <w:rFonts w:ascii="Symbol" w:hAnsi="Symbol" w:hint="default"/>
      </w:rPr>
    </w:lvl>
    <w:lvl w:ilvl="4" w:tplc="10090003" w:tentative="1">
      <w:start w:val="1"/>
      <w:numFmt w:val="bullet"/>
      <w:lvlText w:val="o"/>
      <w:lvlJc w:val="left"/>
      <w:pPr>
        <w:ind w:left="3807" w:hanging="360"/>
      </w:pPr>
      <w:rPr>
        <w:rFonts w:ascii="Courier New" w:hAnsi="Courier New" w:cs="Courier New" w:hint="default"/>
      </w:rPr>
    </w:lvl>
    <w:lvl w:ilvl="5" w:tplc="10090005" w:tentative="1">
      <w:start w:val="1"/>
      <w:numFmt w:val="bullet"/>
      <w:lvlText w:val=""/>
      <w:lvlJc w:val="left"/>
      <w:pPr>
        <w:ind w:left="4527" w:hanging="360"/>
      </w:pPr>
      <w:rPr>
        <w:rFonts w:ascii="Wingdings" w:hAnsi="Wingdings" w:hint="default"/>
      </w:rPr>
    </w:lvl>
    <w:lvl w:ilvl="6" w:tplc="10090001" w:tentative="1">
      <w:start w:val="1"/>
      <w:numFmt w:val="bullet"/>
      <w:lvlText w:val=""/>
      <w:lvlJc w:val="left"/>
      <w:pPr>
        <w:ind w:left="5247" w:hanging="360"/>
      </w:pPr>
      <w:rPr>
        <w:rFonts w:ascii="Symbol" w:hAnsi="Symbol" w:hint="default"/>
      </w:rPr>
    </w:lvl>
    <w:lvl w:ilvl="7" w:tplc="10090003" w:tentative="1">
      <w:start w:val="1"/>
      <w:numFmt w:val="bullet"/>
      <w:lvlText w:val="o"/>
      <w:lvlJc w:val="left"/>
      <w:pPr>
        <w:ind w:left="5967" w:hanging="360"/>
      </w:pPr>
      <w:rPr>
        <w:rFonts w:ascii="Courier New" w:hAnsi="Courier New" w:cs="Courier New" w:hint="default"/>
      </w:rPr>
    </w:lvl>
    <w:lvl w:ilvl="8" w:tplc="10090005" w:tentative="1">
      <w:start w:val="1"/>
      <w:numFmt w:val="bullet"/>
      <w:lvlText w:val=""/>
      <w:lvlJc w:val="left"/>
      <w:pPr>
        <w:ind w:left="6687" w:hanging="360"/>
      </w:pPr>
      <w:rPr>
        <w:rFonts w:ascii="Wingdings" w:hAnsi="Wingdings" w:hint="default"/>
      </w:rPr>
    </w:lvl>
  </w:abstractNum>
  <w:abstractNum w:abstractNumId="24" w15:restartNumberingAfterBreak="0">
    <w:nsid w:val="1400090F"/>
    <w:multiLevelType w:val="multilevel"/>
    <w:tmpl w:val="6F78B8C0"/>
    <w:lvl w:ilvl="0">
      <w:start w:val="1"/>
      <w:numFmt w:val="decimal"/>
      <w:lvlText w:val="%1."/>
      <w:lvlJc w:val="left"/>
      <w:pPr>
        <w:ind w:left="720" w:hanging="360"/>
      </w:pPr>
    </w:lvl>
    <w:lvl w:ilvl="1">
      <w:start w:val="1"/>
      <w:numFmt w:val="decimal"/>
      <w:lvlText w:val="%2.1"/>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5" w15:restartNumberingAfterBreak="0">
    <w:nsid w:val="145A6D55"/>
    <w:multiLevelType w:val="hybridMultilevel"/>
    <w:tmpl w:val="4D0403BC"/>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147F732A"/>
    <w:multiLevelType w:val="hybridMultilevel"/>
    <w:tmpl w:val="C4347520"/>
    <w:lvl w:ilvl="0" w:tplc="10090001">
      <w:start w:val="1"/>
      <w:numFmt w:val="bullet"/>
      <w:lvlText w:val=""/>
      <w:lvlJc w:val="left"/>
      <w:pPr>
        <w:ind w:left="1077" w:hanging="360"/>
      </w:pPr>
      <w:rPr>
        <w:rFonts w:ascii="Symbol" w:hAnsi="Symbol" w:hint="default"/>
      </w:rPr>
    </w:lvl>
    <w:lvl w:ilvl="1" w:tplc="10090003" w:tentative="1">
      <w:start w:val="1"/>
      <w:numFmt w:val="bullet"/>
      <w:lvlText w:val="o"/>
      <w:lvlJc w:val="left"/>
      <w:pPr>
        <w:ind w:left="1797" w:hanging="360"/>
      </w:pPr>
      <w:rPr>
        <w:rFonts w:ascii="Courier New" w:hAnsi="Courier New" w:cs="Courier New" w:hint="default"/>
      </w:rPr>
    </w:lvl>
    <w:lvl w:ilvl="2" w:tplc="10090005" w:tentative="1">
      <w:start w:val="1"/>
      <w:numFmt w:val="bullet"/>
      <w:lvlText w:val=""/>
      <w:lvlJc w:val="left"/>
      <w:pPr>
        <w:ind w:left="2517" w:hanging="360"/>
      </w:pPr>
      <w:rPr>
        <w:rFonts w:ascii="Wingdings" w:hAnsi="Wingdings" w:hint="default"/>
      </w:rPr>
    </w:lvl>
    <w:lvl w:ilvl="3" w:tplc="10090001" w:tentative="1">
      <w:start w:val="1"/>
      <w:numFmt w:val="bullet"/>
      <w:lvlText w:val=""/>
      <w:lvlJc w:val="left"/>
      <w:pPr>
        <w:ind w:left="3237" w:hanging="360"/>
      </w:pPr>
      <w:rPr>
        <w:rFonts w:ascii="Symbol" w:hAnsi="Symbol" w:hint="default"/>
      </w:rPr>
    </w:lvl>
    <w:lvl w:ilvl="4" w:tplc="10090003" w:tentative="1">
      <w:start w:val="1"/>
      <w:numFmt w:val="bullet"/>
      <w:lvlText w:val="o"/>
      <w:lvlJc w:val="left"/>
      <w:pPr>
        <w:ind w:left="3957" w:hanging="360"/>
      </w:pPr>
      <w:rPr>
        <w:rFonts w:ascii="Courier New" w:hAnsi="Courier New" w:cs="Courier New" w:hint="default"/>
      </w:rPr>
    </w:lvl>
    <w:lvl w:ilvl="5" w:tplc="10090005" w:tentative="1">
      <w:start w:val="1"/>
      <w:numFmt w:val="bullet"/>
      <w:lvlText w:val=""/>
      <w:lvlJc w:val="left"/>
      <w:pPr>
        <w:ind w:left="4677" w:hanging="360"/>
      </w:pPr>
      <w:rPr>
        <w:rFonts w:ascii="Wingdings" w:hAnsi="Wingdings" w:hint="default"/>
      </w:rPr>
    </w:lvl>
    <w:lvl w:ilvl="6" w:tplc="10090001" w:tentative="1">
      <w:start w:val="1"/>
      <w:numFmt w:val="bullet"/>
      <w:lvlText w:val=""/>
      <w:lvlJc w:val="left"/>
      <w:pPr>
        <w:ind w:left="5397" w:hanging="360"/>
      </w:pPr>
      <w:rPr>
        <w:rFonts w:ascii="Symbol" w:hAnsi="Symbol" w:hint="default"/>
      </w:rPr>
    </w:lvl>
    <w:lvl w:ilvl="7" w:tplc="10090003" w:tentative="1">
      <w:start w:val="1"/>
      <w:numFmt w:val="bullet"/>
      <w:lvlText w:val="o"/>
      <w:lvlJc w:val="left"/>
      <w:pPr>
        <w:ind w:left="6117" w:hanging="360"/>
      </w:pPr>
      <w:rPr>
        <w:rFonts w:ascii="Courier New" w:hAnsi="Courier New" w:cs="Courier New" w:hint="default"/>
      </w:rPr>
    </w:lvl>
    <w:lvl w:ilvl="8" w:tplc="10090005" w:tentative="1">
      <w:start w:val="1"/>
      <w:numFmt w:val="bullet"/>
      <w:lvlText w:val=""/>
      <w:lvlJc w:val="left"/>
      <w:pPr>
        <w:ind w:left="6837" w:hanging="360"/>
      </w:pPr>
      <w:rPr>
        <w:rFonts w:ascii="Wingdings" w:hAnsi="Wingdings" w:hint="default"/>
      </w:rPr>
    </w:lvl>
  </w:abstractNum>
  <w:abstractNum w:abstractNumId="27" w15:restartNumberingAfterBreak="0">
    <w:nsid w:val="16CB156D"/>
    <w:multiLevelType w:val="hybridMultilevel"/>
    <w:tmpl w:val="5B80AFE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732062E"/>
    <w:multiLevelType w:val="hybridMultilevel"/>
    <w:tmpl w:val="A16AFA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8232429"/>
    <w:multiLevelType w:val="hybridMultilevel"/>
    <w:tmpl w:val="37763CC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0" w15:restartNumberingAfterBreak="0">
    <w:nsid w:val="185E03A0"/>
    <w:multiLevelType w:val="hybridMultilevel"/>
    <w:tmpl w:val="9342B532"/>
    <w:lvl w:ilvl="0" w:tplc="10090001">
      <w:start w:val="1"/>
      <w:numFmt w:val="bullet"/>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9672F77"/>
    <w:multiLevelType w:val="hybridMultilevel"/>
    <w:tmpl w:val="07BC0CF4"/>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96D0E8F"/>
    <w:multiLevelType w:val="hybridMultilevel"/>
    <w:tmpl w:val="C81EA228"/>
    <w:lvl w:ilvl="0" w:tplc="AD9E2246">
      <w:start w:val="1"/>
      <w:numFmt w:val="decimal"/>
      <w:lvlText w:val="D.%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1997718D"/>
    <w:multiLevelType w:val="hybridMultilevel"/>
    <w:tmpl w:val="244E3756"/>
    <w:lvl w:ilvl="0" w:tplc="04090005">
      <w:start w:val="1"/>
      <w:numFmt w:val="bullet"/>
      <w:lvlText w:val=""/>
      <w:lvlJc w:val="left"/>
      <w:pPr>
        <w:tabs>
          <w:tab w:val="num" w:pos="2140"/>
        </w:tabs>
        <w:ind w:left="2140" w:hanging="360"/>
      </w:pPr>
      <w:rPr>
        <w:rFonts w:ascii="Wingdings" w:hAnsi="Wingdings" w:hint="default"/>
      </w:rPr>
    </w:lvl>
    <w:lvl w:ilvl="1" w:tplc="04090003">
      <w:start w:val="1"/>
      <w:numFmt w:val="bullet"/>
      <w:lvlText w:val="o"/>
      <w:lvlJc w:val="left"/>
      <w:pPr>
        <w:tabs>
          <w:tab w:val="num" w:pos="2860"/>
        </w:tabs>
        <w:ind w:left="2860" w:hanging="360"/>
      </w:pPr>
      <w:rPr>
        <w:rFonts w:ascii="Courier New" w:hAnsi="Courier New" w:cs="Courier New" w:hint="default"/>
      </w:rPr>
    </w:lvl>
    <w:lvl w:ilvl="2" w:tplc="2C088742">
      <w:numFmt w:val="bullet"/>
      <w:lvlText w:val="-"/>
      <w:lvlJc w:val="left"/>
      <w:pPr>
        <w:ind w:left="3580" w:hanging="360"/>
      </w:pPr>
      <w:rPr>
        <w:rFonts w:ascii="Arial" w:eastAsia="Times New Roman" w:hAnsi="Arial" w:cs="Arial" w:hint="default"/>
      </w:rPr>
    </w:lvl>
    <w:lvl w:ilvl="3" w:tplc="04090001" w:tentative="1">
      <w:start w:val="1"/>
      <w:numFmt w:val="bullet"/>
      <w:lvlText w:val=""/>
      <w:lvlJc w:val="left"/>
      <w:pPr>
        <w:tabs>
          <w:tab w:val="num" w:pos="4300"/>
        </w:tabs>
        <w:ind w:left="4300" w:hanging="360"/>
      </w:pPr>
      <w:rPr>
        <w:rFonts w:ascii="Symbol" w:hAnsi="Symbol" w:hint="default"/>
      </w:rPr>
    </w:lvl>
    <w:lvl w:ilvl="4" w:tplc="04090003" w:tentative="1">
      <w:start w:val="1"/>
      <w:numFmt w:val="bullet"/>
      <w:lvlText w:val="o"/>
      <w:lvlJc w:val="left"/>
      <w:pPr>
        <w:tabs>
          <w:tab w:val="num" w:pos="5020"/>
        </w:tabs>
        <w:ind w:left="5020" w:hanging="360"/>
      </w:pPr>
      <w:rPr>
        <w:rFonts w:ascii="Courier New" w:hAnsi="Courier New" w:cs="Courier New" w:hint="default"/>
      </w:rPr>
    </w:lvl>
    <w:lvl w:ilvl="5" w:tplc="04090005" w:tentative="1">
      <w:start w:val="1"/>
      <w:numFmt w:val="bullet"/>
      <w:lvlText w:val=""/>
      <w:lvlJc w:val="left"/>
      <w:pPr>
        <w:tabs>
          <w:tab w:val="num" w:pos="5740"/>
        </w:tabs>
        <w:ind w:left="5740" w:hanging="360"/>
      </w:pPr>
      <w:rPr>
        <w:rFonts w:ascii="Wingdings" w:hAnsi="Wingdings" w:hint="default"/>
      </w:rPr>
    </w:lvl>
    <w:lvl w:ilvl="6" w:tplc="04090001" w:tentative="1">
      <w:start w:val="1"/>
      <w:numFmt w:val="bullet"/>
      <w:lvlText w:val=""/>
      <w:lvlJc w:val="left"/>
      <w:pPr>
        <w:tabs>
          <w:tab w:val="num" w:pos="6460"/>
        </w:tabs>
        <w:ind w:left="6460" w:hanging="360"/>
      </w:pPr>
      <w:rPr>
        <w:rFonts w:ascii="Symbol" w:hAnsi="Symbol" w:hint="default"/>
      </w:rPr>
    </w:lvl>
    <w:lvl w:ilvl="7" w:tplc="04090003" w:tentative="1">
      <w:start w:val="1"/>
      <w:numFmt w:val="bullet"/>
      <w:lvlText w:val="o"/>
      <w:lvlJc w:val="left"/>
      <w:pPr>
        <w:tabs>
          <w:tab w:val="num" w:pos="7180"/>
        </w:tabs>
        <w:ind w:left="7180" w:hanging="360"/>
      </w:pPr>
      <w:rPr>
        <w:rFonts w:ascii="Courier New" w:hAnsi="Courier New" w:cs="Courier New" w:hint="default"/>
      </w:rPr>
    </w:lvl>
    <w:lvl w:ilvl="8" w:tplc="04090005" w:tentative="1">
      <w:start w:val="1"/>
      <w:numFmt w:val="bullet"/>
      <w:lvlText w:val=""/>
      <w:lvlJc w:val="left"/>
      <w:pPr>
        <w:tabs>
          <w:tab w:val="num" w:pos="7900"/>
        </w:tabs>
        <w:ind w:left="7900" w:hanging="360"/>
      </w:pPr>
      <w:rPr>
        <w:rFonts w:ascii="Wingdings" w:hAnsi="Wingdings" w:hint="default"/>
      </w:rPr>
    </w:lvl>
  </w:abstractNum>
  <w:abstractNum w:abstractNumId="34" w15:restartNumberingAfterBreak="0">
    <w:nsid w:val="1E4316D1"/>
    <w:multiLevelType w:val="hybridMultilevel"/>
    <w:tmpl w:val="BA62D9E4"/>
    <w:lvl w:ilvl="0" w:tplc="410A89EA">
      <w:start w:val="1"/>
      <w:numFmt w:val="bullet"/>
      <w:lvlText w:val=""/>
      <w:lvlJc w:val="left"/>
      <w:pPr>
        <w:tabs>
          <w:tab w:val="num" w:pos="710"/>
        </w:tabs>
        <w:ind w:left="710" w:hanging="360"/>
      </w:pPr>
      <w:rPr>
        <w:rFonts w:ascii="Wingdings" w:hAnsi="Wingdings" w:hint="default"/>
        <w:sz w:val="20"/>
        <w:szCs w:val="22"/>
      </w:rPr>
    </w:lvl>
    <w:lvl w:ilvl="1" w:tplc="A022B49C">
      <w:start w:val="1"/>
      <w:numFmt w:val="lowerLetter"/>
      <w:lvlText w:val="%2)"/>
      <w:lvlJc w:val="left"/>
      <w:pPr>
        <w:tabs>
          <w:tab w:val="num" w:pos="1430"/>
        </w:tabs>
        <w:ind w:left="1430" w:hanging="360"/>
      </w:pPr>
      <w:rPr>
        <w:rFonts w:hint="default"/>
        <w:i w:val="0"/>
        <w:sz w:val="20"/>
        <w:szCs w:val="20"/>
      </w:rPr>
    </w:lvl>
    <w:lvl w:ilvl="2" w:tplc="0409000F">
      <w:start w:val="1"/>
      <w:numFmt w:val="decimal"/>
      <w:lvlText w:val="%3."/>
      <w:lvlJc w:val="left"/>
      <w:pPr>
        <w:tabs>
          <w:tab w:val="num" w:pos="2330"/>
        </w:tabs>
        <w:ind w:left="2330" w:hanging="360"/>
      </w:pPr>
    </w:lvl>
    <w:lvl w:ilvl="3" w:tplc="0409000F">
      <w:start w:val="1"/>
      <w:numFmt w:val="decimal"/>
      <w:lvlText w:val="%4."/>
      <w:lvlJc w:val="left"/>
      <w:pPr>
        <w:tabs>
          <w:tab w:val="num" w:pos="2870"/>
        </w:tabs>
        <w:ind w:left="2870" w:hanging="360"/>
      </w:pPr>
    </w:lvl>
    <w:lvl w:ilvl="4" w:tplc="04090019" w:tentative="1">
      <w:start w:val="1"/>
      <w:numFmt w:val="lowerLetter"/>
      <w:lvlText w:val="%5."/>
      <w:lvlJc w:val="left"/>
      <w:pPr>
        <w:tabs>
          <w:tab w:val="num" w:pos="3590"/>
        </w:tabs>
        <w:ind w:left="3590" w:hanging="360"/>
      </w:pPr>
    </w:lvl>
    <w:lvl w:ilvl="5" w:tplc="0409001B" w:tentative="1">
      <w:start w:val="1"/>
      <w:numFmt w:val="lowerRoman"/>
      <w:lvlText w:val="%6."/>
      <w:lvlJc w:val="right"/>
      <w:pPr>
        <w:tabs>
          <w:tab w:val="num" w:pos="4310"/>
        </w:tabs>
        <w:ind w:left="4310" w:hanging="180"/>
      </w:pPr>
    </w:lvl>
    <w:lvl w:ilvl="6" w:tplc="0409000F" w:tentative="1">
      <w:start w:val="1"/>
      <w:numFmt w:val="decimal"/>
      <w:lvlText w:val="%7."/>
      <w:lvlJc w:val="left"/>
      <w:pPr>
        <w:tabs>
          <w:tab w:val="num" w:pos="5030"/>
        </w:tabs>
        <w:ind w:left="5030" w:hanging="360"/>
      </w:pPr>
    </w:lvl>
    <w:lvl w:ilvl="7" w:tplc="04090019" w:tentative="1">
      <w:start w:val="1"/>
      <w:numFmt w:val="lowerLetter"/>
      <w:lvlText w:val="%8."/>
      <w:lvlJc w:val="left"/>
      <w:pPr>
        <w:tabs>
          <w:tab w:val="num" w:pos="5750"/>
        </w:tabs>
        <w:ind w:left="5750" w:hanging="360"/>
      </w:pPr>
    </w:lvl>
    <w:lvl w:ilvl="8" w:tplc="0409001B" w:tentative="1">
      <w:start w:val="1"/>
      <w:numFmt w:val="lowerRoman"/>
      <w:lvlText w:val="%9."/>
      <w:lvlJc w:val="right"/>
      <w:pPr>
        <w:tabs>
          <w:tab w:val="num" w:pos="6470"/>
        </w:tabs>
        <w:ind w:left="6470" w:hanging="180"/>
      </w:pPr>
    </w:lvl>
  </w:abstractNum>
  <w:abstractNum w:abstractNumId="35" w15:restartNumberingAfterBreak="0">
    <w:nsid w:val="1EFC5E35"/>
    <w:multiLevelType w:val="hybridMultilevel"/>
    <w:tmpl w:val="CA862ECE"/>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36" w15:restartNumberingAfterBreak="0">
    <w:nsid w:val="1F0F3249"/>
    <w:multiLevelType w:val="hybridMultilevel"/>
    <w:tmpl w:val="CF7AF172"/>
    <w:lvl w:ilvl="0" w:tplc="10090001">
      <w:start w:val="1"/>
      <w:numFmt w:val="bullet"/>
      <w:lvlText w:val=""/>
      <w:lvlJc w:val="left"/>
      <w:pPr>
        <w:ind w:left="1284" w:hanging="360"/>
      </w:pPr>
      <w:rPr>
        <w:rFonts w:ascii="Symbol" w:hAnsi="Symbol" w:hint="default"/>
      </w:rPr>
    </w:lvl>
    <w:lvl w:ilvl="1" w:tplc="10090003" w:tentative="1">
      <w:start w:val="1"/>
      <w:numFmt w:val="bullet"/>
      <w:lvlText w:val="o"/>
      <w:lvlJc w:val="left"/>
      <w:pPr>
        <w:ind w:left="2004" w:hanging="360"/>
      </w:pPr>
      <w:rPr>
        <w:rFonts w:ascii="Courier New" w:hAnsi="Courier New" w:cs="Courier New" w:hint="default"/>
      </w:rPr>
    </w:lvl>
    <w:lvl w:ilvl="2" w:tplc="10090005" w:tentative="1">
      <w:start w:val="1"/>
      <w:numFmt w:val="bullet"/>
      <w:lvlText w:val=""/>
      <w:lvlJc w:val="left"/>
      <w:pPr>
        <w:ind w:left="2724" w:hanging="360"/>
      </w:pPr>
      <w:rPr>
        <w:rFonts w:ascii="Wingdings" w:hAnsi="Wingdings" w:hint="default"/>
      </w:rPr>
    </w:lvl>
    <w:lvl w:ilvl="3" w:tplc="10090001" w:tentative="1">
      <w:start w:val="1"/>
      <w:numFmt w:val="bullet"/>
      <w:lvlText w:val=""/>
      <w:lvlJc w:val="left"/>
      <w:pPr>
        <w:ind w:left="3444" w:hanging="360"/>
      </w:pPr>
      <w:rPr>
        <w:rFonts w:ascii="Symbol" w:hAnsi="Symbol" w:hint="default"/>
      </w:rPr>
    </w:lvl>
    <w:lvl w:ilvl="4" w:tplc="10090003" w:tentative="1">
      <w:start w:val="1"/>
      <w:numFmt w:val="bullet"/>
      <w:lvlText w:val="o"/>
      <w:lvlJc w:val="left"/>
      <w:pPr>
        <w:ind w:left="4164" w:hanging="360"/>
      </w:pPr>
      <w:rPr>
        <w:rFonts w:ascii="Courier New" w:hAnsi="Courier New" w:cs="Courier New" w:hint="default"/>
      </w:rPr>
    </w:lvl>
    <w:lvl w:ilvl="5" w:tplc="10090005" w:tentative="1">
      <w:start w:val="1"/>
      <w:numFmt w:val="bullet"/>
      <w:lvlText w:val=""/>
      <w:lvlJc w:val="left"/>
      <w:pPr>
        <w:ind w:left="4884" w:hanging="360"/>
      </w:pPr>
      <w:rPr>
        <w:rFonts w:ascii="Wingdings" w:hAnsi="Wingdings" w:hint="default"/>
      </w:rPr>
    </w:lvl>
    <w:lvl w:ilvl="6" w:tplc="10090001" w:tentative="1">
      <w:start w:val="1"/>
      <w:numFmt w:val="bullet"/>
      <w:lvlText w:val=""/>
      <w:lvlJc w:val="left"/>
      <w:pPr>
        <w:ind w:left="5604" w:hanging="360"/>
      </w:pPr>
      <w:rPr>
        <w:rFonts w:ascii="Symbol" w:hAnsi="Symbol" w:hint="default"/>
      </w:rPr>
    </w:lvl>
    <w:lvl w:ilvl="7" w:tplc="10090003" w:tentative="1">
      <w:start w:val="1"/>
      <w:numFmt w:val="bullet"/>
      <w:lvlText w:val="o"/>
      <w:lvlJc w:val="left"/>
      <w:pPr>
        <w:ind w:left="6324" w:hanging="360"/>
      </w:pPr>
      <w:rPr>
        <w:rFonts w:ascii="Courier New" w:hAnsi="Courier New" w:cs="Courier New" w:hint="default"/>
      </w:rPr>
    </w:lvl>
    <w:lvl w:ilvl="8" w:tplc="10090005" w:tentative="1">
      <w:start w:val="1"/>
      <w:numFmt w:val="bullet"/>
      <w:lvlText w:val=""/>
      <w:lvlJc w:val="left"/>
      <w:pPr>
        <w:ind w:left="7044" w:hanging="360"/>
      </w:pPr>
      <w:rPr>
        <w:rFonts w:ascii="Wingdings" w:hAnsi="Wingdings" w:hint="default"/>
      </w:rPr>
    </w:lvl>
  </w:abstractNum>
  <w:abstractNum w:abstractNumId="37" w15:restartNumberingAfterBreak="0">
    <w:nsid w:val="22710611"/>
    <w:multiLevelType w:val="hybridMultilevel"/>
    <w:tmpl w:val="E3468EAA"/>
    <w:lvl w:ilvl="0" w:tplc="410A89EA">
      <w:start w:val="1"/>
      <w:numFmt w:val="bullet"/>
      <w:lvlText w:val=""/>
      <w:lvlJc w:val="left"/>
      <w:pPr>
        <w:tabs>
          <w:tab w:val="num" w:pos="-477"/>
        </w:tabs>
        <w:ind w:left="-477" w:hanging="360"/>
      </w:pPr>
      <w:rPr>
        <w:rFonts w:ascii="Wingdings" w:hAnsi="Wingdings" w:hint="default"/>
        <w:sz w:val="20"/>
        <w:szCs w:val="22"/>
      </w:rPr>
    </w:lvl>
    <w:lvl w:ilvl="1" w:tplc="10090017">
      <w:start w:val="1"/>
      <w:numFmt w:val="lowerLetter"/>
      <w:lvlText w:val="%2)"/>
      <w:lvlJc w:val="left"/>
      <w:pPr>
        <w:tabs>
          <w:tab w:val="num" w:pos="243"/>
        </w:tabs>
        <w:ind w:left="243" w:hanging="360"/>
      </w:pPr>
      <w:rPr>
        <w:rFonts w:hint="default"/>
        <w:sz w:val="22"/>
        <w:szCs w:val="22"/>
      </w:rPr>
    </w:lvl>
    <w:lvl w:ilvl="2" w:tplc="0409000F">
      <w:start w:val="1"/>
      <w:numFmt w:val="decimal"/>
      <w:lvlText w:val="%3."/>
      <w:lvlJc w:val="left"/>
      <w:pPr>
        <w:tabs>
          <w:tab w:val="num" w:pos="1143"/>
        </w:tabs>
        <w:ind w:left="1143" w:hanging="360"/>
      </w:pPr>
    </w:lvl>
    <w:lvl w:ilvl="3" w:tplc="0409000F">
      <w:start w:val="1"/>
      <w:numFmt w:val="decimal"/>
      <w:lvlText w:val="%4."/>
      <w:lvlJc w:val="left"/>
      <w:pPr>
        <w:tabs>
          <w:tab w:val="num" w:pos="1683"/>
        </w:tabs>
        <w:ind w:left="1683" w:hanging="360"/>
      </w:pPr>
    </w:lvl>
    <w:lvl w:ilvl="4" w:tplc="04090019" w:tentative="1">
      <w:start w:val="1"/>
      <w:numFmt w:val="lowerLetter"/>
      <w:lvlText w:val="%5."/>
      <w:lvlJc w:val="left"/>
      <w:pPr>
        <w:tabs>
          <w:tab w:val="num" w:pos="2403"/>
        </w:tabs>
        <w:ind w:left="2403" w:hanging="360"/>
      </w:pPr>
    </w:lvl>
    <w:lvl w:ilvl="5" w:tplc="0409001B" w:tentative="1">
      <w:start w:val="1"/>
      <w:numFmt w:val="lowerRoman"/>
      <w:lvlText w:val="%6."/>
      <w:lvlJc w:val="right"/>
      <w:pPr>
        <w:tabs>
          <w:tab w:val="num" w:pos="3123"/>
        </w:tabs>
        <w:ind w:left="3123" w:hanging="180"/>
      </w:pPr>
    </w:lvl>
    <w:lvl w:ilvl="6" w:tplc="0409000F" w:tentative="1">
      <w:start w:val="1"/>
      <w:numFmt w:val="decimal"/>
      <w:lvlText w:val="%7."/>
      <w:lvlJc w:val="left"/>
      <w:pPr>
        <w:tabs>
          <w:tab w:val="num" w:pos="3843"/>
        </w:tabs>
        <w:ind w:left="3843" w:hanging="360"/>
      </w:pPr>
    </w:lvl>
    <w:lvl w:ilvl="7" w:tplc="04090019" w:tentative="1">
      <w:start w:val="1"/>
      <w:numFmt w:val="lowerLetter"/>
      <w:lvlText w:val="%8."/>
      <w:lvlJc w:val="left"/>
      <w:pPr>
        <w:tabs>
          <w:tab w:val="num" w:pos="4563"/>
        </w:tabs>
        <w:ind w:left="4563" w:hanging="360"/>
      </w:pPr>
    </w:lvl>
    <w:lvl w:ilvl="8" w:tplc="0409001B" w:tentative="1">
      <w:start w:val="1"/>
      <w:numFmt w:val="lowerRoman"/>
      <w:lvlText w:val="%9."/>
      <w:lvlJc w:val="right"/>
      <w:pPr>
        <w:tabs>
          <w:tab w:val="num" w:pos="5283"/>
        </w:tabs>
        <w:ind w:left="5283" w:hanging="180"/>
      </w:pPr>
    </w:lvl>
  </w:abstractNum>
  <w:abstractNum w:abstractNumId="38" w15:restartNumberingAfterBreak="0">
    <w:nsid w:val="230657BE"/>
    <w:multiLevelType w:val="hybridMultilevel"/>
    <w:tmpl w:val="B652F61E"/>
    <w:lvl w:ilvl="0" w:tplc="CA9EA09A">
      <w:numFmt w:val="bullet"/>
      <w:lvlText w:val="-"/>
      <w:lvlJc w:val="left"/>
      <w:pPr>
        <w:ind w:left="1780" w:hanging="360"/>
      </w:pPr>
      <w:rPr>
        <w:rFonts w:ascii="Calibri" w:eastAsiaTheme="minorHAnsi" w:hAnsi="Calibri" w:cstheme="minorBidi" w:hint="default"/>
        <w:b/>
      </w:rPr>
    </w:lvl>
    <w:lvl w:ilvl="1" w:tplc="CA9EA09A">
      <w:numFmt w:val="bullet"/>
      <w:lvlText w:val="-"/>
      <w:lvlJc w:val="left"/>
      <w:pPr>
        <w:ind w:left="2500" w:hanging="360"/>
      </w:pPr>
      <w:rPr>
        <w:rFonts w:ascii="Calibri" w:eastAsiaTheme="minorHAnsi" w:hAnsi="Calibri" w:cstheme="minorBidi" w:hint="default"/>
        <w:b/>
      </w:rPr>
    </w:lvl>
    <w:lvl w:ilvl="2" w:tplc="10090005" w:tentative="1">
      <w:start w:val="1"/>
      <w:numFmt w:val="bullet"/>
      <w:lvlText w:val=""/>
      <w:lvlJc w:val="left"/>
      <w:pPr>
        <w:ind w:left="3220" w:hanging="360"/>
      </w:pPr>
      <w:rPr>
        <w:rFonts w:ascii="Wingdings" w:hAnsi="Wingdings" w:hint="default"/>
      </w:rPr>
    </w:lvl>
    <w:lvl w:ilvl="3" w:tplc="10090001" w:tentative="1">
      <w:start w:val="1"/>
      <w:numFmt w:val="bullet"/>
      <w:lvlText w:val=""/>
      <w:lvlJc w:val="left"/>
      <w:pPr>
        <w:ind w:left="3940" w:hanging="360"/>
      </w:pPr>
      <w:rPr>
        <w:rFonts w:ascii="Symbol" w:hAnsi="Symbol" w:hint="default"/>
      </w:rPr>
    </w:lvl>
    <w:lvl w:ilvl="4" w:tplc="10090003" w:tentative="1">
      <w:start w:val="1"/>
      <w:numFmt w:val="bullet"/>
      <w:lvlText w:val="o"/>
      <w:lvlJc w:val="left"/>
      <w:pPr>
        <w:ind w:left="4660" w:hanging="360"/>
      </w:pPr>
      <w:rPr>
        <w:rFonts w:ascii="Courier New" w:hAnsi="Courier New" w:cs="Courier New" w:hint="default"/>
      </w:rPr>
    </w:lvl>
    <w:lvl w:ilvl="5" w:tplc="10090005" w:tentative="1">
      <w:start w:val="1"/>
      <w:numFmt w:val="bullet"/>
      <w:lvlText w:val=""/>
      <w:lvlJc w:val="left"/>
      <w:pPr>
        <w:ind w:left="5380" w:hanging="360"/>
      </w:pPr>
      <w:rPr>
        <w:rFonts w:ascii="Wingdings" w:hAnsi="Wingdings" w:hint="default"/>
      </w:rPr>
    </w:lvl>
    <w:lvl w:ilvl="6" w:tplc="10090001" w:tentative="1">
      <w:start w:val="1"/>
      <w:numFmt w:val="bullet"/>
      <w:lvlText w:val=""/>
      <w:lvlJc w:val="left"/>
      <w:pPr>
        <w:ind w:left="6100" w:hanging="360"/>
      </w:pPr>
      <w:rPr>
        <w:rFonts w:ascii="Symbol" w:hAnsi="Symbol" w:hint="default"/>
      </w:rPr>
    </w:lvl>
    <w:lvl w:ilvl="7" w:tplc="10090003" w:tentative="1">
      <w:start w:val="1"/>
      <w:numFmt w:val="bullet"/>
      <w:lvlText w:val="o"/>
      <w:lvlJc w:val="left"/>
      <w:pPr>
        <w:ind w:left="6820" w:hanging="360"/>
      </w:pPr>
      <w:rPr>
        <w:rFonts w:ascii="Courier New" w:hAnsi="Courier New" w:cs="Courier New" w:hint="default"/>
      </w:rPr>
    </w:lvl>
    <w:lvl w:ilvl="8" w:tplc="10090005" w:tentative="1">
      <w:start w:val="1"/>
      <w:numFmt w:val="bullet"/>
      <w:lvlText w:val=""/>
      <w:lvlJc w:val="left"/>
      <w:pPr>
        <w:ind w:left="7540" w:hanging="360"/>
      </w:pPr>
      <w:rPr>
        <w:rFonts w:ascii="Wingdings" w:hAnsi="Wingdings" w:hint="default"/>
      </w:rPr>
    </w:lvl>
  </w:abstractNum>
  <w:abstractNum w:abstractNumId="39" w15:restartNumberingAfterBreak="0">
    <w:nsid w:val="23285BD9"/>
    <w:multiLevelType w:val="hybridMultilevel"/>
    <w:tmpl w:val="AD0E9FC2"/>
    <w:lvl w:ilvl="0" w:tplc="10090003">
      <w:start w:val="1"/>
      <w:numFmt w:val="bullet"/>
      <w:lvlText w:val="o"/>
      <w:lvlJc w:val="left"/>
      <w:pPr>
        <w:tabs>
          <w:tab w:val="num" w:pos="505"/>
        </w:tabs>
        <w:ind w:left="505" w:hanging="360"/>
      </w:pPr>
      <w:rPr>
        <w:rFonts w:ascii="Courier New" w:hAnsi="Courier New" w:cs="Courier New" w:hint="default"/>
        <w:sz w:val="20"/>
        <w:szCs w:val="22"/>
      </w:rPr>
    </w:lvl>
    <w:lvl w:ilvl="1" w:tplc="10090003">
      <w:start w:val="1"/>
      <w:numFmt w:val="bullet"/>
      <w:lvlText w:val="o"/>
      <w:lvlJc w:val="left"/>
      <w:pPr>
        <w:tabs>
          <w:tab w:val="num" w:pos="1225"/>
        </w:tabs>
        <w:ind w:left="1225" w:hanging="360"/>
      </w:pPr>
      <w:rPr>
        <w:rFonts w:ascii="Courier New" w:hAnsi="Courier New" w:cs="Courier New" w:hint="default"/>
        <w:i w:val="0"/>
        <w:sz w:val="20"/>
        <w:szCs w:val="20"/>
      </w:rPr>
    </w:lvl>
    <w:lvl w:ilvl="2" w:tplc="0409000F">
      <w:start w:val="1"/>
      <w:numFmt w:val="decimal"/>
      <w:lvlText w:val="%3."/>
      <w:lvlJc w:val="left"/>
      <w:pPr>
        <w:tabs>
          <w:tab w:val="num" w:pos="2125"/>
        </w:tabs>
        <w:ind w:left="2125" w:hanging="360"/>
      </w:pPr>
    </w:lvl>
    <w:lvl w:ilvl="3" w:tplc="0409000F">
      <w:start w:val="1"/>
      <w:numFmt w:val="decimal"/>
      <w:lvlText w:val="%4."/>
      <w:lvlJc w:val="left"/>
      <w:pPr>
        <w:tabs>
          <w:tab w:val="num" w:pos="2665"/>
        </w:tabs>
        <w:ind w:left="2665" w:hanging="360"/>
      </w:pPr>
    </w:lvl>
    <w:lvl w:ilvl="4" w:tplc="04090019" w:tentative="1">
      <w:start w:val="1"/>
      <w:numFmt w:val="lowerLetter"/>
      <w:lvlText w:val="%5."/>
      <w:lvlJc w:val="left"/>
      <w:pPr>
        <w:tabs>
          <w:tab w:val="num" w:pos="3385"/>
        </w:tabs>
        <w:ind w:left="3385" w:hanging="360"/>
      </w:pPr>
    </w:lvl>
    <w:lvl w:ilvl="5" w:tplc="0409001B" w:tentative="1">
      <w:start w:val="1"/>
      <w:numFmt w:val="lowerRoman"/>
      <w:lvlText w:val="%6."/>
      <w:lvlJc w:val="right"/>
      <w:pPr>
        <w:tabs>
          <w:tab w:val="num" w:pos="4105"/>
        </w:tabs>
        <w:ind w:left="4105" w:hanging="180"/>
      </w:pPr>
    </w:lvl>
    <w:lvl w:ilvl="6" w:tplc="0409000F" w:tentative="1">
      <w:start w:val="1"/>
      <w:numFmt w:val="decimal"/>
      <w:lvlText w:val="%7."/>
      <w:lvlJc w:val="left"/>
      <w:pPr>
        <w:tabs>
          <w:tab w:val="num" w:pos="4825"/>
        </w:tabs>
        <w:ind w:left="4825" w:hanging="360"/>
      </w:pPr>
    </w:lvl>
    <w:lvl w:ilvl="7" w:tplc="04090019" w:tentative="1">
      <w:start w:val="1"/>
      <w:numFmt w:val="lowerLetter"/>
      <w:lvlText w:val="%8."/>
      <w:lvlJc w:val="left"/>
      <w:pPr>
        <w:tabs>
          <w:tab w:val="num" w:pos="5545"/>
        </w:tabs>
        <w:ind w:left="5545" w:hanging="360"/>
      </w:pPr>
    </w:lvl>
    <w:lvl w:ilvl="8" w:tplc="0409001B" w:tentative="1">
      <w:start w:val="1"/>
      <w:numFmt w:val="lowerRoman"/>
      <w:lvlText w:val="%9."/>
      <w:lvlJc w:val="right"/>
      <w:pPr>
        <w:tabs>
          <w:tab w:val="num" w:pos="6265"/>
        </w:tabs>
        <w:ind w:left="6265" w:hanging="180"/>
      </w:pPr>
    </w:lvl>
  </w:abstractNum>
  <w:abstractNum w:abstractNumId="40" w15:restartNumberingAfterBreak="0">
    <w:nsid w:val="243E19A7"/>
    <w:multiLevelType w:val="hybridMultilevel"/>
    <w:tmpl w:val="7DB407A8"/>
    <w:lvl w:ilvl="0" w:tplc="70E0C858">
      <w:start w:val="1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921DEB"/>
    <w:multiLevelType w:val="hybridMultilevel"/>
    <w:tmpl w:val="6366988E"/>
    <w:lvl w:ilvl="0" w:tplc="3E3017FC">
      <w:start w:val="5"/>
      <w:numFmt w:val="bullet"/>
      <w:lvlText w:val="-"/>
      <w:lvlJc w:val="left"/>
      <w:pPr>
        <w:ind w:left="720" w:hanging="360"/>
      </w:pPr>
      <w:rPr>
        <w:rFonts w:ascii="Calibri" w:eastAsia="SimSu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A8064D"/>
    <w:multiLevelType w:val="hybridMultilevel"/>
    <w:tmpl w:val="AB1CF8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84D5C86"/>
    <w:multiLevelType w:val="hybridMultilevel"/>
    <w:tmpl w:val="FEAE27F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4" w15:restartNumberingAfterBreak="0">
    <w:nsid w:val="290D0115"/>
    <w:multiLevelType w:val="hybridMultilevel"/>
    <w:tmpl w:val="88583C2A"/>
    <w:lvl w:ilvl="0" w:tplc="10090001">
      <w:start w:val="1"/>
      <w:numFmt w:val="bullet"/>
      <w:lvlText w:val=""/>
      <w:lvlJc w:val="left"/>
      <w:pPr>
        <w:ind w:left="1284" w:hanging="360"/>
      </w:pPr>
      <w:rPr>
        <w:rFonts w:ascii="Symbol" w:hAnsi="Symbol" w:hint="default"/>
      </w:rPr>
    </w:lvl>
    <w:lvl w:ilvl="1" w:tplc="10090003" w:tentative="1">
      <w:start w:val="1"/>
      <w:numFmt w:val="bullet"/>
      <w:lvlText w:val="o"/>
      <w:lvlJc w:val="left"/>
      <w:pPr>
        <w:ind w:left="2004" w:hanging="360"/>
      </w:pPr>
      <w:rPr>
        <w:rFonts w:ascii="Courier New" w:hAnsi="Courier New" w:cs="Courier New" w:hint="default"/>
      </w:rPr>
    </w:lvl>
    <w:lvl w:ilvl="2" w:tplc="10090005" w:tentative="1">
      <w:start w:val="1"/>
      <w:numFmt w:val="bullet"/>
      <w:lvlText w:val=""/>
      <w:lvlJc w:val="left"/>
      <w:pPr>
        <w:ind w:left="2724" w:hanging="360"/>
      </w:pPr>
      <w:rPr>
        <w:rFonts w:ascii="Wingdings" w:hAnsi="Wingdings" w:hint="default"/>
      </w:rPr>
    </w:lvl>
    <w:lvl w:ilvl="3" w:tplc="10090001" w:tentative="1">
      <w:start w:val="1"/>
      <w:numFmt w:val="bullet"/>
      <w:lvlText w:val=""/>
      <w:lvlJc w:val="left"/>
      <w:pPr>
        <w:ind w:left="3444" w:hanging="360"/>
      </w:pPr>
      <w:rPr>
        <w:rFonts w:ascii="Symbol" w:hAnsi="Symbol" w:hint="default"/>
      </w:rPr>
    </w:lvl>
    <w:lvl w:ilvl="4" w:tplc="10090003" w:tentative="1">
      <w:start w:val="1"/>
      <w:numFmt w:val="bullet"/>
      <w:lvlText w:val="o"/>
      <w:lvlJc w:val="left"/>
      <w:pPr>
        <w:ind w:left="4164" w:hanging="360"/>
      </w:pPr>
      <w:rPr>
        <w:rFonts w:ascii="Courier New" w:hAnsi="Courier New" w:cs="Courier New" w:hint="default"/>
      </w:rPr>
    </w:lvl>
    <w:lvl w:ilvl="5" w:tplc="10090005" w:tentative="1">
      <w:start w:val="1"/>
      <w:numFmt w:val="bullet"/>
      <w:lvlText w:val=""/>
      <w:lvlJc w:val="left"/>
      <w:pPr>
        <w:ind w:left="4884" w:hanging="360"/>
      </w:pPr>
      <w:rPr>
        <w:rFonts w:ascii="Wingdings" w:hAnsi="Wingdings" w:hint="default"/>
      </w:rPr>
    </w:lvl>
    <w:lvl w:ilvl="6" w:tplc="10090001" w:tentative="1">
      <w:start w:val="1"/>
      <w:numFmt w:val="bullet"/>
      <w:lvlText w:val=""/>
      <w:lvlJc w:val="left"/>
      <w:pPr>
        <w:ind w:left="5604" w:hanging="360"/>
      </w:pPr>
      <w:rPr>
        <w:rFonts w:ascii="Symbol" w:hAnsi="Symbol" w:hint="default"/>
      </w:rPr>
    </w:lvl>
    <w:lvl w:ilvl="7" w:tplc="10090003" w:tentative="1">
      <w:start w:val="1"/>
      <w:numFmt w:val="bullet"/>
      <w:lvlText w:val="o"/>
      <w:lvlJc w:val="left"/>
      <w:pPr>
        <w:ind w:left="6324" w:hanging="360"/>
      </w:pPr>
      <w:rPr>
        <w:rFonts w:ascii="Courier New" w:hAnsi="Courier New" w:cs="Courier New" w:hint="default"/>
      </w:rPr>
    </w:lvl>
    <w:lvl w:ilvl="8" w:tplc="10090005" w:tentative="1">
      <w:start w:val="1"/>
      <w:numFmt w:val="bullet"/>
      <w:lvlText w:val=""/>
      <w:lvlJc w:val="left"/>
      <w:pPr>
        <w:ind w:left="7044" w:hanging="360"/>
      </w:pPr>
      <w:rPr>
        <w:rFonts w:ascii="Wingdings" w:hAnsi="Wingdings" w:hint="default"/>
      </w:rPr>
    </w:lvl>
  </w:abstractNum>
  <w:abstractNum w:abstractNumId="45"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B092338"/>
    <w:multiLevelType w:val="hybridMultilevel"/>
    <w:tmpl w:val="9FB2FF44"/>
    <w:lvl w:ilvl="0" w:tplc="FB6C114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BE65DC4"/>
    <w:multiLevelType w:val="hybridMultilevel"/>
    <w:tmpl w:val="D5A22748"/>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8" w15:restartNumberingAfterBreak="0">
    <w:nsid w:val="2E7E5720"/>
    <w:multiLevelType w:val="hybridMultilevel"/>
    <w:tmpl w:val="4676909E"/>
    <w:lvl w:ilvl="0" w:tplc="10090001">
      <w:start w:val="1"/>
      <w:numFmt w:val="bullet"/>
      <w:lvlText w:val=""/>
      <w:lvlJc w:val="left"/>
      <w:pPr>
        <w:ind w:left="2400" w:hanging="360"/>
      </w:pPr>
      <w:rPr>
        <w:rFonts w:ascii="Symbol" w:hAnsi="Symbol" w:hint="default"/>
      </w:rPr>
    </w:lvl>
    <w:lvl w:ilvl="1" w:tplc="10090003" w:tentative="1">
      <w:start w:val="1"/>
      <w:numFmt w:val="bullet"/>
      <w:lvlText w:val="o"/>
      <w:lvlJc w:val="left"/>
      <w:pPr>
        <w:ind w:left="3120" w:hanging="360"/>
      </w:pPr>
      <w:rPr>
        <w:rFonts w:ascii="Courier New" w:hAnsi="Courier New" w:cs="Courier New" w:hint="default"/>
      </w:rPr>
    </w:lvl>
    <w:lvl w:ilvl="2" w:tplc="10090005" w:tentative="1">
      <w:start w:val="1"/>
      <w:numFmt w:val="bullet"/>
      <w:lvlText w:val=""/>
      <w:lvlJc w:val="left"/>
      <w:pPr>
        <w:ind w:left="3840" w:hanging="360"/>
      </w:pPr>
      <w:rPr>
        <w:rFonts w:ascii="Wingdings" w:hAnsi="Wingdings" w:hint="default"/>
      </w:rPr>
    </w:lvl>
    <w:lvl w:ilvl="3" w:tplc="10090001" w:tentative="1">
      <w:start w:val="1"/>
      <w:numFmt w:val="bullet"/>
      <w:lvlText w:val=""/>
      <w:lvlJc w:val="left"/>
      <w:pPr>
        <w:ind w:left="4560" w:hanging="360"/>
      </w:pPr>
      <w:rPr>
        <w:rFonts w:ascii="Symbol" w:hAnsi="Symbol" w:hint="default"/>
      </w:rPr>
    </w:lvl>
    <w:lvl w:ilvl="4" w:tplc="10090003" w:tentative="1">
      <w:start w:val="1"/>
      <w:numFmt w:val="bullet"/>
      <w:lvlText w:val="o"/>
      <w:lvlJc w:val="left"/>
      <w:pPr>
        <w:ind w:left="5280" w:hanging="360"/>
      </w:pPr>
      <w:rPr>
        <w:rFonts w:ascii="Courier New" w:hAnsi="Courier New" w:cs="Courier New" w:hint="default"/>
      </w:rPr>
    </w:lvl>
    <w:lvl w:ilvl="5" w:tplc="10090005" w:tentative="1">
      <w:start w:val="1"/>
      <w:numFmt w:val="bullet"/>
      <w:lvlText w:val=""/>
      <w:lvlJc w:val="left"/>
      <w:pPr>
        <w:ind w:left="6000" w:hanging="360"/>
      </w:pPr>
      <w:rPr>
        <w:rFonts w:ascii="Wingdings" w:hAnsi="Wingdings" w:hint="default"/>
      </w:rPr>
    </w:lvl>
    <w:lvl w:ilvl="6" w:tplc="10090001" w:tentative="1">
      <w:start w:val="1"/>
      <w:numFmt w:val="bullet"/>
      <w:lvlText w:val=""/>
      <w:lvlJc w:val="left"/>
      <w:pPr>
        <w:ind w:left="6720" w:hanging="360"/>
      </w:pPr>
      <w:rPr>
        <w:rFonts w:ascii="Symbol" w:hAnsi="Symbol" w:hint="default"/>
      </w:rPr>
    </w:lvl>
    <w:lvl w:ilvl="7" w:tplc="10090003" w:tentative="1">
      <w:start w:val="1"/>
      <w:numFmt w:val="bullet"/>
      <w:lvlText w:val="o"/>
      <w:lvlJc w:val="left"/>
      <w:pPr>
        <w:ind w:left="7440" w:hanging="360"/>
      </w:pPr>
      <w:rPr>
        <w:rFonts w:ascii="Courier New" w:hAnsi="Courier New" w:cs="Courier New" w:hint="default"/>
      </w:rPr>
    </w:lvl>
    <w:lvl w:ilvl="8" w:tplc="10090005" w:tentative="1">
      <w:start w:val="1"/>
      <w:numFmt w:val="bullet"/>
      <w:lvlText w:val=""/>
      <w:lvlJc w:val="left"/>
      <w:pPr>
        <w:ind w:left="8160" w:hanging="360"/>
      </w:pPr>
      <w:rPr>
        <w:rFonts w:ascii="Wingdings" w:hAnsi="Wingdings" w:hint="default"/>
      </w:rPr>
    </w:lvl>
  </w:abstractNum>
  <w:abstractNum w:abstractNumId="49" w15:restartNumberingAfterBreak="0">
    <w:nsid w:val="2F755610"/>
    <w:multiLevelType w:val="hybridMultilevel"/>
    <w:tmpl w:val="9D06630E"/>
    <w:lvl w:ilvl="0" w:tplc="418AAE6C">
      <w:start w:val="1"/>
      <w:numFmt w:val="decimal"/>
      <w:lvlText w:val="%1."/>
      <w:lvlJc w:val="left"/>
      <w:pPr>
        <w:ind w:left="720" w:hanging="360"/>
      </w:pPr>
      <w:rPr>
        <w:rFonts w:ascii="Calibri" w:eastAsia="SimSu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0626EA2"/>
    <w:multiLevelType w:val="hybridMultilevel"/>
    <w:tmpl w:val="04D81F9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1" w15:restartNumberingAfterBreak="0">
    <w:nsid w:val="30AE3983"/>
    <w:multiLevelType w:val="hybridMultilevel"/>
    <w:tmpl w:val="3A2862A6"/>
    <w:lvl w:ilvl="0" w:tplc="10090001">
      <w:start w:val="1"/>
      <w:numFmt w:val="bullet"/>
      <w:lvlText w:val=""/>
      <w:lvlJc w:val="left"/>
      <w:pPr>
        <w:ind w:left="1284" w:hanging="360"/>
      </w:pPr>
      <w:rPr>
        <w:rFonts w:ascii="Symbol" w:hAnsi="Symbol" w:hint="default"/>
      </w:rPr>
    </w:lvl>
    <w:lvl w:ilvl="1" w:tplc="10090003" w:tentative="1">
      <w:start w:val="1"/>
      <w:numFmt w:val="bullet"/>
      <w:lvlText w:val="o"/>
      <w:lvlJc w:val="left"/>
      <w:pPr>
        <w:ind w:left="2004" w:hanging="360"/>
      </w:pPr>
      <w:rPr>
        <w:rFonts w:ascii="Courier New" w:hAnsi="Courier New" w:cs="Courier New" w:hint="default"/>
      </w:rPr>
    </w:lvl>
    <w:lvl w:ilvl="2" w:tplc="10090005" w:tentative="1">
      <w:start w:val="1"/>
      <w:numFmt w:val="bullet"/>
      <w:lvlText w:val=""/>
      <w:lvlJc w:val="left"/>
      <w:pPr>
        <w:ind w:left="2724" w:hanging="360"/>
      </w:pPr>
      <w:rPr>
        <w:rFonts w:ascii="Wingdings" w:hAnsi="Wingdings" w:hint="default"/>
      </w:rPr>
    </w:lvl>
    <w:lvl w:ilvl="3" w:tplc="10090001" w:tentative="1">
      <w:start w:val="1"/>
      <w:numFmt w:val="bullet"/>
      <w:lvlText w:val=""/>
      <w:lvlJc w:val="left"/>
      <w:pPr>
        <w:ind w:left="3444" w:hanging="360"/>
      </w:pPr>
      <w:rPr>
        <w:rFonts w:ascii="Symbol" w:hAnsi="Symbol" w:hint="default"/>
      </w:rPr>
    </w:lvl>
    <w:lvl w:ilvl="4" w:tplc="10090003" w:tentative="1">
      <w:start w:val="1"/>
      <w:numFmt w:val="bullet"/>
      <w:lvlText w:val="o"/>
      <w:lvlJc w:val="left"/>
      <w:pPr>
        <w:ind w:left="4164" w:hanging="360"/>
      </w:pPr>
      <w:rPr>
        <w:rFonts w:ascii="Courier New" w:hAnsi="Courier New" w:cs="Courier New" w:hint="default"/>
      </w:rPr>
    </w:lvl>
    <w:lvl w:ilvl="5" w:tplc="10090005" w:tentative="1">
      <w:start w:val="1"/>
      <w:numFmt w:val="bullet"/>
      <w:lvlText w:val=""/>
      <w:lvlJc w:val="left"/>
      <w:pPr>
        <w:ind w:left="4884" w:hanging="360"/>
      </w:pPr>
      <w:rPr>
        <w:rFonts w:ascii="Wingdings" w:hAnsi="Wingdings" w:hint="default"/>
      </w:rPr>
    </w:lvl>
    <w:lvl w:ilvl="6" w:tplc="10090001" w:tentative="1">
      <w:start w:val="1"/>
      <w:numFmt w:val="bullet"/>
      <w:lvlText w:val=""/>
      <w:lvlJc w:val="left"/>
      <w:pPr>
        <w:ind w:left="5604" w:hanging="360"/>
      </w:pPr>
      <w:rPr>
        <w:rFonts w:ascii="Symbol" w:hAnsi="Symbol" w:hint="default"/>
      </w:rPr>
    </w:lvl>
    <w:lvl w:ilvl="7" w:tplc="10090003" w:tentative="1">
      <w:start w:val="1"/>
      <w:numFmt w:val="bullet"/>
      <w:lvlText w:val="o"/>
      <w:lvlJc w:val="left"/>
      <w:pPr>
        <w:ind w:left="6324" w:hanging="360"/>
      </w:pPr>
      <w:rPr>
        <w:rFonts w:ascii="Courier New" w:hAnsi="Courier New" w:cs="Courier New" w:hint="default"/>
      </w:rPr>
    </w:lvl>
    <w:lvl w:ilvl="8" w:tplc="10090005" w:tentative="1">
      <w:start w:val="1"/>
      <w:numFmt w:val="bullet"/>
      <w:lvlText w:val=""/>
      <w:lvlJc w:val="left"/>
      <w:pPr>
        <w:ind w:left="7044" w:hanging="360"/>
      </w:pPr>
      <w:rPr>
        <w:rFonts w:ascii="Wingdings" w:hAnsi="Wingdings" w:hint="default"/>
      </w:rPr>
    </w:lvl>
  </w:abstractNum>
  <w:abstractNum w:abstractNumId="52" w15:restartNumberingAfterBreak="0">
    <w:nsid w:val="3163569B"/>
    <w:multiLevelType w:val="hybridMultilevel"/>
    <w:tmpl w:val="821A88AE"/>
    <w:lvl w:ilvl="0" w:tplc="10090003">
      <w:start w:val="1"/>
      <w:numFmt w:val="bullet"/>
      <w:lvlText w:val="o"/>
      <w:lvlJc w:val="left"/>
      <w:pPr>
        <w:ind w:left="1040" w:hanging="360"/>
      </w:pPr>
      <w:rPr>
        <w:rFonts w:ascii="Courier New" w:hAnsi="Courier New" w:cs="Courier New" w:hint="default"/>
      </w:rPr>
    </w:lvl>
    <w:lvl w:ilvl="1" w:tplc="041F0003">
      <w:start w:val="1"/>
      <w:numFmt w:val="bullet"/>
      <w:lvlText w:val="o"/>
      <w:lvlJc w:val="left"/>
      <w:pPr>
        <w:ind w:left="1760" w:hanging="360"/>
      </w:pPr>
      <w:rPr>
        <w:rFonts w:ascii="Courier New" w:hAnsi="Courier New" w:cs="Courier New" w:hint="default"/>
      </w:rPr>
    </w:lvl>
    <w:lvl w:ilvl="2" w:tplc="041F0005" w:tentative="1">
      <w:start w:val="1"/>
      <w:numFmt w:val="bullet"/>
      <w:lvlText w:val=""/>
      <w:lvlJc w:val="left"/>
      <w:pPr>
        <w:ind w:left="2480" w:hanging="360"/>
      </w:pPr>
      <w:rPr>
        <w:rFonts w:ascii="Wingdings" w:hAnsi="Wingdings" w:hint="default"/>
      </w:rPr>
    </w:lvl>
    <w:lvl w:ilvl="3" w:tplc="041F0001" w:tentative="1">
      <w:start w:val="1"/>
      <w:numFmt w:val="bullet"/>
      <w:lvlText w:val=""/>
      <w:lvlJc w:val="left"/>
      <w:pPr>
        <w:ind w:left="3200" w:hanging="360"/>
      </w:pPr>
      <w:rPr>
        <w:rFonts w:ascii="Symbol" w:hAnsi="Symbol" w:hint="default"/>
      </w:rPr>
    </w:lvl>
    <w:lvl w:ilvl="4" w:tplc="041F0003" w:tentative="1">
      <w:start w:val="1"/>
      <w:numFmt w:val="bullet"/>
      <w:lvlText w:val="o"/>
      <w:lvlJc w:val="left"/>
      <w:pPr>
        <w:ind w:left="3920" w:hanging="360"/>
      </w:pPr>
      <w:rPr>
        <w:rFonts w:ascii="Courier New" w:hAnsi="Courier New" w:cs="Courier New" w:hint="default"/>
      </w:rPr>
    </w:lvl>
    <w:lvl w:ilvl="5" w:tplc="041F0005" w:tentative="1">
      <w:start w:val="1"/>
      <w:numFmt w:val="bullet"/>
      <w:lvlText w:val=""/>
      <w:lvlJc w:val="left"/>
      <w:pPr>
        <w:ind w:left="4640" w:hanging="360"/>
      </w:pPr>
      <w:rPr>
        <w:rFonts w:ascii="Wingdings" w:hAnsi="Wingdings" w:hint="default"/>
      </w:rPr>
    </w:lvl>
    <w:lvl w:ilvl="6" w:tplc="041F0001" w:tentative="1">
      <w:start w:val="1"/>
      <w:numFmt w:val="bullet"/>
      <w:lvlText w:val=""/>
      <w:lvlJc w:val="left"/>
      <w:pPr>
        <w:ind w:left="5360" w:hanging="360"/>
      </w:pPr>
      <w:rPr>
        <w:rFonts w:ascii="Symbol" w:hAnsi="Symbol" w:hint="default"/>
      </w:rPr>
    </w:lvl>
    <w:lvl w:ilvl="7" w:tplc="041F0003" w:tentative="1">
      <w:start w:val="1"/>
      <w:numFmt w:val="bullet"/>
      <w:lvlText w:val="o"/>
      <w:lvlJc w:val="left"/>
      <w:pPr>
        <w:ind w:left="6080" w:hanging="360"/>
      </w:pPr>
      <w:rPr>
        <w:rFonts w:ascii="Courier New" w:hAnsi="Courier New" w:cs="Courier New" w:hint="default"/>
      </w:rPr>
    </w:lvl>
    <w:lvl w:ilvl="8" w:tplc="041F0005" w:tentative="1">
      <w:start w:val="1"/>
      <w:numFmt w:val="bullet"/>
      <w:lvlText w:val=""/>
      <w:lvlJc w:val="left"/>
      <w:pPr>
        <w:ind w:left="6800" w:hanging="360"/>
      </w:pPr>
      <w:rPr>
        <w:rFonts w:ascii="Wingdings" w:hAnsi="Wingdings" w:hint="default"/>
      </w:rPr>
    </w:lvl>
  </w:abstractNum>
  <w:abstractNum w:abstractNumId="53" w15:restartNumberingAfterBreak="0">
    <w:nsid w:val="31A13015"/>
    <w:multiLevelType w:val="hybridMultilevel"/>
    <w:tmpl w:val="84C8822E"/>
    <w:lvl w:ilvl="0" w:tplc="D4C0406A">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31D20DDA"/>
    <w:multiLevelType w:val="hybridMultilevel"/>
    <w:tmpl w:val="8FCE7FA2"/>
    <w:lvl w:ilvl="0" w:tplc="0D805DF2">
      <w:start w:val="1"/>
      <w:numFmt w:val="decimal"/>
      <w:lvlText w:val="O.%1"/>
      <w:lvlJc w:val="left"/>
      <w:pPr>
        <w:ind w:left="3600" w:hanging="360"/>
      </w:pPr>
      <w:rPr>
        <w:rFonts w:hint="default"/>
        <w:b w:val="0"/>
        <w:sz w:val="20"/>
        <w:szCs w:val="20"/>
      </w:rPr>
    </w:lvl>
    <w:lvl w:ilvl="1" w:tplc="10090019" w:tentative="1">
      <w:start w:val="1"/>
      <w:numFmt w:val="lowerLetter"/>
      <w:lvlText w:val="%2."/>
      <w:lvlJc w:val="left"/>
      <w:pPr>
        <w:ind w:left="4320" w:hanging="360"/>
      </w:pPr>
    </w:lvl>
    <w:lvl w:ilvl="2" w:tplc="1009001B" w:tentative="1">
      <w:start w:val="1"/>
      <w:numFmt w:val="lowerRoman"/>
      <w:lvlText w:val="%3."/>
      <w:lvlJc w:val="right"/>
      <w:pPr>
        <w:ind w:left="5040" w:hanging="180"/>
      </w:pPr>
    </w:lvl>
    <w:lvl w:ilvl="3" w:tplc="1009000F" w:tentative="1">
      <w:start w:val="1"/>
      <w:numFmt w:val="decimal"/>
      <w:lvlText w:val="%4."/>
      <w:lvlJc w:val="left"/>
      <w:pPr>
        <w:ind w:left="5760" w:hanging="360"/>
      </w:pPr>
    </w:lvl>
    <w:lvl w:ilvl="4" w:tplc="10090019" w:tentative="1">
      <w:start w:val="1"/>
      <w:numFmt w:val="lowerLetter"/>
      <w:lvlText w:val="%5."/>
      <w:lvlJc w:val="left"/>
      <w:pPr>
        <w:ind w:left="6480" w:hanging="360"/>
      </w:pPr>
    </w:lvl>
    <w:lvl w:ilvl="5" w:tplc="1009001B" w:tentative="1">
      <w:start w:val="1"/>
      <w:numFmt w:val="lowerRoman"/>
      <w:lvlText w:val="%6."/>
      <w:lvlJc w:val="right"/>
      <w:pPr>
        <w:ind w:left="7200" w:hanging="180"/>
      </w:pPr>
    </w:lvl>
    <w:lvl w:ilvl="6" w:tplc="1009000F" w:tentative="1">
      <w:start w:val="1"/>
      <w:numFmt w:val="decimal"/>
      <w:lvlText w:val="%7."/>
      <w:lvlJc w:val="left"/>
      <w:pPr>
        <w:ind w:left="7920" w:hanging="360"/>
      </w:pPr>
    </w:lvl>
    <w:lvl w:ilvl="7" w:tplc="10090019" w:tentative="1">
      <w:start w:val="1"/>
      <w:numFmt w:val="lowerLetter"/>
      <w:lvlText w:val="%8."/>
      <w:lvlJc w:val="left"/>
      <w:pPr>
        <w:ind w:left="8640" w:hanging="360"/>
      </w:pPr>
    </w:lvl>
    <w:lvl w:ilvl="8" w:tplc="1009001B" w:tentative="1">
      <w:start w:val="1"/>
      <w:numFmt w:val="lowerRoman"/>
      <w:lvlText w:val="%9."/>
      <w:lvlJc w:val="right"/>
      <w:pPr>
        <w:ind w:left="9360" w:hanging="180"/>
      </w:pPr>
    </w:lvl>
  </w:abstractNum>
  <w:abstractNum w:abstractNumId="55" w15:restartNumberingAfterBreak="0">
    <w:nsid w:val="329364D3"/>
    <w:multiLevelType w:val="hybridMultilevel"/>
    <w:tmpl w:val="F74E3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3690049"/>
    <w:multiLevelType w:val="hybridMultilevel"/>
    <w:tmpl w:val="2E862CD4"/>
    <w:lvl w:ilvl="0" w:tplc="274E2D9C">
      <w:start w:val="1"/>
      <w:numFmt w:val="decimal"/>
      <w:lvlText w:val="%1."/>
      <w:lvlJc w:val="left"/>
      <w:pPr>
        <w:ind w:left="720" w:hanging="360"/>
      </w:pPr>
      <w:rPr>
        <w:rFonts w:asciiTheme="minorHAnsi" w:hAnsi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3B6009F"/>
    <w:multiLevelType w:val="hybridMultilevel"/>
    <w:tmpl w:val="2CA89344"/>
    <w:lvl w:ilvl="0" w:tplc="410A89EA">
      <w:start w:val="1"/>
      <w:numFmt w:val="bullet"/>
      <w:lvlText w:val=""/>
      <w:lvlJc w:val="left"/>
      <w:pPr>
        <w:tabs>
          <w:tab w:val="num" w:pos="1350"/>
        </w:tabs>
        <w:ind w:left="1350" w:hanging="360"/>
      </w:pPr>
      <w:rPr>
        <w:rFonts w:ascii="Wingdings" w:hAnsi="Wingdings" w:hint="default"/>
        <w:sz w:val="20"/>
        <w:szCs w:val="22"/>
      </w:rPr>
    </w:lvl>
    <w:lvl w:ilvl="1" w:tplc="3BC8E668">
      <w:start w:val="1"/>
      <w:numFmt w:val="lowerLetter"/>
      <w:lvlText w:val="%2)"/>
      <w:lvlJc w:val="left"/>
      <w:pPr>
        <w:tabs>
          <w:tab w:val="num" w:pos="2070"/>
        </w:tabs>
        <w:ind w:left="2070" w:hanging="360"/>
      </w:pPr>
      <w:rPr>
        <w:rFonts w:hint="default"/>
        <w:sz w:val="20"/>
        <w:szCs w:val="20"/>
      </w:rPr>
    </w:lvl>
    <w:lvl w:ilvl="2" w:tplc="0409000F">
      <w:start w:val="1"/>
      <w:numFmt w:val="decimal"/>
      <w:lvlText w:val="%3."/>
      <w:lvlJc w:val="left"/>
      <w:pPr>
        <w:tabs>
          <w:tab w:val="num" w:pos="2970"/>
        </w:tabs>
        <w:ind w:left="2970" w:hanging="360"/>
      </w:pPr>
    </w:lvl>
    <w:lvl w:ilvl="3" w:tplc="0409000F">
      <w:start w:val="1"/>
      <w:numFmt w:val="decimal"/>
      <w:lvlText w:val="%4."/>
      <w:lvlJc w:val="left"/>
      <w:pPr>
        <w:tabs>
          <w:tab w:val="num" w:pos="3510"/>
        </w:tabs>
        <w:ind w:left="3510" w:hanging="360"/>
      </w:pPr>
    </w:lvl>
    <w:lvl w:ilvl="4" w:tplc="04090019" w:tentative="1">
      <w:start w:val="1"/>
      <w:numFmt w:val="lowerLetter"/>
      <w:lvlText w:val="%5."/>
      <w:lvlJc w:val="left"/>
      <w:pPr>
        <w:tabs>
          <w:tab w:val="num" w:pos="4230"/>
        </w:tabs>
        <w:ind w:left="4230" w:hanging="360"/>
      </w:pPr>
    </w:lvl>
    <w:lvl w:ilvl="5" w:tplc="0409001B" w:tentative="1">
      <w:start w:val="1"/>
      <w:numFmt w:val="lowerRoman"/>
      <w:lvlText w:val="%6."/>
      <w:lvlJc w:val="right"/>
      <w:pPr>
        <w:tabs>
          <w:tab w:val="num" w:pos="4950"/>
        </w:tabs>
        <w:ind w:left="4950" w:hanging="180"/>
      </w:pPr>
    </w:lvl>
    <w:lvl w:ilvl="6" w:tplc="0409000F" w:tentative="1">
      <w:start w:val="1"/>
      <w:numFmt w:val="decimal"/>
      <w:lvlText w:val="%7."/>
      <w:lvlJc w:val="left"/>
      <w:pPr>
        <w:tabs>
          <w:tab w:val="num" w:pos="5670"/>
        </w:tabs>
        <w:ind w:left="5670" w:hanging="360"/>
      </w:pPr>
    </w:lvl>
    <w:lvl w:ilvl="7" w:tplc="04090019" w:tentative="1">
      <w:start w:val="1"/>
      <w:numFmt w:val="lowerLetter"/>
      <w:lvlText w:val="%8."/>
      <w:lvlJc w:val="left"/>
      <w:pPr>
        <w:tabs>
          <w:tab w:val="num" w:pos="6390"/>
        </w:tabs>
        <w:ind w:left="6390" w:hanging="360"/>
      </w:pPr>
    </w:lvl>
    <w:lvl w:ilvl="8" w:tplc="0409001B" w:tentative="1">
      <w:start w:val="1"/>
      <w:numFmt w:val="lowerRoman"/>
      <w:lvlText w:val="%9."/>
      <w:lvlJc w:val="right"/>
      <w:pPr>
        <w:tabs>
          <w:tab w:val="num" w:pos="7110"/>
        </w:tabs>
        <w:ind w:left="7110" w:hanging="180"/>
      </w:pPr>
    </w:lvl>
  </w:abstractNum>
  <w:abstractNum w:abstractNumId="58" w15:restartNumberingAfterBreak="0">
    <w:nsid w:val="33CD039F"/>
    <w:multiLevelType w:val="hybridMultilevel"/>
    <w:tmpl w:val="516C2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42A6DA0"/>
    <w:multiLevelType w:val="hybridMultilevel"/>
    <w:tmpl w:val="D50CCC70"/>
    <w:lvl w:ilvl="0" w:tplc="585053CE">
      <w:start w:val="1"/>
      <w:numFmt w:val="lowerRoman"/>
      <w:lvlText w:val="%1)"/>
      <w:lvlJc w:val="left"/>
      <w:pPr>
        <w:ind w:left="720" w:hanging="360"/>
      </w:pPr>
      <w:rPr>
        <w:rFonts w:ascii="Calibri" w:eastAsia="SimSun" w:hAnsi="Calibri"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6A6419F"/>
    <w:multiLevelType w:val="hybridMultilevel"/>
    <w:tmpl w:val="1B7CA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37090641"/>
    <w:multiLevelType w:val="hybridMultilevel"/>
    <w:tmpl w:val="3796EC5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2" w15:restartNumberingAfterBreak="0">
    <w:nsid w:val="38500F67"/>
    <w:multiLevelType w:val="hybridMultilevel"/>
    <w:tmpl w:val="2F7021DA"/>
    <w:lvl w:ilvl="0" w:tplc="10090003">
      <w:start w:val="1"/>
      <w:numFmt w:val="bullet"/>
      <w:lvlText w:val="o"/>
      <w:lvlJc w:val="left"/>
      <w:pPr>
        <w:tabs>
          <w:tab w:val="num" w:pos="1040"/>
        </w:tabs>
        <w:ind w:left="1040" w:hanging="360"/>
      </w:pPr>
      <w:rPr>
        <w:rFonts w:ascii="Courier New" w:hAnsi="Courier New" w:cs="Courier New" w:hint="default"/>
      </w:rPr>
    </w:lvl>
    <w:lvl w:ilvl="1" w:tplc="04090003">
      <w:start w:val="1"/>
      <w:numFmt w:val="bullet"/>
      <w:lvlText w:val="o"/>
      <w:lvlJc w:val="left"/>
      <w:pPr>
        <w:tabs>
          <w:tab w:val="num" w:pos="2120"/>
        </w:tabs>
        <w:ind w:left="2120" w:hanging="360"/>
      </w:pPr>
      <w:rPr>
        <w:rFonts w:ascii="Courier New" w:hAnsi="Courier New" w:cs="Courier New" w:hint="default"/>
      </w:rPr>
    </w:lvl>
    <w:lvl w:ilvl="2" w:tplc="04090005">
      <w:start w:val="1"/>
      <w:numFmt w:val="bullet"/>
      <w:lvlText w:val=""/>
      <w:lvlJc w:val="left"/>
      <w:pPr>
        <w:tabs>
          <w:tab w:val="num" w:pos="2840"/>
        </w:tabs>
        <w:ind w:left="2840" w:hanging="360"/>
      </w:pPr>
      <w:rPr>
        <w:rFonts w:ascii="Wingdings" w:hAnsi="Wingdings" w:cs="Wingdings" w:hint="default"/>
      </w:rPr>
    </w:lvl>
    <w:lvl w:ilvl="3" w:tplc="04090001">
      <w:start w:val="1"/>
      <w:numFmt w:val="bullet"/>
      <w:lvlText w:val=""/>
      <w:lvlJc w:val="left"/>
      <w:pPr>
        <w:tabs>
          <w:tab w:val="num" w:pos="3560"/>
        </w:tabs>
        <w:ind w:left="3560" w:hanging="360"/>
      </w:pPr>
      <w:rPr>
        <w:rFonts w:ascii="Symbol" w:hAnsi="Symbol" w:cs="Symbol" w:hint="default"/>
      </w:rPr>
    </w:lvl>
    <w:lvl w:ilvl="4" w:tplc="04090003">
      <w:start w:val="1"/>
      <w:numFmt w:val="bullet"/>
      <w:lvlText w:val="o"/>
      <w:lvlJc w:val="left"/>
      <w:pPr>
        <w:tabs>
          <w:tab w:val="num" w:pos="4280"/>
        </w:tabs>
        <w:ind w:left="4280" w:hanging="360"/>
      </w:pPr>
      <w:rPr>
        <w:rFonts w:ascii="Courier New" w:hAnsi="Courier New" w:cs="Courier New" w:hint="default"/>
      </w:rPr>
    </w:lvl>
    <w:lvl w:ilvl="5" w:tplc="04090005">
      <w:start w:val="1"/>
      <w:numFmt w:val="bullet"/>
      <w:lvlText w:val=""/>
      <w:lvlJc w:val="left"/>
      <w:pPr>
        <w:tabs>
          <w:tab w:val="num" w:pos="5000"/>
        </w:tabs>
        <w:ind w:left="5000" w:hanging="360"/>
      </w:pPr>
      <w:rPr>
        <w:rFonts w:ascii="Wingdings" w:hAnsi="Wingdings" w:cs="Wingdings" w:hint="default"/>
      </w:rPr>
    </w:lvl>
    <w:lvl w:ilvl="6" w:tplc="04090001">
      <w:start w:val="1"/>
      <w:numFmt w:val="bullet"/>
      <w:lvlText w:val=""/>
      <w:lvlJc w:val="left"/>
      <w:pPr>
        <w:tabs>
          <w:tab w:val="num" w:pos="5720"/>
        </w:tabs>
        <w:ind w:left="5720" w:hanging="360"/>
      </w:pPr>
      <w:rPr>
        <w:rFonts w:ascii="Symbol" w:hAnsi="Symbol" w:cs="Symbol" w:hint="default"/>
      </w:rPr>
    </w:lvl>
    <w:lvl w:ilvl="7" w:tplc="04090003">
      <w:start w:val="1"/>
      <w:numFmt w:val="bullet"/>
      <w:lvlText w:val="o"/>
      <w:lvlJc w:val="left"/>
      <w:pPr>
        <w:tabs>
          <w:tab w:val="num" w:pos="6440"/>
        </w:tabs>
        <w:ind w:left="6440" w:hanging="360"/>
      </w:pPr>
      <w:rPr>
        <w:rFonts w:ascii="Courier New" w:hAnsi="Courier New" w:cs="Courier New" w:hint="default"/>
      </w:rPr>
    </w:lvl>
    <w:lvl w:ilvl="8" w:tplc="04090005">
      <w:start w:val="1"/>
      <w:numFmt w:val="bullet"/>
      <w:lvlText w:val=""/>
      <w:lvlJc w:val="left"/>
      <w:pPr>
        <w:tabs>
          <w:tab w:val="num" w:pos="7160"/>
        </w:tabs>
        <w:ind w:left="7160" w:hanging="360"/>
      </w:pPr>
      <w:rPr>
        <w:rFonts w:ascii="Wingdings" w:hAnsi="Wingdings" w:cs="Wingdings" w:hint="default"/>
      </w:rPr>
    </w:lvl>
  </w:abstractNum>
  <w:abstractNum w:abstractNumId="63" w15:restartNumberingAfterBreak="0">
    <w:nsid w:val="3A69016C"/>
    <w:multiLevelType w:val="hybridMultilevel"/>
    <w:tmpl w:val="7C72C75A"/>
    <w:lvl w:ilvl="0" w:tplc="10090001">
      <w:start w:val="1"/>
      <w:numFmt w:val="bullet"/>
      <w:lvlText w:val=""/>
      <w:lvlJc w:val="left"/>
      <w:pPr>
        <w:ind w:left="1077" w:hanging="360"/>
      </w:pPr>
      <w:rPr>
        <w:rFonts w:ascii="Symbol" w:hAnsi="Symbol" w:hint="default"/>
      </w:rPr>
    </w:lvl>
    <w:lvl w:ilvl="1" w:tplc="10090003" w:tentative="1">
      <w:start w:val="1"/>
      <w:numFmt w:val="bullet"/>
      <w:lvlText w:val="o"/>
      <w:lvlJc w:val="left"/>
      <w:pPr>
        <w:ind w:left="1797" w:hanging="360"/>
      </w:pPr>
      <w:rPr>
        <w:rFonts w:ascii="Courier New" w:hAnsi="Courier New" w:cs="Courier New" w:hint="default"/>
      </w:rPr>
    </w:lvl>
    <w:lvl w:ilvl="2" w:tplc="10090005" w:tentative="1">
      <w:start w:val="1"/>
      <w:numFmt w:val="bullet"/>
      <w:lvlText w:val=""/>
      <w:lvlJc w:val="left"/>
      <w:pPr>
        <w:ind w:left="2517" w:hanging="360"/>
      </w:pPr>
      <w:rPr>
        <w:rFonts w:ascii="Wingdings" w:hAnsi="Wingdings" w:hint="default"/>
      </w:rPr>
    </w:lvl>
    <w:lvl w:ilvl="3" w:tplc="10090001" w:tentative="1">
      <w:start w:val="1"/>
      <w:numFmt w:val="bullet"/>
      <w:lvlText w:val=""/>
      <w:lvlJc w:val="left"/>
      <w:pPr>
        <w:ind w:left="3237" w:hanging="360"/>
      </w:pPr>
      <w:rPr>
        <w:rFonts w:ascii="Symbol" w:hAnsi="Symbol" w:hint="default"/>
      </w:rPr>
    </w:lvl>
    <w:lvl w:ilvl="4" w:tplc="10090003" w:tentative="1">
      <w:start w:val="1"/>
      <w:numFmt w:val="bullet"/>
      <w:lvlText w:val="o"/>
      <w:lvlJc w:val="left"/>
      <w:pPr>
        <w:ind w:left="3957" w:hanging="360"/>
      </w:pPr>
      <w:rPr>
        <w:rFonts w:ascii="Courier New" w:hAnsi="Courier New" w:cs="Courier New" w:hint="default"/>
      </w:rPr>
    </w:lvl>
    <w:lvl w:ilvl="5" w:tplc="10090005" w:tentative="1">
      <w:start w:val="1"/>
      <w:numFmt w:val="bullet"/>
      <w:lvlText w:val=""/>
      <w:lvlJc w:val="left"/>
      <w:pPr>
        <w:ind w:left="4677" w:hanging="360"/>
      </w:pPr>
      <w:rPr>
        <w:rFonts w:ascii="Wingdings" w:hAnsi="Wingdings" w:hint="default"/>
      </w:rPr>
    </w:lvl>
    <w:lvl w:ilvl="6" w:tplc="10090001" w:tentative="1">
      <w:start w:val="1"/>
      <w:numFmt w:val="bullet"/>
      <w:lvlText w:val=""/>
      <w:lvlJc w:val="left"/>
      <w:pPr>
        <w:ind w:left="5397" w:hanging="360"/>
      </w:pPr>
      <w:rPr>
        <w:rFonts w:ascii="Symbol" w:hAnsi="Symbol" w:hint="default"/>
      </w:rPr>
    </w:lvl>
    <w:lvl w:ilvl="7" w:tplc="10090003" w:tentative="1">
      <w:start w:val="1"/>
      <w:numFmt w:val="bullet"/>
      <w:lvlText w:val="o"/>
      <w:lvlJc w:val="left"/>
      <w:pPr>
        <w:ind w:left="6117" w:hanging="360"/>
      </w:pPr>
      <w:rPr>
        <w:rFonts w:ascii="Courier New" w:hAnsi="Courier New" w:cs="Courier New" w:hint="default"/>
      </w:rPr>
    </w:lvl>
    <w:lvl w:ilvl="8" w:tplc="10090005" w:tentative="1">
      <w:start w:val="1"/>
      <w:numFmt w:val="bullet"/>
      <w:lvlText w:val=""/>
      <w:lvlJc w:val="left"/>
      <w:pPr>
        <w:ind w:left="6837" w:hanging="360"/>
      </w:pPr>
      <w:rPr>
        <w:rFonts w:ascii="Wingdings" w:hAnsi="Wingdings" w:hint="default"/>
      </w:rPr>
    </w:lvl>
  </w:abstractNum>
  <w:abstractNum w:abstractNumId="64" w15:restartNumberingAfterBreak="0">
    <w:nsid w:val="3A9E7496"/>
    <w:multiLevelType w:val="hybridMultilevel"/>
    <w:tmpl w:val="258CF61E"/>
    <w:lvl w:ilvl="0" w:tplc="4B6AA24E">
      <w:numFmt w:val="bullet"/>
      <w:lvlText w:val=""/>
      <w:lvlJc w:val="left"/>
      <w:pPr>
        <w:ind w:left="720" w:hanging="360"/>
      </w:pPr>
      <w:rPr>
        <w:rFonts w:ascii="Symbol" w:eastAsia="SimSu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B684DFC"/>
    <w:multiLevelType w:val="hybridMultilevel"/>
    <w:tmpl w:val="0AACBED4"/>
    <w:lvl w:ilvl="0" w:tplc="10090003">
      <w:start w:val="1"/>
      <w:numFmt w:val="bullet"/>
      <w:lvlText w:val="o"/>
      <w:lvlJc w:val="left"/>
      <w:pPr>
        <w:ind w:left="1080" w:hanging="360"/>
      </w:pPr>
      <w:rPr>
        <w:rFonts w:ascii="Courier New" w:hAnsi="Courier New" w:cs="Courier New"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6" w15:restartNumberingAfterBreak="0">
    <w:nsid w:val="3DAF2051"/>
    <w:multiLevelType w:val="hybridMultilevel"/>
    <w:tmpl w:val="57DABD08"/>
    <w:lvl w:ilvl="0" w:tplc="10090017">
      <w:start w:val="1"/>
      <w:numFmt w:val="lowerLetter"/>
      <w:lvlText w:val="%1)"/>
      <w:lvlJc w:val="left"/>
      <w:pPr>
        <w:ind w:left="1080" w:hanging="360"/>
      </w:pPr>
      <w:rPr>
        <w:rFonts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7" w15:restartNumberingAfterBreak="0">
    <w:nsid w:val="3F8D48ED"/>
    <w:multiLevelType w:val="hybridMultilevel"/>
    <w:tmpl w:val="D95E653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8" w15:restartNumberingAfterBreak="0">
    <w:nsid w:val="40105849"/>
    <w:multiLevelType w:val="hybridMultilevel"/>
    <w:tmpl w:val="47340D7E"/>
    <w:lvl w:ilvl="0" w:tplc="10090003">
      <w:start w:val="1"/>
      <w:numFmt w:val="bullet"/>
      <w:lvlText w:val="o"/>
      <w:lvlJc w:val="left"/>
      <w:pPr>
        <w:ind w:left="1080" w:hanging="360"/>
      </w:pPr>
      <w:rPr>
        <w:rFonts w:ascii="Courier New" w:hAnsi="Courier New" w:cs="Courier New"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9" w15:restartNumberingAfterBreak="0">
    <w:nsid w:val="409F552B"/>
    <w:multiLevelType w:val="hybridMultilevel"/>
    <w:tmpl w:val="0F080E08"/>
    <w:lvl w:ilvl="0" w:tplc="10090003">
      <w:start w:val="1"/>
      <w:numFmt w:val="bullet"/>
      <w:lvlText w:val="o"/>
      <w:lvlJc w:val="left"/>
      <w:pPr>
        <w:ind w:left="1080" w:hanging="360"/>
      </w:pPr>
      <w:rPr>
        <w:rFonts w:ascii="Courier New" w:hAnsi="Courier New" w:cs="Courier New"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0" w15:restartNumberingAfterBreak="0">
    <w:nsid w:val="414A046C"/>
    <w:multiLevelType w:val="hybridMultilevel"/>
    <w:tmpl w:val="A3E2C212"/>
    <w:lvl w:ilvl="0" w:tplc="10090001">
      <w:start w:val="1"/>
      <w:numFmt w:val="bullet"/>
      <w:lvlText w:val=""/>
      <w:lvlJc w:val="left"/>
      <w:pPr>
        <w:ind w:left="927" w:hanging="360"/>
      </w:pPr>
      <w:rPr>
        <w:rFonts w:ascii="Symbol" w:hAnsi="Symbol" w:hint="default"/>
      </w:rPr>
    </w:lvl>
    <w:lvl w:ilvl="1" w:tplc="10090003" w:tentative="1">
      <w:start w:val="1"/>
      <w:numFmt w:val="bullet"/>
      <w:lvlText w:val="o"/>
      <w:lvlJc w:val="left"/>
      <w:pPr>
        <w:ind w:left="1647" w:hanging="360"/>
      </w:pPr>
      <w:rPr>
        <w:rFonts w:ascii="Courier New" w:hAnsi="Courier New" w:cs="Courier New" w:hint="default"/>
      </w:rPr>
    </w:lvl>
    <w:lvl w:ilvl="2" w:tplc="10090005" w:tentative="1">
      <w:start w:val="1"/>
      <w:numFmt w:val="bullet"/>
      <w:lvlText w:val=""/>
      <w:lvlJc w:val="left"/>
      <w:pPr>
        <w:ind w:left="2367" w:hanging="360"/>
      </w:pPr>
      <w:rPr>
        <w:rFonts w:ascii="Wingdings" w:hAnsi="Wingdings" w:hint="default"/>
      </w:rPr>
    </w:lvl>
    <w:lvl w:ilvl="3" w:tplc="10090001" w:tentative="1">
      <w:start w:val="1"/>
      <w:numFmt w:val="bullet"/>
      <w:lvlText w:val=""/>
      <w:lvlJc w:val="left"/>
      <w:pPr>
        <w:ind w:left="3087" w:hanging="360"/>
      </w:pPr>
      <w:rPr>
        <w:rFonts w:ascii="Symbol" w:hAnsi="Symbol" w:hint="default"/>
      </w:rPr>
    </w:lvl>
    <w:lvl w:ilvl="4" w:tplc="10090003" w:tentative="1">
      <w:start w:val="1"/>
      <w:numFmt w:val="bullet"/>
      <w:lvlText w:val="o"/>
      <w:lvlJc w:val="left"/>
      <w:pPr>
        <w:ind w:left="3807" w:hanging="360"/>
      </w:pPr>
      <w:rPr>
        <w:rFonts w:ascii="Courier New" w:hAnsi="Courier New" w:cs="Courier New" w:hint="default"/>
      </w:rPr>
    </w:lvl>
    <w:lvl w:ilvl="5" w:tplc="10090005" w:tentative="1">
      <w:start w:val="1"/>
      <w:numFmt w:val="bullet"/>
      <w:lvlText w:val=""/>
      <w:lvlJc w:val="left"/>
      <w:pPr>
        <w:ind w:left="4527" w:hanging="360"/>
      </w:pPr>
      <w:rPr>
        <w:rFonts w:ascii="Wingdings" w:hAnsi="Wingdings" w:hint="default"/>
      </w:rPr>
    </w:lvl>
    <w:lvl w:ilvl="6" w:tplc="10090001" w:tentative="1">
      <w:start w:val="1"/>
      <w:numFmt w:val="bullet"/>
      <w:lvlText w:val=""/>
      <w:lvlJc w:val="left"/>
      <w:pPr>
        <w:ind w:left="5247" w:hanging="360"/>
      </w:pPr>
      <w:rPr>
        <w:rFonts w:ascii="Symbol" w:hAnsi="Symbol" w:hint="default"/>
      </w:rPr>
    </w:lvl>
    <w:lvl w:ilvl="7" w:tplc="10090003" w:tentative="1">
      <w:start w:val="1"/>
      <w:numFmt w:val="bullet"/>
      <w:lvlText w:val="o"/>
      <w:lvlJc w:val="left"/>
      <w:pPr>
        <w:ind w:left="5967" w:hanging="360"/>
      </w:pPr>
      <w:rPr>
        <w:rFonts w:ascii="Courier New" w:hAnsi="Courier New" w:cs="Courier New" w:hint="default"/>
      </w:rPr>
    </w:lvl>
    <w:lvl w:ilvl="8" w:tplc="10090005" w:tentative="1">
      <w:start w:val="1"/>
      <w:numFmt w:val="bullet"/>
      <w:lvlText w:val=""/>
      <w:lvlJc w:val="left"/>
      <w:pPr>
        <w:ind w:left="6687" w:hanging="360"/>
      </w:pPr>
      <w:rPr>
        <w:rFonts w:ascii="Wingdings" w:hAnsi="Wingdings" w:hint="default"/>
      </w:rPr>
    </w:lvl>
  </w:abstractNum>
  <w:abstractNum w:abstractNumId="71" w15:restartNumberingAfterBreak="0">
    <w:nsid w:val="414C314A"/>
    <w:multiLevelType w:val="hybridMultilevel"/>
    <w:tmpl w:val="46909990"/>
    <w:lvl w:ilvl="0" w:tplc="10090003">
      <w:start w:val="1"/>
      <w:numFmt w:val="bullet"/>
      <w:lvlText w:val="o"/>
      <w:lvlJc w:val="left"/>
      <w:pPr>
        <w:ind w:left="1060" w:hanging="360"/>
      </w:pPr>
      <w:rPr>
        <w:rFonts w:ascii="Courier New" w:hAnsi="Courier New" w:cs="Courier New" w:hint="default"/>
      </w:rPr>
    </w:lvl>
    <w:lvl w:ilvl="1" w:tplc="10090003">
      <w:start w:val="1"/>
      <w:numFmt w:val="bullet"/>
      <w:lvlText w:val="o"/>
      <w:lvlJc w:val="left"/>
      <w:pPr>
        <w:ind w:left="1780" w:hanging="360"/>
      </w:pPr>
      <w:rPr>
        <w:rFonts w:ascii="Courier New" w:hAnsi="Courier New" w:cs="Courier New" w:hint="default"/>
      </w:rPr>
    </w:lvl>
    <w:lvl w:ilvl="2" w:tplc="10090005" w:tentative="1">
      <w:start w:val="1"/>
      <w:numFmt w:val="bullet"/>
      <w:lvlText w:val=""/>
      <w:lvlJc w:val="left"/>
      <w:pPr>
        <w:ind w:left="2500" w:hanging="360"/>
      </w:pPr>
      <w:rPr>
        <w:rFonts w:ascii="Wingdings" w:hAnsi="Wingdings" w:hint="default"/>
      </w:rPr>
    </w:lvl>
    <w:lvl w:ilvl="3" w:tplc="10090001" w:tentative="1">
      <w:start w:val="1"/>
      <w:numFmt w:val="bullet"/>
      <w:lvlText w:val=""/>
      <w:lvlJc w:val="left"/>
      <w:pPr>
        <w:ind w:left="3220" w:hanging="360"/>
      </w:pPr>
      <w:rPr>
        <w:rFonts w:ascii="Symbol" w:hAnsi="Symbol" w:hint="default"/>
      </w:rPr>
    </w:lvl>
    <w:lvl w:ilvl="4" w:tplc="10090003" w:tentative="1">
      <w:start w:val="1"/>
      <w:numFmt w:val="bullet"/>
      <w:lvlText w:val="o"/>
      <w:lvlJc w:val="left"/>
      <w:pPr>
        <w:ind w:left="3940" w:hanging="360"/>
      </w:pPr>
      <w:rPr>
        <w:rFonts w:ascii="Courier New" w:hAnsi="Courier New" w:cs="Courier New" w:hint="default"/>
      </w:rPr>
    </w:lvl>
    <w:lvl w:ilvl="5" w:tplc="10090005" w:tentative="1">
      <w:start w:val="1"/>
      <w:numFmt w:val="bullet"/>
      <w:lvlText w:val=""/>
      <w:lvlJc w:val="left"/>
      <w:pPr>
        <w:ind w:left="4660" w:hanging="360"/>
      </w:pPr>
      <w:rPr>
        <w:rFonts w:ascii="Wingdings" w:hAnsi="Wingdings" w:hint="default"/>
      </w:rPr>
    </w:lvl>
    <w:lvl w:ilvl="6" w:tplc="10090001" w:tentative="1">
      <w:start w:val="1"/>
      <w:numFmt w:val="bullet"/>
      <w:lvlText w:val=""/>
      <w:lvlJc w:val="left"/>
      <w:pPr>
        <w:ind w:left="5380" w:hanging="360"/>
      </w:pPr>
      <w:rPr>
        <w:rFonts w:ascii="Symbol" w:hAnsi="Symbol" w:hint="default"/>
      </w:rPr>
    </w:lvl>
    <w:lvl w:ilvl="7" w:tplc="10090003" w:tentative="1">
      <w:start w:val="1"/>
      <w:numFmt w:val="bullet"/>
      <w:lvlText w:val="o"/>
      <w:lvlJc w:val="left"/>
      <w:pPr>
        <w:ind w:left="6100" w:hanging="360"/>
      </w:pPr>
      <w:rPr>
        <w:rFonts w:ascii="Courier New" w:hAnsi="Courier New" w:cs="Courier New" w:hint="default"/>
      </w:rPr>
    </w:lvl>
    <w:lvl w:ilvl="8" w:tplc="10090005" w:tentative="1">
      <w:start w:val="1"/>
      <w:numFmt w:val="bullet"/>
      <w:lvlText w:val=""/>
      <w:lvlJc w:val="left"/>
      <w:pPr>
        <w:ind w:left="6820" w:hanging="360"/>
      </w:pPr>
      <w:rPr>
        <w:rFonts w:ascii="Wingdings" w:hAnsi="Wingdings" w:hint="default"/>
      </w:rPr>
    </w:lvl>
  </w:abstractNum>
  <w:abstractNum w:abstractNumId="72" w15:restartNumberingAfterBreak="0">
    <w:nsid w:val="424E5F0B"/>
    <w:multiLevelType w:val="hybridMultilevel"/>
    <w:tmpl w:val="2C46C918"/>
    <w:lvl w:ilvl="0" w:tplc="5C721DC0">
      <w:start w:val="1"/>
      <w:numFmt w:val="bullet"/>
      <w:lvlText w:val=""/>
      <w:lvlJc w:val="left"/>
      <w:pPr>
        <w:ind w:left="877" w:hanging="360"/>
      </w:pPr>
      <w:rPr>
        <w:rFonts w:ascii="Symbol" w:hAnsi="Symbol" w:hint="default"/>
        <w:b/>
      </w:rPr>
    </w:lvl>
    <w:lvl w:ilvl="1" w:tplc="04090003" w:tentative="1">
      <w:start w:val="1"/>
      <w:numFmt w:val="bullet"/>
      <w:lvlText w:val="o"/>
      <w:lvlJc w:val="left"/>
      <w:pPr>
        <w:ind w:left="1597" w:hanging="360"/>
      </w:pPr>
      <w:rPr>
        <w:rFonts w:ascii="Courier New" w:hAnsi="Courier New" w:cs="Courier New" w:hint="default"/>
      </w:rPr>
    </w:lvl>
    <w:lvl w:ilvl="2" w:tplc="04090005" w:tentative="1">
      <w:start w:val="1"/>
      <w:numFmt w:val="bullet"/>
      <w:lvlText w:val=""/>
      <w:lvlJc w:val="left"/>
      <w:pPr>
        <w:ind w:left="2317" w:hanging="360"/>
      </w:pPr>
      <w:rPr>
        <w:rFonts w:ascii="Wingdings" w:hAnsi="Wingdings" w:hint="default"/>
      </w:rPr>
    </w:lvl>
    <w:lvl w:ilvl="3" w:tplc="04090001" w:tentative="1">
      <w:start w:val="1"/>
      <w:numFmt w:val="bullet"/>
      <w:lvlText w:val=""/>
      <w:lvlJc w:val="left"/>
      <w:pPr>
        <w:ind w:left="3037" w:hanging="360"/>
      </w:pPr>
      <w:rPr>
        <w:rFonts w:ascii="Symbol" w:hAnsi="Symbol" w:hint="default"/>
      </w:rPr>
    </w:lvl>
    <w:lvl w:ilvl="4" w:tplc="04090003" w:tentative="1">
      <w:start w:val="1"/>
      <w:numFmt w:val="bullet"/>
      <w:lvlText w:val="o"/>
      <w:lvlJc w:val="left"/>
      <w:pPr>
        <w:ind w:left="3757" w:hanging="360"/>
      </w:pPr>
      <w:rPr>
        <w:rFonts w:ascii="Courier New" w:hAnsi="Courier New" w:cs="Courier New" w:hint="default"/>
      </w:rPr>
    </w:lvl>
    <w:lvl w:ilvl="5" w:tplc="04090005" w:tentative="1">
      <w:start w:val="1"/>
      <w:numFmt w:val="bullet"/>
      <w:lvlText w:val=""/>
      <w:lvlJc w:val="left"/>
      <w:pPr>
        <w:ind w:left="4477" w:hanging="360"/>
      </w:pPr>
      <w:rPr>
        <w:rFonts w:ascii="Wingdings" w:hAnsi="Wingdings" w:hint="default"/>
      </w:rPr>
    </w:lvl>
    <w:lvl w:ilvl="6" w:tplc="04090001" w:tentative="1">
      <w:start w:val="1"/>
      <w:numFmt w:val="bullet"/>
      <w:lvlText w:val=""/>
      <w:lvlJc w:val="left"/>
      <w:pPr>
        <w:ind w:left="5197" w:hanging="360"/>
      </w:pPr>
      <w:rPr>
        <w:rFonts w:ascii="Symbol" w:hAnsi="Symbol" w:hint="default"/>
      </w:rPr>
    </w:lvl>
    <w:lvl w:ilvl="7" w:tplc="04090003" w:tentative="1">
      <w:start w:val="1"/>
      <w:numFmt w:val="bullet"/>
      <w:lvlText w:val="o"/>
      <w:lvlJc w:val="left"/>
      <w:pPr>
        <w:ind w:left="5917" w:hanging="360"/>
      </w:pPr>
      <w:rPr>
        <w:rFonts w:ascii="Courier New" w:hAnsi="Courier New" w:cs="Courier New" w:hint="default"/>
      </w:rPr>
    </w:lvl>
    <w:lvl w:ilvl="8" w:tplc="04090005" w:tentative="1">
      <w:start w:val="1"/>
      <w:numFmt w:val="bullet"/>
      <w:lvlText w:val=""/>
      <w:lvlJc w:val="left"/>
      <w:pPr>
        <w:ind w:left="6637" w:hanging="360"/>
      </w:pPr>
      <w:rPr>
        <w:rFonts w:ascii="Wingdings" w:hAnsi="Wingdings" w:hint="default"/>
      </w:rPr>
    </w:lvl>
  </w:abstractNum>
  <w:abstractNum w:abstractNumId="73" w15:restartNumberingAfterBreak="0">
    <w:nsid w:val="42644B94"/>
    <w:multiLevelType w:val="hybridMultilevel"/>
    <w:tmpl w:val="6EB6B4F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4" w15:restartNumberingAfterBreak="0">
    <w:nsid w:val="42D41148"/>
    <w:multiLevelType w:val="hybridMultilevel"/>
    <w:tmpl w:val="54025726"/>
    <w:lvl w:ilvl="0" w:tplc="DA707592">
      <w:start w:val="1"/>
      <w:numFmt w:val="decimal"/>
      <w:lvlText w:val="M.%1"/>
      <w:lvlJc w:val="left"/>
      <w:pPr>
        <w:ind w:left="720" w:hanging="360"/>
      </w:pPr>
      <w:rPr>
        <w:rFonts w:asciiTheme="minorHAnsi" w:hAnsiTheme="minorHAnsi" w:hint="default"/>
        <w:b w:val="0"/>
        <w:i w:val="0"/>
        <w:sz w:val="20"/>
        <w:szCs w:val="20"/>
      </w:rPr>
    </w:lvl>
    <w:lvl w:ilvl="1" w:tplc="10090019">
      <w:start w:val="1"/>
      <w:numFmt w:val="lowerLetter"/>
      <w:lvlText w:val="%2."/>
      <w:lvlJc w:val="left"/>
      <w:pPr>
        <w:ind w:left="1440" w:hanging="360"/>
      </w:pPr>
    </w:lvl>
    <w:lvl w:ilvl="2" w:tplc="E8A830B2">
      <w:start w:val="3"/>
      <w:numFmt w:val="upperLetter"/>
      <w:lvlText w:val="%3."/>
      <w:lvlJc w:val="left"/>
      <w:pPr>
        <w:ind w:left="2340" w:hanging="360"/>
      </w:pPr>
      <w:rPr>
        <w:rFonts w:hint="default"/>
      </w:r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5" w15:restartNumberingAfterBreak="0">
    <w:nsid w:val="42D4750E"/>
    <w:multiLevelType w:val="hybridMultilevel"/>
    <w:tmpl w:val="2E862CD4"/>
    <w:lvl w:ilvl="0" w:tplc="274E2D9C">
      <w:start w:val="1"/>
      <w:numFmt w:val="decimal"/>
      <w:lvlText w:val="%1."/>
      <w:lvlJc w:val="left"/>
      <w:pPr>
        <w:ind w:left="720" w:hanging="360"/>
      </w:pPr>
      <w:rPr>
        <w:rFonts w:asciiTheme="minorHAnsi" w:hAnsi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3500545"/>
    <w:multiLevelType w:val="multilevel"/>
    <w:tmpl w:val="5FB06C92"/>
    <w:lvl w:ilvl="0">
      <w:start w:val="1"/>
      <w:numFmt w:val="bullet"/>
      <w:lvlRestart w:val="0"/>
      <w:lvlText w:val=""/>
      <w:lvlJc w:val="left"/>
      <w:pPr>
        <w:tabs>
          <w:tab w:val="num" w:pos="360"/>
        </w:tabs>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7" w15:restartNumberingAfterBreak="0">
    <w:nsid w:val="43C8058D"/>
    <w:multiLevelType w:val="hybridMultilevel"/>
    <w:tmpl w:val="3134F934"/>
    <w:lvl w:ilvl="0" w:tplc="10090001">
      <w:start w:val="1"/>
      <w:numFmt w:val="bullet"/>
      <w:lvlText w:val=""/>
      <w:lvlJc w:val="left"/>
      <w:pPr>
        <w:ind w:left="1284" w:hanging="360"/>
      </w:pPr>
      <w:rPr>
        <w:rFonts w:ascii="Symbol" w:hAnsi="Symbol" w:hint="default"/>
      </w:rPr>
    </w:lvl>
    <w:lvl w:ilvl="1" w:tplc="10090003" w:tentative="1">
      <w:start w:val="1"/>
      <w:numFmt w:val="bullet"/>
      <w:lvlText w:val="o"/>
      <w:lvlJc w:val="left"/>
      <w:pPr>
        <w:ind w:left="2004" w:hanging="360"/>
      </w:pPr>
      <w:rPr>
        <w:rFonts w:ascii="Courier New" w:hAnsi="Courier New" w:cs="Courier New" w:hint="default"/>
      </w:rPr>
    </w:lvl>
    <w:lvl w:ilvl="2" w:tplc="10090005" w:tentative="1">
      <w:start w:val="1"/>
      <w:numFmt w:val="bullet"/>
      <w:lvlText w:val=""/>
      <w:lvlJc w:val="left"/>
      <w:pPr>
        <w:ind w:left="2724" w:hanging="360"/>
      </w:pPr>
      <w:rPr>
        <w:rFonts w:ascii="Wingdings" w:hAnsi="Wingdings" w:hint="default"/>
      </w:rPr>
    </w:lvl>
    <w:lvl w:ilvl="3" w:tplc="10090001" w:tentative="1">
      <w:start w:val="1"/>
      <w:numFmt w:val="bullet"/>
      <w:lvlText w:val=""/>
      <w:lvlJc w:val="left"/>
      <w:pPr>
        <w:ind w:left="3444" w:hanging="360"/>
      </w:pPr>
      <w:rPr>
        <w:rFonts w:ascii="Symbol" w:hAnsi="Symbol" w:hint="default"/>
      </w:rPr>
    </w:lvl>
    <w:lvl w:ilvl="4" w:tplc="10090003" w:tentative="1">
      <w:start w:val="1"/>
      <w:numFmt w:val="bullet"/>
      <w:lvlText w:val="o"/>
      <w:lvlJc w:val="left"/>
      <w:pPr>
        <w:ind w:left="4164" w:hanging="360"/>
      </w:pPr>
      <w:rPr>
        <w:rFonts w:ascii="Courier New" w:hAnsi="Courier New" w:cs="Courier New" w:hint="default"/>
      </w:rPr>
    </w:lvl>
    <w:lvl w:ilvl="5" w:tplc="10090005" w:tentative="1">
      <w:start w:val="1"/>
      <w:numFmt w:val="bullet"/>
      <w:lvlText w:val=""/>
      <w:lvlJc w:val="left"/>
      <w:pPr>
        <w:ind w:left="4884" w:hanging="360"/>
      </w:pPr>
      <w:rPr>
        <w:rFonts w:ascii="Wingdings" w:hAnsi="Wingdings" w:hint="default"/>
      </w:rPr>
    </w:lvl>
    <w:lvl w:ilvl="6" w:tplc="10090001" w:tentative="1">
      <w:start w:val="1"/>
      <w:numFmt w:val="bullet"/>
      <w:lvlText w:val=""/>
      <w:lvlJc w:val="left"/>
      <w:pPr>
        <w:ind w:left="5604" w:hanging="360"/>
      </w:pPr>
      <w:rPr>
        <w:rFonts w:ascii="Symbol" w:hAnsi="Symbol" w:hint="default"/>
      </w:rPr>
    </w:lvl>
    <w:lvl w:ilvl="7" w:tplc="10090003" w:tentative="1">
      <w:start w:val="1"/>
      <w:numFmt w:val="bullet"/>
      <w:lvlText w:val="o"/>
      <w:lvlJc w:val="left"/>
      <w:pPr>
        <w:ind w:left="6324" w:hanging="360"/>
      </w:pPr>
      <w:rPr>
        <w:rFonts w:ascii="Courier New" w:hAnsi="Courier New" w:cs="Courier New" w:hint="default"/>
      </w:rPr>
    </w:lvl>
    <w:lvl w:ilvl="8" w:tplc="10090005" w:tentative="1">
      <w:start w:val="1"/>
      <w:numFmt w:val="bullet"/>
      <w:lvlText w:val=""/>
      <w:lvlJc w:val="left"/>
      <w:pPr>
        <w:ind w:left="7044" w:hanging="360"/>
      </w:pPr>
      <w:rPr>
        <w:rFonts w:ascii="Wingdings" w:hAnsi="Wingdings" w:hint="default"/>
      </w:rPr>
    </w:lvl>
  </w:abstractNum>
  <w:abstractNum w:abstractNumId="78" w15:restartNumberingAfterBreak="0">
    <w:nsid w:val="44F955E5"/>
    <w:multiLevelType w:val="hybridMultilevel"/>
    <w:tmpl w:val="E03E3CFA"/>
    <w:lvl w:ilvl="0" w:tplc="04090001">
      <w:start w:val="1"/>
      <w:numFmt w:val="bullet"/>
      <w:lvlText w:val=""/>
      <w:lvlJc w:val="left"/>
      <w:pPr>
        <w:ind w:left="967" w:hanging="360"/>
      </w:pPr>
      <w:rPr>
        <w:rFonts w:ascii="Symbol" w:hAnsi="Symbol" w:hint="default"/>
      </w:rPr>
    </w:lvl>
    <w:lvl w:ilvl="1" w:tplc="04090003" w:tentative="1">
      <w:start w:val="1"/>
      <w:numFmt w:val="bullet"/>
      <w:lvlText w:val="o"/>
      <w:lvlJc w:val="left"/>
      <w:pPr>
        <w:ind w:left="1687" w:hanging="360"/>
      </w:pPr>
      <w:rPr>
        <w:rFonts w:ascii="Courier New" w:hAnsi="Courier New" w:cs="Courier New" w:hint="default"/>
      </w:rPr>
    </w:lvl>
    <w:lvl w:ilvl="2" w:tplc="04090005" w:tentative="1">
      <w:start w:val="1"/>
      <w:numFmt w:val="bullet"/>
      <w:lvlText w:val=""/>
      <w:lvlJc w:val="left"/>
      <w:pPr>
        <w:ind w:left="2407" w:hanging="360"/>
      </w:pPr>
      <w:rPr>
        <w:rFonts w:ascii="Wingdings" w:hAnsi="Wingdings" w:hint="default"/>
      </w:rPr>
    </w:lvl>
    <w:lvl w:ilvl="3" w:tplc="04090001" w:tentative="1">
      <w:start w:val="1"/>
      <w:numFmt w:val="bullet"/>
      <w:lvlText w:val=""/>
      <w:lvlJc w:val="left"/>
      <w:pPr>
        <w:ind w:left="3127" w:hanging="360"/>
      </w:pPr>
      <w:rPr>
        <w:rFonts w:ascii="Symbol" w:hAnsi="Symbol" w:hint="default"/>
      </w:rPr>
    </w:lvl>
    <w:lvl w:ilvl="4" w:tplc="04090003" w:tentative="1">
      <w:start w:val="1"/>
      <w:numFmt w:val="bullet"/>
      <w:lvlText w:val="o"/>
      <w:lvlJc w:val="left"/>
      <w:pPr>
        <w:ind w:left="3847" w:hanging="360"/>
      </w:pPr>
      <w:rPr>
        <w:rFonts w:ascii="Courier New" w:hAnsi="Courier New" w:cs="Courier New" w:hint="default"/>
      </w:rPr>
    </w:lvl>
    <w:lvl w:ilvl="5" w:tplc="04090005" w:tentative="1">
      <w:start w:val="1"/>
      <w:numFmt w:val="bullet"/>
      <w:lvlText w:val=""/>
      <w:lvlJc w:val="left"/>
      <w:pPr>
        <w:ind w:left="4567" w:hanging="360"/>
      </w:pPr>
      <w:rPr>
        <w:rFonts w:ascii="Wingdings" w:hAnsi="Wingdings" w:hint="default"/>
      </w:rPr>
    </w:lvl>
    <w:lvl w:ilvl="6" w:tplc="04090001" w:tentative="1">
      <w:start w:val="1"/>
      <w:numFmt w:val="bullet"/>
      <w:lvlText w:val=""/>
      <w:lvlJc w:val="left"/>
      <w:pPr>
        <w:ind w:left="5287" w:hanging="360"/>
      </w:pPr>
      <w:rPr>
        <w:rFonts w:ascii="Symbol" w:hAnsi="Symbol" w:hint="default"/>
      </w:rPr>
    </w:lvl>
    <w:lvl w:ilvl="7" w:tplc="04090003" w:tentative="1">
      <w:start w:val="1"/>
      <w:numFmt w:val="bullet"/>
      <w:lvlText w:val="o"/>
      <w:lvlJc w:val="left"/>
      <w:pPr>
        <w:ind w:left="6007" w:hanging="360"/>
      </w:pPr>
      <w:rPr>
        <w:rFonts w:ascii="Courier New" w:hAnsi="Courier New" w:cs="Courier New" w:hint="default"/>
      </w:rPr>
    </w:lvl>
    <w:lvl w:ilvl="8" w:tplc="04090005" w:tentative="1">
      <w:start w:val="1"/>
      <w:numFmt w:val="bullet"/>
      <w:lvlText w:val=""/>
      <w:lvlJc w:val="left"/>
      <w:pPr>
        <w:ind w:left="6727" w:hanging="360"/>
      </w:pPr>
      <w:rPr>
        <w:rFonts w:ascii="Wingdings" w:hAnsi="Wingdings" w:hint="default"/>
      </w:rPr>
    </w:lvl>
  </w:abstractNum>
  <w:abstractNum w:abstractNumId="79" w15:restartNumberingAfterBreak="0">
    <w:nsid w:val="451E502B"/>
    <w:multiLevelType w:val="multilevel"/>
    <w:tmpl w:val="ADE006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80" w15:restartNumberingAfterBreak="0">
    <w:nsid w:val="4AAA29CB"/>
    <w:multiLevelType w:val="hybridMultilevel"/>
    <w:tmpl w:val="1078462A"/>
    <w:lvl w:ilvl="0" w:tplc="10090003">
      <w:start w:val="1"/>
      <w:numFmt w:val="bullet"/>
      <w:lvlText w:val="o"/>
      <w:lvlJc w:val="left"/>
      <w:pPr>
        <w:ind w:left="1287" w:hanging="360"/>
      </w:pPr>
      <w:rPr>
        <w:rFonts w:ascii="Courier New" w:hAnsi="Courier New" w:cs="Courier New" w:hint="default"/>
        <w:sz w:val="20"/>
        <w:szCs w:val="20"/>
      </w:rPr>
    </w:lvl>
    <w:lvl w:ilvl="1" w:tplc="10090019" w:tentative="1">
      <w:start w:val="1"/>
      <w:numFmt w:val="lowerLetter"/>
      <w:lvlText w:val="%2."/>
      <w:lvlJc w:val="left"/>
      <w:pPr>
        <w:ind w:left="2007" w:hanging="360"/>
      </w:pPr>
    </w:lvl>
    <w:lvl w:ilvl="2" w:tplc="1009001B" w:tentative="1">
      <w:start w:val="1"/>
      <w:numFmt w:val="lowerRoman"/>
      <w:lvlText w:val="%3."/>
      <w:lvlJc w:val="right"/>
      <w:pPr>
        <w:ind w:left="2727" w:hanging="180"/>
      </w:pPr>
    </w:lvl>
    <w:lvl w:ilvl="3" w:tplc="1009000F" w:tentative="1">
      <w:start w:val="1"/>
      <w:numFmt w:val="decimal"/>
      <w:lvlText w:val="%4."/>
      <w:lvlJc w:val="left"/>
      <w:pPr>
        <w:ind w:left="3447" w:hanging="360"/>
      </w:pPr>
    </w:lvl>
    <w:lvl w:ilvl="4" w:tplc="10090019" w:tentative="1">
      <w:start w:val="1"/>
      <w:numFmt w:val="lowerLetter"/>
      <w:lvlText w:val="%5."/>
      <w:lvlJc w:val="left"/>
      <w:pPr>
        <w:ind w:left="4167" w:hanging="360"/>
      </w:pPr>
    </w:lvl>
    <w:lvl w:ilvl="5" w:tplc="1009001B" w:tentative="1">
      <w:start w:val="1"/>
      <w:numFmt w:val="lowerRoman"/>
      <w:lvlText w:val="%6."/>
      <w:lvlJc w:val="right"/>
      <w:pPr>
        <w:ind w:left="4887" w:hanging="180"/>
      </w:pPr>
    </w:lvl>
    <w:lvl w:ilvl="6" w:tplc="1009000F" w:tentative="1">
      <w:start w:val="1"/>
      <w:numFmt w:val="decimal"/>
      <w:lvlText w:val="%7."/>
      <w:lvlJc w:val="left"/>
      <w:pPr>
        <w:ind w:left="5607" w:hanging="360"/>
      </w:pPr>
    </w:lvl>
    <w:lvl w:ilvl="7" w:tplc="10090019" w:tentative="1">
      <w:start w:val="1"/>
      <w:numFmt w:val="lowerLetter"/>
      <w:lvlText w:val="%8."/>
      <w:lvlJc w:val="left"/>
      <w:pPr>
        <w:ind w:left="6327" w:hanging="360"/>
      </w:pPr>
    </w:lvl>
    <w:lvl w:ilvl="8" w:tplc="1009001B" w:tentative="1">
      <w:start w:val="1"/>
      <w:numFmt w:val="lowerRoman"/>
      <w:lvlText w:val="%9."/>
      <w:lvlJc w:val="right"/>
      <w:pPr>
        <w:ind w:left="7047" w:hanging="180"/>
      </w:pPr>
    </w:lvl>
  </w:abstractNum>
  <w:abstractNum w:abstractNumId="81" w15:restartNumberingAfterBreak="0">
    <w:nsid w:val="4B430E76"/>
    <w:multiLevelType w:val="hybridMultilevel"/>
    <w:tmpl w:val="EE388196"/>
    <w:lvl w:ilvl="0" w:tplc="10090001">
      <w:start w:val="1"/>
      <w:numFmt w:val="bullet"/>
      <w:lvlText w:val=""/>
      <w:lvlJc w:val="left"/>
      <w:pPr>
        <w:ind w:left="1382" w:hanging="360"/>
      </w:pPr>
      <w:rPr>
        <w:rFonts w:ascii="Symbol" w:hAnsi="Symbol" w:hint="default"/>
      </w:rPr>
    </w:lvl>
    <w:lvl w:ilvl="1" w:tplc="10090003" w:tentative="1">
      <w:start w:val="1"/>
      <w:numFmt w:val="bullet"/>
      <w:lvlText w:val="o"/>
      <w:lvlJc w:val="left"/>
      <w:pPr>
        <w:ind w:left="2102" w:hanging="360"/>
      </w:pPr>
      <w:rPr>
        <w:rFonts w:ascii="Courier New" w:hAnsi="Courier New" w:cs="Courier New" w:hint="default"/>
      </w:rPr>
    </w:lvl>
    <w:lvl w:ilvl="2" w:tplc="10090005" w:tentative="1">
      <w:start w:val="1"/>
      <w:numFmt w:val="bullet"/>
      <w:lvlText w:val=""/>
      <w:lvlJc w:val="left"/>
      <w:pPr>
        <w:ind w:left="2822" w:hanging="360"/>
      </w:pPr>
      <w:rPr>
        <w:rFonts w:ascii="Wingdings" w:hAnsi="Wingdings" w:hint="default"/>
      </w:rPr>
    </w:lvl>
    <w:lvl w:ilvl="3" w:tplc="10090001" w:tentative="1">
      <w:start w:val="1"/>
      <w:numFmt w:val="bullet"/>
      <w:lvlText w:val=""/>
      <w:lvlJc w:val="left"/>
      <w:pPr>
        <w:ind w:left="3542" w:hanging="360"/>
      </w:pPr>
      <w:rPr>
        <w:rFonts w:ascii="Symbol" w:hAnsi="Symbol" w:hint="default"/>
      </w:rPr>
    </w:lvl>
    <w:lvl w:ilvl="4" w:tplc="10090003" w:tentative="1">
      <w:start w:val="1"/>
      <w:numFmt w:val="bullet"/>
      <w:lvlText w:val="o"/>
      <w:lvlJc w:val="left"/>
      <w:pPr>
        <w:ind w:left="4262" w:hanging="360"/>
      </w:pPr>
      <w:rPr>
        <w:rFonts w:ascii="Courier New" w:hAnsi="Courier New" w:cs="Courier New" w:hint="default"/>
      </w:rPr>
    </w:lvl>
    <w:lvl w:ilvl="5" w:tplc="10090005" w:tentative="1">
      <w:start w:val="1"/>
      <w:numFmt w:val="bullet"/>
      <w:lvlText w:val=""/>
      <w:lvlJc w:val="left"/>
      <w:pPr>
        <w:ind w:left="4982" w:hanging="360"/>
      </w:pPr>
      <w:rPr>
        <w:rFonts w:ascii="Wingdings" w:hAnsi="Wingdings" w:hint="default"/>
      </w:rPr>
    </w:lvl>
    <w:lvl w:ilvl="6" w:tplc="10090001" w:tentative="1">
      <w:start w:val="1"/>
      <w:numFmt w:val="bullet"/>
      <w:lvlText w:val=""/>
      <w:lvlJc w:val="left"/>
      <w:pPr>
        <w:ind w:left="5702" w:hanging="360"/>
      </w:pPr>
      <w:rPr>
        <w:rFonts w:ascii="Symbol" w:hAnsi="Symbol" w:hint="default"/>
      </w:rPr>
    </w:lvl>
    <w:lvl w:ilvl="7" w:tplc="10090003" w:tentative="1">
      <w:start w:val="1"/>
      <w:numFmt w:val="bullet"/>
      <w:lvlText w:val="o"/>
      <w:lvlJc w:val="left"/>
      <w:pPr>
        <w:ind w:left="6422" w:hanging="360"/>
      </w:pPr>
      <w:rPr>
        <w:rFonts w:ascii="Courier New" w:hAnsi="Courier New" w:cs="Courier New" w:hint="default"/>
      </w:rPr>
    </w:lvl>
    <w:lvl w:ilvl="8" w:tplc="10090005" w:tentative="1">
      <w:start w:val="1"/>
      <w:numFmt w:val="bullet"/>
      <w:lvlText w:val=""/>
      <w:lvlJc w:val="left"/>
      <w:pPr>
        <w:ind w:left="7142" w:hanging="360"/>
      </w:pPr>
      <w:rPr>
        <w:rFonts w:ascii="Wingdings" w:hAnsi="Wingdings" w:hint="default"/>
      </w:rPr>
    </w:lvl>
  </w:abstractNum>
  <w:abstractNum w:abstractNumId="82" w15:restartNumberingAfterBreak="0">
    <w:nsid w:val="4B9A0F22"/>
    <w:multiLevelType w:val="hybridMultilevel"/>
    <w:tmpl w:val="6C962698"/>
    <w:lvl w:ilvl="0" w:tplc="9438B6F6">
      <w:start w:val="10"/>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D917E67"/>
    <w:multiLevelType w:val="multilevel"/>
    <w:tmpl w:val="C47EC21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84" w15:restartNumberingAfterBreak="0">
    <w:nsid w:val="51087919"/>
    <w:multiLevelType w:val="hybridMultilevel"/>
    <w:tmpl w:val="2D42B0D8"/>
    <w:lvl w:ilvl="0" w:tplc="DB2EFCF6">
      <w:numFmt w:val="bullet"/>
      <w:lvlText w:val="-"/>
      <w:lvlJc w:val="left"/>
      <w:pPr>
        <w:ind w:left="720" w:hanging="360"/>
      </w:pPr>
      <w:rPr>
        <w:rFonts w:ascii="Calibri" w:eastAsia="SimSu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1160E41"/>
    <w:multiLevelType w:val="hybridMultilevel"/>
    <w:tmpl w:val="9A262A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6" w15:restartNumberingAfterBreak="0">
    <w:nsid w:val="552C4B3C"/>
    <w:multiLevelType w:val="hybridMultilevel"/>
    <w:tmpl w:val="1292E24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7" w15:restartNumberingAfterBreak="0">
    <w:nsid w:val="553478E4"/>
    <w:multiLevelType w:val="hybridMultilevel"/>
    <w:tmpl w:val="FBF8F398"/>
    <w:lvl w:ilvl="0" w:tplc="465233F6">
      <w:start w:val="11"/>
      <w:numFmt w:val="decimal"/>
      <w:lvlText w:val="L.%1"/>
      <w:lvlJc w:val="left"/>
      <w:pPr>
        <w:ind w:left="36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8" w15:restartNumberingAfterBreak="0">
    <w:nsid w:val="563460CF"/>
    <w:multiLevelType w:val="hybridMultilevel"/>
    <w:tmpl w:val="C7BC0782"/>
    <w:lvl w:ilvl="0" w:tplc="10090001">
      <w:start w:val="1"/>
      <w:numFmt w:val="bullet"/>
      <w:lvlText w:val=""/>
      <w:lvlJc w:val="left"/>
      <w:pPr>
        <w:ind w:left="1080" w:hanging="360"/>
      </w:pPr>
      <w:rPr>
        <w:rFonts w:ascii="Symbol" w:hAnsi="Symbol" w:hint="default"/>
      </w:rPr>
    </w:lvl>
    <w:lvl w:ilvl="1" w:tplc="10090001">
      <w:start w:val="1"/>
      <w:numFmt w:val="bullet"/>
      <w:lvlText w:val=""/>
      <w:lvlJc w:val="left"/>
      <w:pPr>
        <w:ind w:left="1800" w:hanging="360"/>
      </w:pPr>
      <w:rPr>
        <w:rFonts w:ascii="Symbol" w:hAnsi="Symbol"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9" w15:restartNumberingAfterBreak="0">
    <w:nsid w:val="565B1D35"/>
    <w:multiLevelType w:val="hybridMultilevel"/>
    <w:tmpl w:val="52D2C32E"/>
    <w:lvl w:ilvl="0" w:tplc="10090001">
      <w:start w:val="1"/>
      <w:numFmt w:val="bullet"/>
      <w:lvlText w:val=""/>
      <w:lvlJc w:val="left"/>
      <w:pPr>
        <w:ind w:left="360" w:hanging="360"/>
      </w:pPr>
      <w:rPr>
        <w:rFonts w:ascii="Symbol" w:hAnsi="Symbol"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0" w15:restartNumberingAfterBreak="0">
    <w:nsid w:val="56875445"/>
    <w:multiLevelType w:val="hybridMultilevel"/>
    <w:tmpl w:val="4B486384"/>
    <w:lvl w:ilvl="0" w:tplc="04090001">
      <w:start w:val="1"/>
      <w:numFmt w:val="bullet"/>
      <w:lvlText w:val=""/>
      <w:lvlJc w:val="left"/>
      <w:pPr>
        <w:tabs>
          <w:tab w:val="num" w:pos="1284"/>
        </w:tabs>
        <w:ind w:left="1284" w:hanging="360"/>
      </w:pPr>
      <w:rPr>
        <w:rFonts w:ascii="Symbol" w:hAnsi="Symbol" w:hint="default"/>
      </w:rPr>
    </w:lvl>
    <w:lvl w:ilvl="1" w:tplc="10090001">
      <w:start w:val="1"/>
      <w:numFmt w:val="bullet"/>
      <w:lvlText w:val=""/>
      <w:lvlJc w:val="left"/>
      <w:pPr>
        <w:tabs>
          <w:tab w:val="num" w:pos="2004"/>
        </w:tabs>
        <w:ind w:left="2004" w:hanging="360"/>
      </w:pPr>
      <w:rPr>
        <w:rFonts w:ascii="Symbol" w:hAnsi="Symbol" w:hint="default"/>
      </w:rPr>
    </w:lvl>
    <w:lvl w:ilvl="2" w:tplc="04090005">
      <w:start w:val="1"/>
      <w:numFmt w:val="bullet"/>
      <w:lvlText w:val=""/>
      <w:lvlJc w:val="left"/>
      <w:pPr>
        <w:tabs>
          <w:tab w:val="num" w:pos="2724"/>
        </w:tabs>
        <w:ind w:left="2724" w:hanging="360"/>
      </w:pPr>
      <w:rPr>
        <w:rFonts w:ascii="Wingdings" w:hAnsi="Wingdings" w:hint="default"/>
      </w:rPr>
    </w:lvl>
    <w:lvl w:ilvl="3" w:tplc="04090001" w:tentative="1">
      <w:start w:val="1"/>
      <w:numFmt w:val="bullet"/>
      <w:lvlText w:val=""/>
      <w:lvlJc w:val="left"/>
      <w:pPr>
        <w:tabs>
          <w:tab w:val="num" w:pos="3444"/>
        </w:tabs>
        <w:ind w:left="3444" w:hanging="360"/>
      </w:pPr>
      <w:rPr>
        <w:rFonts w:ascii="Symbol" w:hAnsi="Symbol" w:hint="default"/>
      </w:rPr>
    </w:lvl>
    <w:lvl w:ilvl="4" w:tplc="04090003" w:tentative="1">
      <w:start w:val="1"/>
      <w:numFmt w:val="bullet"/>
      <w:lvlText w:val="o"/>
      <w:lvlJc w:val="left"/>
      <w:pPr>
        <w:tabs>
          <w:tab w:val="num" w:pos="4164"/>
        </w:tabs>
        <w:ind w:left="4164" w:hanging="360"/>
      </w:pPr>
      <w:rPr>
        <w:rFonts w:ascii="Courier New" w:hAnsi="Courier New" w:cs="Courier New" w:hint="default"/>
      </w:rPr>
    </w:lvl>
    <w:lvl w:ilvl="5" w:tplc="04090005" w:tentative="1">
      <w:start w:val="1"/>
      <w:numFmt w:val="bullet"/>
      <w:lvlText w:val=""/>
      <w:lvlJc w:val="left"/>
      <w:pPr>
        <w:tabs>
          <w:tab w:val="num" w:pos="4884"/>
        </w:tabs>
        <w:ind w:left="4884" w:hanging="360"/>
      </w:pPr>
      <w:rPr>
        <w:rFonts w:ascii="Wingdings" w:hAnsi="Wingdings" w:hint="default"/>
      </w:rPr>
    </w:lvl>
    <w:lvl w:ilvl="6" w:tplc="04090001" w:tentative="1">
      <w:start w:val="1"/>
      <w:numFmt w:val="bullet"/>
      <w:lvlText w:val=""/>
      <w:lvlJc w:val="left"/>
      <w:pPr>
        <w:tabs>
          <w:tab w:val="num" w:pos="5604"/>
        </w:tabs>
        <w:ind w:left="5604" w:hanging="360"/>
      </w:pPr>
      <w:rPr>
        <w:rFonts w:ascii="Symbol" w:hAnsi="Symbol" w:hint="default"/>
      </w:rPr>
    </w:lvl>
    <w:lvl w:ilvl="7" w:tplc="04090003" w:tentative="1">
      <w:start w:val="1"/>
      <w:numFmt w:val="bullet"/>
      <w:lvlText w:val="o"/>
      <w:lvlJc w:val="left"/>
      <w:pPr>
        <w:tabs>
          <w:tab w:val="num" w:pos="6324"/>
        </w:tabs>
        <w:ind w:left="6324" w:hanging="360"/>
      </w:pPr>
      <w:rPr>
        <w:rFonts w:ascii="Courier New" w:hAnsi="Courier New" w:cs="Courier New" w:hint="default"/>
      </w:rPr>
    </w:lvl>
    <w:lvl w:ilvl="8" w:tplc="04090005" w:tentative="1">
      <w:start w:val="1"/>
      <w:numFmt w:val="bullet"/>
      <w:lvlText w:val=""/>
      <w:lvlJc w:val="left"/>
      <w:pPr>
        <w:tabs>
          <w:tab w:val="num" w:pos="7044"/>
        </w:tabs>
        <w:ind w:left="7044" w:hanging="360"/>
      </w:pPr>
      <w:rPr>
        <w:rFonts w:ascii="Wingdings" w:hAnsi="Wingdings" w:hint="default"/>
      </w:rPr>
    </w:lvl>
  </w:abstractNum>
  <w:abstractNum w:abstractNumId="91" w15:restartNumberingAfterBreak="0">
    <w:nsid w:val="56CB6205"/>
    <w:multiLevelType w:val="hybridMultilevel"/>
    <w:tmpl w:val="4FE67EDA"/>
    <w:lvl w:ilvl="0" w:tplc="10090001">
      <w:start w:val="1"/>
      <w:numFmt w:val="bullet"/>
      <w:lvlText w:val=""/>
      <w:lvlJc w:val="left"/>
      <w:pPr>
        <w:ind w:left="1060" w:hanging="360"/>
      </w:pPr>
      <w:rPr>
        <w:rFonts w:ascii="Symbol" w:hAnsi="Symbol" w:hint="default"/>
      </w:rPr>
    </w:lvl>
    <w:lvl w:ilvl="1" w:tplc="10090003" w:tentative="1">
      <w:start w:val="1"/>
      <w:numFmt w:val="bullet"/>
      <w:lvlText w:val="o"/>
      <w:lvlJc w:val="left"/>
      <w:pPr>
        <w:ind w:left="1780" w:hanging="360"/>
      </w:pPr>
      <w:rPr>
        <w:rFonts w:ascii="Courier New" w:hAnsi="Courier New" w:cs="Courier New" w:hint="default"/>
      </w:rPr>
    </w:lvl>
    <w:lvl w:ilvl="2" w:tplc="10090005" w:tentative="1">
      <w:start w:val="1"/>
      <w:numFmt w:val="bullet"/>
      <w:lvlText w:val=""/>
      <w:lvlJc w:val="left"/>
      <w:pPr>
        <w:ind w:left="2500" w:hanging="360"/>
      </w:pPr>
      <w:rPr>
        <w:rFonts w:ascii="Wingdings" w:hAnsi="Wingdings" w:hint="default"/>
      </w:rPr>
    </w:lvl>
    <w:lvl w:ilvl="3" w:tplc="10090001" w:tentative="1">
      <w:start w:val="1"/>
      <w:numFmt w:val="bullet"/>
      <w:lvlText w:val=""/>
      <w:lvlJc w:val="left"/>
      <w:pPr>
        <w:ind w:left="3220" w:hanging="360"/>
      </w:pPr>
      <w:rPr>
        <w:rFonts w:ascii="Symbol" w:hAnsi="Symbol" w:hint="default"/>
      </w:rPr>
    </w:lvl>
    <w:lvl w:ilvl="4" w:tplc="10090003" w:tentative="1">
      <w:start w:val="1"/>
      <w:numFmt w:val="bullet"/>
      <w:lvlText w:val="o"/>
      <w:lvlJc w:val="left"/>
      <w:pPr>
        <w:ind w:left="3940" w:hanging="360"/>
      </w:pPr>
      <w:rPr>
        <w:rFonts w:ascii="Courier New" w:hAnsi="Courier New" w:cs="Courier New" w:hint="default"/>
      </w:rPr>
    </w:lvl>
    <w:lvl w:ilvl="5" w:tplc="10090005" w:tentative="1">
      <w:start w:val="1"/>
      <w:numFmt w:val="bullet"/>
      <w:lvlText w:val=""/>
      <w:lvlJc w:val="left"/>
      <w:pPr>
        <w:ind w:left="4660" w:hanging="360"/>
      </w:pPr>
      <w:rPr>
        <w:rFonts w:ascii="Wingdings" w:hAnsi="Wingdings" w:hint="default"/>
      </w:rPr>
    </w:lvl>
    <w:lvl w:ilvl="6" w:tplc="10090001" w:tentative="1">
      <w:start w:val="1"/>
      <w:numFmt w:val="bullet"/>
      <w:lvlText w:val=""/>
      <w:lvlJc w:val="left"/>
      <w:pPr>
        <w:ind w:left="5380" w:hanging="360"/>
      </w:pPr>
      <w:rPr>
        <w:rFonts w:ascii="Symbol" w:hAnsi="Symbol" w:hint="default"/>
      </w:rPr>
    </w:lvl>
    <w:lvl w:ilvl="7" w:tplc="10090003" w:tentative="1">
      <w:start w:val="1"/>
      <w:numFmt w:val="bullet"/>
      <w:lvlText w:val="o"/>
      <w:lvlJc w:val="left"/>
      <w:pPr>
        <w:ind w:left="6100" w:hanging="360"/>
      </w:pPr>
      <w:rPr>
        <w:rFonts w:ascii="Courier New" w:hAnsi="Courier New" w:cs="Courier New" w:hint="default"/>
      </w:rPr>
    </w:lvl>
    <w:lvl w:ilvl="8" w:tplc="10090005" w:tentative="1">
      <w:start w:val="1"/>
      <w:numFmt w:val="bullet"/>
      <w:lvlText w:val=""/>
      <w:lvlJc w:val="left"/>
      <w:pPr>
        <w:ind w:left="6820" w:hanging="360"/>
      </w:pPr>
      <w:rPr>
        <w:rFonts w:ascii="Wingdings" w:hAnsi="Wingdings" w:hint="default"/>
      </w:rPr>
    </w:lvl>
  </w:abstractNum>
  <w:abstractNum w:abstractNumId="92" w15:restartNumberingAfterBreak="0">
    <w:nsid w:val="57161CB4"/>
    <w:multiLevelType w:val="hybridMultilevel"/>
    <w:tmpl w:val="D94E2EB0"/>
    <w:lvl w:ilvl="0" w:tplc="5B507300">
      <w:start w:val="1"/>
      <w:numFmt w:val="bullet"/>
      <w:lvlText w:val="o"/>
      <w:lvlJc w:val="left"/>
      <w:pPr>
        <w:ind w:left="1400" w:hanging="360"/>
      </w:pPr>
      <w:rPr>
        <w:rFonts w:asciiTheme="minorHAnsi" w:hAnsiTheme="minorHAnsi" w:cs="Courier New" w:hint="default"/>
        <w:sz w:val="20"/>
        <w:szCs w:val="20"/>
      </w:rPr>
    </w:lvl>
    <w:lvl w:ilvl="1" w:tplc="10090003" w:tentative="1">
      <w:start w:val="1"/>
      <w:numFmt w:val="bullet"/>
      <w:lvlText w:val="o"/>
      <w:lvlJc w:val="left"/>
      <w:pPr>
        <w:ind w:left="2120" w:hanging="360"/>
      </w:pPr>
      <w:rPr>
        <w:rFonts w:ascii="Courier New" w:hAnsi="Courier New" w:cs="Courier New" w:hint="default"/>
      </w:rPr>
    </w:lvl>
    <w:lvl w:ilvl="2" w:tplc="10090005" w:tentative="1">
      <w:start w:val="1"/>
      <w:numFmt w:val="bullet"/>
      <w:lvlText w:val=""/>
      <w:lvlJc w:val="left"/>
      <w:pPr>
        <w:ind w:left="2840" w:hanging="360"/>
      </w:pPr>
      <w:rPr>
        <w:rFonts w:ascii="Wingdings" w:hAnsi="Wingdings" w:hint="default"/>
      </w:rPr>
    </w:lvl>
    <w:lvl w:ilvl="3" w:tplc="10090001" w:tentative="1">
      <w:start w:val="1"/>
      <w:numFmt w:val="bullet"/>
      <w:lvlText w:val=""/>
      <w:lvlJc w:val="left"/>
      <w:pPr>
        <w:ind w:left="3560" w:hanging="360"/>
      </w:pPr>
      <w:rPr>
        <w:rFonts w:ascii="Symbol" w:hAnsi="Symbol" w:hint="default"/>
      </w:rPr>
    </w:lvl>
    <w:lvl w:ilvl="4" w:tplc="10090003" w:tentative="1">
      <w:start w:val="1"/>
      <w:numFmt w:val="bullet"/>
      <w:lvlText w:val="o"/>
      <w:lvlJc w:val="left"/>
      <w:pPr>
        <w:ind w:left="4280" w:hanging="360"/>
      </w:pPr>
      <w:rPr>
        <w:rFonts w:ascii="Courier New" w:hAnsi="Courier New" w:cs="Courier New" w:hint="default"/>
      </w:rPr>
    </w:lvl>
    <w:lvl w:ilvl="5" w:tplc="10090005" w:tentative="1">
      <w:start w:val="1"/>
      <w:numFmt w:val="bullet"/>
      <w:lvlText w:val=""/>
      <w:lvlJc w:val="left"/>
      <w:pPr>
        <w:ind w:left="5000" w:hanging="360"/>
      </w:pPr>
      <w:rPr>
        <w:rFonts w:ascii="Wingdings" w:hAnsi="Wingdings" w:hint="default"/>
      </w:rPr>
    </w:lvl>
    <w:lvl w:ilvl="6" w:tplc="10090001" w:tentative="1">
      <w:start w:val="1"/>
      <w:numFmt w:val="bullet"/>
      <w:lvlText w:val=""/>
      <w:lvlJc w:val="left"/>
      <w:pPr>
        <w:ind w:left="5720" w:hanging="360"/>
      </w:pPr>
      <w:rPr>
        <w:rFonts w:ascii="Symbol" w:hAnsi="Symbol" w:hint="default"/>
      </w:rPr>
    </w:lvl>
    <w:lvl w:ilvl="7" w:tplc="10090003" w:tentative="1">
      <w:start w:val="1"/>
      <w:numFmt w:val="bullet"/>
      <w:lvlText w:val="o"/>
      <w:lvlJc w:val="left"/>
      <w:pPr>
        <w:ind w:left="6440" w:hanging="360"/>
      </w:pPr>
      <w:rPr>
        <w:rFonts w:ascii="Courier New" w:hAnsi="Courier New" w:cs="Courier New" w:hint="default"/>
      </w:rPr>
    </w:lvl>
    <w:lvl w:ilvl="8" w:tplc="10090005" w:tentative="1">
      <w:start w:val="1"/>
      <w:numFmt w:val="bullet"/>
      <w:lvlText w:val=""/>
      <w:lvlJc w:val="left"/>
      <w:pPr>
        <w:ind w:left="7160" w:hanging="360"/>
      </w:pPr>
      <w:rPr>
        <w:rFonts w:ascii="Wingdings" w:hAnsi="Wingdings" w:hint="default"/>
      </w:rPr>
    </w:lvl>
  </w:abstractNum>
  <w:abstractNum w:abstractNumId="93" w15:restartNumberingAfterBreak="0">
    <w:nsid w:val="57CB53F8"/>
    <w:multiLevelType w:val="hybridMultilevel"/>
    <w:tmpl w:val="DABAABFA"/>
    <w:lvl w:ilvl="0" w:tplc="242CF15E">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9A43884"/>
    <w:multiLevelType w:val="hybridMultilevel"/>
    <w:tmpl w:val="A00EA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A0CF5"/>
    <w:multiLevelType w:val="hybridMultilevel"/>
    <w:tmpl w:val="AD147E98"/>
    <w:lvl w:ilvl="0" w:tplc="10090001">
      <w:start w:val="1"/>
      <w:numFmt w:val="bullet"/>
      <w:lvlText w:val=""/>
      <w:lvlJc w:val="left"/>
      <w:pPr>
        <w:tabs>
          <w:tab w:val="num" w:pos="754"/>
        </w:tabs>
        <w:ind w:left="754" w:hanging="360"/>
      </w:pPr>
      <w:rPr>
        <w:rFonts w:ascii="Symbol" w:hAnsi="Symbol" w:hint="default"/>
      </w:rPr>
    </w:lvl>
    <w:lvl w:ilvl="1" w:tplc="10090003" w:tentative="1">
      <w:start w:val="1"/>
      <w:numFmt w:val="bullet"/>
      <w:lvlText w:val="o"/>
      <w:lvlJc w:val="left"/>
      <w:pPr>
        <w:tabs>
          <w:tab w:val="num" w:pos="1474"/>
        </w:tabs>
        <w:ind w:left="1474" w:hanging="360"/>
      </w:pPr>
      <w:rPr>
        <w:rFonts w:ascii="Courier New" w:hAnsi="Courier New" w:cs="Courier New" w:hint="default"/>
      </w:rPr>
    </w:lvl>
    <w:lvl w:ilvl="2" w:tplc="10090005" w:tentative="1">
      <w:start w:val="1"/>
      <w:numFmt w:val="bullet"/>
      <w:lvlText w:val=""/>
      <w:lvlJc w:val="left"/>
      <w:pPr>
        <w:tabs>
          <w:tab w:val="num" w:pos="2194"/>
        </w:tabs>
        <w:ind w:left="2194" w:hanging="360"/>
      </w:pPr>
      <w:rPr>
        <w:rFonts w:ascii="Wingdings" w:hAnsi="Wingdings" w:hint="default"/>
      </w:rPr>
    </w:lvl>
    <w:lvl w:ilvl="3" w:tplc="10090001" w:tentative="1">
      <w:start w:val="1"/>
      <w:numFmt w:val="bullet"/>
      <w:lvlText w:val=""/>
      <w:lvlJc w:val="left"/>
      <w:pPr>
        <w:tabs>
          <w:tab w:val="num" w:pos="2914"/>
        </w:tabs>
        <w:ind w:left="2914" w:hanging="360"/>
      </w:pPr>
      <w:rPr>
        <w:rFonts w:ascii="Symbol" w:hAnsi="Symbol" w:hint="default"/>
      </w:rPr>
    </w:lvl>
    <w:lvl w:ilvl="4" w:tplc="10090003" w:tentative="1">
      <w:start w:val="1"/>
      <w:numFmt w:val="bullet"/>
      <w:lvlText w:val="o"/>
      <w:lvlJc w:val="left"/>
      <w:pPr>
        <w:tabs>
          <w:tab w:val="num" w:pos="3634"/>
        </w:tabs>
        <w:ind w:left="3634" w:hanging="360"/>
      </w:pPr>
      <w:rPr>
        <w:rFonts w:ascii="Courier New" w:hAnsi="Courier New" w:cs="Courier New" w:hint="default"/>
      </w:rPr>
    </w:lvl>
    <w:lvl w:ilvl="5" w:tplc="10090005" w:tentative="1">
      <w:start w:val="1"/>
      <w:numFmt w:val="bullet"/>
      <w:lvlText w:val=""/>
      <w:lvlJc w:val="left"/>
      <w:pPr>
        <w:tabs>
          <w:tab w:val="num" w:pos="4354"/>
        </w:tabs>
        <w:ind w:left="4354" w:hanging="360"/>
      </w:pPr>
      <w:rPr>
        <w:rFonts w:ascii="Wingdings" w:hAnsi="Wingdings" w:hint="default"/>
      </w:rPr>
    </w:lvl>
    <w:lvl w:ilvl="6" w:tplc="10090001" w:tentative="1">
      <w:start w:val="1"/>
      <w:numFmt w:val="bullet"/>
      <w:lvlText w:val=""/>
      <w:lvlJc w:val="left"/>
      <w:pPr>
        <w:tabs>
          <w:tab w:val="num" w:pos="5074"/>
        </w:tabs>
        <w:ind w:left="5074" w:hanging="360"/>
      </w:pPr>
      <w:rPr>
        <w:rFonts w:ascii="Symbol" w:hAnsi="Symbol" w:hint="default"/>
      </w:rPr>
    </w:lvl>
    <w:lvl w:ilvl="7" w:tplc="10090003" w:tentative="1">
      <w:start w:val="1"/>
      <w:numFmt w:val="bullet"/>
      <w:lvlText w:val="o"/>
      <w:lvlJc w:val="left"/>
      <w:pPr>
        <w:tabs>
          <w:tab w:val="num" w:pos="5794"/>
        </w:tabs>
        <w:ind w:left="5794" w:hanging="360"/>
      </w:pPr>
      <w:rPr>
        <w:rFonts w:ascii="Courier New" w:hAnsi="Courier New" w:cs="Courier New" w:hint="default"/>
      </w:rPr>
    </w:lvl>
    <w:lvl w:ilvl="8" w:tplc="10090005" w:tentative="1">
      <w:start w:val="1"/>
      <w:numFmt w:val="bullet"/>
      <w:lvlText w:val=""/>
      <w:lvlJc w:val="left"/>
      <w:pPr>
        <w:tabs>
          <w:tab w:val="num" w:pos="6514"/>
        </w:tabs>
        <w:ind w:left="6514" w:hanging="360"/>
      </w:pPr>
      <w:rPr>
        <w:rFonts w:ascii="Wingdings" w:hAnsi="Wingdings" w:hint="default"/>
      </w:rPr>
    </w:lvl>
  </w:abstractNum>
  <w:abstractNum w:abstractNumId="96" w15:restartNumberingAfterBreak="0">
    <w:nsid w:val="5A4E2711"/>
    <w:multiLevelType w:val="hybridMultilevel"/>
    <w:tmpl w:val="165ADF34"/>
    <w:lvl w:ilvl="0" w:tplc="488A3EC2">
      <w:start w:val="5"/>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B564316"/>
    <w:multiLevelType w:val="hybridMultilevel"/>
    <w:tmpl w:val="E43455D2"/>
    <w:lvl w:ilvl="0" w:tplc="8CE22C7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BAE6EC5"/>
    <w:multiLevelType w:val="hybridMultilevel"/>
    <w:tmpl w:val="B14430B4"/>
    <w:lvl w:ilvl="0" w:tplc="08090011">
      <w:start w:val="1"/>
      <w:numFmt w:val="bullet"/>
      <w:lvlText w:val=""/>
      <w:lvlJc w:val="left"/>
      <w:pPr>
        <w:tabs>
          <w:tab w:val="num" w:pos="360"/>
        </w:tabs>
        <w:ind w:left="360" w:hanging="360"/>
      </w:pPr>
      <w:rPr>
        <w:rFonts w:ascii="Symbol" w:hAnsi="Symbol" w:cs="Symbol" w:hint="default"/>
      </w:rPr>
    </w:lvl>
    <w:lvl w:ilvl="1" w:tplc="10090003" w:tentative="1">
      <w:start w:val="1"/>
      <w:numFmt w:val="bullet"/>
      <w:lvlText w:val="o"/>
      <w:lvlJc w:val="left"/>
      <w:pPr>
        <w:ind w:left="708" w:hanging="360"/>
      </w:pPr>
      <w:rPr>
        <w:rFonts w:ascii="Courier New" w:hAnsi="Courier New" w:cs="Courier New" w:hint="default"/>
      </w:rPr>
    </w:lvl>
    <w:lvl w:ilvl="2" w:tplc="10090005" w:tentative="1">
      <w:start w:val="1"/>
      <w:numFmt w:val="bullet"/>
      <w:lvlText w:val=""/>
      <w:lvlJc w:val="left"/>
      <w:pPr>
        <w:ind w:left="1428" w:hanging="360"/>
      </w:pPr>
      <w:rPr>
        <w:rFonts w:ascii="Wingdings" w:hAnsi="Wingdings" w:hint="default"/>
      </w:rPr>
    </w:lvl>
    <w:lvl w:ilvl="3" w:tplc="10090001" w:tentative="1">
      <w:start w:val="1"/>
      <w:numFmt w:val="bullet"/>
      <w:lvlText w:val=""/>
      <w:lvlJc w:val="left"/>
      <w:pPr>
        <w:ind w:left="2148" w:hanging="360"/>
      </w:pPr>
      <w:rPr>
        <w:rFonts w:ascii="Symbol" w:hAnsi="Symbol" w:hint="default"/>
      </w:rPr>
    </w:lvl>
    <w:lvl w:ilvl="4" w:tplc="10090003" w:tentative="1">
      <w:start w:val="1"/>
      <w:numFmt w:val="bullet"/>
      <w:lvlText w:val="o"/>
      <w:lvlJc w:val="left"/>
      <w:pPr>
        <w:ind w:left="2868" w:hanging="360"/>
      </w:pPr>
      <w:rPr>
        <w:rFonts w:ascii="Courier New" w:hAnsi="Courier New" w:cs="Courier New" w:hint="default"/>
      </w:rPr>
    </w:lvl>
    <w:lvl w:ilvl="5" w:tplc="10090005" w:tentative="1">
      <w:start w:val="1"/>
      <w:numFmt w:val="bullet"/>
      <w:lvlText w:val=""/>
      <w:lvlJc w:val="left"/>
      <w:pPr>
        <w:ind w:left="3588" w:hanging="360"/>
      </w:pPr>
      <w:rPr>
        <w:rFonts w:ascii="Wingdings" w:hAnsi="Wingdings" w:hint="default"/>
      </w:rPr>
    </w:lvl>
    <w:lvl w:ilvl="6" w:tplc="10090001" w:tentative="1">
      <w:start w:val="1"/>
      <w:numFmt w:val="bullet"/>
      <w:lvlText w:val=""/>
      <w:lvlJc w:val="left"/>
      <w:pPr>
        <w:ind w:left="4308" w:hanging="360"/>
      </w:pPr>
      <w:rPr>
        <w:rFonts w:ascii="Symbol" w:hAnsi="Symbol" w:hint="default"/>
      </w:rPr>
    </w:lvl>
    <w:lvl w:ilvl="7" w:tplc="10090003" w:tentative="1">
      <w:start w:val="1"/>
      <w:numFmt w:val="bullet"/>
      <w:lvlText w:val="o"/>
      <w:lvlJc w:val="left"/>
      <w:pPr>
        <w:ind w:left="5028" w:hanging="360"/>
      </w:pPr>
      <w:rPr>
        <w:rFonts w:ascii="Courier New" w:hAnsi="Courier New" w:cs="Courier New" w:hint="default"/>
      </w:rPr>
    </w:lvl>
    <w:lvl w:ilvl="8" w:tplc="10090005" w:tentative="1">
      <w:start w:val="1"/>
      <w:numFmt w:val="bullet"/>
      <w:lvlText w:val=""/>
      <w:lvlJc w:val="left"/>
      <w:pPr>
        <w:ind w:left="5748" w:hanging="360"/>
      </w:pPr>
      <w:rPr>
        <w:rFonts w:ascii="Wingdings" w:hAnsi="Wingdings" w:hint="default"/>
      </w:rPr>
    </w:lvl>
  </w:abstractNum>
  <w:abstractNum w:abstractNumId="99" w15:restartNumberingAfterBreak="0">
    <w:nsid w:val="5C031D00"/>
    <w:multiLevelType w:val="hybridMultilevel"/>
    <w:tmpl w:val="9CFCF5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0" w15:restartNumberingAfterBreak="0">
    <w:nsid w:val="5C3770E5"/>
    <w:multiLevelType w:val="hybridMultilevel"/>
    <w:tmpl w:val="D980932C"/>
    <w:lvl w:ilvl="0" w:tplc="10090017">
      <w:start w:val="1"/>
      <w:numFmt w:val="lowerLetter"/>
      <w:lvlText w:val="%1)"/>
      <w:lvlJc w:val="left"/>
      <w:pPr>
        <w:ind w:left="927" w:hanging="360"/>
      </w:pPr>
    </w:lvl>
    <w:lvl w:ilvl="1" w:tplc="10090019" w:tentative="1">
      <w:start w:val="1"/>
      <w:numFmt w:val="lowerLetter"/>
      <w:lvlText w:val="%2."/>
      <w:lvlJc w:val="left"/>
      <w:pPr>
        <w:ind w:left="1647" w:hanging="360"/>
      </w:pPr>
    </w:lvl>
    <w:lvl w:ilvl="2" w:tplc="1009001B" w:tentative="1">
      <w:start w:val="1"/>
      <w:numFmt w:val="lowerRoman"/>
      <w:lvlText w:val="%3."/>
      <w:lvlJc w:val="right"/>
      <w:pPr>
        <w:ind w:left="2367" w:hanging="180"/>
      </w:pPr>
    </w:lvl>
    <w:lvl w:ilvl="3" w:tplc="1009000F" w:tentative="1">
      <w:start w:val="1"/>
      <w:numFmt w:val="decimal"/>
      <w:lvlText w:val="%4."/>
      <w:lvlJc w:val="left"/>
      <w:pPr>
        <w:ind w:left="3087" w:hanging="360"/>
      </w:pPr>
    </w:lvl>
    <w:lvl w:ilvl="4" w:tplc="10090019" w:tentative="1">
      <w:start w:val="1"/>
      <w:numFmt w:val="lowerLetter"/>
      <w:lvlText w:val="%5."/>
      <w:lvlJc w:val="left"/>
      <w:pPr>
        <w:ind w:left="3807" w:hanging="360"/>
      </w:pPr>
    </w:lvl>
    <w:lvl w:ilvl="5" w:tplc="1009001B" w:tentative="1">
      <w:start w:val="1"/>
      <w:numFmt w:val="lowerRoman"/>
      <w:lvlText w:val="%6."/>
      <w:lvlJc w:val="right"/>
      <w:pPr>
        <w:ind w:left="4527" w:hanging="180"/>
      </w:pPr>
    </w:lvl>
    <w:lvl w:ilvl="6" w:tplc="1009000F" w:tentative="1">
      <w:start w:val="1"/>
      <w:numFmt w:val="decimal"/>
      <w:lvlText w:val="%7."/>
      <w:lvlJc w:val="left"/>
      <w:pPr>
        <w:ind w:left="5247" w:hanging="360"/>
      </w:pPr>
    </w:lvl>
    <w:lvl w:ilvl="7" w:tplc="10090019" w:tentative="1">
      <w:start w:val="1"/>
      <w:numFmt w:val="lowerLetter"/>
      <w:lvlText w:val="%8."/>
      <w:lvlJc w:val="left"/>
      <w:pPr>
        <w:ind w:left="5967" w:hanging="360"/>
      </w:pPr>
    </w:lvl>
    <w:lvl w:ilvl="8" w:tplc="1009001B" w:tentative="1">
      <w:start w:val="1"/>
      <w:numFmt w:val="lowerRoman"/>
      <w:lvlText w:val="%9."/>
      <w:lvlJc w:val="right"/>
      <w:pPr>
        <w:ind w:left="6687" w:hanging="180"/>
      </w:pPr>
    </w:lvl>
  </w:abstractNum>
  <w:abstractNum w:abstractNumId="101" w15:restartNumberingAfterBreak="0">
    <w:nsid w:val="5C377CC4"/>
    <w:multiLevelType w:val="hybridMultilevel"/>
    <w:tmpl w:val="6162888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2" w15:restartNumberingAfterBreak="0">
    <w:nsid w:val="5C405D77"/>
    <w:multiLevelType w:val="hybridMultilevel"/>
    <w:tmpl w:val="F746D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C921E77"/>
    <w:multiLevelType w:val="multilevel"/>
    <w:tmpl w:val="5712B43C"/>
    <w:lvl w:ilvl="0">
      <w:start w:val="1"/>
      <w:numFmt w:val="decimal"/>
      <w:lvlText w:val="M.%1"/>
      <w:lvlJc w:val="left"/>
      <w:pPr>
        <w:ind w:left="360" w:hanging="360"/>
      </w:pPr>
      <w:rPr>
        <w:rFonts w:asciiTheme="minorHAnsi" w:hAnsiTheme="minorHAnsi" w:hint="default"/>
        <w:sz w:val="20"/>
        <w:szCs w:val="20"/>
      </w:rPr>
    </w:lvl>
    <w:lvl w:ilvl="1">
      <w:start w:val="1"/>
      <w:numFmt w:val="decimal"/>
      <w:lvlText w:val="6.%2"/>
      <w:lvlJc w:val="left"/>
      <w:pPr>
        <w:ind w:left="1420" w:hanging="360"/>
      </w:pPr>
      <w:rPr>
        <w:rFonts w:asciiTheme="minorHAnsi" w:hAnsiTheme="minorHAnsi" w:hint="default"/>
        <w:sz w:val="22"/>
        <w:szCs w:val="22"/>
      </w:rPr>
    </w:lvl>
    <w:lvl w:ilvl="2">
      <w:start w:val="1"/>
      <w:numFmt w:val="decimal"/>
      <w:lvlText w:val="%1.%2.%3"/>
      <w:lvlJc w:val="left"/>
      <w:pPr>
        <w:ind w:left="2840" w:hanging="720"/>
      </w:pPr>
      <w:rPr>
        <w:rFonts w:hint="default"/>
      </w:rPr>
    </w:lvl>
    <w:lvl w:ilvl="3">
      <w:start w:val="1"/>
      <w:numFmt w:val="decimal"/>
      <w:lvlText w:val="%1.%2.%3.%4"/>
      <w:lvlJc w:val="left"/>
      <w:pPr>
        <w:ind w:left="3900" w:hanging="720"/>
      </w:pPr>
      <w:rPr>
        <w:rFonts w:hint="default"/>
      </w:rPr>
    </w:lvl>
    <w:lvl w:ilvl="4">
      <w:start w:val="1"/>
      <w:numFmt w:val="decimal"/>
      <w:lvlText w:val="%1.%2.%3.%4.%5"/>
      <w:lvlJc w:val="left"/>
      <w:pPr>
        <w:ind w:left="4960" w:hanging="720"/>
      </w:pPr>
      <w:rPr>
        <w:rFonts w:hint="default"/>
      </w:rPr>
    </w:lvl>
    <w:lvl w:ilvl="5">
      <w:start w:val="1"/>
      <w:numFmt w:val="decimal"/>
      <w:lvlText w:val="%1.%2.%3.%4.%5.%6"/>
      <w:lvlJc w:val="left"/>
      <w:pPr>
        <w:ind w:left="6380" w:hanging="1080"/>
      </w:pPr>
      <w:rPr>
        <w:rFonts w:hint="default"/>
      </w:rPr>
    </w:lvl>
    <w:lvl w:ilvl="6">
      <w:start w:val="1"/>
      <w:numFmt w:val="decimal"/>
      <w:lvlText w:val="%1.%2.%3.%4.%5.%6.%7"/>
      <w:lvlJc w:val="left"/>
      <w:pPr>
        <w:ind w:left="7440" w:hanging="1080"/>
      </w:pPr>
      <w:rPr>
        <w:rFonts w:hint="default"/>
      </w:rPr>
    </w:lvl>
    <w:lvl w:ilvl="7">
      <w:start w:val="1"/>
      <w:numFmt w:val="decimal"/>
      <w:lvlText w:val="%1.%2.%3.%4.%5.%6.%7.%8"/>
      <w:lvlJc w:val="left"/>
      <w:pPr>
        <w:ind w:left="8860" w:hanging="1440"/>
      </w:pPr>
      <w:rPr>
        <w:rFonts w:hint="default"/>
      </w:rPr>
    </w:lvl>
    <w:lvl w:ilvl="8">
      <w:start w:val="1"/>
      <w:numFmt w:val="decimal"/>
      <w:lvlText w:val="%1.%2.%3.%4.%5.%6.%7.%8.%9"/>
      <w:lvlJc w:val="left"/>
      <w:pPr>
        <w:ind w:left="9920" w:hanging="1440"/>
      </w:pPr>
      <w:rPr>
        <w:rFonts w:hint="default"/>
      </w:rPr>
    </w:lvl>
  </w:abstractNum>
  <w:abstractNum w:abstractNumId="104" w15:restartNumberingAfterBreak="0">
    <w:nsid w:val="5CC12AEC"/>
    <w:multiLevelType w:val="multilevel"/>
    <w:tmpl w:val="D5C6A05A"/>
    <w:lvl w:ilvl="0">
      <w:start w:val="3"/>
      <w:numFmt w:val="decimal"/>
      <w:lvlText w:val="%1"/>
      <w:lvlJc w:val="left"/>
      <w:pPr>
        <w:ind w:left="360" w:hanging="360"/>
      </w:pPr>
      <w:rPr>
        <w:rFonts w:hint="default"/>
      </w:rPr>
    </w:lvl>
    <w:lvl w:ilvl="1">
      <w:start w:val="1"/>
      <w:numFmt w:val="decimal"/>
      <w:lvlText w:val="%1.%2"/>
      <w:lvlJc w:val="left"/>
      <w:pPr>
        <w:ind w:left="1287"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105" w15:restartNumberingAfterBreak="0">
    <w:nsid w:val="5E565632"/>
    <w:multiLevelType w:val="hybridMultilevel"/>
    <w:tmpl w:val="00B6B956"/>
    <w:lvl w:ilvl="0" w:tplc="10090001">
      <w:start w:val="1"/>
      <w:numFmt w:val="bullet"/>
      <w:lvlText w:val=""/>
      <w:lvlJc w:val="left"/>
      <w:pPr>
        <w:ind w:left="1397" w:hanging="360"/>
      </w:pPr>
      <w:rPr>
        <w:rFonts w:ascii="Symbol" w:hAnsi="Symbol" w:hint="default"/>
        <w:b w:val="0"/>
        <w:i w:val="0"/>
        <w:color w:val="auto"/>
        <w:sz w:val="20"/>
        <w:szCs w:val="20"/>
        <w:lang w:val="en-US"/>
      </w:rPr>
    </w:lvl>
    <w:lvl w:ilvl="1" w:tplc="10090017">
      <w:start w:val="1"/>
      <w:numFmt w:val="lowerLetter"/>
      <w:lvlText w:val="%2)"/>
      <w:lvlJc w:val="left"/>
      <w:pPr>
        <w:ind w:left="2117" w:hanging="360"/>
      </w:pPr>
      <w:rPr>
        <w:b w:val="0"/>
      </w:rPr>
    </w:lvl>
    <w:lvl w:ilvl="2" w:tplc="0809001B">
      <w:start w:val="1"/>
      <w:numFmt w:val="lowerRoman"/>
      <w:lvlText w:val="%3."/>
      <w:lvlJc w:val="right"/>
      <w:pPr>
        <w:ind w:left="2837" w:hanging="180"/>
      </w:pPr>
    </w:lvl>
    <w:lvl w:ilvl="3" w:tplc="0809000F">
      <w:start w:val="1"/>
      <w:numFmt w:val="decimal"/>
      <w:lvlText w:val="%4."/>
      <w:lvlJc w:val="left"/>
      <w:pPr>
        <w:ind w:left="3557" w:hanging="360"/>
      </w:pPr>
    </w:lvl>
    <w:lvl w:ilvl="4" w:tplc="93A236D6">
      <w:start w:val="1"/>
      <w:numFmt w:val="lowerLetter"/>
      <w:lvlText w:val="%5)"/>
      <w:lvlJc w:val="left"/>
      <w:pPr>
        <w:ind w:left="4277" w:hanging="360"/>
      </w:pPr>
      <w:rPr>
        <w:rFonts w:hint="default"/>
      </w:rPr>
    </w:lvl>
    <w:lvl w:ilvl="5" w:tplc="0809001B" w:tentative="1">
      <w:start w:val="1"/>
      <w:numFmt w:val="lowerRoman"/>
      <w:lvlText w:val="%6."/>
      <w:lvlJc w:val="right"/>
      <w:pPr>
        <w:ind w:left="4997" w:hanging="180"/>
      </w:pPr>
    </w:lvl>
    <w:lvl w:ilvl="6" w:tplc="0809000F" w:tentative="1">
      <w:start w:val="1"/>
      <w:numFmt w:val="decimal"/>
      <w:lvlText w:val="%7."/>
      <w:lvlJc w:val="left"/>
      <w:pPr>
        <w:ind w:left="5717" w:hanging="360"/>
      </w:pPr>
    </w:lvl>
    <w:lvl w:ilvl="7" w:tplc="08090019" w:tentative="1">
      <w:start w:val="1"/>
      <w:numFmt w:val="lowerLetter"/>
      <w:lvlText w:val="%8."/>
      <w:lvlJc w:val="left"/>
      <w:pPr>
        <w:ind w:left="6437" w:hanging="360"/>
      </w:pPr>
    </w:lvl>
    <w:lvl w:ilvl="8" w:tplc="0809001B" w:tentative="1">
      <w:start w:val="1"/>
      <w:numFmt w:val="lowerRoman"/>
      <w:lvlText w:val="%9."/>
      <w:lvlJc w:val="right"/>
      <w:pPr>
        <w:ind w:left="7157" w:hanging="180"/>
      </w:pPr>
    </w:lvl>
  </w:abstractNum>
  <w:abstractNum w:abstractNumId="106" w15:restartNumberingAfterBreak="0">
    <w:nsid w:val="6114074C"/>
    <w:multiLevelType w:val="hybridMultilevel"/>
    <w:tmpl w:val="51B05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63002FDC"/>
    <w:multiLevelType w:val="hybridMultilevel"/>
    <w:tmpl w:val="F558C5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63661CB9"/>
    <w:multiLevelType w:val="hybridMultilevel"/>
    <w:tmpl w:val="4D2E434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9" w15:restartNumberingAfterBreak="0">
    <w:nsid w:val="63E17385"/>
    <w:multiLevelType w:val="hybridMultilevel"/>
    <w:tmpl w:val="0F904226"/>
    <w:lvl w:ilvl="0" w:tplc="10090001">
      <w:start w:val="1"/>
      <w:numFmt w:val="bullet"/>
      <w:lvlText w:val=""/>
      <w:lvlJc w:val="left"/>
      <w:pPr>
        <w:ind w:left="927" w:hanging="360"/>
      </w:pPr>
      <w:rPr>
        <w:rFonts w:ascii="Symbol" w:hAnsi="Symbol" w:hint="default"/>
      </w:rPr>
    </w:lvl>
    <w:lvl w:ilvl="1" w:tplc="10090003" w:tentative="1">
      <w:start w:val="1"/>
      <w:numFmt w:val="bullet"/>
      <w:lvlText w:val="o"/>
      <w:lvlJc w:val="left"/>
      <w:pPr>
        <w:ind w:left="1647" w:hanging="360"/>
      </w:pPr>
      <w:rPr>
        <w:rFonts w:ascii="Courier New" w:hAnsi="Courier New" w:cs="Courier New" w:hint="default"/>
      </w:rPr>
    </w:lvl>
    <w:lvl w:ilvl="2" w:tplc="10090005" w:tentative="1">
      <w:start w:val="1"/>
      <w:numFmt w:val="bullet"/>
      <w:lvlText w:val=""/>
      <w:lvlJc w:val="left"/>
      <w:pPr>
        <w:ind w:left="2367" w:hanging="360"/>
      </w:pPr>
      <w:rPr>
        <w:rFonts w:ascii="Wingdings" w:hAnsi="Wingdings" w:hint="default"/>
      </w:rPr>
    </w:lvl>
    <w:lvl w:ilvl="3" w:tplc="10090001" w:tentative="1">
      <w:start w:val="1"/>
      <w:numFmt w:val="bullet"/>
      <w:lvlText w:val=""/>
      <w:lvlJc w:val="left"/>
      <w:pPr>
        <w:ind w:left="3087" w:hanging="360"/>
      </w:pPr>
      <w:rPr>
        <w:rFonts w:ascii="Symbol" w:hAnsi="Symbol" w:hint="default"/>
      </w:rPr>
    </w:lvl>
    <w:lvl w:ilvl="4" w:tplc="10090003" w:tentative="1">
      <w:start w:val="1"/>
      <w:numFmt w:val="bullet"/>
      <w:lvlText w:val="o"/>
      <w:lvlJc w:val="left"/>
      <w:pPr>
        <w:ind w:left="3807" w:hanging="360"/>
      </w:pPr>
      <w:rPr>
        <w:rFonts w:ascii="Courier New" w:hAnsi="Courier New" w:cs="Courier New" w:hint="default"/>
      </w:rPr>
    </w:lvl>
    <w:lvl w:ilvl="5" w:tplc="10090005" w:tentative="1">
      <w:start w:val="1"/>
      <w:numFmt w:val="bullet"/>
      <w:lvlText w:val=""/>
      <w:lvlJc w:val="left"/>
      <w:pPr>
        <w:ind w:left="4527" w:hanging="360"/>
      </w:pPr>
      <w:rPr>
        <w:rFonts w:ascii="Wingdings" w:hAnsi="Wingdings" w:hint="default"/>
      </w:rPr>
    </w:lvl>
    <w:lvl w:ilvl="6" w:tplc="10090001" w:tentative="1">
      <w:start w:val="1"/>
      <w:numFmt w:val="bullet"/>
      <w:lvlText w:val=""/>
      <w:lvlJc w:val="left"/>
      <w:pPr>
        <w:ind w:left="5247" w:hanging="360"/>
      </w:pPr>
      <w:rPr>
        <w:rFonts w:ascii="Symbol" w:hAnsi="Symbol" w:hint="default"/>
      </w:rPr>
    </w:lvl>
    <w:lvl w:ilvl="7" w:tplc="10090003" w:tentative="1">
      <w:start w:val="1"/>
      <w:numFmt w:val="bullet"/>
      <w:lvlText w:val="o"/>
      <w:lvlJc w:val="left"/>
      <w:pPr>
        <w:ind w:left="5967" w:hanging="360"/>
      </w:pPr>
      <w:rPr>
        <w:rFonts w:ascii="Courier New" w:hAnsi="Courier New" w:cs="Courier New" w:hint="default"/>
      </w:rPr>
    </w:lvl>
    <w:lvl w:ilvl="8" w:tplc="10090005" w:tentative="1">
      <w:start w:val="1"/>
      <w:numFmt w:val="bullet"/>
      <w:lvlText w:val=""/>
      <w:lvlJc w:val="left"/>
      <w:pPr>
        <w:ind w:left="6687" w:hanging="360"/>
      </w:pPr>
      <w:rPr>
        <w:rFonts w:ascii="Wingdings" w:hAnsi="Wingdings" w:hint="default"/>
      </w:rPr>
    </w:lvl>
  </w:abstractNum>
  <w:abstractNum w:abstractNumId="110" w15:restartNumberingAfterBreak="0">
    <w:nsid w:val="64032360"/>
    <w:multiLevelType w:val="hybridMultilevel"/>
    <w:tmpl w:val="AEE6186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645A1F40"/>
    <w:multiLevelType w:val="multilevel"/>
    <w:tmpl w:val="730E8332"/>
    <w:lvl w:ilvl="0">
      <w:start w:val="4"/>
      <w:numFmt w:val="decimal"/>
      <w:lvlText w:val="%1."/>
      <w:lvlJc w:val="left"/>
      <w:pPr>
        <w:ind w:left="720" w:hanging="360"/>
      </w:pPr>
      <w:rPr>
        <w:rFonts w:asciiTheme="minorHAnsi" w:hAnsiTheme="minorHAnsi" w:hint="default"/>
      </w:rPr>
    </w:lvl>
    <w:lvl w:ilvl="1">
      <w:start w:val="4"/>
      <w:numFmt w:val="decimal"/>
      <w:lvlText w:val="%2.1"/>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12" w15:restartNumberingAfterBreak="0">
    <w:nsid w:val="646838B1"/>
    <w:multiLevelType w:val="hybridMultilevel"/>
    <w:tmpl w:val="FC4C8B26"/>
    <w:lvl w:ilvl="0" w:tplc="815C0DF0">
      <w:start w:val="1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49B64A7"/>
    <w:multiLevelType w:val="hybridMultilevel"/>
    <w:tmpl w:val="4CE08328"/>
    <w:lvl w:ilvl="0" w:tplc="B35A08AA">
      <w:start w:val="1"/>
      <w:numFmt w:val="bullet"/>
      <w:lvlText w:val=""/>
      <w:lvlJc w:val="left"/>
      <w:pPr>
        <w:ind w:left="720" w:hanging="360"/>
      </w:pPr>
      <w:rPr>
        <w:rFonts w:ascii="Symbol" w:hAnsi="Symbol" w:hint="default"/>
      </w:rPr>
    </w:lvl>
    <w:lvl w:ilvl="1" w:tplc="B35A08A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4AF4D68"/>
    <w:multiLevelType w:val="hybridMultilevel"/>
    <w:tmpl w:val="88F6EA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5" w15:restartNumberingAfterBreak="0">
    <w:nsid w:val="64DD2E0F"/>
    <w:multiLevelType w:val="hybridMultilevel"/>
    <w:tmpl w:val="3CF8547A"/>
    <w:lvl w:ilvl="0" w:tplc="10090001">
      <w:start w:val="1"/>
      <w:numFmt w:val="bullet"/>
      <w:lvlText w:val=""/>
      <w:lvlJc w:val="left"/>
      <w:pPr>
        <w:ind w:left="105" w:hanging="360"/>
      </w:pPr>
      <w:rPr>
        <w:rFonts w:ascii="Symbol" w:hAnsi="Symbol" w:hint="default"/>
      </w:rPr>
    </w:lvl>
    <w:lvl w:ilvl="1" w:tplc="04090019" w:tentative="1">
      <w:start w:val="1"/>
      <w:numFmt w:val="lowerLetter"/>
      <w:lvlText w:val="%2."/>
      <w:lvlJc w:val="left"/>
      <w:pPr>
        <w:ind w:left="825" w:hanging="360"/>
      </w:pPr>
    </w:lvl>
    <w:lvl w:ilvl="2" w:tplc="0409001B" w:tentative="1">
      <w:start w:val="1"/>
      <w:numFmt w:val="lowerRoman"/>
      <w:lvlText w:val="%3."/>
      <w:lvlJc w:val="right"/>
      <w:pPr>
        <w:ind w:left="1545" w:hanging="180"/>
      </w:pPr>
    </w:lvl>
    <w:lvl w:ilvl="3" w:tplc="0409000F" w:tentative="1">
      <w:start w:val="1"/>
      <w:numFmt w:val="decimal"/>
      <w:lvlText w:val="%4."/>
      <w:lvlJc w:val="left"/>
      <w:pPr>
        <w:ind w:left="2265" w:hanging="360"/>
      </w:pPr>
    </w:lvl>
    <w:lvl w:ilvl="4" w:tplc="04090019" w:tentative="1">
      <w:start w:val="1"/>
      <w:numFmt w:val="lowerLetter"/>
      <w:lvlText w:val="%5."/>
      <w:lvlJc w:val="left"/>
      <w:pPr>
        <w:ind w:left="2985" w:hanging="360"/>
      </w:pPr>
    </w:lvl>
    <w:lvl w:ilvl="5" w:tplc="0409001B" w:tentative="1">
      <w:start w:val="1"/>
      <w:numFmt w:val="lowerRoman"/>
      <w:lvlText w:val="%6."/>
      <w:lvlJc w:val="right"/>
      <w:pPr>
        <w:ind w:left="3705" w:hanging="180"/>
      </w:pPr>
    </w:lvl>
    <w:lvl w:ilvl="6" w:tplc="0409000F" w:tentative="1">
      <w:start w:val="1"/>
      <w:numFmt w:val="decimal"/>
      <w:lvlText w:val="%7."/>
      <w:lvlJc w:val="left"/>
      <w:pPr>
        <w:ind w:left="4425" w:hanging="360"/>
      </w:pPr>
    </w:lvl>
    <w:lvl w:ilvl="7" w:tplc="04090019" w:tentative="1">
      <w:start w:val="1"/>
      <w:numFmt w:val="lowerLetter"/>
      <w:lvlText w:val="%8."/>
      <w:lvlJc w:val="left"/>
      <w:pPr>
        <w:ind w:left="5145" w:hanging="360"/>
      </w:pPr>
    </w:lvl>
    <w:lvl w:ilvl="8" w:tplc="0409001B" w:tentative="1">
      <w:start w:val="1"/>
      <w:numFmt w:val="lowerRoman"/>
      <w:lvlText w:val="%9."/>
      <w:lvlJc w:val="right"/>
      <w:pPr>
        <w:ind w:left="5865" w:hanging="180"/>
      </w:pPr>
    </w:lvl>
  </w:abstractNum>
  <w:abstractNum w:abstractNumId="116" w15:restartNumberingAfterBreak="0">
    <w:nsid w:val="656E054A"/>
    <w:multiLevelType w:val="hybridMultilevel"/>
    <w:tmpl w:val="8EACBF4C"/>
    <w:lvl w:ilvl="0" w:tplc="97F65DB8">
      <w:start w:val="1"/>
      <w:numFmt w:val="decimal"/>
      <w:lvlText w:val="%1."/>
      <w:lvlJc w:val="left"/>
      <w:pPr>
        <w:tabs>
          <w:tab w:val="num" w:pos="800"/>
        </w:tabs>
        <w:ind w:left="800" w:hanging="360"/>
      </w:pPr>
      <w:rPr>
        <w:rFonts w:asciiTheme="minorHAnsi" w:hAnsiTheme="minorHAnsi" w:cs="Arial" w:hint="default"/>
        <w:b w:val="0"/>
        <w:i w:val="0"/>
        <w:color w:val="auto"/>
        <w:sz w:val="20"/>
        <w:szCs w:val="20"/>
        <w:lang w:val="en-US"/>
      </w:rPr>
    </w:lvl>
    <w:lvl w:ilvl="1" w:tplc="10090017">
      <w:start w:val="1"/>
      <w:numFmt w:val="lowerLetter"/>
      <w:lvlText w:val="%2)"/>
      <w:lvlJc w:val="left"/>
      <w:pPr>
        <w:tabs>
          <w:tab w:val="num" w:pos="1440"/>
        </w:tabs>
        <w:ind w:left="1440" w:hanging="360"/>
      </w:pPr>
      <w:rPr>
        <w:b w:val="0"/>
        <w:i w:val="0"/>
        <w:color w:val="auto"/>
        <w:sz w:val="22"/>
        <w:szCs w:val="22"/>
      </w:rPr>
    </w:lvl>
    <w:lvl w:ilvl="2" w:tplc="10090017">
      <w:start w:val="1"/>
      <w:numFmt w:val="lowerLetter"/>
      <w:lvlText w:val="%3)"/>
      <w:lvlJc w:val="left"/>
      <w:pPr>
        <w:tabs>
          <w:tab w:val="num" w:pos="2340"/>
        </w:tabs>
        <w:ind w:left="2340" w:hanging="360"/>
      </w:pPr>
      <w:rPr>
        <w:b w:val="0"/>
        <w:i w:val="0"/>
        <w:color w:val="auto"/>
        <w:sz w:val="22"/>
        <w:szCs w:val="22"/>
      </w:rPr>
    </w:lvl>
    <w:lvl w:ilvl="3" w:tplc="1009000F">
      <w:start w:val="1"/>
      <w:numFmt w:val="decimal"/>
      <w:lvlText w:val="%4."/>
      <w:lvlJc w:val="left"/>
      <w:pPr>
        <w:tabs>
          <w:tab w:val="num" w:pos="2880"/>
        </w:tabs>
        <w:ind w:left="2880" w:hanging="360"/>
      </w:pPr>
      <w:rPr>
        <w:rFonts w:hint="default"/>
        <w:b w:val="0"/>
        <w:i w:val="0"/>
        <w:color w:val="auto"/>
        <w:sz w:val="22"/>
        <w:szCs w:val="22"/>
        <w:lang w:val="en-US"/>
      </w:rPr>
    </w:lvl>
    <w:lvl w:ilvl="4" w:tplc="E6249E54">
      <w:start w:val="1"/>
      <w:numFmt w:val="lowerRoman"/>
      <w:lvlText w:val="(%5)"/>
      <w:lvlJc w:val="left"/>
      <w:pPr>
        <w:tabs>
          <w:tab w:val="num" w:pos="3960"/>
        </w:tabs>
        <w:ind w:left="3960" w:hanging="720"/>
      </w:pPr>
      <w:rPr>
        <w:rFonts w:ascii="Arial" w:hAnsi="Arial" w:hint="default"/>
        <w:b w:val="0"/>
        <w:i w:val="0"/>
      </w:rPr>
    </w:lvl>
    <w:lvl w:ilvl="5" w:tplc="FDC04806">
      <w:start w:val="1"/>
      <w:numFmt w:val="lowerLetter"/>
      <w:lvlText w:val="(%6)"/>
      <w:lvlJc w:val="left"/>
      <w:pPr>
        <w:tabs>
          <w:tab w:val="num" w:pos="4500"/>
        </w:tabs>
        <w:ind w:left="4500" w:hanging="360"/>
      </w:pPr>
      <w:rPr>
        <w:rFonts w:hint="default"/>
      </w:r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17" w15:restartNumberingAfterBreak="0">
    <w:nsid w:val="658C7EA8"/>
    <w:multiLevelType w:val="hybridMultilevel"/>
    <w:tmpl w:val="B7C48B60"/>
    <w:lvl w:ilvl="0" w:tplc="25160F0E">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5DD1BA5"/>
    <w:multiLevelType w:val="hybridMultilevel"/>
    <w:tmpl w:val="9EE06A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9" w15:restartNumberingAfterBreak="0">
    <w:nsid w:val="66A06110"/>
    <w:multiLevelType w:val="hybridMultilevel"/>
    <w:tmpl w:val="E3860B5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0" w15:restartNumberingAfterBreak="0">
    <w:nsid w:val="66DA7CD2"/>
    <w:multiLevelType w:val="hybridMultilevel"/>
    <w:tmpl w:val="AC12AC32"/>
    <w:lvl w:ilvl="0" w:tplc="10090001">
      <w:start w:val="1"/>
      <w:numFmt w:val="bullet"/>
      <w:lvlText w:val=""/>
      <w:lvlJc w:val="left"/>
      <w:pPr>
        <w:ind w:left="1077" w:hanging="360"/>
      </w:pPr>
      <w:rPr>
        <w:rFonts w:ascii="Symbol" w:hAnsi="Symbol" w:hint="default"/>
      </w:rPr>
    </w:lvl>
    <w:lvl w:ilvl="1" w:tplc="10090003">
      <w:start w:val="1"/>
      <w:numFmt w:val="bullet"/>
      <w:lvlText w:val="o"/>
      <w:lvlJc w:val="left"/>
      <w:pPr>
        <w:ind w:left="1797" w:hanging="360"/>
      </w:pPr>
      <w:rPr>
        <w:rFonts w:ascii="Courier New" w:hAnsi="Courier New" w:cs="Courier New" w:hint="default"/>
      </w:rPr>
    </w:lvl>
    <w:lvl w:ilvl="2" w:tplc="10090005" w:tentative="1">
      <w:start w:val="1"/>
      <w:numFmt w:val="bullet"/>
      <w:lvlText w:val=""/>
      <w:lvlJc w:val="left"/>
      <w:pPr>
        <w:ind w:left="2517" w:hanging="360"/>
      </w:pPr>
      <w:rPr>
        <w:rFonts w:ascii="Wingdings" w:hAnsi="Wingdings" w:hint="default"/>
      </w:rPr>
    </w:lvl>
    <w:lvl w:ilvl="3" w:tplc="10090001" w:tentative="1">
      <w:start w:val="1"/>
      <w:numFmt w:val="bullet"/>
      <w:lvlText w:val=""/>
      <w:lvlJc w:val="left"/>
      <w:pPr>
        <w:ind w:left="3237" w:hanging="360"/>
      </w:pPr>
      <w:rPr>
        <w:rFonts w:ascii="Symbol" w:hAnsi="Symbol" w:hint="default"/>
      </w:rPr>
    </w:lvl>
    <w:lvl w:ilvl="4" w:tplc="10090003" w:tentative="1">
      <w:start w:val="1"/>
      <w:numFmt w:val="bullet"/>
      <w:lvlText w:val="o"/>
      <w:lvlJc w:val="left"/>
      <w:pPr>
        <w:ind w:left="3957" w:hanging="360"/>
      </w:pPr>
      <w:rPr>
        <w:rFonts w:ascii="Courier New" w:hAnsi="Courier New" w:cs="Courier New" w:hint="default"/>
      </w:rPr>
    </w:lvl>
    <w:lvl w:ilvl="5" w:tplc="10090005" w:tentative="1">
      <w:start w:val="1"/>
      <w:numFmt w:val="bullet"/>
      <w:lvlText w:val=""/>
      <w:lvlJc w:val="left"/>
      <w:pPr>
        <w:ind w:left="4677" w:hanging="360"/>
      </w:pPr>
      <w:rPr>
        <w:rFonts w:ascii="Wingdings" w:hAnsi="Wingdings" w:hint="default"/>
      </w:rPr>
    </w:lvl>
    <w:lvl w:ilvl="6" w:tplc="10090001" w:tentative="1">
      <w:start w:val="1"/>
      <w:numFmt w:val="bullet"/>
      <w:lvlText w:val=""/>
      <w:lvlJc w:val="left"/>
      <w:pPr>
        <w:ind w:left="5397" w:hanging="360"/>
      </w:pPr>
      <w:rPr>
        <w:rFonts w:ascii="Symbol" w:hAnsi="Symbol" w:hint="default"/>
      </w:rPr>
    </w:lvl>
    <w:lvl w:ilvl="7" w:tplc="10090003" w:tentative="1">
      <w:start w:val="1"/>
      <w:numFmt w:val="bullet"/>
      <w:lvlText w:val="o"/>
      <w:lvlJc w:val="left"/>
      <w:pPr>
        <w:ind w:left="6117" w:hanging="360"/>
      </w:pPr>
      <w:rPr>
        <w:rFonts w:ascii="Courier New" w:hAnsi="Courier New" w:cs="Courier New" w:hint="default"/>
      </w:rPr>
    </w:lvl>
    <w:lvl w:ilvl="8" w:tplc="10090005" w:tentative="1">
      <w:start w:val="1"/>
      <w:numFmt w:val="bullet"/>
      <w:lvlText w:val=""/>
      <w:lvlJc w:val="left"/>
      <w:pPr>
        <w:ind w:left="6837" w:hanging="360"/>
      </w:pPr>
      <w:rPr>
        <w:rFonts w:ascii="Wingdings" w:hAnsi="Wingdings" w:hint="default"/>
      </w:rPr>
    </w:lvl>
  </w:abstractNum>
  <w:abstractNum w:abstractNumId="121" w15:restartNumberingAfterBreak="0">
    <w:nsid w:val="6780644E"/>
    <w:multiLevelType w:val="hybridMultilevel"/>
    <w:tmpl w:val="95F4333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2" w15:restartNumberingAfterBreak="0">
    <w:nsid w:val="67840676"/>
    <w:multiLevelType w:val="hybridMultilevel"/>
    <w:tmpl w:val="08EA51E0"/>
    <w:lvl w:ilvl="0" w:tplc="10090001">
      <w:start w:val="1"/>
      <w:numFmt w:val="bullet"/>
      <w:lvlText w:val=""/>
      <w:lvlJc w:val="left"/>
      <w:pPr>
        <w:ind w:left="1284" w:hanging="360"/>
      </w:pPr>
      <w:rPr>
        <w:rFonts w:ascii="Symbol" w:hAnsi="Symbol" w:hint="default"/>
      </w:rPr>
    </w:lvl>
    <w:lvl w:ilvl="1" w:tplc="10090003" w:tentative="1">
      <w:start w:val="1"/>
      <w:numFmt w:val="bullet"/>
      <w:lvlText w:val="o"/>
      <w:lvlJc w:val="left"/>
      <w:pPr>
        <w:ind w:left="2004" w:hanging="360"/>
      </w:pPr>
      <w:rPr>
        <w:rFonts w:ascii="Courier New" w:hAnsi="Courier New" w:cs="Courier New" w:hint="default"/>
      </w:rPr>
    </w:lvl>
    <w:lvl w:ilvl="2" w:tplc="10090005" w:tentative="1">
      <w:start w:val="1"/>
      <w:numFmt w:val="bullet"/>
      <w:lvlText w:val=""/>
      <w:lvlJc w:val="left"/>
      <w:pPr>
        <w:ind w:left="2724" w:hanging="360"/>
      </w:pPr>
      <w:rPr>
        <w:rFonts w:ascii="Wingdings" w:hAnsi="Wingdings" w:hint="default"/>
      </w:rPr>
    </w:lvl>
    <w:lvl w:ilvl="3" w:tplc="10090001" w:tentative="1">
      <w:start w:val="1"/>
      <w:numFmt w:val="bullet"/>
      <w:lvlText w:val=""/>
      <w:lvlJc w:val="left"/>
      <w:pPr>
        <w:ind w:left="3444" w:hanging="360"/>
      </w:pPr>
      <w:rPr>
        <w:rFonts w:ascii="Symbol" w:hAnsi="Symbol" w:hint="default"/>
      </w:rPr>
    </w:lvl>
    <w:lvl w:ilvl="4" w:tplc="10090003" w:tentative="1">
      <w:start w:val="1"/>
      <w:numFmt w:val="bullet"/>
      <w:lvlText w:val="o"/>
      <w:lvlJc w:val="left"/>
      <w:pPr>
        <w:ind w:left="4164" w:hanging="360"/>
      </w:pPr>
      <w:rPr>
        <w:rFonts w:ascii="Courier New" w:hAnsi="Courier New" w:cs="Courier New" w:hint="default"/>
      </w:rPr>
    </w:lvl>
    <w:lvl w:ilvl="5" w:tplc="10090005" w:tentative="1">
      <w:start w:val="1"/>
      <w:numFmt w:val="bullet"/>
      <w:lvlText w:val=""/>
      <w:lvlJc w:val="left"/>
      <w:pPr>
        <w:ind w:left="4884" w:hanging="360"/>
      </w:pPr>
      <w:rPr>
        <w:rFonts w:ascii="Wingdings" w:hAnsi="Wingdings" w:hint="default"/>
      </w:rPr>
    </w:lvl>
    <w:lvl w:ilvl="6" w:tplc="10090001" w:tentative="1">
      <w:start w:val="1"/>
      <w:numFmt w:val="bullet"/>
      <w:lvlText w:val=""/>
      <w:lvlJc w:val="left"/>
      <w:pPr>
        <w:ind w:left="5604" w:hanging="360"/>
      </w:pPr>
      <w:rPr>
        <w:rFonts w:ascii="Symbol" w:hAnsi="Symbol" w:hint="default"/>
      </w:rPr>
    </w:lvl>
    <w:lvl w:ilvl="7" w:tplc="10090003" w:tentative="1">
      <w:start w:val="1"/>
      <w:numFmt w:val="bullet"/>
      <w:lvlText w:val="o"/>
      <w:lvlJc w:val="left"/>
      <w:pPr>
        <w:ind w:left="6324" w:hanging="360"/>
      </w:pPr>
      <w:rPr>
        <w:rFonts w:ascii="Courier New" w:hAnsi="Courier New" w:cs="Courier New" w:hint="default"/>
      </w:rPr>
    </w:lvl>
    <w:lvl w:ilvl="8" w:tplc="10090005" w:tentative="1">
      <w:start w:val="1"/>
      <w:numFmt w:val="bullet"/>
      <w:lvlText w:val=""/>
      <w:lvlJc w:val="left"/>
      <w:pPr>
        <w:ind w:left="7044" w:hanging="360"/>
      </w:pPr>
      <w:rPr>
        <w:rFonts w:ascii="Wingdings" w:hAnsi="Wingdings" w:hint="default"/>
      </w:rPr>
    </w:lvl>
  </w:abstractNum>
  <w:abstractNum w:abstractNumId="123" w15:restartNumberingAfterBreak="0">
    <w:nsid w:val="67BB3FA5"/>
    <w:multiLevelType w:val="hybridMultilevel"/>
    <w:tmpl w:val="A9606A0C"/>
    <w:lvl w:ilvl="0" w:tplc="10090003">
      <w:start w:val="1"/>
      <w:numFmt w:val="bullet"/>
      <w:lvlText w:val="o"/>
      <w:lvlJc w:val="left"/>
      <w:pPr>
        <w:ind w:left="1287" w:hanging="360"/>
      </w:pPr>
      <w:rPr>
        <w:rFonts w:ascii="Courier New" w:hAnsi="Courier New" w:cs="Courier New" w:hint="default"/>
        <w:sz w:val="20"/>
        <w:szCs w:val="20"/>
      </w:rPr>
    </w:lvl>
    <w:lvl w:ilvl="1" w:tplc="10090019" w:tentative="1">
      <w:start w:val="1"/>
      <w:numFmt w:val="lowerLetter"/>
      <w:lvlText w:val="%2."/>
      <w:lvlJc w:val="left"/>
      <w:pPr>
        <w:ind w:left="2007" w:hanging="360"/>
      </w:pPr>
    </w:lvl>
    <w:lvl w:ilvl="2" w:tplc="1009001B" w:tentative="1">
      <w:start w:val="1"/>
      <w:numFmt w:val="lowerRoman"/>
      <w:lvlText w:val="%3."/>
      <w:lvlJc w:val="right"/>
      <w:pPr>
        <w:ind w:left="2727" w:hanging="180"/>
      </w:pPr>
    </w:lvl>
    <w:lvl w:ilvl="3" w:tplc="1009000F" w:tentative="1">
      <w:start w:val="1"/>
      <w:numFmt w:val="decimal"/>
      <w:lvlText w:val="%4."/>
      <w:lvlJc w:val="left"/>
      <w:pPr>
        <w:ind w:left="3447" w:hanging="360"/>
      </w:pPr>
    </w:lvl>
    <w:lvl w:ilvl="4" w:tplc="10090019" w:tentative="1">
      <w:start w:val="1"/>
      <w:numFmt w:val="lowerLetter"/>
      <w:lvlText w:val="%5."/>
      <w:lvlJc w:val="left"/>
      <w:pPr>
        <w:ind w:left="4167" w:hanging="360"/>
      </w:pPr>
    </w:lvl>
    <w:lvl w:ilvl="5" w:tplc="1009001B" w:tentative="1">
      <w:start w:val="1"/>
      <w:numFmt w:val="lowerRoman"/>
      <w:lvlText w:val="%6."/>
      <w:lvlJc w:val="right"/>
      <w:pPr>
        <w:ind w:left="4887" w:hanging="180"/>
      </w:pPr>
    </w:lvl>
    <w:lvl w:ilvl="6" w:tplc="1009000F" w:tentative="1">
      <w:start w:val="1"/>
      <w:numFmt w:val="decimal"/>
      <w:lvlText w:val="%7."/>
      <w:lvlJc w:val="left"/>
      <w:pPr>
        <w:ind w:left="5607" w:hanging="360"/>
      </w:pPr>
    </w:lvl>
    <w:lvl w:ilvl="7" w:tplc="10090019" w:tentative="1">
      <w:start w:val="1"/>
      <w:numFmt w:val="lowerLetter"/>
      <w:lvlText w:val="%8."/>
      <w:lvlJc w:val="left"/>
      <w:pPr>
        <w:ind w:left="6327" w:hanging="360"/>
      </w:pPr>
    </w:lvl>
    <w:lvl w:ilvl="8" w:tplc="1009001B" w:tentative="1">
      <w:start w:val="1"/>
      <w:numFmt w:val="lowerRoman"/>
      <w:lvlText w:val="%9."/>
      <w:lvlJc w:val="right"/>
      <w:pPr>
        <w:ind w:left="7047" w:hanging="180"/>
      </w:pPr>
    </w:lvl>
  </w:abstractNum>
  <w:abstractNum w:abstractNumId="124" w15:restartNumberingAfterBreak="0">
    <w:nsid w:val="67E62B5F"/>
    <w:multiLevelType w:val="hybridMultilevel"/>
    <w:tmpl w:val="2FA4EE5A"/>
    <w:lvl w:ilvl="0" w:tplc="10090001">
      <w:start w:val="1"/>
      <w:numFmt w:val="bullet"/>
      <w:lvlText w:val=""/>
      <w:lvlJc w:val="left"/>
      <w:pPr>
        <w:ind w:left="1077" w:hanging="360"/>
      </w:pPr>
      <w:rPr>
        <w:rFonts w:ascii="Symbol" w:hAnsi="Symbol" w:hint="default"/>
      </w:rPr>
    </w:lvl>
    <w:lvl w:ilvl="1" w:tplc="10090003" w:tentative="1">
      <w:start w:val="1"/>
      <w:numFmt w:val="bullet"/>
      <w:lvlText w:val="o"/>
      <w:lvlJc w:val="left"/>
      <w:pPr>
        <w:ind w:left="1797" w:hanging="360"/>
      </w:pPr>
      <w:rPr>
        <w:rFonts w:ascii="Courier New" w:hAnsi="Courier New" w:cs="Courier New" w:hint="default"/>
      </w:rPr>
    </w:lvl>
    <w:lvl w:ilvl="2" w:tplc="10090005" w:tentative="1">
      <w:start w:val="1"/>
      <w:numFmt w:val="bullet"/>
      <w:lvlText w:val=""/>
      <w:lvlJc w:val="left"/>
      <w:pPr>
        <w:ind w:left="2517" w:hanging="360"/>
      </w:pPr>
      <w:rPr>
        <w:rFonts w:ascii="Wingdings" w:hAnsi="Wingdings" w:hint="default"/>
      </w:rPr>
    </w:lvl>
    <w:lvl w:ilvl="3" w:tplc="10090001" w:tentative="1">
      <w:start w:val="1"/>
      <w:numFmt w:val="bullet"/>
      <w:lvlText w:val=""/>
      <w:lvlJc w:val="left"/>
      <w:pPr>
        <w:ind w:left="3237" w:hanging="360"/>
      </w:pPr>
      <w:rPr>
        <w:rFonts w:ascii="Symbol" w:hAnsi="Symbol" w:hint="default"/>
      </w:rPr>
    </w:lvl>
    <w:lvl w:ilvl="4" w:tplc="10090003" w:tentative="1">
      <w:start w:val="1"/>
      <w:numFmt w:val="bullet"/>
      <w:lvlText w:val="o"/>
      <w:lvlJc w:val="left"/>
      <w:pPr>
        <w:ind w:left="3957" w:hanging="360"/>
      </w:pPr>
      <w:rPr>
        <w:rFonts w:ascii="Courier New" w:hAnsi="Courier New" w:cs="Courier New" w:hint="default"/>
      </w:rPr>
    </w:lvl>
    <w:lvl w:ilvl="5" w:tplc="10090005" w:tentative="1">
      <w:start w:val="1"/>
      <w:numFmt w:val="bullet"/>
      <w:lvlText w:val=""/>
      <w:lvlJc w:val="left"/>
      <w:pPr>
        <w:ind w:left="4677" w:hanging="360"/>
      </w:pPr>
      <w:rPr>
        <w:rFonts w:ascii="Wingdings" w:hAnsi="Wingdings" w:hint="default"/>
      </w:rPr>
    </w:lvl>
    <w:lvl w:ilvl="6" w:tplc="10090001" w:tentative="1">
      <w:start w:val="1"/>
      <w:numFmt w:val="bullet"/>
      <w:lvlText w:val=""/>
      <w:lvlJc w:val="left"/>
      <w:pPr>
        <w:ind w:left="5397" w:hanging="360"/>
      </w:pPr>
      <w:rPr>
        <w:rFonts w:ascii="Symbol" w:hAnsi="Symbol" w:hint="default"/>
      </w:rPr>
    </w:lvl>
    <w:lvl w:ilvl="7" w:tplc="10090003" w:tentative="1">
      <w:start w:val="1"/>
      <w:numFmt w:val="bullet"/>
      <w:lvlText w:val="o"/>
      <w:lvlJc w:val="left"/>
      <w:pPr>
        <w:ind w:left="6117" w:hanging="360"/>
      </w:pPr>
      <w:rPr>
        <w:rFonts w:ascii="Courier New" w:hAnsi="Courier New" w:cs="Courier New" w:hint="default"/>
      </w:rPr>
    </w:lvl>
    <w:lvl w:ilvl="8" w:tplc="10090005" w:tentative="1">
      <w:start w:val="1"/>
      <w:numFmt w:val="bullet"/>
      <w:lvlText w:val=""/>
      <w:lvlJc w:val="left"/>
      <w:pPr>
        <w:ind w:left="6837" w:hanging="360"/>
      </w:pPr>
      <w:rPr>
        <w:rFonts w:ascii="Wingdings" w:hAnsi="Wingdings" w:hint="default"/>
      </w:rPr>
    </w:lvl>
  </w:abstractNum>
  <w:abstractNum w:abstractNumId="125" w15:restartNumberingAfterBreak="0">
    <w:nsid w:val="686F359C"/>
    <w:multiLevelType w:val="hybridMultilevel"/>
    <w:tmpl w:val="B26C6E88"/>
    <w:lvl w:ilvl="0" w:tplc="10090003">
      <w:start w:val="1"/>
      <w:numFmt w:val="bullet"/>
      <w:lvlText w:val="o"/>
      <w:lvlJc w:val="left"/>
      <w:pPr>
        <w:tabs>
          <w:tab w:val="num" w:pos="1080"/>
        </w:tabs>
        <w:ind w:left="1080" w:hanging="360"/>
      </w:pPr>
      <w:rPr>
        <w:rFonts w:ascii="Courier New" w:hAnsi="Courier New" w:cs="Courier New" w:hint="default"/>
      </w:rPr>
    </w:lvl>
    <w:lvl w:ilvl="1" w:tplc="10090003">
      <w:start w:val="1"/>
      <w:numFmt w:val="bullet"/>
      <w:lvlText w:val="o"/>
      <w:lvlJc w:val="left"/>
      <w:pPr>
        <w:tabs>
          <w:tab w:val="num" w:pos="1800"/>
        </w:tabs>
        <w:ind w:left="1800" w:hanging="360"/>
      </w:pPr>
      <w:rPr>
        <w:rFonts w:ascii="Courier New" w:hAnsi="Courier New" w:cs="Courier New" w:hint="default"/>
        <w:color w:val="auto"/>
      </w:rPr>
    </w:lvl>
    <w:lvl w:ilvl="2" w:tplc="1009001B">
      <w:start w:val="1"/>
      <w:numFmt w:val="lowerRoman"/>
      <w:lvlText w:val="%3."/>
      <w:lvlJc w:val="right"/>
      <w:pPr>
        <w:tabs>
          <w:tab w:val="num" w:pos="2520"/>
        </w:tabs>
        <w:ind w:left="2520" w:hanging="180"/>
      </w:pPr>
    </w:lvl>
    <w:lvl w:ilvl="3" w:tplc="1009000F" w:tentative="1">
      <w:start w:val="1"/>
      <w:numFmt w:val="decimal"/>
      <w:lvlText w:val="%4."/>
      <w:lvlJc w:val="left"/>
      <w:pPr>
        <w:tabs>
          <w:tab w:val="num" w:pos="3240"/>
        </w:tabs>
        <w:ind w:left="3240" w:hanging="360"/>
      </w:pPr>
    </w:lvl>
    <w:lvl w:ilvl="4" w:tplc="10090019" w:tentative="1">
      <w:start w:val="1"/>
      <w:numFmt w:val="lowerLetter"/>
      <w:lvlText w:val="%5."/>
      <w:lvlJc w:val="left"/>
      <w:pPr>
        <w:tabs>
          <w:tab w:val="num" w:pos="3960"/>
        </w:tabs>
        <w:ind w:left="3960" w:hanging="360"/>
      </w:pPr>
    </w:lvl>
    <w:lvl w:ilvl="5" w:tplc="1009001B" w:tentative="1">
      <w:start w:val="1"/>
      <w:numFmt w:val="lowerRoman"/>
      <w:lvlText w:val="%6."/>
      <w:lvlJc w:val="right"/>
      <w:pPr>
        <w:tabs>
          <w:tab w:val="num" w:pos="4680"/>
        </w:tabs>
        <w:ind w:left="4680" w:hanging="180"/>
      </w:pPr>
    </w:lvl>
    <w:lvl w:ilvl="6" w:tplc="1009000F" w:tentative="1">
      <w:start w:val="1"/>
      <w:numFmt w:val="decimal"/>
      <w:lvlText w:val="%7."/>
      <w:lvlJc w:val="left"/>
      <w:pPr>
        <w:tabs>
          <w:tab w:val="num" w:pos="5400"/>
        </w:tabs>
        <w:ind w:left="5400" w:hanging="360"/>
      </w:pPr>
    </w:lvl>
    <w:lvl w:ilvl="7" w:tplc="10090019" w:tentative="1">
      <w:start w:val="1"/>
      <w:numFmt w:val="lowerLetter"/>
      <w:lvlText w:val="%8."/>
      <w:lvlJc w:val="left"/>
      <w:pPr>
        <w:tabs>
          <w:tab w:val="num" w:pos="6120"/>
        </w:tabs>
        <w:ind w:left="6120" w:hanging="360"/>
      </w:pPr>
    </w:lvl>
    <w:lvl w:ilvl="8" w:tplc="1009001B" w:tentative="1">
      <w:start w:val="1"/>
      <w:numFmt w:val="lowerRoman"/>
      <w:lvlText w:val="%9."/>
      <w:lvlJc w:val="right"/>
      <w:pPr>
        <w:tabs>
          <w:tab w:val="num" w:pos="6840"/>
        </w:tabs>
        <w:ind w:left="6840" w:hanging="180"/>
      </w:pPr>
    </w:lvl>
  </w:abstractNum>
  <w:abstractNum w:abstractNumId="126" w15:restartNumberingAfterBreak="0">
    <w:nsid w:val="69122512"/>
    <w:multiLevelType w:val="hybridMultilevel"/>
    <w:tmpl w:val="7138FC5A"/>
    <w:lvl w:ilvl="0" w:tplc="04090005">
      <w:start w:val="1"/>
      <w:numFmt w:val="bullet"/>
      <w:lvlText w:val=""/>
      <w:lvlJc w:val="left"/>
      <w:pPr>
        <w:tabs>
          <w:tab w:val="num" w:pos="1440"/>
        </w:tabs>
        <w:ind w:left="1440" w:hanging="360"/>
      </w:pPr>
      <w:rPr>
        <w:rFonts w:ascii="Wingdings" w:hAnsi="Wingdings" w:hint="default"/>
      </w:rPr>
    </w:lvl>
    <w:lvl w:ilvl="1" w:tplc="10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7" w15:restartNumberingAfterBreak="0">
    <w:nsid w:val="69D85075"/>
    <w:multiLevelType w:val="hybridMultilevel"/>
    <w:tmpl w:val="D1B82FF4"/>
    <w:lvl w:ilvl="0" w:tplc="CA9EA09A">
      <w:numFmt w:val="bullet"/>
      <w:lvlText w:val="-"/>
      <w:lvlJc w:val="left"/>
      <w:pPr>
        <w:ind w:left="1780" w:hanging="360"/>
      </w:pPr>
      <w:rPr>
        <w:rFonts w:ascii="Calibri" w:eastAsiaTheme="minorHAnsi" w:hAnsi="Calibri" w:cstheme="minorBidi" w:hint="default"/>
        <w:b/>
      </w:rPr>
    </w:lvl>
    <w:lvl w:ilvl="1" w:tplc="1009000D">
      <w:start w:val="1"/>
      <w:numFmt w:val="bullet"/>
      <w:lvlText w:val=""/>
      <w:lvlJc w:val="left"/>
      <w:pPr>
        <w:ind w:left="2500" w:hanging="360"/>
      </w:pPr>
      <w:rPr>
        <w:rFonts w:ascii="Wingdings" w:hAnsi="Wingdings" w:hint="default"/>
        <w:b/>
      </w:rPr>
    </w:lvl>
    <w:lvl w:ilvl="2" w:tplc="10090005" w:tentative="1">
      <w:start w:val="1"/>
      <w:numFmt w:val="bullet"/>
      <w:lvlText w:val=""/>
      <w:lvlJc w:val="left"/>
      <w:pPr>
        <w:ind w:left="3220" w:hanging="360"/>
      </w:pPr>
      <w:rPr>
        <w:rFonts w:ascii="Wingdings" w:hAnsi="Wingdings" w:hint="default"/>
      </w:rPr>
    </w:lvl>
    <w:lvl w:ilvl="3" w:tplc="10090001" w:tentative="1">
      <w:start w:val="1"/>
      <w:numFmt w:val="bullet"/>
      <w:lvlText w:val=""/>
      <w:lvlJc w:val="left"/>
      <w:pPr>
        <w:ind w:left="3940" w:hanging="360"/>
      </w:pPr>
      <w:rPr>
        <w:rFonts w:ascii="Symbol" w:hAnsi="Symbol" w:hint="default"/>
      </w:rPr>
    </w:lvl>
    <w:lvl w:ilvl="4" w:tplc="10090003" w:tentative="1">
      <w:start w:val="1"/>
      <w:numFmt w:val="bullet"/>
      <w:lvlText w:val="o"/>
      <w:lvlJc w:val="left"/>
      <w:pPr>
        <w:ind w:left="4660" w:hanging="360"/>
      </w:pPr>
      <w:rPr>
        <w:rFonts w:ascii="Courier New" w:hAnsi="Courier New" w:cs="Courier New" w:hint="default"/>
      </w:rPr>
    </w:lvl>
    <w:lvl w:ilvl="5" w:tplc="10090005" w:tentative="1">
      <w:start w:val="1"/>
      <w:numFmt w:val="bullet"/>
      <w:lvlText w:val=""/>
      <w:lvlJc w:val="left"/>
      <w:pPr>
        <w:ind w:left="5380" w:hanging="360"/>
      </w:pPr>
      <w:rPr>
        <w:rFonts w:ascii="Wingdings" w:hAnsi="Wingdings" w:hint="default"/>
      </w:rPr>
    </w:lvl>
    <w:lvl w:ilvl="6" w:tplc="10090001" w:tentative="1">
      <w:start w:val="1"/>
      <w:numFmt w:val="bullet"/>
      <w:lvlText w:val=""/>
      <w:lvlJc w:val="left"/>
      <w:pPr>
        <w:ind w:left="6100" w:hanging="360"/>
      </w:pPr>
      <w:rPr>
        <w:rFonts w:ascii="Symbol" w:hAnsi="Symbol" w:hint="default"/>
      </w:rPr>
    </w:lvl>
    <w:lvl w:ilvl="7" w:tplc="10090003" w:tentative="1">
      <w:start w:val="1"/>
      <w:numFmt w:val="bullet"/>
      <w:lvlText w:val="o"/>
      <w:lvlJc w:val="left"/>
      <w:pPr>
        <w:ind w:left="6820" w:hanging="360"/>
      </w:pPr>
      <w:rPr>
        <w:rFonts w:ascii="Courier New" w:hAnsi="Courier New" w:cs="Courier New" w:hint="default"/>
      </w:rPr>
    </w:lvl>
    <w:lvl w:ilvl="8" w:tplc="10090005" w:tentative="1">
      <w:start w:val="1"/>
      <w:numFmt w:val="bullet"/>
      <w:lvlText w:val=""/>
      <w:lvlJc w:val="left"/>
      <w:pPr>
        <w:ind w:left="7540" w:hanging="360"/>
      </w:pPr>
      <w:rPr>
        <w:rFonts w:ascii="Wingdings" w:hAnsi="Wingdings" w:hint="default"/>
      </w:rPr>
    </w:lvl>
  </w:abstractNum>
  <w:abstractNum w:abstractNumId="128" w15:restartNumberingAfterBreak="0">
    <w:nsid w:val="6A2C5EEB"/>
    <w:multiLevelType w:val="hybridMultilevel"/>
    <w:tmpl w:val="D9D6848A"/>
    <w:lvl w:ilvl="0" w:tplc="8846830C">
      <w:start w:val="1"/>
      <w:numFmt w:val="upperRoman"/>
      <w:lvlText w:val="%1."/>
      <w:lvlJc w:val="left"/>
      <w:pPr>
        <w:ind w:left="108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2402E0"/>
    <w:multiLevelType w:val="hybridMultilevel"/>
    <w:tmpl w:val="07DCDE5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0" w15:restartNumberingAfterBreak="0">
    <w:nsid w:val="6D8979C8"/>
    <w:multiLevelType w:val="hybridMultilevel"/>
    <w:tmpl w:val="9F66AD20"/>
    <w:lvl w:ilvl="0" w:tplc="0EA2DF12">
      <w:start w:val="1"/>
      <w:numFmt w:val="decimal"/>
      <w:lvlText w:val="%1."/>
      <w:lvlJc w:val="left"/>
      <w:pPr>
        <w:ind w:left="720" w:hanging="360"/>
      </w:pPr>
      <w:rPr>
        <w:rFonts w:asciiTheme="minorHAnsi" w:hAnsi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E534123"/>
    <w:multiLevelType w:val="hybridMultilevel"/>
    <w:tmpl w:val="1AE8A428"/>
    <w:lvl w:ilvl="0" w:tplc="10090001">
      <w:start w:val="1"/>
      <w:numFmt w:val="bullet"/>
      <w:lvlText w:val=""/>
      <w:lvlJc w:val="left"/>
      <w:pPr>
        <w:ind w:left="717" w:hanging="360"/>
      </w:pPr>
      <w:rPr>
        <w:rFonts w:ascii="Symbol" w:hAnsi="Symbol" w:hint="default"/>
      </w:rPr>
    </w:lvl>
    <w:lvl w:ilvl="1" w:tplc="10090003">
      <w:start w:val="1"/>
      <w:numFmt w:val="bullet"/>
      <w:lvlText w:val="o"/>
      <w:lvlJc w:val="left"/>
      <w:pPr>
        <w:ind w:left="1437" w:hanging="360"/>
      </w:pPr>
      <w:rPr>
        <w:rFonts w:ascii="Courier New" w:hAnsi="Courier New" w:cs="Courier New" w:hint="default"/>
      </w:rPr>
    </w:lvl>
    <w:lvl w:ilvl="2" w:tplc="10090005" w:tentative="1">
      <w:start w:val="1"/>
      <w:numFmt w:val="bullet"/>
      <w:lvlText w:val=""/>
      <w:lvlJc w:val="left"/>
      <w:pPr>
        <w:ind w:left="2157" w:hanging="360"/>
      </w:pPr>
      <w:rPr>
        <w:rFonts w:ascii="Wingdings" w:hAnsi="Wingdings" w:hint="default"/>
      </w:rPr>
    </w:lvl>
    <w:lvl w:ilvl="3" w:tplc="10090001" w:tentative="1">
      <w:start w:val="1"/>
      <w:numFmt w:val="bullet"/>
      <w:lvlText w:val=""/>
      <w:lvlJc w:val="left"/>
      <w:pPr>
        <w:ind w:left="2877" w:hanging="360"/>
      </w:pPr>
      <w:rPr>
        <w:rFonts w:ascii="Symbol" w:hAnsi="Symbol" w:hint="default"/>
      </w:rPr>
    </w:lvl>
    <w:lvl w:ilvl="4" w:tplc="10090003" w:tentative="1">
      <w:start w:val="1"/>
      <w:numFmt w:val="bullet"/>
      <w:lvlText w:val="o"/>
      <w:lvlJc w:val="left"/>
      <w:pPr>
        <w:ind w:left="3597" w:hanging="360"/>
      </w:pPr>
      <w:rPr>
        <w:rFonts w:ascii="Courier New" w:hAnsi="Courier New" w:cs="Courier New" w:hint="default"/>
      </w:rPr>
    </w:lvl>
    <w:lvl w:ilvl="5" w:tplc="10090005" w:tentative="1">
      <w:start w:val="1"/>
      <w:numFmt w:val="bullet"/>
      <w:lvlText w:val=""/>
      <w:lvlJc w:val="left"/>
      <w:pPr>
        <w:ind w:left="4317" w:hanging="360"/>
      </w:pPr>
      <w:rPr>
        <w:rFonts w:ascii="Wingdings" w:hAnsi="Wingdings" w:hint="default"/>
      </w:rPr>
    </w:lvl>
    <w:lvl w:ilvl="6" w:tplc="10090001" w:tentative="1">
      <w:start w:val="1"/>
      <w:numFmt w:val="bullet"/>
      <w:lvlText w:val=""/>
      <w:lvlJc w:val="left"/>
      <w:pPr>
        <w:ind w:left="5037" w:hanging="360"/>
      </w:pPr>
      <w:rPr>
        <w:rFonts w:ascii="Symbol" w:hAnsi="Symbol" w:hint="default"/>
      </w:rPr>
    </w:lvl>
    <w:lvl w:ilvl="7" w:tplc="10090003" w:tentative="1">
      <w:start w:val="1"/>
      <w:numFmt w:val="bullet"/>
      <w:lvlText w:val="o"/>
      <w:lvlJc w:val="left"/>
      <w:pPr>
        <w:ind w:left="5757" w:hanging="360"/>
      </w:pPr>
      <w:rPr>
        <w:rFonts w:ascii="Courier New" w:hAnsi="Courier New" w:cs="Courier New" w:hint="default"/>
      </w:rPr>
    </w:lvl>
    <w:lvl w:ilvl="8" w:tplc="10090005" w:tentative="1">
      <w:start w:val="1"/>
      <w:numFmt w:val="bullet"/>
      <w:lvlText w:val=""/>
      <w:lvlJc w:val="left"/>
      <w:pPr>
        <w:ind w:left="6477" w:hanging="360"/>
      </w:pPr>
      <w:rPr>
        <w:rFonts w:ascii="Wingdings" w:hAnsi="Wingdings" w:hint="default"/>
      </w:rPr>
    </w:lvl>
  </w:abstractNum>
  <w:abstractNum w:abstractNumId="132" w15:restartNumberingAfterBreak="0">
    <w:nsid w:val="6E6F62FF"/>
    <w:multiLevelType w:val="hybridMultilevel"/>
    <w:tmpl w:val="24203E36"/>
    <w:lvl w:ilvl="0" w:tplc="10090003">
      <w:start w:val="1"/>
      <w:numFmt w:val="bullet"/>
      <w:lvlText w:val="o"/>
      <w:lvlJc w:val="left"/>
      <w:pPr>
        <w:ind w:left="1287" w:hanging="360"/>
      </w:pPr>
      <w:rPr>
        <w:rFonts w:ascii="Courier New" w:hAnsi="Courier New" w:cs="Courier New" w:hint="default"/>
        <w:sz w:val="20"/>
        <w:szCs w:val="20"/>
      </w:rPr>
    </w:lvl>
    <w:lvl w:ilvl="1" w:tplc="10090019" w:tentative="1">
      <w:start w:val="1"/>
      <w:numFmt w:val="lowerLetter"/>
      <w:lvlText w:val="%2."/>
      <w:lvlJc w:val="left"/>
      <w:pPr>
        <w:ind w:left="2007" w:hanging="360"/>
      </w:pPr>
    </w:lvl>
    <w:lvl w:ilvl="2" w:tplc="1009001B" w:tentative="1">
      <w:start w:val="1"/>
      <w:numFmt w:val="lowerRoman"/>
      <w:lvlText w:val="%3."/>
      <w:lvlJc w:val="right"/>
      <w:pPr>
        <w:ind w:left="2727" w:hanging="180"/>
      </w:pPr>
    </w:lvl>
    <w:lvl w:ilvl="3" w:tplc="1009000F" w:tentative="1">
      <w:start w:val="1"/>
      <w:numFmt w:val="decimal"/>
      <w:lvlText w:val="%4."/>
      <w:lvlJc w:val="left"/>
      <w:pPr>
        <w:ind w:left="3447" w:hanging="360"/>
      </w:pPr>
    </w:lvl>
    <w:lvl w:ilvl="4" w:tplc="10090019" w:tentative="1">
      <w:start w:val="1"/>
      <w:numFmt w:val="lowerLetter"/>
      <w:lvlText w:val="%5."/>
      <w:lvlJc w:val="left"/>
      <w:pPr>
        <w:ind w:left="4167" w:hanging="360"/>
      </w:pPr>
    </w:lvl>
    <w:lvl w:ilvl="5" w:tplc="1009001B" w:tentative="1">
      <w:start w:val="1"/>
      <w:numFmt w:val="lowerRoman"/>
      <w:lvlText w:val="%6."/>
      <w:lvlJc w:val="right"/>
      <w:pPr>
        <w:ind w:left="4887" w:hanging="180"/>
      </w:pPr>
    </w:lvl>
    <w:lvl w:ilvl="6" w:tplc="1009000F" w:tentative="1">
      <w:start w:val="1"/>
      <w:numFmt w:val="decimal"/>
      <w:lvlText w:val="%7."/>
      <w:lvlJc w:val="left"/>
      <w:pPr>
        <w:ind w:left="5607" w:hanging="360"/>
      </w:pPr>
    </w:lvl>
    <w:lvl w:ilvl="7" w:tplc="10090019" w:tentative="1">
      <w:start w:val="1"/>
      <w:numFmt w:val="lowerLetter"/>
      <w:lvlText w:val="%8."/>
      <w:lvlJc w:val="left"/>
      <w:pPr>
        <w:ind w:left="6327" w:hanging="360"/>
      </w:pPr>
    </w:lvl>
    <w:lvl w:ilvl="8" w:tplc="1009001B" w:tentative="1">
      <w:start w:val="1"/>
      <w:numFmt w:val="lowerRoman"/>
      <w:lvlText w:val="%9."/>
      <w:lvlJc w:val="right"/>
      <w:pPr>
        <w:ind w:left="7047" w:hanging="180"/>
      </w:pPr>
    </w:lvl>
  </w:abstractNum>
  <w:abstractNum w:abstractNumId="133" w15:restartNumberingAfterBreak="0">
    <w:nsid w:val="6EC07EB4"/>
    <w:multiLevelType w:val="hybridMultilevel"/>
    <w:tmpl w:val="C10C6238"/>
    <w:lvl w:ilvl="0" w:tplc="08090011">
      <w:start w:val="1"/>
      <w:numFmt w:val="bullet"/>
      <w:lvlText w:val=""/>
      <w:lvlJc w:val="left"/>
      <w:pPr>
        <w:tabs>
          <w:tab w:val="num" w:pos="1092"/>
        </w:tabs>
        <w:ind w:left="1092" w:hanging="360"/>
      </w:pPr>
      <w:rPr>
        <w:rFonts w:ascii="Symbol" w:hAnsi="Symbol" w:cs="Symbol" w:hint="default"/>
      </w:rPr>
    </w:lvl>
    <w:lvl w:ilvl="1" w:tplc="04090003">
      <w:start w:val="1"/>
      <w:numFmt w:val="bullet"/>
      <w:lvlText w:val="o"/>
      <w:lvlJc w:val="left"/>
      <w:pPr>
        <w:tabs>
          <w:tab w:val="num" w:pos="2172"/>
        </w:tabs>
        <w:ind w:left="2172" w:hanging="360"/>
      </w:pPr>
      <w:rPr>
        <w:rFonts w:ascii="Courier New" w:hAnsi="Courier New" w:cs="Courier New" w:hint="default"/>
      </w:rPr>
    </w:lvl>
    <w:lvl w:ilvl="2" w:tplc="04090005" w:tentative="1">
      <w:start w:val="1"/>
      <w:numFmt w:val="bullet"/>
      <w:lvlText w:val=""/>
      <w:lvlJc w:val="left"/>
      <w:pPr>
        <w:tabs>
          <w:tab w:val="num" w:pos="2892"/>
        </w:tabs>
        <w:ind w:left="2892" w:hanging="360"/>
      </w:pPr>
      <w:rPr>
        <w:rFonts w:ascii="Wingdings" w:hAnsi="Wingdings" w:hint="default"/>
      </w:rPr>
    </w:lvl>
    <w:lvl w:ilvl="3" w:tplc="04090001" w:tentative="1">
      <w:start w:val="1"/>
      <w:numFmt w:val="bullet"/>
      <w:lvlText w:val=""/>
      <w:lvlJc w:val="left"/>
      <w:pPr>
        <w:tabs>
          <w:tab w:val="num" w:pos="3612"/>
        </w:tabs>
        <w:ind w:left="3612" w:hanging="360"/>
      </w:pPr>
      <w:rPr>
        <w:rFonts w:ascii="Symbol" w:hAnsi="Symbol" w:hint="default"/>
      </w:rPr>
    </w:lvl>
    <w:lvl w:ilvl="4" w:tplc="04090003" w:tentative="1">
      <w:start w:val="1"/>
      <w:numFmt w:val="bullet"/>
      <w:lvlText w:val="o"/>
      <w:lvlJc w:val="left"/>
      <w:pPr>
        <w:tabs>
          <w:tab w:val="num" w:pos="4332"/>
        </w:tabs>
        <w:ind w:left="4332" w:hanging="360"/>
      </w:pPr>
      <w:rPr>
        <w:rFonts w:ascii="Courier New" w:hAnsi="Courier New" w:cs="Courier New" w:hint="default"/>
      </w:rPr>
    </w:lvl>
    <w:lvl w:ilvl="5" w:tplc="04090005" w:tentative="1">
      <w:start w:val="1"/>
      <w:numFmt w:val="bullet"/>
      <w:lvlText w:val=""/>
      <w:lvlJc w:val="left"/>
      <w:pPr>
        <w:tabs>
          <w:tab w:val="num" w:pos="5052"/>
        </w:tabs>
        <w:ind w:left="5052" w:hanging="360"/>
      </w:pPr>
      <w:rPr>
        <w:rFonts w:ascii="Wingdings" w:hAnsi="Wingdings" w:hint="default"/>
      </w:rPr>
    </w:lvl>
    <w:lvl w:ilvl="6" w:tplc="04090001" w:tentative="1">
      <w:start w:val="1"/>
      <w:numFmt w:val="bullet"/>
      <w:lvlText w:val=""/>
      <w:lvlJc w:val="left"/>
      <w:pPr>
        <w:tabs>
          <w:tab w:val="num" w:pos="5772"/>
        </w:tabs>
        <w:ind w:left="5772" w:hanging="360"/>
      </w:pPr>
      <w:rPr>
        <w:rFonts w:ascii="Symbol" w:hAnsi="Symbol" w:hint="default"/>
      </w:rPr>
    </w:lvl>
    <w:lvl w:ilvl="7" w:tplc="04090003" w:tentative="1">
      <w:start w:val="1"/>
      <w:numFmt w:val="bullet"/>
      <w:lvlText w:val="o"/>
      <w:lvlJc w:val="left"/>
      <w:pPr>
        <w:tabs>
          <w:tab w:val="num" w:pos="6492"/>
        </w:tabs>
        <w:ind w:left="6492" w:hanging="360"/>
      </w:pPr>
      <w:rPr>
        <w:rFonts w:ascii="Courier New" w:hAnsi="Courier New" w:cs="Courier New" w:hint="default"/>
      </w:rPr>
    </w:lvl>
    <w:lvl w:ilvl="8" w:tplc="04090005" w:tentative="1">
      <w:start w:val="1"/>
      <w:numFmt w:val="bullet"/>
      <w:lvlText w:val=""/>
      <w:lvlJc w:val="left"/>
      <w:pPr>
        <w:tabs>
          <w:tab w:val="num" w:pos="7212"/>
        </w:tabs>
        <w:ind w:left="7212" w:hanging="360"/>
      </w:pPr>
      <w:rPr>
        <w:rFonts w:ascii="Wingdings" w:hAnsi="Wingdings" w:hint="default"/>
      </w:rPr>
    </w:lvl>
  </w:abstractNum>
  <w:abstractNum w:abstractNumId="134" w15:restartNumberingAfterBreak="0">
    <w:nsid w:val="6F5674C0"/>
    <w:multiLevelType w:val="hybridMultilevel"/>
    <w:tmpl w:val="90F239F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5" w15:restartNumberingAfterBreak="0">
    <w:nsid w:val="6F5C74DC"/>
    <w:multiLevelType w:val="hybridMultilevel"/>
    <w:tmpl w:val="CB203474"/>
    <w:lvl w:ilvl="0" w:tplc="9A2405B2">
      <w:start w:val="1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F613039"/>
    <w:multiLevelType w:val="hybridMultilevel"/>
    <w:tmpl w:val="7778CE5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7" w15:restartNumberingAfterBreak="0">
    <w:nsid w:val="6F876742"/>
    <w:multiLevelType w:val="hybridMultilevel"/>
    <w:tmpl w:val="4CBAEDCC"/>
    <w:lvl w:ilvl="0" w:tplc="10090003">
      <w:start w:val="1"/>
      <w:numFmt w:val="bullet"/>
      <w:lvlText w:val="o"/>
      <w:lvlJc w:val="left"/>
      <w:pPr>
        <w:tabs>
          <w:tab w:val="num" w:pos="720"/>
        </w:tabs>
        <w:ind w:left="720" w:hanging="360"/>
      </w:pPr>
      <w:rPr>
        <w:rFonts w:ascii="Courier New" w:hAnsi="Courier New" w:cs="Courier New" w:hint="default"/>
      </w:rPr>
    </w:lvl>
    <w:lvl w:ilvl="1" w:tplc="10090001">
      <w:start w:val="1"/>
      <w:numFmt w:val="bullet"/>
      <w:lvlText w:val=""/>
      <w:lvlJc w:val="left"/>
      <w:pPr>
        <w:tabs>
          <w:tab w:val="num" w:pos="1080"/>
        </w:tabs>
        <w:ind w:left="1080" w:hanging="360"/>
      </w:pPr>
      <w:rPr>
        <w:rFonts w:ascii="Symbol" w:hAnsi="Symbol" w:hint="default"/>
      </w:rPr>
    </w:lvl>
    <w:lvl w:ilvl="2" w:tplc="10090005">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6FE72DF6"/>
    <w:multiLevelType w:val="hybridMultilevel"/>
    <w:tmpl w:val="5358C584"/>
    <w:lvl w:ilvl="0" w:tplc="57B63A48">
      <w:start w:val="1"/>
      <w:numFmt w:val="decimal"/>
      <w:lvlText w:val="L.%1"/>
      <w:lvlJc w:val="left"/>
      <w:pPr>
        <w:ind w:left="720" w:hanging="360"/>
      </w:pPr>
      <w:rPr>
        <w:rFonts w:hint="default"/>
        <w:b w:val="0"/>
        <w:i w:val="0"/>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9" w15:restartNumberingAfterBreak="0">
    <w:nsid w:val="705E104D"/>
    <w:multiLevelType w:val="hybridMultilevel"/>
    <w:tmpl w:val="065C57DA"/>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 w15:restartNumberingAfterBreak="0">
    <w:nsid w:val="7165031B"/>
    <w:multiLevelType w:val="hybridMultilevel"/>
    <w:tmpl w:val="82B49ECC"/>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1DB3AAC"/>
    <w:multiLevelType w:val="hybridMultilevel"/>
    <w:tmpl w:val="3C46B0EA"/>
    <w:lvl w:ilvl="0" w:tplc="10090003">
      <w:start w:val="1"/>
      <w:numFmt w:val="bullet"/>
      <w:lvlText w:val="o"/>
      <w:lvlJc w:val="left"/>
      <w:pPr>
        <w:ind w:left="1080" w:hanging="360"/>
      </w:pPr>
      <w:rPr>
        <w:rFonts w:ascii="Courier New" w:hAnsi="Courier New" w:cs="Courier New" w:hint="default"/>
        <w:sz w:val="20"/>
        <w:szCs w:val="20"/>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42" w15:restartNumberingAfterBreak="0">
    <w:nsid w:val="724A53D9"/>
    <w:multiLevelType w:val="hybridMultilevel"/>
    <w:tmpl w:val="EC04DFA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3" w15:restartNumberingAfterBreak="0">
    <w:nsid w:val="72DE6D23"/>
    <w:multiLevelType w:val="hybridMultilevel"/>
    <w:tmpl w:val="DF8CB8EE"/>
    <w:lvl w:ilvl="0" w:tplc="96886464">
      <w:start w:val="5"/>
      <w:numFmt w:val="bullet"/>
      <w:lvlText w:val="-"/>
      <w:lvlJc w:val="left"/>
      <w:pPr>
        <w:ind w:left="720" w:hanging="360"/>
      </w:pPr>
      <w:rPr>
        <w:rFonts w:ascii="Calibri" w:eastAsia="SimSu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3DC0B8F"/>
    <w:multiLevelType w:val="hybridMultilevel"/>
    <w:tmpl w:val="D23A7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5841AFE"/>
    <w:multiLevelType w:val="hybridMultilevel"/>
    <w:tmpl w:val="39F86794"/>
    <w:lvl w:ilvl="0" w:tplc="04090001">
      <w:start w:val="1"/>
      <w:numFmt w:val="bullet"/>
      <w:lvlText w:val=""/>
      <w:lvlJc w:val="left"/>
      <w:pPr>
        <w:ind w:left="720" w:hanging="360"/>
      </w:pPr>
      <w:rPr>
        <w:rFonts w:ascii="Symbol" w:hAnsi="Symbol" w:hint="default"/>
        <w:b/>
      </w:rPr>
    </w:lvl>
    <w:lvl w:ilvl="1" w:tplc="2D62778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8CB67B7"/>
    <w:multiLevelType w:val="hybridMultilevel"/>
    <w:tmpl w:val="568234E0"/>
    <w:lvl w:ilvl="0" w:tplc="10090005">
      <w:start w:val="1"/>
      <w:numFmt w:val="bullet"/>
      <w:lvlText w:val=""/>
      <w:lvlJc w:val="left"/>
      <w:pPr>
        <w:tabs>
          <w:tab w:val="num" w:pos="1040"/>
        </w:tabs>
        <w:ind w:left="1040" w:hanging="360"/>
      </w:pPr>
      <w:rPr>
        <w:rFonts w:ascii="Wingdings" w:hAnsi="Wingdings" w:hint="default"/>
      </w:rPr>
    </w:lvl>
    <w:lvl w:ilvl="1" w:tplc="07B893A4">
      <w:start w:val="1"/>
      <w:numFmt w:val="bullet"/>
      <w:lvlText w:val=""/>
      <w:lvlJc w:val="left"/>
      <w:pPr>
        <w:tabs>
          <w:tab w:val="num" w:pos="1760"/>
        </w:tabs>
        <w:ind w:left="1760" w:hanging="360"/>
      </w:pPr>
      <w:rPr>
        <w:rFonts w:ascii="Symbol" w:hAnsi="Symbol" w:hint="default"/>
        <w:color w:val="auto"/>
      </w:rPr>
    </w:lvl>
    <w:lvl w:ilvl="2" w:tplc="1009001B">
      <w:start w:val="1"/>
      <w:numFmt w:val="lowerRoman"/>
      <w:lvlText w:val="%3."/>
      <w:lvlJc w:val="right"/>
      <w:pPr>
        <w:tabs>
          <w:tab w:val="num" w:pos="2480"/>
        </w:tabs>
        <w:ind w:left="2480" w:hanging="180"/>
      </w:pPr>
    </w:lvl>
    <w:lvl w:ilvl="3" w:tplc="1009000F" w:tentative="1">
      <w:start w:val="1"/>
      <w:numFmt w:val="decimal"/>
      <w:lvlText w:val="%4."/>
      <w:lvlJc w:val="left"/>
      <w:pPr>
        <w:tabs>
          <w:tab w:val="num" w:pos="3200"/>
        </w:tabs>
        <w:ind w:left="3200" w:hanging="360"/>
      </w:pPr>
    </w:lvl>
    <w:lvl w:ilvl="4" w:tplc="10090019" w:tentative="1">
      <w:start w:val="1"/>
      <w:numFmt w:val="lowerLetter"/>
      <w:lvlText w:val="%5."/>
      <w:lvlJc w:val="left"/>
      <w:pPr>
        <w:tabs>
          <w:tab w:val="num" w:pos="3920"/>
        </w:tabs>
        <w:ind w:left="3920" w:hanging="360"/>
      </w:pPr>
    </w:lvl>
    <w:lvl w:ilvl="5" w:tplc="1009001B" w:tentative="1">
      <w:start w:val="1"/>
      <w:numFmt w:val="lowerRoman"/>
      <w:lvlText w:val="%6."/>
      <w:lvlJc w:val="right"/>
      <w:pPr>
        <w:tabs>
          <w:tab w:val="num" w:pos="4640"/>
        </w:tabs>
        <w:ind w:left="4640" w:hanging="180"/>
      </w:pPr>
    </w:lvl>
    <w:lvl w:ilvl="6" w:tplc="1009000F" w:tentative="1">
      <w:start w:val="1"/>
      <w:numFmt w:val="decimal"/>
      <w:lvlText w:val="%7."/>
      <w:lvlJc w:val="left"/>
      <w:pPr>
        <w:tabs>
          <w:tab w:val="num" w:pos="5360"/>
        </w:tabs>
        <w:ind w:left="5360" w:hanging="360"/>
      </w:pPr>
    </w:lvl>
    <w:lvl w:ilvl="7" w:tplc="10090019" w:tentative="1">
      <w:start w:val="1"/>
      <w:numFmt w:val="lowerLetter"/>
      <w:lvlText w:val="%8."/>
      <w:lvlJc w:val="left"/>
      <w:pPr>
        <w:tabs>
          <w:tab w:val="num" w:pos="6080"/>
        </w:tabs>
        <w:ind w:left="6080" w:hanging="360"/>
      </w:pPr>
    </w:lvl>
    <w:lvl w:ilvl="8" w:tplc="1009001B" w:tentative="1">
      <w:start w:val="1"/>
      <w:numFmt w:val="lowerRoman"/>
      <w:lvlText w:val="%9."/>
      <w:lvlJc w:val="right"/>
      <w:pPr>
        <w:tabs>
          <w:tab w:val="num" w:pos="6800"/>
        </w:tabs>
        <w:ind w:left="6800" w:hanging="180"/>
      </w:pPr>
    </w:lvl>
  </w:abstractNum>
  <w:abstractNum w:abstractNumId="147" w15:restartNumberingAfterBreak="0">
    <w:nsid w:val="78F10CA9"/>
    <w:multiLevelType w:val="hybridMultilevel"/>
    <w:tmpl w:val="8E889610"/>
    <w:lvl w:ilvl="0" w:tplc="D7B84FFA">
      <w:start w:val="1"/>
      <w:numFmt w:val="decimal"/>
      <w:lvlText w:val="K.%1"/>
      <w:lvlJc w:val="left"/>
      <w:pPr>
        <w:ind w:left="720" w:hanging="360"/>
      </w:pPr>
      <w:rPr>
        <w:rFonts w:asciiTheme="minorHAnsi" w:hAnsiTheme="minorHAnsi" w:hint="default"/>
        <w:sz w:val="20"/>
        <w:szCs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8" w15:restartNumberingAfterBreak="0">
    <w:nsid w:val="79A91680"/>
    <w:multiLevelType w:val="hybridMultilevel"/>
    <w:tmpl w:val="E8A81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AF25DF4"/>
    <w:multiLevelType w:val="hybridMultilevel"/>
    <w:tmpl w:val="5F78D4C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0" w15:restartNumberingAfterBreak="0">
    <w:nsid w:val="7BD85048"/>
    <w:multiLevelType w:val="hybridMultilevel"/>
    <w:tmpl w:val="2668DBA4"/>
    <w:lvl w:ilvl="0" w:tplc="429EF420">
      <w:start w:val="1"/>
      <w:numFmt w:val="lowerLetter"/>
      <w:lvlText w:val="%1."/>
      <w:lvlJc w:val="left"/>
      <w:pPr>
        <w:ind w:left="1080" w:hanging="360"/>
      </w:pPr>
      <w:rPr>
        <w:rFont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1" w15:restartNumberingAfterBreak="0">
    <w:nsid w:val="7CD31097"/>
    <w:multiLevelType w:val="hybridMultilevel"/>
    <w:tmpl w:val="3BE88F5A"/>
    <w:lvl w:ilvl="0" w:tplc="08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 w15:restartNumberingAfterBreak="0">
    <w:nsid w:val="7E6C5971"/>
    <w:multiLevelType w:val="hybridMultilevel"/>
    <w:tmpl w:val="2C3ECE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3" w15:restartNumberingAfterBreak="0">
    <w:nsid w:val="7EDF0617"/>
    <w:multiLevelType w:val="hybridMultilevel"/>
    <w:tmpl w:val="97C03C1A"/>
    <w:lvl w:ilvl="0" w:tplc="A7002F86">
      <w:start w:val="1"/>
      <w:numFmt w:val="decimal"/>
      <w:lvlText w:val="P.%1."/>
      <w:lvlJc w:val="left"/>
      <w:pPr>
        <w:ind w:left="1644" w:hanging="360"/>
      </w:pPr>
      <w:rPr>
        <w:rFonts w:hint="default"/>
        <w:sz w:val="20"/>
        <w:szCs w:val="20"/>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4" w15:restartNumberingAfterBreak="0">
    <w:nsid w:val="7F2D4193"/>
    <w:multiLevelType w:val="hybridMultilevel"/>
    <w:tmpl w:val="CC94DD0E"/>
    <w:lvl w:ilvl="0" w:tplc="FB6C1142">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7F953B7E"/>
    <w:multiLevelType w:val="hybridMultilevel"/>
    <w:tmpl w:val="7146FF28"/>
    <w:lvl w:ilvl="0" w:tplc="04090005">
      <w:start w:val="1"/>
      <w:numFmt w:val="bullet"/>
      <w:lvlText w:val=""/>
      <w:lvlJc w:val="left"/>
      <w:pPr>
        <w:tabs>
          <w:tab w:val="num" w:pos="360"/>
        </w:tabs>
        <w:ind w:left="36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6" w15:restartNumberingAfterBreak="0">
    <w:nsid w:val="7FBF075F"/>
    <w:multiLevelType w:val="hybridMultilevel"/>
    <w:tmpl w:val="D5B051A0"/>
    <w:lvl w:ilvl="0" w:tplc="10090001">
      <w:start w:val="1"/>
      <w:numFmt w:val="bullet"/>
      <w:lvlText w:val=""/>
      <w:lvlJc w:val="left"/>
      <w:pPr>
        <w:ind w:left="1284" w:hanging="360"/>
      </w:pPr>
      <w:rPr>
        <w:rFonts w:ascii="Symbol" w:hAnsi="Symbol" w:hint="default"/>
      </w:rPr>
    </w:lvl>
    <w:lvl w:ilvl="1" w:tplc="10090003">
      <w:start w:val="1"/>
      <w:numFmt w:val="bullet"/>
      <w:lvlText w:val="o"/>
      <w:lvlJc w:val="left"/>
      <w:pPr>
        <w:ind w:left="2004" w:hanging="360"/>
      </w:pPr>
      <w:rPr>
        <w:rFonts w:ascii="Courier New" w:hAnsi="Courier New" w:cs="Courier New" w:hint="default"/>
      </w:rPr>
    </w:lvl>
    <w:lvl w:ilvl="2" w:tplc="10090005" w:tentative="1">
      <w:start w:val="1"/>
      <w:numFmt w:val="bullet"/>
      <w:lvlText w:val=""/>
      <w:lvlJc w:val="left"/>
      <w:pPr>
        <w:ind w:left="2724" w:hanging="360"/>
      </w:pPr>
      <w:rPr>
        <w:rFonts w:ascii="Wingdings" w:hAnsi="Wingdings" w:hint="default"/>
      </w:rPr>
    </w:lvl>
    <w:lvl w:ilvl="3" w:tplc="10090001" w:tentative="1">
      <w:start w:val="1"/>
      <w:numFmt w:val="bullet"/>
      <w:lvlText w:val=""/>
      <w:lvlJc w:val="left"/>
      <w:pPr>
        <w:ind w:left="3444" w:hanging="360"/>
      </w:pPr>
      <w:rPr>
        <w:rFonts w:ascii="Symbol" w:hAnsi="Symbol" w:hint="default"/>
      </w:rPr>
    </w:lvl>
    <w:lvl w:ilvl="4" w:tplc="10090003" w:tentative="1">
      <w:start w:val="1"/>
      <w:numFmt w:val="bullet"/>
      <w:lvlText w:val="o"/>
      <w:lvlJc w:val="left"/>
      <w:pPr>
        <w:ind w:left="4164" w:hanging="360"/>
      </w:pPr>
      <w:rPr>
        <w:rFonts w:ascii="Courier New" w:hAnsi="Courier New" w:cs="Courier New" w:hint="default"/>
      </w:rPr>
    </w:lvl>
    <w:lvl w:ilvl="5" w:tplc="10090005" w:tentative="1">
      <w:start w:val="1"/>
      <w:numFmt w:val="bullet"/>
      <w:lvlText w:val=""/>
      <w:lvlJc w:val="left"/>
      <w:pPr>
        <w:ind w:left="4884" w:hanging="360"/>
      </w:pPr>
      <w:rPr>
        <w:rFonts w:ascii="Wingdings" w:hAnsi="Wingdings" w:hint="default"/>
      </w:rPr>
    </w:lvl>
    <w:lvl w:ilvl="6" w:tplc="10090001" w:tentative="1">
      <w:start w:val="1"/>
      <w:numFmt w:val="bullet"/>
      <w:lvlText w:val=""/>
      <w:lvlJc w:val="left"/>
      <w:pPr>
        <w:ind w:left="5604" w:hanging="360"/>
      </w:pPr>
      <w:rPr>
        <w:rFonts w:ascii="Symbol" w:hAnsi="Symbol" w:hint="default"/>
      </w:rPr>
    </w:lvl>
    <w:lvl w:ilvl="7" w:tplc="10090003" w:tentative="1">
      <w:start w:val="1"/>
      <w:numFmt w:val="bullet"/>
      <w:lvlText w:val="o"/>
      <w:lvlJc w:val="left"/>
      <w:pPr>
        <w:ind w:left="6324" w:hanging="360"/>
      </w:pPr>
      <w:rPr>
        <w:rFonts w:ascii="Courier New" w:hAnsi="Courier New" w:cs="Courier New" w:hint="default"/>
      </w:rPr>
    </w:lvl>
    <w:lvl w:ilvl="8" w:tplc="10090005" w:tentative="1">
      <w:start w:val="1"/>
      <w:numFmt w:val="bullet"/>
      <w:lvlText w:val=""/>
      <w:lvlJc w:val="left"/>
      <w:pPr>
        <w:ind w:left="7044" w:hanging="360"/>
      </w:pPr>
      <w:rPr>
        <w:rFonts w:ascii="Wingdings" w:hAnsi="Wingdings" w:hint="default"/>
      </w:rPr>
    </w:lvl>
  </w:abstractNum>
  <w:num w:numId="1">
    <w:abstractNumId w:val="7"/>
  </w:num>
  <w:num w:numId="2">
    <w:abstractNumId w:val="117"/>
  </w:num>
  <w:num w:numId="3">
    <w:abstractNumId w:val="45"/>
  </w:num>
  <w:num w:numId="4">
    <w:abstractNumId w:val="49"/>
  </w:num>
  <w:num w:numId="5">
    <w:abstractNumId w:val="22"/>
  </w:num>
  <w:num w:numId="6">
    <w:abstractNumId w:val="17"/>
  </w:num>
  <w:num w:numId="7">
    <w:abstractNumId w:val="91"/>
  </w:num>
  <w:num w:numId="8">
    <w:abstractNumId w:val="50"/>
  </w:num>
  <w:num w:numId="9">
    <w:abstractNumId w:val="66"/>
  </w:num>
  <w:num w:numId="10">
    <w:abstractNumId w:val="100"/>
  </w:num>
  <w:num w:numId="11">
    <w:abstractNumId w:val="9"/>
  </w:num>
  <w:num w:numId="12">
    <w:abstractNumId w:val="48"/>
  </w:num>
  <w:num w:numId="13">
    <w:abstractNumId w:val="81"/>
  </w:num>
  <w:num w:numId="14">
    <w:abstractNumId w:val="6"/>
  </w:num>
  <w:num w:numId="15">
    <w:abstractNumId w:val="3"/>
  </w:num>
  <w:num w:numId="16">
    <w:abstractNumId w:val="131"/>
  </w:num>
  <w:num w:numId="17">
    <w:abstractNumId w:val="156"/>
  </w:num>
  <w:num w:numId="18">
    <w:abstractNumId w:val="33"/>
  </w:num>
  <w:num w:numId="19">
    <w:abstractNumId w:val="126"/>
  </w:num>
  <w:num w:numId="20">
    <w:abstractNumId w:val="37"/>
  </w:num>
  <w:num w:numId="21">
    <w:abstractNumId w:val="57"/>
  </w:num>
  <w:num w:numId="22">
    <w:abstractNumId w:val="34"/>
  </w:num>
  <w:num w:numId="23">
    <w:abstractNumId w:val="43"/>
  </w:num>
  <w:num w:numId="24">
    <w:abstractNumId w:val="133"/>
  </w:num>
  <w:num w:numId="25">
    <w:abstractNumId w:val="12"/>
  </w:num>
  <w:num w:numId="26">
    <w:abstractNumId w:val="155"/>
  </w:num>
  <w:num w:numId="27">
    <w:abstractNumId w:val="98"/>
  </w:num>
  <w:num w:numId="28">
    <w:abstractNumId w:val="119"/>
  </w:num>
  <w:num w:numId="29">
    <w:abstractNumId w:val="70"/>
  </w:num>
  <w:num w:numId="30">
    <w:abstractNumId w:val="24"/>
  </w:num>
  <w:num w:numId="31">
    <w:abstractNumId w:val="92"/>
  </w:num>
  <w:num w:numId="32">
    <w:abstractNumId w:val="104"/>
  </w:num>
  <w:num w:numId="33">
    <w:abstractNumId w:val="111"/>
  </w:num>
  <w:num w:numId="34">
    <w:abstractNumId w:val="76"/>
  </w:num>
  <w:num w:numId="35">
    <w:abstractNumId w:val="110"/>
  </w:num>
  <w:num w:numId="36">
    <w:abstractNumId w:val="74"/>
  </w:num>
  <w:num w:numId="37">
    <w:abstractNumId w:val="64"/>
  </w:num>
  <w:num w:numId="38">
    <w:abstractNumId w:val="103"/>
  </w:num>
  <w:num w:numId="39">
    <w:abstractNumId w:val="89"/>
  </w:num>
  <w:num w:numId="40">
    <w:abstractNumId w:val="138"/>
  </w:num>
  <w:num w:numId="41">
    <w:abstractNumId w:val="87"/>
  </w:num>
  <w:num w:numId="42">
    <w:abstractNumId w:val="90"/>
  </w:num>
  <w:num w:numId="43">
    <w:abstractNumId w:val="88"/>
  </w:num>
  <w:num w:numId="44">
    <w:abstractNumId w:val="21"/>
  </w:num>
  <w:num w:numId="45">
    <w:abstractNumId w:val="147"/>
  </w:num>
  <w:num w:numId="46">
    <w:abstractNumId w:val="35"/>
  </w:num>
  <w:num w:numId="47">
    <w:abstractNumId w:val="109"/>
  </w:num>
  <w:num w:numId="48">
    <w:abstractNumId w:val="59"/>
  </w:num>
  <w:num w:numId="49">
    <w:abstractNumId w:val="1"/>
  </w:num>
  <w:num w:numId="50">
    <w:abstractNumId w:val="44"/>
  </w:num>
  <w:num w:numId="51">
    <w:abstractNumId w:val="36"/>
  </w:num>
  <w:num w:numId="52">
    <w:abstractNumId w:val="122"/>
  </w:num>
  <w:num w:numId="53">
    <w:abstractNumId w:val="77"/>
  </w:num>
  <w:num w:numId="54">
    <w:abstractNumId w:val="54"/>
  </w:num>
  <w:num w:numId="55">
    <w:abstractNumId w:val="142"/>
  </w:num>
  <w:num w:numId="56">
    <w:abstractNumId w:val="136"/>
  </w:num>
  <w:num w:numId="57">
    <w:abstractNumId w:val="15"/>
  </w:num>
  <w:num w:numId="58">
    <w:abstractNumId w:val="101"/>
  </w:num>
  <w:num w:numId="59">
    <w:abstractNumId w:val="67"/>
  </w:num>
  <w:num w:numId="60">
    <w:abstractNumId w:val="129"/>
  </w:num>
  <w:num w:numId="61">
    <w:abstractNumId w:val="61"/>
  </w:num>
  <w:num w:numId="62">
    <w:abstractNumId w:val="86"/>
  </w:num>
  <w:num w:numId="63">
    <w:abstractNumId w:val="149"/>
  </w:num>
  <w:num w:numId="64">
    <w:abstractNumId w:val="4"/>
  </w:num>
  <w:num w:numId="65">
    <w:abstractNumId w:val="150"/>
  </w:num>
  <w:num w:numId="66">
    <w:abstractNumId w:val="51"/>
  </w:num>
  <w:num w:numId="67">
    <w:abstractNumId w:val="26"/>
  </w:num>
  <w:num w:numId="68">
    <w:abstractNumId w:val="124"/>
  </w:num>
  <w:num w:numId="69">
    <w:abstractNumId w:val="120"/>
  </w:num>
  <w:num w:numId="70">
    <w:abstractNumId w:val="63"/>
  </w:num>
  <w:num w:numId="71">
    <w:abstractNumId w:val="11"/>
  </w:num>
  <w:num w:numId="72">
    <w:abstractNumId w:val="39"/>
  </w:num>
  <w:num w:numId="73">
    <w:abstractNumId w:val="125"/>
  </w:num>
  <w:num w:numId="74">
    <w:abstractNumId w:val="146"/>
  </w:num>
  <w:num w:numId="75">
    <w:abstractNumId w:val="52"/>
  </w:num>
  <w:num w:numId="76">
    <w:abstractNumId w:val="62"/>
  </w:num>
  <w:num w:numId="77">
    <w:abstractNumId w:val="108"/>
  </w:num>
  <w:num w:numId="78">
    <w:abstractNumId w:val="65"/>
  </w:num>
  <w:num w:numId="79">
    <w:abstractNumId w:val="69"/>
  </w:num>
  <w:num w:numId="80">
    <w:abstractNumId w:val="68"/>
  </w:num>
  <w:num w:numId="81">
    <w:abstractNumId w:val="141"/>
  </w:num>
  <w:num w:numId="82">
    <w:abstractNumId w:val="71"/>
  </w:num>
  <w:num w:numId="83">
    <w:abstractNumId w:val="38"/>
  </w:num>
  <w:num w:numId="84">
    <w:abstractNumId w:val="16"/>
  </w:num>
  <w:num w:numId="85">
    <w:abstractNumId w:val="123"/>
  </w:num>
  <w:num w:numId="86">
    <w:abstractNumId w:val="132"/>
  </w:num>
  <w:num w:numId="87">
    <w:abstractNumId w:val="80"/>
  </w:num>
  <w:num w:numId="88">
    <w:abstractNumId w:val="153"/>
  </w:num>
  <w:num w:numId="89">
    <w:abstractNumId w:val="20"/>
  </w:num>
  <w:num w:numId="90">
    <w:abstractNumId w:val="47"/>
  </w:num>
  <w:num w:numId="91">
    <w:abstractNumId w:val="2"/>
  </w:num>
  <w:num w:numId="92">
    <w:abstractNumId w:val="106"/>
  </w:num>
  <w:num w:numId="93">
    <w:abstractNumId w:val="113"/>
  </w:num>
  <w:num w:numId="94">
    <w:abstractNumId w:val="154"/>
  </w:num>
  <w:num w:numId="95">
    <w:abstractNumId w:val="115"/>
  </w:num>
  <w:num w:numId="96">
    <w:abstractNumId w:val="46"/>
  </w:num>
  <w:num w:numId="97">
    <w:abstractNumId w:val="114"/>
  </w:num>
  <w:num w:numId="98">
    <w:abstractNumId w:val="83"/>
  </w:num>
  <w:num w:numId="99">
    <w:abstractNumId w:val="118"/>
  </w:num>
  <w:num w:numId="100">
    <w:abstractNumId w:val="73"/>
  </w:num>
  <w:num w:numId="101">
    <w:abstractNumId w:val="29"/>
  </w:num>
  <w:num w:numId="102">
    <w:abstractNumId w:val="134"/>
  </w:num>
  <w:num w:numId="103">
    <w:abstractNumId w:val="105"/>
  </w:num>
  <w:num w:numId="104">
    <w:abstractNumId w:val="32"/>
  </w:num>
  <w:num w:numId="105">
    <w:abstractNumId w:val="25"/>
  </w:num>
  <w:num w:numId="106">
    <w:abstractNumId w:val="30"/>
  </w:num>
  <w:num w:numId="107">
    <w:abstractNumId w:val="0"/>
  </w:num>
  <w:num w:numId="108">
    <w:abstractNumId w:val="116"/>
  </w:num>
  <w:num w:numId="109">
    <w:abstractNumId w:val="137"/>
  </w:num>
  <w:num w:numId="110">
    <w:abstractNumId w:val="139"/>
  </w:num>
  <w:num w:numId="111">
    <w:abstractNumId w:val="148"/>
  </w:num>
  <w:num w:numId="112">
    <w:abstractNumId w:val="75"/>
  </w:num>
  <w:num w:numId="113">
    <w:abstractNumId w:val="107"/>
  </w:num>
  <w:num w:numId="114">
    <w:abstractNumId w:val="145"/>
  </w:num>
  <w:num w:numId="115">
    <w:abstractNumId w:val="60"/>
  </w:num>
  <w:num w:numId="116">
    <w:abstractNumId w:val="42"/>
  </w:num>
  <w:num w:numId="117">
    <w:abstractNumId w:val="58"/>
  </w:num>
  <w:num w:numId="118">
    <w:abstractNumId w:val="78"/>
  </w:num>
  <w:num w:numId="119">
    <w:abstractNumId w:val="8"/>
  </w:num>
  <w:num w:numId="120">
    <w:abstractNumId w:val="102"/>
  </w:num>
  <w:num w:numId="121">
    <w:abstractNumId w:val="128"/>
  </w:num>
  <w:num w:numId="122">
    <w:abstractNumId w:val="112"/>
  </w:num>
  <w:num w:numId="123">
    <w:abstractNumId w:val="135"/>
  </w:num>
  <w:num w:numId="124">
    <w:abstractNumId w:val="53"/>
  </w:num>
  <w:num w:numId="125">
    <w:abstractNumId w:val="13"/>
  </w:num>
  <w:num w:numId="126">
    <w:abstractNumId w:val="40"/>
  </w:num>
  <w:num w:numId="127">
    <w:abstractNumId w:val="94"/>
  </w:num>
  <w:num w:numId="128">
    <w:abstractNumId w:val="82"/>
  </w:num>
  <w:num w:numId="129">
    <w:abstractNumId w:val="130"/>
  </w:num>
  <w:num w:numId="130">
    <w:abstractNumId w:val="14"/>
  </w:num>
  <w:num w:numId="131">
    <w:abstractNumId w:val="140"/>
  </w:num>
  <w:num w:numId="132">
    <w:abstractNumId w:val="31"/>
  </w:num>
  <w:num w:numId="133">
    <w:abstractNumId w:val="28"/>
  </w:num>
  <w:num w:numId="134">
    <w:abstractNumId w:val="151"/>
  </w:num>
  <w:num w:numId="135">
    <w:abstractNumId w:val="96"/>
  </w:num>
  <w:num w:numId="136">
    <w:abstractNumId w:val="27"/>
  </w:num>
  <w:num w:numId="137">
    <w:abstractNumId w:val="72"/>
  </w:num>
  <w:num w:numId="138">
    <w:abstractNumId w:val="93"/>
  </w:num>
  <w:num w:numId="139">
    <w:abstractNumId w:val="56"/>
  </w:num>
  <w:num w:numId="140">
    <w:abstractNumId w:val="97"/>
  </w:num>
  <w:num w:numId="141">
    <w:abstractNumId w:val="19"/>
  </w:num>
  <w:num w:numId="142">
    <w:abstractNumId w:val="99"/>
  </w:num>
  <w:num w:numId="143">
    <w:abstractNumId w:val="18"/>
  </w:num>
  <w:num w:numId="144">
    <w:abstractNumId w:val="143"/>
  </w:num>
  <w:num w:numId="145">
    <w:abstractNumId w:val="41"/>
  </w:num>
  <w:num w:numId="146">
    <w:abstractNumId w:val="79"/>
  </w:num>
  <w:num w:numId="147">
    <w:abstractNumId w:val="95"/>
  </w:num>
  <w:num w:numId="148">
    <w:abstractNumId w:val="85"/>
  </w:num>
  <w:num w:numId="149">
    <w:abstractNumId w:val="55"/>
  </w:num>
  <w:num w:numId="1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35"/>
  </w:num>
  <w:num w:numId="153">
    <w:abstractNumId w:val="144"/>
  </w:num>
  <w:num w:numId="1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84"/>
  </w:num>
  <w:num w:numId="156">
    <w:abstractNumId w:val="127"/>
  </w:num>
  <w:num w:numId="157">
    <w:abstractNumId w:val="23"/>
  </w:num>
  <w:num w:numId="158">
    <w:abstractNumId w:val="5"/>
  </w:num>
  <w:num w:numId="159">
    <w:abstractNumId w:val="152"/>
  </w:num>
  <w:num w:numId="160">
    <w:abstractNumId w:val="121"/>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944249E1-8E89-4D7D-9A7A-73E2F5D56F13}"/>
    <w:docVar w:name="dgnword-eventsink" w:val="184940624"/>
  </w:docVars>
  <w:rsids>
    <w:rsidRoot w:val="00991FF7"/>
    <w:rsid w:val="00000412"/>
    <w:rsid w:val="00000CA8"/>
    <w:rsid w:val="00001D86"/>
    <w:rsid w:val="0000278F"/>
    <w:rsid w:val="00002A5F"/>
    <w:rsid w:val="00002C60"/>
    <w:rsid w:val="00002CC1"/>
    <w:rsid w:val="00002CE3"/>
    <w:rsid w:val="00003C72"/>
    <w:rsid w:val="00004157"/>
    <w:rsid w:val="00005125"/>
    <w:rsid w:val="0000513E"/>
    <w:rsid w:val="00005456"/>
    <w:rsid w:val="000057AA"/>
    <w:rsid w:val="00005845"/>
    <w:rsid w:val="0000586A"/>
    <w:rsid w:val="00005D48"/>
    <w:rsid w:val="000067CC"/>
    <w:rsid w:val="0000683B"/>
    <w:rsid w:val="00006A7D"/>
    <w:rsid w:val="00006E67"/>
    <w:rsid w:val="000075A3"/>
    <w:rsid w:val="000077F2"/>
    <w:rsid w:val="000101B0"/>
    <w:rsid w:val="000107A4"/>
    <w:rsid w:val="000107D3"/>
    <w:rsid w:val="0001093E"/>
    <w:rsid w:val="00010C56"/>
    <w:rsid w:val="0001134C"/>
    <w:rsid w:val="000122EA"/>
    <w:rsid w:val="000125B2"/>
    <w:rsid w:val="000131D9"/>
    <w:rsid w:val="00013523"/>
    <w:rsid w:val="0001356B"/>
    <w:rsid w:val="00013ADE"/>
    <w:rsid w:val="00015653"/>
    <w:rsid w:val="00015860"/>
    <w:rsid w:val="00015B6A"/>
    <w:rsid w:val="00016649"/>
    <w:rsid w:val="000177F6"/>
    <w:rsid w:val="0001781A"/>
    <w:rsid w:val="00017BFE"/>
    <w:rsid w:val="00017D90"/>
    <w:rsid w:val="000205AF"/>
    <w:rsid w:val="0002089E"/>
    <w:rsid w:val="00020AA0"/>
    <w:rsid w:val="00021004"/>
    <w:rsid w:val="00021238"/>
    <w:rsid w:val="000217F5"/>
    <w:rsid w:val="00021943"/>
    <w:rsid w:val="00021B90"/>
    <w:rsid w:val="00022401"/>
    <w:rsid w:val="0002252F"/>
    <w:rsid w:val="000225BF"/>
    <w:rsid w:val="00022DE9"/>
    <w:rsid w:val="000230A3"/>
    <w:rsid w:val="00023435"/>
    <w:rsid w:val="000234A8"/>
    <w:rsid w:val="000238DA"/>
    <w:rsid w:val="00023A76"/>
    <w:rsid w:val="00023C29"/>
    <w:rsid w:val="00024495"/>
    <w:rsid w:val="0002489D"/>
    <w:rsid w:val="00024929"/>
    <w:rsid w:val="00024EA9"/>
    <w:rsid w:val="00025012"/>
    <w:rsid w:val="0002530B"/>
    <w:rsid w:val="00025C9A"/>
    <w:rsid w:val="00025E57"/>
    <w:rsid w:val="000260FF"/>
    <w:rsid w:val="00026455"/>
    <w:rsid w:val="0002661F"/>
    <w:rsid w:val="000266D2"/>
    <w:rsid w:val="00026924"/>
    <w:rsid w:val="00026D28"/>
    <w:rsid w:val="0002757E"/>
    <w:rsid w:val="000276CC"/>
    <w:rsid w:val="00030007"/>
    <w:rsid w:val="00030099"/>
    <w:rsid w:val="0003013D"/>
    <w:rsid w:val="0003122B"/>
    <w:rsid w:val="00031E16"/>
    <w:rsid w:val="00031E84"/>
    <w:rsid w:val="0003214C"/>
    <w:rsid w:val="00032241"/>
    <w:rsid w:val="00032E37"/>
    <w:rsid w:val="00033D41"/>
    <w:rsid w:val="00033DA1"/>
    <w:rsid w:val="00033F65"/>
    <w:rsid w:val="000341EA"/>
    <w:rsid w:val="00034359"/>
    <w:rsid w:val="00034508"/>
    <w:rsid w:val="000348DE"/>
    <w:rsid w:val="00034B44"/>
    <w:rsid w:val="00034DAF"/>
    <w:rsid w:val="000353DD"/>
    <w:rsid w:val="0003544E"/>
    <w:rsid w:val="000355E4"/>
    <w:rsid w:val="0003577E"/>
    <w:rsid w:val="00035830"/>
    <w:rsid w:val="00035D96"/>
    <w:rsid w:val="0003646E"/>
    <w:rsid w:val="00036804"/>
    <w:rsid w:val="00036A5C"/>
    <w:rsid w:val="00036F60"/>
    <w:rsid w:val="00036F9A"/>
    <w:rsid w:val="000371E3"/>
    <w:rsid w:val="000377AB"/>
    <w:rsid w:val="0003782E"/>
    <w:rsid w:val="00037A3E"/>
    <w:rsid w:val="00037E21"/>
    <w:rsid w:val="00040511"/>
    <w:rsid w:val="00040B34"/>
    <w:rsid w:val="00040C28"/>
    <w:rsid w:val="00041B17"/>
    <w:rsid w:val="00041E0C"/>
    <w:rsid w:val="00041FE0"/>
    <w:rsid w:val="00042BB9"/>
    <w:rsid w:val="00043249"/>
    <w:rsid w:val="000432BF"/>
    <w:rsid w:val="0004344E"/>
    <w:rsid w:val="00043D82"/>
    <w:rsid w:val="00044177"/>
    <w:rsid w:val="000445AD"/>
    <w:rsid w:val="00044654"/>
    <w:rsid w:val="00044655"/>
    <w:rsid w:val="00044B8D"/>
    <w:rsid w:val="00044BD9"/>
    <w:rsid w:val="00044FDD"/>
    <w:rsid w:val="000450F4"/>
    <w:rsid w:val="00045481"/>
    <w:rsid w:val="000459A0"/>
    <w:rsid w:val="00045ACE"/>
    <w:rsid w:val="00045CD3"/>
    <w:rsid w:val="000464F1"/>
    <w:rsid w:val="00046804"/>
    <w:rsid w:val="000469C3"/>
    <w:rsid w:val="00046CF8"/>
    <w:rsid w:val="000475FC"/>
    <w:rsid w:val="000477B7"/>
    <w:rsid w:val="00050021"/>
    <w:rsid w:val="000509F3"/>
    <w:rsid w:val="00050D84"/>
    <w:rsid w:val="0005135E"/>
    <w:rsid w:val="00051490"/>
    <w:rsid w:val="0005159D"/>
    <w:rsid w:val="0005232E"/>
    <w:rsid w:val="000524B6"/>
    <w:rsid w:val="00052EF5"/>
    <w:rsid w:val="00053494"/>
    <w:rsid w:val="0005383B"/>
    <w:rsid w:val="000538D3"/>
    <w:rsid w:val="00053CB3"/>
    <w:rsid w:val="000540EE"/>
    <w:rsid w:val="00054164"/>
    <w:rsid w:val="00054895"/>
    <w:rsid w:val="000548D9"/>
    <w:rsid w:val="000549A0"/>
    <w:rsid w:val="00054B0C"/>
    <w:rsid w:val="00054EB2"/>
    <w:rsid w:val="0005530F"/>
    <w:rsid w:val="00055372"/>
    <w:rsid w:val="000556B9"/>
    <w:rsid w:val="000556CB"/>
    <w:rsid w:val="0005571B"/>
    <w:rsid w:val="00055972"/>
    <w:rsid w:val="00055AC7"/>
    <w:rsid w:val="00056113"/>
    <w:rsid w:val="000561E4"/>
    <w:rsid w:val="00056567"/>
    <w:rsid w:val="000565AB"/>
    <w:rsid w:val="00056B16"/>
    <w:rsid w:val="000572C6"/>
    <w:rsid w:val="000575CF"/>
    <w:rsid w:val="00057980"/>
    <w:rsid w:val="00057A3B"/>
    <w:rsid w:val="00057E03"/>
    <w:rsid w:val="00057F1E"/>
    <w:rsid w:val="0006004C"/>
    <w:rsid w:val="0006010A"/>
    <w:rsid w:val="0006041E"/>
    <w:rsid w:val="0006087A"/>
    <w:rsid w:val="00060D9A"/>
    <w:rsid w:val="00060E4F"/>
    <w:rsid w:val="00060EA3"/>
    <w:rsid w:val="00061536"/>
    <w:rsid w:val="00062063"/>
    <w:rsid w:val="00062792"/>
    <w:rsid w:val="00062E78"/>
    <w:rsid w:val="00063762"/>
    <w:rsid w:val="00063935"/>
    <w:rsid w:val="00063D70"/>
    <w:rsid w:val="00063DD1"/>
    <w:rsid w:val="00063E7C"/>
    <w:rsid w:val="00064A64"/>
    <w:rsid w:val="00064BBE"/>
    <w:rsid w:val="000650FC"/>
    <w:rsid w:val="0006562F"/>
    <w:rsid w:val="00066A40"/>
    <w:rsid w:val="00066A76"/>
    <w:rsid w:val="00066C4E"/>
    <w:rsid w:val="0006741E"/>
    <w:rsid w:val="00067672"/>
    <w:rsid w:val="0006793B"/>
    <w:rsid w:val="00067C2A"/>
    <w:rsid w:val="00067DE6"/>
    <w:rsid w:val="00067FC8"/>
    <w:rsid w:val="00070127"/>
    <w:rsid w:val="00070B1A"/>
    <w:rsid w:val="0007137A"/>
    <w:rsid w:val="00071CD0"/>
    <w:rsid w:val="00071F11"/>
    <w:rsid w:val="00072768"/>
    <w:rsid w:val="000729D2"/>
    <w:rsid w:val="00072BD8"/>
    <w:rsid w:val="00072DC0"/>
    <w:rsid w:val="000730B8"/>
    <w:rsid w:val="000734D7"/>
    <w:rsid w:val="000734EF"/>
    <w:rsid w:val="00073C6D"/>
    <w:rsid w:val="00073F97"/>
    <w:rsid w:val="0007404F"/>
    <w:rsid w:val="00074763"/>
    <w:rsid w:val="0007479A"/>
    <w:rsid w:val="000748FE"/>
    <w:rsid w:val="00074B7D"/>
    <w:rsid w:val="00074D27"/>
    <w:rsid w:val="00075056"/>
    <w:rsid w:val="00075100"/>
    <w:rsid w:val="00075324"/>
    <w:rsid w:val="000761BB"/>
    <w:rsid w:val="00077216"/>
    <w:rsid w:val="00077232"/>
    <w:rsid w:val="00077367"/>
    <w:rsid w:val="00080BD1"/>
    <w:rsid w:val="00080EAA"/>
    <w:rsid w:val="0008148D"/>
    <w:rsid w:val="00081B5A"/>
    <w:rsid w:val="00081FB6"/>
    <w:rsid w:val="000824D6"/>
    <w:rsid w:val="00082B33"/>
    <w:rsid w:val="00082B40"/>
    <w:rsid w:val="00082E59"/>
    <w:rsid w:val="0008309A"/>
    <w:rsid w:val="000843F3"/>
    <w:rsid w:val="0008485F"/>
    <w:rsid w:val="00085230"/>
    <w:rsid w:val="000857EC"/>
    <w:rsid w:val="000860B8"/>
    <w:rsid w:val="000867F9"/>
    <w:rsid w:val="00086D18"/>
    <w:rsid w:val="00086FA9"/>
    <w:rsid w:val="000878E6"/>
    <w:rsid w:val="000878ED"/>
    <w:rsid w:val="00087FCD"/>
    <w:rsid w:val="000902FD"/>
    <w:rsid w:val="00090966"/>
    <w:rsid w:val="00090AF6"/>
    <w:rsid w:val="00090BF9"/>
    <w:rsid w:val="00090D3E"/>
    <w:rsid w:val="0009100C"/>
    <w:rsid w:val="0009107D"/>
    <w:rsid w:val="00091852"/>
    <w:rsid w:val="000923DC"/>
    <w:rsid w:val="00092E8C"/>
    <w:rsid w:val="000938C2"/>
    <w:rsid w:val="000944FE"/>
    <w:rsid w:val="00094E53"/>
    <w:rsid w:val="000950D3"/>
    <w:rsid w:val="00095885"/>
    <w:rsid w:val="00096087"/>
    <w:rsid w:val="00096807"/>
    <w:rsid w:val="00096C29"/>
    <w:rsid w:val="00097017"/>
    <w:rsid w:val="000971A7"/>
    <w:rsid w:val="000973F9"/>
    <w:rsid w:val="00097632"/>
    <w:rsid w:val="00097A1E"/>
    <w:rsid w:val="00097F0F"/>
    <w:rsid w:val="000A024F"/>
    <w:rsid w:val="000A0289"/>
    <w:rsid w:val="000A0830"/>
    <w:rsid w:val="000A08E0"/>
    <w:rsid w:val="000A0B46"/>
    <w:rsid w:val="000A0E18"/>
    <w:rsid w:val="000A0F4C"/>
    <w:rsid w:val="000A1275"/>
    <w:rsid w:val="000A1533"/>
    <w:rsid w:val="000A1E0F"/>
    <w:rsid w:val="000A20A2"/>
    <w:rsid w:val="000A21B8"/>
    <w:rsid w:val="000A2C62"/>
    <w:rsid w:val="000A2D23"/>
    <w:rsid w:val="000A2F7D"/>
    <w:rsid w:val="000A308B"/>
    <w:rsid w:val="000A3778"/>
    <w:rsid w:val="000A4287"/>
    <w:rsid w:val="000A44E4"/>
    <w:rsid w:val="000A46B9"/>
    <w:rsid w:val="000A4779"/>
    <w:rsid w:val="000A47FB"/>
    <w:rsid w:val="000A491E"/>
    <w:rsid w:val="000A498F"/>
    <w:rsid w:val="000A5408"/>
    <w:rsid w:val="000A5FFD"/>
    <w:rsid w:val="000A60FE"/>
    <w:rsid w:val="000A6186"/>
    <w:rsid w:val="000A6A7D"/>
    <w:rsid w:val="000A6CEB"/>
    <w:rsid w:val="000A6EF8"/>
    <w:rsid w:val="000A74B2"/>
    <w:rsid w:val="000A798A"/>
    <w:rsid w:val="000A7B8A"/>
    <w:rsid w:val="000B044E"/>
    <w:rsid w:val="000B0D5B"/>
    <w:rsid w:val="000B1BA8"/>
    <w:rsid w:val="000B36AF"/>
    <w:rsid w:val="000B3A46"/>
    <w:rsid w:val="000B3D4F"/>
    <w:rsid w:val="000B4515"/>
    <w:rsid w:val="000B48A6"/>
    <w:rsid w:val="000B4C07"/>
    <w:rsid w:val="000B5072"/>
    <w:rsid w:val="000B508E"/>
    <w:rsid w:val="000B5523"/>
    <w:rsid w:val="000B5E17"/>
    <w:rsid w:val="000B6775"/>
    <w:rsid w:val="000B69ED"/>
    <w:rsid w:val="000C0415"/>
    <w:rsid w:val="000C06D6"/>
    <w:rsid w:val="000C1378"/>
    <w:rsid w:val="000C1847"/>
    <w:rsid w:val="000C1D2C"/>
    <w:rsid w:val="000C2571"/>
    <w:rsid w:val="000C27AC"/>
    <w:rsid w:val="000C295E"/>
    <w:rsid w:val="000C2F25"/>
    <w:rsid w:val="000C338C"/>
    <w:rsid w:val="000C352C"/>
    <w:rsid w:val="000C3D1A"/>
    <w:rsid w:val="000C3D23"/>
    <w:rsid w:val="000C498C"/>
    <w:rsid w:val="000C4CA7"/>
    <w:rsid w:val="000C4DDD"/>
    <w:rsid w:val="000C506D"/>
    <w:rsid w:val="000C533E"/>
    <w:rsid w:val="000C53C5"/>
    <w:rsid w:val="000C55C1"/>
    <w:rsid w:val="000C5C1D"/>
    <w:rsid w:val="000C5D71"/>
    <w:rsid w:val="000C5F12"/>
    <w:rsid w:val="000C66BF"/>
    <w:rsid w:val="000C768D"/>
    <w:rsid w:val="000C78C6"/>
    <w:rsid w:val="000D00F9"/>
    <w:rsid w:val="000D048C"/>
    <w:rsid w:val="000D05BB"/>
    <w:rsid w:val="000D0818"/>
    <w:rsid w:val="000D0ABB"/>
    <w:rsid w:val="000D0FD6"/>
    <w:rsid w:val="000D11EC"/>
    <w:rsid w:val="000D1449"/>
    <w:rsid w:val="000D1E42"/>
    <w:rsid w:val="000D1EE9"/>
    <w:rsid w:val="000D2164"/>
    <w:rsid w:val="000D285B"/>
    <w:rsid w:val="000D2A1D"/>
    <w:rsid w:val="000D2A90"/>
    <w:rsid w:val="000D2C7B"/>
    <w:rsid w:val="000D2DF2"/>
    <w:rsid w:val="000D2DFA"/>
    <w:rsid w:val="000D2E10"/>
    <w:rsid w:val="000D3230"/>
    <w:rsid w:val="000D3449"/>
    <w:rsid w:val="000D3A1B"/>
    <w:rsid w:val="000D3D7D"/>
    <w:rsid w:val="000D43BE"/>
    <w:rsid w:val="000D451E"/>
    <w:rsid w:val="000D45FB"/>
    <w:rsid w:val="000D48D9"/>
    <w:rsid w:val="000D4E89"/>
    <w:rsid w:val="000D5052"/>
    <w:rsid w:val="000D5385"/>
    <w:rsid w:val="000D6334"/>
    <w:rsid w:val="000D646F"/>
    <w:rsid w:val="000D65C1"/>
    <w:rsid w:val="000E0663"/>
    <w:rsid w:val="000E089B"/>
    <w:rsid w:val="000E09B3"/>
    <w:rsid w:val="000E0DAD"/>
    <w:rsid w:val="000E18A5"/>
    <w:rsid w:val="000E2363"/>
    <w:rsid w:val="000E2CEB"/>
    <w:rsid w:val="000E30DF"/>
    <w:rsid w:val="000E3117"/>
    <w:rsid w:val="000E3178"/>
    <w:rsid w:val="000E3C19"/>
    <w:rsid w:val="000E3C2F"/>
    <w:rsid w:val="000E46D3"/>
    <w:rsid w:val="000E506E"/>
    <w:rsid w:val="000E586B"/>
    <w:rsid w:val="000E5B28"/>
    <w:rsid w:val="000E5F0B"/>
    <w:rsid w:val="000E6178"/>
    <w:rsid w:val="000E6550"/>
    <w:rsid w:val="000E7618"/>
    <w:rsid w:val="000E795A"/>
    <w:rsid w:val="000E7AD0"/>
    <w:rsid w:val="000F0E78"/>
    <w:rsid w:val="000F17C2"/>
    <w:rsid w:val="000F1A04"/>
    <w:rsid w:val="000F225E"/>
    <w:rsid w:val="000F2B73"/>
    <w:rsid w:val="000F2C3A"/>
    <w:rsid w:val="000F3057"/>
    <w:rsid w:val="000F32EE"/>
    <w:rsid w:val="000F3503"/>
    <w:rsid w:val="000F3AD4"/>
    <w:rsid w:val="000F4082"/>
    <w:rsid w:val="000F4475"/>
    <w:rsid w:val="000F468D"/>
    <w:rsid w:val="000F477E"/>
    <w:rsid w:val="000F47B8"/>
    <w:rsid w:val="000F519F"/>
    <w:rsid w:val="000F51C9"/>
    <w:rsid w:val="000F55A3"/>
    <w:rsid w:val="000F5CDD"/>
    <w:rsid w:val="000F6317"/>
    <w:rsid w:val="000F635E"/>
    <w:rsid w:val="000F64F0"/>
    <w:rsid w:val="000F6504"/>
    <w:rsid w:val="000F6A10"/>
    <w:rsid w:val="000F6AFE"/>
    <w:rsid w:val="000F6FE2"/>
    <w:rsid w:val="00101102"/>
    <w:rsid w:val="0010116A"/>
    <w:rsid w:val="00101F5D"/>
    <w:rsid w:val="00101F60"/>
    <w:rsid w:val="00102240"/>
    <w:rsid w:val="00102C1E"/>
    <w:rsid w:val="00103E01"/>
    <w:rsid w:val="001047C6"/>
    <w:rsid w:val="00104D47"/>
    <w:rsid w:val="001057C2"/>
    <w:rsid w:val="00105D4D"/>
    <w:rsid w:val="00105EF0"/>
    <w:rsid w:val="001060F5"/>
    <w:rsid w:val="001068EA"/>
    <w:rsid w:val="00106D42"/>
    <w:rsid w:val="001071AE"/>
    <w:rsid w:val="00107472"/>
    <w:rsid w:val="00107D07"/>
    <w:rsid w:val="00110171"/>
    <w:rsid w:val="001107FC"/>
    <w:rsid w:val="00110869"/>
    <w:rsid w:val="00110B0F"/>
    <w:rsid w:val="00111347"/>
    <w:rsid w:val="001113C5"/>
    <w:rsid w:val="0011158A"/>
    <w:rsid w:val="00111710"/>
    <w:rsid w:val="00111777"/>
    <w:rsid w:val="001123E5"/>
    <w:rsid w:val="00112F30"/>
    <w:rsid w:val="001130E1"/>
    <w:rsid w:val="00113106"/>
    <w:rsid w:val="00113304"/>
    <w:rsid w:val="001134AE"/>
    <w:rsid w:val="00113B22"/>
    <w:rsid w:val="0011459A"/>
    <w:rsid w:val="001145DC"/>
    <w:rsid w:val="001149D1"/>
    <w:rsid w:val="00115B6D"/>
    <w:rsid w:val="00115EED"/>
    <w:rsid w:val="001166C1"/>
    <w:rsid w:val="00116EF3"/>
    <w:rsid w:val="0011725F"/>
    <w:rsid w:val="0011776C"/>
    <w:rsid w:val="00117B48"/>
    <w:rsid w:val="00117E23"/>
    <w:rsid w:val="00120135"/>
    <w:rsid w:val="0012047E"/>
    <w:rsid w:val="0012103E"/>
    <w:rsid w:val="00121376"/>
    <w:rsid w:val="00121DBA"/>
    <w:rsid w:val="00122301"/>
    <w:rsid w:val="0012246C"/>
    <w:rsid w:val="00122921"/>
    <w:rsid w:val="00123119"/>
    <w:rsid w:val="00123B59"/>
    <w:rsid w:val="00124080"/>
    <w:rsid w:val="00124903"/>
    <w:rsid w:val="001252EE"/>
    <w:rsid w:val="0012547F"/>
    <w:rsid w:val="00125E42"/>
    <w:rsid w:val="00126732"/>
    <w:rsid w:val="00126D7F"/>
    <w:rsid w:val="001274AB"/>
    <w:rsid w:val="00127659"/>
    <w:rsid w:val="00127866"/>
    <w:rsid w:val="00127D0D"/>
    <w:rsid w:val="001304B5"/>
    <w:rsid w:val="00130603"/>
    <w:rsid w:val="0013084B"/>
    <w:rsid w:val="001308F5"/>
    <w:rsid w:val="001309D3"/>
    <w:rsid w:val="001314CF"/>
    <w:rsid w:val="001317FD"/>
    <w:rsid w:val="00131A2B"/>
    <w:rsid w:val="001323D8"/>
    <w:rsid w:val="0013388B"/>
    <w:rsid w:val="00133902"/>
    <w:rsid w:val="001348D8"/>
    <w:rsid w:val="00134F15"/>
    <w:rsid w:val="00135169"/>
    <w:rsid w:val="00135392"/>
    <w:rsid w:val="00135706"/>
    <w:rsid w:val="00135CB4"/>
    <w:rsid w:val="00135E48"/>
    <w:rsid w:val="00136991"/>
    <w:rsid w:val="00137C16"/>
    <w:rsid w:val="00137F67"/>
    <w:rsid w:val="00140E5D"/>
    <w:rsid w:val="00140EE1"/>
    <w:rsid w:val="00140FA1"/>
    <w:rsid w:val="001411C6"/>
    <w:rsid w:val="00141B89"/>
    <w:rsid w:val="00142791"/>
    <w:rsid w:val="00142B69"/>
    <w:rsid w:val="00142D7F"/>
    <w:rsid w:val="00142E53"/>
    <w:rsid w:val="00142F51"/>
    <w:rsid w:val="00143544"/>
    <w:rsid w:val="00143596"/>
    <w:rsid w:val="00143B00"/>
    <w:rsid w:val="00143B91"/>
    <w:rsid w:val="00143F97"/>
    <w:rsid w:val="001441A6"/>
    <w:rsid w:val="001443C3"/>
    <w:rsid w:val="001447CD"/>
    <w:rsid w:val="001447EB"/>
    <w:rsid w:val="00145010"/>
    <w:rsid w:val="001455F1"/>
    <w:rsid w:val="00145816"/>
    <w:rsid w:val="00145DCA"/>
    <w:rsid w:val="00146321"/>
    <w:rsid w:val="00146350"/>
    <w:rsid w:val="0014662F"/>
    <w:rsid w:val="0014673C"/>
    <w:rsid w:val="00146C58"/>
    <w:rsid w:val="00146D5A"/>
    <w:rsid w:val="00146DAE"/>
    <w:rsid w:val="00147529"/>
    <w:rsid w:val="0015056C"/>
    <w:rsid w:val="00150C86"/>
    <w:rsid w:val="00150DEA"/>
    <w:rsid w:val="00150FAA"/>
    <w:rsid w:val="0015241F"/>
    <w:rsid w:val="00152D55"/>
    <w:rsid w:val="00153067"/>
    <w:rsid w:val="00153156"/>
    <w:rsid w:val="001533D4"/>
    <w:rsid w:val="00153794"/>
    <w:rsid w:val="00153DFA"/>
    <w:rsid w:val="00153E02"/>
    <w:rsid w:val="00155458"/>
    <w:rsid w:val="00155610"/>
    <w:rsid w:val="0015568A"/>
    <w:rsid w:val="00155911"/>
    <w:rsid w:val="00155D98"/>
    <w:rsid w:val="0015600E"/>
    <w:rsid w:val="001566BA"/>
    <w:rsid w:val="0015686F"/>
    <w:rsid w:val="00156889"/>
    <w:rsid w:val="00156C3E"/>
    <w:rsid w:val="001571F9"/>
    <w:rsid w:val="0015737E"/>
    <w:rsid w:val="001577E2"/>
    <w:rsid w:val="00157CFD"/>
    <w:rsid w:val="00157E85"/>
    <w:rsid w:val="0016002A"/>
    <w:rsid w:val="0016045E"/>
    <w:rsid w:val="00160F58"/>
    <w:rsid w:val="001614E1"/>
    <w:rsid w:val="001617DC"/>
    <w:rsid w:val="00161809"/>
    <w:rsid w:val="0016180B"/>
    <w:rsid w:val="00161F04"/>
    <w:rsid w:val="00162560"/>
    <w:rsid w:val="001625D0"/>
    <w:rsid w:val="00162B97"/>
    <w:rsid w:val="001638EC"/>
    <w:rsid w:val="001643BA"/>
    <w:rsid w:val="0016492E"/>
    <w:rsid w:val="00164BF5"/>
    <w:rsid w:val="00164D85"/>
    <w:rsid w:val="00166EBA"/>
    <w:rsid w:val="00167101"/>
    <w:rsid w:val="00167C49"/>
    <w:rsid w:val="0017005A"/>
    <w:rsid w:val="00170DFF"/>
    <w:rsid w:val="00170FCF"/>
    <w:rsid w:val="00172427"/>
    <w:rsid w:val="00172A98"/>
    <w:rsid w:val="00172B6E"/>
    <w:rsid w:val="00172BBE"/>
    <w:rsid w:val="00172E20"/>
    <w:rsid w:val="00173799"/>
    <w:rsid w:val="0017399E"/>
    <w:rsid w:val="001748C7"/>
    <w:rsid w:val="00174BA3"/>
    <w:rsid w:val="00174F5B"/>
    <w:rsid w:val="00174F8B"/>
    <w:rsid w:val="00175107"/>
    <w:rsid w:val="001752DB"/>
    <w:rsid w:val="0017547C"/>
    <w:rsid w:val="001754B1"/>
    <w:rsid w:val="001755F4"/>
    <w:rsid w:val="00175918"/>
    <w:rsid w:val="00175EB9"/>
    <w:rsid w:val="00176215"/>
    <w:rsid w:val="0017626D"/>
    <w:rsid w:val="0017651C"/>
    <w:rsid w:val="00176704"/>
    <w:rsid w:val="0017674A"/>
    <w:rsid w:val="00176DEF"/>
    <w:rsid w:val="0017747C"/>
    <w:rsid w:val="001774AD"/>
    <w:rsid w:val="00177A33"/>
    <w:rsid w:val="00177F10"/>
    <w:rsid w:val="0018089C"/>
    <w:rsid w:val="00181244"/>
    <w:rsid w:val="0018168B"/>
    <w:rsid w:val="00181BBD"/>
    <w:rsid w:val="00181C67"/>
    <w:rsid w:val="00181D07"/>
    <w:rsid w:val="00181E7A"/>
    <w:rsid w:val="0018211F"/>
    <w:rsid w:val="00182292"/>
    <w:rsid w:val="00182770"/>
    <w:rsid w:val="00182CA1"/>
    <w:rsid w:val="0018347B"/>
    <w:rsid w:val="00183CCE"/>
    <w:rsid w:val="00184AA4"/>
    <w:rsid w:val="00184B18"/>
    <w:rsid w:val="00184BCE"/>
    <w:rsid w:val="0018509D"/>
    <w:rsid w:val="00185527"/>
    <w:rsid w:val="001858EA"/>
    <w:rsid w:val="00185D47"/>
    <w:rsid w:val="00185FE5"/>
    <w:rsid w:val="0018633C"/>
    <w:rsid w:val="0018637D"/>
    <w:rsid w:val="00186579"/>
    <w:rsid w:val="00186638"/>
    <w:rsid w:val="00186C88"/>
    <w:rsid w:val="00186D11"/>
    <w:rsid w:val="00187D55"/>
    <w:rsid w:val="001900B9"/>
    <w:rsid w:val="00190860"/>
    <w:rsid w:val="001909E5"/>
    <w:rsid w:val="00190F06"/>
    <w:rsid w:val="00191950"/>
    <w:rsid w:val="00191A6D"/>
    <w:rsid w:val="00191D2F"/>
    <w:rsid w:val="00191F69"/>
    <w:rsid w:val="00192102"/>
    <w:rsid w:val="001922D9"/>
    <w:rsid w:val="001923E3"/>
    <w:rsid w:val="00192457"/>
    <w:rsid w:val="00192618"/>
    <w:rsid w:val="00192812"/>
    <w:rsid w:val="0019386A"/>
    <w:rsid w:val="001939D9"/>
    <w:rsid w:val="00193BFC"/>
    <w:rsid w:val="00194333"/>
    <w:rsid w:val="00194803"/>
    <w:rsid w:val="00194BA9"/>
    <w:rsid w:val="00194EE1"/>
    <w:rsid w:val="00195F54"/>
    <w:rsid w:val="00196502"/>
    <w:rsid w:val="00196748"/>
    <w:rsid w:val="00196AC3"/>
    <w:rsid w:val="00196E4C"/>
    <w:rsid w:val="00196FBB"/>
    <w:rsid w:val="0019742F"/>
    <w:rsid w:val="0019755B"/>
    <w:rsid w:val="00197758"/>
    <w:rsid w:val="00197B08"/>
    <w:rsid w:val="00197DE3"/>
    <w:rsid w:val="001A0917"/>
    <w:rsid w:val="001A1150"/>
    <w:rsid w:val="001A17A2"/>
    <w:rsid w:val="001A1BF2"/>
    <w:rsid w:val="001A1C5F"/>
    <w:rsid w:val="001A1E4A"/>
    <w:rsid w:val="001A2021"/>
    <w:rsid w:val="001A2986"/>
    <w:rsid w:val="001A2B30"/>
    <w:rsid w:val="001A2D26"/>
    <w:rsid w:val="001A30B3"/>
    <w:rsid w:val="001A44AC"/>
    <w:rsid w:val="001A4720"/>
    <w:rsid w:val="001A497E"/>
    <w:rsid w:val="001A49BF"/>
    <w:rsid w:val="001A49C9"/>
    <w:rsid w:val="001A4F41"/>
    <w:rsid w:val="001A537F"/>
    <w:rsid w:val="001A579A"/>
    <w:rsid w:val="001A584F"/>
    <w:rsid w:val="001A594E"/>
    <w:rsid w:val="001A5CD7"/>
    <w:rsid w:val="001A60F2"/>
    <w:rsid w:val="001A67B1"/>
    <w:rsid w:val="001A6DAD"/>
    <w:rsid w:val="001A7113"/>
    <w:rsid w:val="001A753E"/>
    <w:rsid w:val="001A7D44"/>
    <w:rsid w:val="001A7F0F"/>
    <w:rsid w:val="001B030E"/>
    <w:rsid w:val="001B0430"/>
    <w:rsid w:val="001B063C"/>
    <w:rsid w:val="001B0DA6"/>
    <w:rsid w:val="001B0DD9"/>
    <w:rsid w:val="001B0F25"/>
    <w:rsid w:val="001B0F8B"/>
    <w:rsid w:val="001B1298"/>
    <w:rsid w:val="001B14E4"/>
    <w:rsid w:val="001B1BCE"/>
    <w:rsid w:val="001B22CF"/>
    <w:rsid w:val="001B25DA"/>
    <w:rsid w:val="001B263B"/>
    <w:rsid w:val="001B291E"/>
    <w:rsid w:val="001B2930"/>
    <w:rsid w:val="001B2AEE"/>
    <w:rsid w:val="001B2E42"/>
    <w:rsid w:val="001B3329"/>
    <w:rsid w:val="001B3622"/>
    <w:rsid w:val="001B3854"/>
    <w:rsid w:val="001B3A9E"/>
    <w:rsid w:val="001B43BC"/>
    <w:rsid w:val="001B56A2"/>
    <w:rsid w:val="001B5A8E"/>
    <w:rsid w:val="001B6223"/>
    <w:rsid w:val="001B6B6B"/>
    <w:rsid w:val="001B7A8D"/>
    <w:rsid w:val="001C05C4"/>
    <w:rsid w:val="001C0BBD"/>
    <w:rsid w:val="001C0E55"/>
    <w:rsid w:val="001C127F"/>
    <w:rsid w:val="001C143D"/>
    <w:rsid w:val="001C1A16"/>
    <w:rsid w:val="001C2765"/>
    <w:rsid w:val="001C2A72"/>
    <w:rsid w:val="001C2B79"/>
    <w:rsid w:val="001C4706"/>
    <w:rsid w:val="001C4A7A"/>
    <w:rsid w:val="001C4F80"/>
    <w:rsid w:val="001C502A"/>
    <w:rsid w:val="001C505F"/>
    <w:rsid w:val="001C53C6"/>
    <w:rsid w:val="001C5460"/>
    <w:rsid w:val="001C576B"/>
    <w:rsid w:val="001C577A"/>
    <w:rsid w:val="001C59E3"/>
    <w:rsid w:val="001C5D45"/>
    <w:rsid w:val="001C60E3"/>
    <w:rsid w:val="001C621F"/>
    <w:rsid w:val="001C6449"/>
    <w:rsid w:val="001C64FC"/>
    <w:rsid w:val="001C677D"/>
    <w:rsid w:val="001C6968"/>
    <w:rsid w:val="001C7024"/>
    <w:rsid w:val="001C7E82"/>
    <w:rsid w:val="001D085B"/>
    <w:rsid w:val="001D0B24"/>
    <w:rsid w:val="001D0B98"/>
    <w:rsid w:val="001D0F8F"/>
    <w:rsid w:val="001D124F"/>
    <w:rsid w:val="001D130D"/>
    <w:rsid w:val="001D15C1"/>
    <w:rsid w:val="001D1EB5"/>
    <w:rsid w:val="001D1F5E"/>
    <w:rsid w:val="001D2097"/>
    <w:rsid w:val="001D2246"/>
    <w:rsid w:val="001D2681"/>
    <w:rsid w:val="001D3679"/>
    <w:rsid w:val="001D38B6"/>
    <w:rsid w:val="001D45FA"/>
    <w:rsid w:val="001D51EF"/>
    <w:rsid w:val="001D5B18"/>
    <w:rsid w:val="001D734E"/>
    <w:rsid w:val="001D7438"/>
    <w:rsid w:val="001D7CB4"/>
    <w:rsid w:val="001D7E35"/>
    <w:rsid w:val="001E0176"/>
    <w:rsid w:val="001E0A62"/>
    <w:rsid w:val="001E0F01"/>
    <w:rsid w:val="001E198B"/>
    <w:rsid w:val="001E1B95"/>
    <w:rsid w:val="001E2955"/>
    <w:rsid w:val="001E29C1"/>
    <w:rsid w:val="001E3017"/>
    <w:rsid w:val="001E3363"/>
    <w:rsid w:val="001E3650"/>
    <w:rsid w:val="001E401E"/>
    <w:rsid w:val="001E4241"/>
    <w:rsid w:val="001E5562"/>
    <w:rsid w:val="001E5CAF"/>
    <w:rsid w:val="001E61F7"/>
    <w:rsid w:val="001E78BD"/>
    <w:rsid w:val="001E7C29"/>
    <w:rsid w:val="001F0014"/>
    <w:rsid w:val="001F0209"/>
    <w:rsid w:val="001F0404"/>
    <w:rsid w:val="001F0632"/>
    <w:rsid w:val="001F0D77"/>
    <w:rsid w:val="001F0DE9"/>
    <w:rsid w:val="001F131B"/>
    <w:rsid w:val="001F1666"/>
    <w:rsid w:val="001F1973"/>
    <w:rsid w:val="001F2292"/>
    <w:rsid w:val="001F4133"/>
    <w:rsid w:val="001F44E0"/>
    <w:rsid w:val="001F49F2"/>
    <w:rsid w:val="001F4B06"/>
    <w:rsid w:val="001F4BA5"/>
    <w:rsid w:val="001F51F2"/>
    <w:rsid w:val="001F61BB"/>
    <w:rsid w:val="001F627B"/>
    <w:rsid w:val="001F6948"/>
    <w:rsid w:val="001F6E52"/>
    <w:rsid w:val="001F731B"/>
    <w:rsid w:val="001F77EF"/>
    <w:rsid w:val="001F7909"/>
    <w:rsid w:val="001F7BE8"/>
    <w:rsid w:val="0020090A"/>
    <w:rsid w:val="00200AF5"/>
    <w:rsid w:val="00200C2F"/>
    <w:rsid w:val="002018E2"/>
    <w:rsid w:val="00201B77"/>
    <w:rsid w:val="00201FAE"/>
    <w:rsid w:val="002022B1"/>
    <w:rsid w:val="00202506"/>
    <w:rsid w:val="00202609"/>
    <w:rsid w:val="002026B3"/>
    <w:rsid w:val="0020280D"/>
    <w:rsid w:val="00202E24"/>
    <w:rsid w:val="0020310F"/>
    <w:rsid w:val="0020342A"/>
    <w:rsid w:val="0020351D"/>
    <w:rsid w:val="00203894"/>
    <w:rsid w:val="00203A61"/>
    <w:rsid w:val="00203C11"/>
    <w:rsid w:val="0020477E"/>
    <w:rsid w:val="00204C05"/>
    <w:rsid w:val="00204E38"/>
    <w:rsid w:val="00205234"/>
    <w:rsid w:val="0020563D"/>
    <w:rsid w:val="00205829"/>
    <w:rsid w:val="00205A02"/>
    <w:rsid w:val="00205B65"/>
    <w:rsid w:val="0020620C"/>
    <w:rsid w:val="002068FA"/>
    <w:rsid w:val="00207644"/>
    <w:rsid w:val="002078C3"/>
    <w:rsid w:val="002102D3"/>
    <w:rsid w:val="002106F7"/>
    <w:rsid w:val="00210C35"/>
    <w:rsid w:val="00210CB9"/>
    <w:rsid w:val="00211045"/>
    <w:rsid w:val="00211558"/>
    <w:rsid w:val="00211AE1"/>
    <w:rsid w:val="00211BEA"/>
    <w:rsid w:val="0021216C"/>
    <w:rsid w:val="0021263D"/>
    <w:rsid w:val="002128F2"/>
    <w:rsid w:val="00212A74"/>
    <w:rsid w:val="00212B0D"/>
    <w:rsid w:val="00212E44"/>
    <w:rsid w:val="00212E58"/>
    <w:rsid w:val="00212ED0"/>
    <w:rsid w:val="00213AEE"/>
    <w:rsid w:val="00213B3C"/>
    <w:rsid w:val="00213C5F"/>
    <w:rsid w:val="00213EF2"/>
    <w:rsid w:val="00214157"/>
    <w:rsid w:val="00214320"/>
    <w:rsid w:val="002157E8"/>
    <w:rsid w:val="0021581F"/>
    <w:rsid w:val="00216441"/>
    <w:rsid w:val="002165C8"/>
    <w:rsid w:val="002168D9"/>
    <w:rsid w:val="0021693A"/>
    <w:rsid w:val="00216A8C"/>
    <w:rsid w:val="00216D60"/>
    <w:rsid w:val="00217382"/>
    <w:rsid w:val="00217471"/>
    <w:rsid w:val="00220076"/>
    <w:rsid w:val="00220291"/>
    <w:rsid w:val="0022073C"/>
    <w:rsid w:val="00221020"/>
    <w:rsid w:val="00221CCB"/>
    <w:rsid w:val="00221DB3"/>
    <w:rsid w:val="00221ED4"/>
    <w:rsid w:val="002227F6"/>
    <w:rsid w:val="0022282B"/>
    <w:rsid w:val="00222B80"/>
    <w:rsid w:val="0022359C"/>
    <w:rsid w:val="002239A2"/>
    <w:rsid w:val="00223CC0"/>
    <w:rsid w:val="00223E6D"/>
    <w:rsid w:val="002242E9"/>
    <w:rsid w:val="00224417"/>
    <w:rsid w:val="00224938"/>
    <w:rsid w:val="00224BD3"/>
    <w:rsid w:val="002250C4"/>
    <w:rsid w:val="00225248"/>
    <w:rsid w:val="00225AFE"/>
    <w:rsid w:val="0022601D"/>
    <w:rsid w:val="002260A4"/>
    <w:rsid w:val="00226351"/>
    <w:rsid w:val="0022640B"/>
    <w:rsid w:val="00226ADE"/>
    <w:rsid w:val="00226D1B"/>
    <w:rsid w:val="00227811"/>
    <w:rsid w:val="00227D00"/>
    <w:rsid w:val="0023034D"/>
    <w:rsid w:val="00231380"/>
    <w:rsid w:val="00231598"/>
    <w:rsid w:val="002317AF"/>
    <w:rsid w:val="00231AE6"/>
    <w:rsid w:val="00231CF8"/>
    <w:rsid w:val="00231E36"/>
    <w:rsid w:val="002326BB"/>
    <w:rsid w:val="00233370"/>
    <w:rsid w:val="00233434"/>
    <w:rsid w:val="00233B1C"/>
    <w:rsid w:val="00233F11"/>
    <w:rsid w:val="002343A9"/>
    <w:rsid w:val="00234446"/>
    <w:rsid w:val="00234A45"/>
    <w:rsid w:val="00234D78"/>
    <w:rsid w:val="00234E8E"/>
    <w:rsid w:val="00234E92"/>
    <w:rsid w:val="002358E1"/>
    <w:rsid w:val="00235AE4"/>
    <w:rsid w:val="00235F3D"/>
    <w:rsid w:val="0023674B"/>
    <w:rsid w:val="0023688D"/>
    <w:rsid w:val="002369B0"/>
    <w:rsid w:val="00236A33"/>
    <w:rsid w:val="00236E5E"/>
    <w:rsid w:val="002371E9"/>
    <w:rsid w:val="0023749D"/>
    <w:rsid w:val="00237FE5"/>
    <w:rsid w:val="00240789"/>
    <w:rsid w:val="002408EE"/>
    <w:rsid w:val="00240BF7"/>
    <w:rsid w:val="00240EBD"/>
    <w:rsid w:val="00241CD9"/>
    <w:rsid w:val="00242B34"/>
    <w:rsid w:val="00243069"/>
    <w:rsid w:val="002432FC"/>
    <w:rsid w:val="002438E1"/>
    <w:rsid w:val="00243DCD"/>
    <w:rsid w:val="002457F8"/>
    <w:rsid w:val="00245F2A"/>
    <w:rsid w:val="002460CE"/>
    <w:rsid w:val="002462B2"/>
    <w:rsid w:val="00246539"/>
    <w:rsid w:val="00247233"/>
    <w:rsid w:val="00247730"/>
    <w:rsid w:val="002479BE"/>
    <w:rsid w:val="00247DAF"/>
    <w:rsid w:val="00247F33"/>
    <w:rsid w:val="002500DF"/>
    <w:rsid w:val="002500E5"/>
    <w:rsid w:val="00250105"/>
    <w:rsid w:val="00250514"/>
    <w:rsid w:val="00250821"/>
    <w:rsid w:val="00251CD1"/>
    <w:rsid w:val="00251D3E"/>
    <w:rsid w:val="0025203A"/>
    <w:rsid w:val="0025249D"/>
    <w:rsid w:val="0025249E"/>
    <w:rsid w:val="002525B0"/>
    <w:rsid w:val="00253370"/>
    <w:rsid w:val="002537BB"/>
    <w:rsid w:val="00253D8A"/>
    <w:rsid w:val="00254005"/>
    <w:rsid w:val="00254A16"/>
    <w:rsid w:val="00254F75"/>
    <w:rsid w:val="00254FC2"/>
    <w:rsid w:val="0025519D"/>
    <w:rsid w:val="00255419"/>
    <w:rsid w:val="00255B53"/>
    <w:rsid w:val="00255C9D"/>
    <w:rsid w:val="002572B9"/>
    <w:rsid w:val="002572BD"/>
    <w:rsid w:val="00257D47"/>
    <w:rsid w:val="002603D4"/>
    <w:rsid w:val="00260802"/>
    <w:rsid w:val="00260E56"/>
    <w:rsid w:val="002610BE"/>
    <w:rsid w:val="002612D0"/>
    <w:rsid w:val="0026145E"/>
    <w:rsid w:val="0026179E"/>
    <w:rsid w:val="00261C22"/>
    <w:rsid w:val="00261F8B"/>
    <w:rsid w:val="00262BFE"/>
    <w:rsid w:val="00262D0B"/>
    <w:rsid w:val="00262E1F"/>
    <w:rsid w:val="00263814"/>
    <w:rsid w:val="002638A7"/>
    <w:rsid w:val="00263AA0"/>
    <w:rsid w:val="00263CD5"/>
    <w:rsid w:val="00263D0A"/>
    <w:rsid w:val="002641E8"/>
    <w:rsid w:val="002647B5"/>
    <w:rsid w:val="002654C0"/>
    <w:rsid w:val="002657EC"/>
    <w:rsid w:val="002657EF"/>
    <w:rsid w:val="002664A8"/>
    <w:rsid w:val="002664F9"/>
    <w:rsid w:val="002668C2"/>
    <w:rsid w:val="00266ED9"/>
    <w:rsid w:val="00267145"/>
    <w:rsid w:val="002675A6"/>
    <w:rsid w:val="002677B2"/>
    <w:rsid w:val="00267856"/>
    <w:rsid w:val="002708D2"/>
    <w:rsid w:val="002709F1"/>
    <w:rsid w:val="00270A25"/>
    <w:rsid w:val="00270C8B"/>
    <w:rsid w:val="00270E7B"/>
    <w:rsid w:val="002710C2"/>
    <w:rsid w:val="0027113A"/>
    <w:rsid w:val="00271599"/>
    <w:rsid w:val="00271CFC"/>
    <w:rsid w:val="00272435"/>
    <w:rsid w:val="0027284E"/>
    <w:rsid w:val="00272ABC"/>
    <w:rsid w:val="00273186"/>
    <w:rsid w:val="0027330C"/>
    <w:rsid w:val="00273534"/>
    <w:rsid w:val="00273D1F"/>
    <w:rsid w:val="00273F23"/>
    <w:rsid w:val="0027410F"/>
    <w:rsid w:val="00274187"/>
    <w:rsid w:val="002745C0"/>
    <w:rsid w:val="00274A9C"/>
    <w:rsid w:val="00274AD6"/>
    <w:rsid w:val="00275F2B"/>
    <w:rsid w:val="00275FDE"/>
    <w:rsid w:val="00276422"/>
    <w:rsid w:val="002765D8"/>
    <w:rsid w:val="002767C0"/>
    <w:rsid w:val="002770D7"/>
    <w:rsid w:val="00277114"/>
    <w:rsid w:val="00277383"/>
    <w:rsid w:val="002773F8"/>
    <w:rsid w:val="002777BA"/>
    <w:rsid w:val="0027787E"/>
    <w:rsid w:val="00277DFD"/>
    <w:rsid w:val="00280818"/>
    <w:rsid w:val="0028083C"/>
    <w:rsid w:val="00280BD0"/>
    <w:rsid w:val="002811A8"/>
    <w:rsid w:val="002813DA"/>
    <w:rsid w:val="002814C1"/>
    <w:rsid w:val="00281E03"/>
    <w:rsid w:val="0028206C"/>
    <w:rsid w:val="0028279F"/>
    <w:rsid w:val="00282E27"/>
    <w:rsid w:val="00282E2B"/>
    <w:rsid w:val="00283533"/>
    <w:rsid w:val="00283BC6"/>
    <w:rsid w:val="00283E45"/>
    <w:rsid w:val="002842AC"/>
    <w:rsid w:val="0028478A"/>
    <w:rsid w:val="00284BA8"/>
    <w:rsid w:val="00284C4E"/>
    <w:rsid w:val="0028508A"/>
    <w:rsid w:val="00285A7D"/>
    <w:rsid w:val="00286816"/>
    <w:rsid w:val="00286E02"/>
    <w:rsid w:val="00287241"/>
    <w:rsid w:val="002872A4"/>
    <w:rsid w:val="00287491"/>
    <w:rsid w:val="0028789A"/>
    <w:rsid w:val="0028799E"/>
    <w:rsid w:val="00290145"/>
    <w:rsid w:val="002906AA"/>
    <w:rsid w:val="002908AB"/>
    <w:rsid w:val="0029091F"/>
    <w:rsid w:val="00291BF8"/>
    <w:rsid w:val="00292737"/>
    <w:rsid w:val="00292797"/>
    <w:rsid w:val="00293643"/>
    <w:rsid w:val="00293647"/>
    <w:rsid w:val="00293C23"/>
    <w:rsid w:val="00293D40"/>
    <w:rsid w:val="00293E2C"/>
    <w:rsid w:val="0029467D"/>
    <w:rsid w:val="0029468D"/>
    <w:rsid w:val="002946AC"/>
    <w:rsid w:val="00294A5D"/>
    <w:rsid w:val="00294CE8"/>
    <w:rsid w:val="0029500E"/>
    <w:rsid w:val="0029549B"/>
    <w:rsid w:val="002954E9"/>
    <w:rsid w:val="002956B3"/>
    <w:rsid w:val="00295809"/>
    <w:rsid w:val="00295B70"/>
    <w:rsid w:val="0029619F"/>
    <w:rsid w:val="00296497"/>
    <w:rsid w:val="00296C6F"/>
    <w:rsid w:val="00296D6B"/>
    <w:rsid w:val="00296EDD"/>
    <w:rsid w:val="00297B1F"/>
    <w:rsid w:val="00297B5C"/>
    <w:rsid w:val="00297BEE"/>
    <w:rsid w:val="002A05C3"/>
    <w:rsid w:val="002A0900"/>
    <w:rsid w:val="002A1113"/>
    <w:rsid w:val="002A118F"/>
    <w:rsid w:val="002A1376"/>
    <w:rsid w:val="002A16D1"/>
    <w:rsid w:val="002A1923"/>
    <w:rsid w:val="002A2552"/>
    <w:rsid w:val="002A2615"/>
    <w:rsid w:val="002A28A0"/>
    <w:rsid w:val="002A2F09"/>
    <w:rsid w:val="002A30E4"/>
    <w:rsid w:val="002A3373"/>
    <w:rsid w:val="002A3557"/>
    <w:rsid w:val="002A3786"/>
    <w:rsid w:val="002A38BB"/>
    <w:rsid w:val="002A4388"/>
    <w:rsid w:val="002A44D0"/>
    <w:rsid w:val="002A528B"/>
    <w:rsid w:val="002A55F4"/>
    <w:rsid w:val="002A58F3"/>
    <w:rsid w:val="002A5AD3"/>
    <w:rsid w:val="002A5C87"/>
    <w:rsid w:val="002A5D81"/>
    <w:rsid w:val="002A5E27"/>
    <w:rsid w:val="002A5F34"/>
    <w:rsid w:val="002A5FA6"/>
    <w:rsid w:val="002A62FD"/>
    <w:rsid w:val="002A6344"/>
    <w:rsid w:val="002A6BEC"/>
    <w:rsid w:val="002A7441"/>
    <w:rsid w:val="002A77E6"/>
    <w:rsid w:val="002A7886"/>
    <w:rsid w:val="002A79D3"/>
    <w:rsid w:val="002B005F"/>
    <w:rsid w:val="002B0F37"/>
    <w:rsid w:val="002B1456"/>
    <w:rsid w:val="002B19A4"/>
    <w:rsid w:val="002B25F0"/>
    <w:rsid w:val="002B2ABA"/>
    <w:rsid w:val="002B2F61"/>
    <w:rsid w:val="002B3222"/>
    <w:rsid w:val="002B32E3"/>
    <w:rsid w:val="002B3466"/>
    <w:rsid w:val="002B3CFB"/>
    <w:rsid w:val="002B418F"/>
    <w:rsid w:val="002B43A2"/>
    <w:rsid w:val="002B43F8"/>
    <w:rsid w:val="002B4490"/>
    <w:rsid w:val="002B46A0"/>
    <w:rsid w:val="002B4784"/>
    <w:rsid w:val="002B505C"/>
    <w:rsid w:val="002B51C9"/>
    <w:rsid w:val="002B5220"/>
    <w:rsid w:val="002B546E"/>
    <w:rsid w:val="002B5ABD"/>
    <w:rsid w:val="002B5DE9"/>
    <w:rsid w:val="002B62CB"/>
    <w:rsid w:val="002B6694"/>
    <w:rsid w:val="002B6846"/>
    <w:rsid w:val="002B7966"/>
    <w:rsid w:val="002B7E61"/>
    <w:rsid w:val="002C133E"/>
    <w:rsid w:val="002C1804"/>
    <w:rsid w:val="002C23EF"/>
    <w:rsid w:val="002C24C8"/>
    <w:rsid w:val="002C27BE"/>
    <w:rsid w:val="002C2DE0"/>
    <w:rsid w:val="002C31B5"/>
    <w:rsid w:val="002C3867"/>
    <w:rsid w:val="002C3F08"/>
    <w:rsid w:val="002C3F19"/>
    <w:rsid w:val="002C47C5"/>
    <w:rsid w:val="002C49B0"/>
    <w:rsid w:val="002C4EE8"/>
    <w:rsid w:val="002C510E"/>
    <w:rsid w:val="002C629B"/>
    <w:rsid w:val="002C69AE"/>
    <w:rsid w:val="002C7073"/>
    <w:rsid w:val="002C71E4"/>
    <w:rsid w:val="002D0513"/>
    <w:rsid w:val="002D16C4"/>
    <w:rsid w:val="002D17D1"/>
    <w:rsid w:val="002D17F8"/>
    <w:rsid w:val="002D209D"/>
    <w:rsid w:val="002D2257"/>
    <w:rsid w:val="002D25F7"/>
    <w:rsid w:val="002D2714"/>
    <w:rsid w:val="002D2EBC"/>
    <w:rsid w:val="002D38E5"/>
    <w:rsid w:val="002D3DDA"/>
    <w:rsid w:val="002D421E"/>
    <w:rsid w:val="002D4975"/>
    <w:rsid w:val="002D49DD"/>
    <w:rsid w:val="002D4A31"/>
    <w:rsid w:val="002D4DF8"/>
    <w:rsid w:val="002D5383"/>
    <w:rsid w:val="002D5672"/>
    <w:rsid w:val="002D5860"/>
    <w:rsid w:val="002D59BE"/>
    <w:rsid w:val="002D624A"/>
    <w:rsid w:val="002D62C6"/>
    <w:rsid w:val="002D72F3"/>
    <w:rsid w:val="002D7431"/>
    <w:rsid w:val="002D752D"/>
    <w:rsid w:val="002D78F3"/>
    <w:rsid w:val="002D7ADF"/>
    <w:rsid w:val="002E02BD"/>
    <w:rsid w:val="002E1C7E"/>
    <w:rsid w:val="002E21E5"/>
    <w:rsid w:val="002E2536"/>
    <w:rsid w:val="002E337C"/>
    <w:rsid w:val="002E48FD"/>
    <w:rsid w:val="002E510E"/>
    <w:rsid w:val="002E5194"/>
    <w:rsid w:val="002E617F"/>
    <w:rsid w:val="002E6666"/>
    <w:rsid w:val="002E7047"/>
    <w:rsid w:val="002E7733"/>
    <w:rsid w:val="002F01E0"/>
    <w:rsid w:val="002F03D5"/>
    <w:rsid w:val="002F1903"/>
    <w:rsid w:val="002F1AC5"/>
    <w:rsid w:val="002F1D35"/>
    <w:rsid w:val="002F241D"/>
    <w:rsid w:val="002F29FE"/>
    <w:rsid w:val="002F3084"/>
    <w:rsid w:val="002F3761"/>
    <w:rsid w:val="002F3B43"/>
    <w:rsid w:val="002F3C93"/>
    <w:rsid w:val="002F3F83"/>
    <w:rsid w:val="002F4203"/>
    <w:rsid w:val="002F4657"/>
    <w:rsid w:val="002F4685"/>
    <w:rsid w:val="002F4718"/>
    <w:rsid w:val="002F5065"/>
    <w:rsid w:val="002F5075"/>
    <w:rsid w:val="002F5094"/>
    <w:rsid w:val="002F5AED"/>
    <w:rsid w:val="002F5D75"/>
    <w:rsid w:val="002F60C8"/>
    <w:rsid w:val="002F6148"/>
    <w:rsid w:val="002F61F0"/>
    <w:rsid w:val="002F63E6"/>
    <w:rsid w:val="002F7027"/>
    <w:rsid w:val="002F7A47"/>
    <w:rsid w:val="002F7BF3"/>
    <w:rsid w:val="002F7D93"/>
    <w:rsid w:val="0030092A"/>
    <w:rsid w:val="00301044"/>
    <w:rsid w:val="003011A0"/>
    <w:rsid w:val="00301FDD"/>
    <w:rsid w:val="003020BD"/>
    <w:rsid w:val="00302288"/>
    <w:rsid w:val="0030234B"/>
    <w:rsid w:val="003024B7"/>
    <w:rsid w:val="003027DB"/>
    <w:rsid w:val="00302A9C"/>
    <w:rsid w:val="0030398D"/>
    <w:rsid w:val="003039EF"/>
    <w:rsid w:val="00303AC1"/>
    <w:rsid w:val="00303C7B"/>
    <w:rsid w:val="003040A9"/>
    <w:rsid w:val="00304259"/>
    <w:rsid w:val="003055CB"/>
    <w:rsid w:val="00305738"/>
    <w:rsid w:val="00305A10"/>
    <w:rsid w:val="00305E68"/>
    <w:rsid w:val="00306048"/>
    <w:rsid w:val="003065F7"/>
    <w:rsid w:val="0030661A"/>
    <w:rsid w:val="00306C5C"/>
    <w:rsid w:val="00306E22"/>
    <w:rsid w:val="00306E2C"/>
    <w:rsid w:val="0030798F"/>
    <w:rsid w:val="00307B5A"/>
    <w:rsid w:val="003107C2"/>
    <w:rsid w:val="003122C4"/>
    <w:rsid w:val="00314B45"/>
    <w:rsid w:val="00315274"/>
    <w:rsid w:val="00315ADA"/>
    <w:rsid w:val="00315C4E"/>
    <w:rsid w:val="003160C0"/>
    <w:rsid w:val="003164E5"/>
    <w:rsid w:val="00317025"/>
    <w:rsid w:val="0031715A"/>
    <w:rsid w:val="0031730F"/>
    <w:rsid w:val="0031784F"/>
    <w:rsid w:val="00317881"/>
    <w:rsid w:val="003179FD"/>
    <w:rsid w:val="00317E30"/>
    <w:rsid w:val="00317FEC"/>
    <w:rsid w:val="00320044"/>
    <w:rsid w:val="0032007D"/>
    <w:rsid w:val="00320666"/>
    <w:rsid w:val="003209B7"/>
    <w:rsid w:val="00320DF2"/>
    <w:rsid w:val="00321457"/>
    <w:rsid w:val="0032183A"/>
    <w:rsid w:val="00322406"/>
    <w:rsid w:val="0032260E"/>
    <w:rsid w:val="00322B55"/>
    <w:rsid w:val="00323437"/>
    <w:rsid w:val="003234CA"/>
    <w:rsid w:val="00323613"/>
    <w:rsid w:val="00324873"/>
    <w:rsid w:val="00324E58"/>
    <w:rsid w:val="003250AD"/>
    <w:rsid w:val="003255CA"/>
    <w:rsid w:val="0032735B"/>
    <w:rsid w:val="00327BDD"/>
    <w:rsid w:val="0033072B"/>
    <w:rsid w:val="00330863"/>
    <w:rsid w:val="0033098A"/>
    <w:rsid w:val="00331487"/>
    <w:rsid w:val="003315F6"/>
    <w:rsid w:val="00331AD5"/>
    <w:rsid w:val="00331BEE"/>
    <w:rsid w:val="0033211B"/>
    <w:rsid w:val="0033222E"/>
    <w:rsid w:val="0033295F"/>
    <w:rsid w:val="003330A8"/>
    <w:rsid w:val="0033324A"/>
    <w:rsid w:val="00333636"/>
    <w:rsid w:val="003336F0"/>
    <w:rsid w:val="003336FB"/>
    <w:rsid w:val="0033391A"/>
    <w:rsid w:val="00333AB1"/>
    <w:rsid w:val="00333AFF"/>
    <w:rsid w:val="0033444C"/>
    <w:rsid w:val="00335104"/>
    <w:rsid w:val="00335154"/>
    <w:rsid w:val="00335A0C"/>
    <w:rsid w:val="00335E8B"/>
    <w:rsid w:val="00335FF0"/>
    <w:rsid w:val="0033620C"/>
    <w:rsid w:val="0033635D"/>
    <w:rsid w:val="003364CC"/>
    <w:rsid w:val="003366A6"/>
    <w:rsid w:val="00336AEE"/>
    <w:rsid w:val="00336B96"/>
    <w:rsid w:val="00336CA4"/>
    <w:rsid w:val="00336FE0"/>
    <w:rsid w:val="0033712F"/>
    <w:rsid w:val="003375C3"/>
    <w:rsid w:val="00337768"/>
    <w:rsid w:val="00337AEC"/>
    <w:rsid w:val="003401ED"/>
    <w:rsid w:val="00340781"/>
    <w:rsid w:val="00340A20"/>
    <w:rsid w:val="00340D5E"/>
    <w:rsid w:val="00340E23"/>
    <w:rsid w:val="00341005"/>
    <w:rsid w:val="00341564"/>
    <w:rsid w:val="003416D9"/>
    <w:rsid w:val="0034178C"/>
    <w:rsid w:val="00341D7C"/>
    <w:rsid w:val="003421CC"/>
    <w:rsid w:val="0034324F"/>
    <w:rsid w:val="0034342B"/>
    <w:rsid w:val="003436D8"/>
    <w:rsid w:val="00343A13"/>
    <w:rsid w:val="00343CCA"/>
    <w:rsid w:val="00343E4D"/>
    <w:rsid w:val="0034481F"/>
    <w:rsid w:val="0034483B"/>
    <w:rsid w:val="00344F5D"/>
    <w:rsid w:val="00345005"/>
    <w:rsid w:val="0034575E"/>
    <w:rsid w:val="00345FF5"/>
    <w:rsid w:val="00346CE2"/>
    <w:rsid w:val="00346F20"/>
    <w:rsid w:val="003470C2"/>
    <w:rsid w:val="003474F8"/>
    <w:rsid w:val="00347790"/>
    <w:rsid w:val="0034782C"/>
    <w:rsid w:val="00347998"/>
    <w:rsid w:val="00347F8D"/>
    <w:rsid w:val="00347FAB"/>
    <w:rsid w:val="0035027B"/>
    <w:rsid w:val="003512CF"/>
    <w:rsid w:val="00351AC2"/>
    <w:rsid w:val="00352526"/>
    <w:rsid w:val="00352558"/>
    <w:rsid w:val="0035273E"/>
    <w:rsid w:val="0035294B"/>
    <w:rsid w:val="003531C7"/>
    <w:rsid w:val="00353CB0"/>
    <w:rsid w:val="00353E7E"/>
    <w:rsid w:val="00353F26"/>
    <w:rsid w:val="0035406A"/>
    <w:rsid w:val="0035489D"/>
    <w:rsid w:val="00354F0E"/>
    <w:rsid w:val="00355B1D"/>
    <w:rsid w:val="00355B95"/>
    <w:rsid w:val="00355C28"/>
    <w:rsid w:val="00355D08"/>
    <w:rsid w:val="00355FC3"/>
    <w:rsid w:val="00356039"/>
    <w:rsid w:val="00356510"/>
    <w:rsid w:val="003567A2"/>
    <w:rsid w:val="00356BB7"/>
    <w:rsid w:val="003571CD"/>
    <w:rsid w:val="0035786D"/>
    <w:rsid w:val="00357938"/>
    <w:rsid w:val="00357F46"/>
    <w:rsid w:val="00360014"/>
    <w:rsid w:val="00360ADD"/>
    <w:rsid w:val="00360CFC"/>
    <w:rsid w:val="00361028"/>
    <w:rsid w:val="00361452"/>
    <w:rsid w:val="0036165F"/>
    <w:rsid w:val="00361728"/>
    <w:rsid w:val="0036189E"/>
    <w:rsid w:val="00362129"/>
    <w:rsid w:val="003622A7"/>
    <w:rsid w:val="00362677"/>
    <w:rsid w:val="00362855"/>
    <w:rsid w:val="0036377D"/>
    <w:rsid w:val="00363B0B"/>
    <w:rsid w:val="00363D15"/>
    <w:rsid w:val="00363D28"/>
    <w:rsid w:val="00363DBD"/>
    <w:rsid w:val="003640F7"/>
    <w:rsid w:val="00364CF9"/>
    <w:rsid w:val="003650FF"/>
    <w:rsid w:val="00365385"/>
    <w:rsid w:val="0036548E"/>
    <w:rsid w:val="003654E9"/>
    <w:rsid w:val="00365F90"/>
    <w:rsid w:val="00365FC2"/>
    <w:rsid w:val="003667BE"/>
    <w:rsid w:val="003669F4"/>
    <w:rsid w:val="00366FAA"/>
    <w:rsid w:val="003670B6"/>
    <w:rsid w:val="003673A0"/>
    <w:rsid w:val="00367508"/>
    <w:rsid w:val="00367AD4"/>
    <w:rsid w:val="00367F82"/>
    <w:rsid w:val="003707A4"/>
    <w:rsid w:val="0037132E"/>
    <w:rsid w:val="003714D3"/>
    <w:rsid w:val="003721DB"/>
    <w:rsid w:val="0037228D"/>
    <w:rsid w:val="0037247E"/>
    <w:rsid w:val="00372F86"/>
    <w:rsid w:val="00372FF7"/>
    <w:rsid w:val="00373232"/>
    <w:rsid w:val="00374009"/>
    <w:rsid w:val="00374126"/>
    <w:rsid w:val="00374374"/>
    <w:rsid w:val="00374482"/>
    <w:rsid w:val="003747AD"/>
    <w:rsid w:val="003750DD"/>
    <w:rsid w:val="003758BF"/>
    <w:rsid w:val="003758CA"/>
    <w:rsid w:val="00376100"/>
    <w:rsid w:val="003770A9"/>
    <w:rsid w:val="0037737A"/>
    <w:rsid w:val="003777AE"/>
    <w:rsid w:val="003801B9"/>
    <w:rsid w:val="003806E9"/>
    <w:rsid w:val="00380786"/>
    <w:rsid w:val="00380B7C"/>
    <w:rsid w:val="00380F6A"/>
    <w:rsid w:val="003810DA"/>
    <w:rsid w:val="003811C1"/>
    <w:rsid w:val="00381757"/>
    <w:rsid w:val="00381D49"/>
    <w:rsid w:val="00381EA7"/>
    <w:rsid w:val="00381EE0"/>
    <w:rsid w:val="00382D11"/>
    <w:rsid w:val="003831E3"/>
    <w:rsid w:val="00383AAE"/>
    <w:rsid w:val="00383E4E"/>
    <w:rsid w:val="003840D3"/>
    <w:rsid w:val="0038417E"/>
    <w:rsid w:val="00384208"/>
    <w:rsid w:val="003847E4"/>
    <w:rsid w:val="00385BFD"/>
    <w:rsid w:val="0038611F"/>
    <w:rsid w:val="00386971"/>
    <w:rsid w:val="00386F0C"/>
    <w:rsid w:val="00386F9A"/>
    <w:rsid w:val="00387287"/>
    <w:rsid w:val="00387486"/>
    <w:rsid w:val="003875E8"/>
    <w:rsid w:val="003879AC"/>
    <w:rsid w:val="00387E71"/>
    <w:rsid w:val="00391F78"/>
    <w:rsid w:val="00392188"/>
    <w:rsid w:val="00392560"/>
    <w:rsid w:val="00392E99"/>
    <w:rsid w:val="00393241"/>
    <w:rsid w:val="00394104"/>
    <w:rsid w:val="003942EE"/>
    <w:rsid w:val="0039432A"/>
    <w:rsid w:val="00394C21"/>
    <w:rsid w:val="0039516A"/>
    <w:rsid w:val="00395377"/>
    <w:rsid w:val="0039547D"/>
    <w:rsid w:val="003954AC"/>
    <w:rsid w:val="0039626C"/>
    <w:rsid w:val="003963B5"/>
    <w:rsid w:val="00396601"/>
    <w:rsid w:val="00396D92"/>
    <w:rsid w:val="00396EB2"/>
    <w:rsid w:val="003970BC"/>
    <w:rsid w:val="0039732E"/>
    <w:rsid w:val="003977F6"/>
    <w:rsid w:val="0039788B"/>
    <w:rsid w:val="00397AAF"/>
    <w:rsid w:val="00397DE6"/>
    <w:rsid w:val="00397E0D"/>
    <w:rsid w:val="003A01F2"/>
    <w:rsid w:val="003A0FAF"/>
    <w:rsid w:val="003A102F"/>
    <w:rsid w:val="003A11EA"/>
    <w:rsid w:val="003A171F"/>
    <w:rsid w:val="003A1BE9"/>
    <w:rsid w:val="003A1C9A"/>
    <w:rsid w:val="003A1F3E"/>
    <w:rsid w:val="003A2789"/>
    <w:rsid w:val="003A2DFB"/>
    <w:rsid w:val="003A3403"/>
    <w:rsid w:val="003A3A5D"/>
    <w:rsid w:val="003A4074"/>
    <w:rsid w:val="003A466E"/>
    <w:rsid w:val="003A46A8"/>
    <w:rsid w:val="003A4DFA"/>
    <w:rsid w:val="003A5219"/>
    <w:rsid w:val="003A5299"/>
    <w:rsid w:val="003A5372"/>
    <w:rsid w:val="003A54A5"/>
    <w:rsid w:val="003A54F5"/>
    <w:rsid w:val="003A58CE"/>
    <w:rsid w:val="003A592A"/>
    <w:rsid w:val="003A5B9D"/>
    <w:rsid w:val="003A6529"/>
    <w:rsid w:val="003A68B4"/>
    <w:rsid w:val="003A70F8"/>
    <w:rsid w:val="003A7F91"/>
    <w:rsid w:val="003B0440"/>
    <w:rsid w:val="003B0971"/>
    <w:rsid w:val="003B0B3E"/>
    <w:rsid w:val="003B0BA7"/>
    <w:rsid w:val="003B0E68"/>
    <w:rsid w:val="003B11C3"/>
    <w:rsid w:val="003B17C5"/>
    <w:rsid w:val="003B1B69"/>
    <w:rsid w:val="003B215C"/>
    <w:rsid w:val="003B21CA"/>
    <w:rsid w:val="003B2233"/>
    <w:rsid w:val="003B3051"/>
    <w:rsid w:val="003B32FC"/>
    <w:rsid w:val="003B3B12"/>
    <w:rsid w:val="003B4345"/>
    <w:rsid w:val="003B45DC"/>
    <w:rsid w:val="003B45E9"/>
    <w:rsid w:val="003B4DEC"/>
    <w:rsid w:val="003B5C2D"/>
    <w:rsid w:val="003B5FD7"/>
    <w:rsid w:val="003B6162"/>
    <w:rsid w:val="003B6528"/>
    <w:rsid w:val="003B6735"/>
    <w:rsid w:val="003B68DF"/>
    <w:rsid w:val="003B6C8E"/>
    <w:rsid w:val="003B7A89"/>
    <w:rsid w:val="003C0446"/>
    <w:rsid w:val="003C0568"/>
    <w:rsid w:val="003C0C73"/>
    <w:rsid w:val="003C0EA7"/>
    <w:rsid w:val="003C1611"/>
    <w:rsid w:val="003C1C76"/>
    <w:rsid w:val="003C2BF3"/>
    <w:rsid w:val="003C2D66"/>
    <w:rsid w:val="003C2F90"/>
    <w:rsid w:val="003C30C8"/>
    <w:rsid w:val="003C3B22"/>
    <w:rsid w:val="003C3E2F"/>
    <w:rsid w:val="003C417C"/>
    <w:rsid w:val="003C450F"/>
    <w:rsid w:val="003C4B11"/>
    <w:rsid w:val="003C4FE3"/>
    <w:rsid w:val="003C500C"/>
    <w:rsid w:val="003C5620"/>
    <w:rsid w:val="003C586A"/>
    <w:rsid w:val="003C5AB9"/>
    <w:rsid w:val="003C6140"/>
    <w:rsid w:val="003C62B1"/>
    <w:rsid w:val="003C64D3"/>
    <w:rsid w:val="003C71F6"/>
    <w:rsid w:val="003C7224"/>
    <w:rsid w:val="003C7387"/>
    <w:rsid w:val="003C78C5"/>
    <w:rsid w:val="003C7BC4"/>
    <w:rsid w:val="003C7C1A"/>
    <w:rsid w:val="003D07D2"/>
    <w:rsid w:val="003D322E"/>
    <w:rsid w:val="003D3843"/>
    <w:rsid w:val="003D3E2D"/>
    <w:rsid w:val="003D461A"/>
    <w:rsid w:val="003D4868"/>
    <w:rsid w:val="003D4903"/>
    <w:rsid w:val="003D4A6D"/>
    <w:rsid w:val="003D5B3A"/>
    <w:rsid w:val="003D6AD1"/>
    <w:rsid w:val="003D6C8A"/>
    <w:rsid w:val="003D6E31"/>
    <w:rsid w:val="003D6FE3"/>
    <w:rsid w:val="003D731F"/>
    <w:rsid w:val="003D77D8"/>
    <w:rsid w:val="003E0327"/>
    <w:rsid w:val="003E03CB"/>
    <w:rsid w:val="003E03CE"/>
    <w:rsid w:val="003E0C2D"/>
    <w:rsid w:val="003E12E7"/>
    <w:rsid w:val="003E15B4"/>
    <w:rsid w:val="003E1C96"/>
    <w:rsid w:val="003E1CBA"/>
    <w:rsid w:val="003E1F71"/>
    <w:rsid w:val="003E2279"/>
    <w:rsid w:val="003E2284"/>
    <w:rsid w:val="003E266B"/>
    <w:rsid w:val="003E29DE"/>
    <w:rsid w:val="003E2B56"/>
    <w:rsid w:val="003E3534"/>
    <w:rsid w:val="003E3785"/>
    <w:rsid w:val="003E5B2E"/>
    <w:rsid w:val="003E5BB5"/>
    <w:rsid w:val="003E5C8B"/>
    <w:rsid w:val="003E5C8E"/>
    <w:rsid w:val="003E6089"/>
    <w:rsid w:val="003E6157"/>
    <w:rsid w:val="003E6592"/>
    <w:rsid w:val="003E6852"/>
    <w:rsid w:val="003E7392"/>
    <w:rsid w:val="003E73EB"/>
    <w:rsid w:val="003E74DF"/>
    <w:rsid w:val="003E77C7"/>
    <w:rsid w:val="003E785A"/>
    <w:rsid w:val="003E7860"/>
    <w:rsid w:val="003E7968"/>
    <w:rsid w:val="003E7C17"/>
    <w:rsid w:val="003E7D66"/>
    <w:rsid w:val="003E7D93"/>
    <w:rsid w:val="003E7E3D"/>
    <w:rsid w:val="003F0854"/>
    <w:rsid w:val="003F08BD"/>
    <w:rsid w:val="003F0F21"/>
    <w:rsid w:val="003F123E"/>
    <w:rsid w:val="003F13B3"/>
    <w:rsid w:val="003F1D5D"/>
    <w:rsid w:val="003F22CA"/>
    <w:rsid w:val="003F2425"/>
    <w:rsid w:val="003F2900"/>
    <w:rsid w:val="003F29BC"/>
    <w:rsid w:val="003F29FF"/>
    <w:rsid w:val="003F2D3D"/>
    <w:rsid w:val="003F2F54"/>
    <w:rsid w:val="003F3181"/>
    <w:rsid w:val="003F3430"/>
    <w:rsid w:val="003F354C"/>
    <w:rsid w:val="003F3AE0"/>
    <w:rsid w:val="003F3BC5"/>
    <w:rsid w:val="003F4252"/>
    <w:rsid w:val="003F492C"/>
    <w:rsid w:val="003F4A7F"/>
    <w:rsid w:val="003F50E6"/>
    <w:rsid w:val="003F6490"/>
    <w:rsid w:val="003F7121"/>
    <w:rsid w:val="003F7169"/>
    <w:rsid w:val="003F77BC"/>
    <w:rsid w:val="00400132"/>
    <w:rsid w:val="0040014B"/>
    <w:rsid w:val="004005C6"/>
    <w:rsid w:val="00400802"/>
    <w:rsid w:val="00400E97"/>
    <w:rsid w:val="00400EC8"/>
    <w:rsid w:val="0040122B"/>
    <w:rsid w:val="00401F01"/>
    <w:rsid w:val="004024C9"/>
    <w:rsid w:val="0040253E"/>
    <w:rsid w:val="004033C9"/>
    <w:rsid w:val="00403EA8"/>
    <w:rsid w:val="00404526"/>
    <w:rsid w:val="00405572"/>
    <w:rsid w:val="00405BE0"/>
    <w:rsid w:val="00405E60"/>
    <w:rsid w:val="00406452"/>
    <w:rsid w:val="00406578"/>
    <w:rsid w:val="00406CA5"/>
    <w:rsid w:val="00407483"/>
    <w:rsid w:val="00407586"/>
    <w:rsid w:val="0040793A"/>
    <w:rsid w:val="00407C7F"/>
    <w:rsid w:val="00407CE5"/>
    <w:rsid w:val="00410E18"/>
    <w:rsid w:val="00410E7B"/>
    <w:rsid w:val="0041108A"/>
    <w:rsid w:val="004113D4"/>
    <w:rsid w:val="00411F4F"/>
    <w:rsid w:val="00412A28"/>
    <w:rsid w:val="00412BB0"/>
    <w:rsid w:val="00412C8A"/>
    <w:rsid w:val="0041323A"/>
    <w:rsid w:val="00414B3B"/>
    <w:rsid w:val="004156AF"/>
    <w:rsid w:val="004156F1"/>
    <w:rsid w:val="00415C0B"/>
    <w:rsid w:val="004162B1"/>
    <w:rsid w:val="00416AEF"/>
    <w:rsid w:val="00416B45"/>
    <w:rsid w:val="00416D14"/>
    <w:rsid w:val="0041701A"/>
    <w:rsid w:val="004174E4"/>
    <w:rsid w:val="004177CA"/>
    <w:rsid w:val="00417B1D"/>
    <w:rsid w:val="00417C3C"/>
    <w:rsid w:val="00417D9F"/>
    <w:rsid w:val="004205DF"/>
    <w:rsid w:val="004205E1"/>
    <w:rsid w:val="004209B7"/>
    <w:rsid w:val="0042197D"/>
    <w:rsid w:val="00421E4E"/>
    <w:rsid w:val="00422057"/>
    <w:rsid w:val="00422D9E"/>
    <w:rsid w:val="00423735"/>
    <w:rsid w:val="00423EAD"/>
    <w:rsid w:val="00423F5D"/>
    <w:rsid w:val="00424365"/>
    <w:rsid w:val="00424483"/>
    <w:rsid w:val="004248E2"/>
    <w:rsid w:val="00424E8C"/>
    <w:rsid w:val="004268C3"/>
    <w:rsid w:val="00426A97"/>
    <w:rsid w:val="004304F5"/>
    <w:rsid w:val="004307E9"/>
    <w:rsid w:val="00430D70"/>
    <w:rsid w:val="0043121A"/>
    <w:rsid w:val="004316DE"/>
    <w:rsid w:val="00431D59"/>
    <w:rsid w:val="00432078"/>
    <w:rsid w:val="00432121"/>
    <w:rsid w:val="00432611"/>
    <w:rsid w:val="0043333A"/>
    <w:rsid w:val="0043446D"/>
    <w:rsid w:val="00434C02"/>
    <w:rsid w:val="0043514A"/>
    <w:rsid w:val="004356C6"/>
    <w:rsid w:val="004358DB"/>
    <w:rsid w:val="00435BC7"/>
    <w:rsid w:val="00435F65"/>
    <w:rsid w:val="0043623C"/>
    <w:rsid w:val="004362BB"/>
    <w:rsid w:val="0043644E"/>
    <w:rsid w:val="0043725B"/>
    <w:rsid w:val="00437797"/>
    <w:rsid w:val="00437834"/>
    <w:rsid w:val="004378B8"/>
    <w:rsid w:val="00437AC4"/>
    <w:rsid w:val="00437C2C"/>
    <w:rsid w:val="00437E0D"/>
    <w:rsid w:val="004405FA"/>
    <w:rsid w:val="0044077A"/>
    <w:rsid w:val="00440ED1"/>
    <w:rsid w:val="004414EB"/>
    <w:rsid w:val="00441749"/>
    <w:rsid w:val="00441F64"/>
    <w:rsid w:val="004421E1"/>
    <w:rsid w:val="00442E1A"/>
    <w:rsid w:val="00442E8C"/>
    <w:rsid w:val="0044393C"/>
    <w:rsid w:val="00443AAA"/>
    <w:rsid w:val="00444597"/>
    <w:rsid w:val="00445633"/>
    <w:rsid w:val="00445C35"/>
    <w:rsid w:val="0044609E"/>
    <w:rsid w:val="00446D08"/>
    <w:rsid w:val="00446F71"/>
    <w:rsid w:val="004470DE"/>
    <w:rsid w:val="0044712D"/>
    <w:rsid w:val="00447A9E"/>
    <w:rsid w:val="00447CD2"/>
    <w:rsid w:val="004501B9"/>
    <w:rsid w:val="00450604"/>
    <w:rsid w:val="00450960"/>
    <w:rsid w:val="00450A7C"/>
    <w:rsid w:val="00451696"/>
    <w:rsid w:val="0045185A"/>
    <w:rsid w:val="00451998"/>
    <w:rsid w:val="00452195"/>
    <w:rsid w:val="00453D4C"/>
    <w:rsid w:val="004541AC"/>
    <w:rsid w:val="0045435C"/>
    <w:rsid w:val="004546F5"/>
    <w:rsid w:val="004547F9"/>
    <w:rsid w:val="00454932"/>
    <w:rsid w:val="00454A59"/>
    <w:rsid w:val="00454D3E"/>
    <w:rsid w:val="0045549B"/>
    <w:rsid w:val="00456028"/>
    <w:rsid w:val="0045618E"/>
    <w:rsid w:val="00456789"/>
    <w:rsid w:val="00456EC5"/>
    <w:rsid w:val="00456F20"/>
    <w:rsid w:val="0045750B"/>
    <w:rsid w:val="00457A1A"/>
    <w:rsid w:val="0046014B"/>
    <w:rsid w:val="004602F7"/>
    <w:rsid w:val="00460C40"/>
    <w:rsid w:val="00460DB4"/>
    <w:rsid w:val="00461336"/>
    <w:rsid w:val="004614A5"/>
    <w:rsid w:val="004617EE"/>
    <w:rsid w:val="004620D0"/>
    <w:rsid w:val="00462A23"/>
    <w:rsid w:val="00462AA0"/>
    <w:rsid w:val="00462E12"/>
    <w:rsid w:val="00463248"/>
    <w:rsid w:val="00463496"/>
    <w:rsid w:val="004634A9"/>
    <w:rsid w:val="00463989"/>
    <w:rsid w:val="00463DDF"/>
    <w:rsid w:val="004643D6"/>
    <w:rsid w:val="00464D42"/>
    <w:rsid w:val="00464E69"/>
    <w:rsid w:val="0046500E"/>
    <w:rsid w:val="0046544E"/>
    <w:rsid w:val="0046565B"/>
    <w:rsid w:val="00465A54"/>
    <w:rsid w:val="00465F2D"/>
    <w:rsid w:val="00466632"/>
    <w:rsid w:val="004669B2"/>
    <w:rsid w:val="00466E60"/>
    <w:rsid w:val="0046717A"/>
    <w:rsid w:val="004673D9"/>
    <w:rsid w:val="00467BF4"/>
    <w:rsid w:val="00467F61"/>
    <w:rsid w:val="0047010E"/>
    <w:rsid w:val="00470442"/>
    <w:rsid w:val="0047136E"/>
    <w:rsid w:val="00471A18"/>
    <w:rsid w:val="00471C19"/>
    <w:rsid w:val="004723D1"/>
    <w:rsid w:val="0047242D"/>
    <w:rsid w:val="00472782"/>
    <w:rsid w:val="0047285B"/>
    <w:rsid w:val="00472ACC"/>
    <w:rsid w:val="00472F5D"/>
    <w:rsid w:val="004731BC"/>
    <w:rsid w:val="004735BE"/>
    <w:rsid w:val="00474A34"/>
    <w:rsid w:val="0047541A"/>
    <w:rsid w:val="00475907"/>
    <w:rsid w:val="00475D98"/>
    <w:rsid w:val="0047620B"/>
    <w:rsid w:val="004763E0"/>
    <w:rsid w:val="004779A8"/>
    <w:rsid w:val="00477C75"/>
    <w:rsid w:val="00477E70"/>
    <w:rsid w:val="00480108"/>
    <w:rsid w:val="00480204"/>
    <w:rsid w:val="00480B1E"/>
    <w:rsid w:val="00481FE1"/>
    <w:rsid w:val="00482271"/>
    <w:rsid w:val="004826E0"/>
    <w:rsid w:val="00483987"/>
    <w:rsid w:val="00483A63"/>
    <w:rsid w:val="00483FA3"/>
    <w:rsid w:val="00483FCB"/>
    <w:rsid w:val="00484B9D"/>
    <w:rsid w:val="00484BC6"/>
    <w:rsid w:val="00484F46"/>
    <w:rsid w:val="0048528B"/>
    <w:rsid w:val="0048540A"/>
    <w:rsid w:val="004855BD"/>
    <w:rsid w:val="004859B2"/>
    <w:rsid w:val="00485D9F"/>
    <w:rsid w:val="00485E6A"/>
    <w:rsid w:val="0048713A"/>
    <w:rsid w:val="00490742"/>
    <w:rsid w:val="00490928"/>
    <w:rsid w:val="004914CA"/>
    <w:rsid w:val="00491C6B"/>
    <w:rsid w:val="00491C9F"/>
    <w:rsid w:val="00492198"/>
    <w:rsid w:val="004923E4"/>
    <w:rsid w:val="00493153"/>
    <w:rsid w:val="004932C0"/>
    <w:rsid w:val="004937E8"/>
    <w:rsid w:val="00493C90"/>
    <w:rsid w:val="00493F18"/>
    <w:rsid w:val="0049415E"/>
    <w:rsid w:val="004946C8"/>
    <w:rsid w:val="004947E0"/>
    <w:rsid w:val="00495218"/>
    <w:rsid w:val="00495BB7"/>
    <w:rsid w:val="00495CF0"/>
    <w:rsid w:val="00495EDC"/>
    <w:rsid w:val="004962CF"/>
    <w:rsid w:val="004968EE"/>
    <w:rsid w:val="00496BD2"/>
    <w:rsid w:val="00496D46"/>
    <w:rsid w:val="004A03A0"/>
    <w:rsid w:val="004A1146"/>
    <w:rsid w:val="004A1157"/>
    <w:rsid w:val="004A1369"/>
    <w:rsid w:val="004A1710"/>
    <w:rsid w:val="004A281B"/>
    <w:rsid w:val="004A311B"/>
    <w:rsid w:val="004A3369"/>
    <w:rsid w:val="004A39D9"/>
    <w:rsid w:val="004A40E3"/>
    <w:rsid w:val="004A48E3"/>
    <w:rsid w:val="004A4C88"/>
    <w:rsid w:val="004A54CF"/>
    <w:rsid w:val="004A59EE"/>
    <w:rsid w:val="004A5C12"/>
    <w:rsid w:val="004A67D2"/>
    <w:rsid w:val="004A6F41"/>
    <w:rsid w:val="004A6F99"/>
    <w:rsid w:val="004A7D62"/>
    <w:rsid w:val="004B024E"/>
    <w:rsid w:val="004B0AFD"/>
    <w:rsid w:val="004B0D6C"/>
    <w:rsid w:val="004B13C1"/>
    <w:rsid w:val="004B153F"/>
    <w:rsid w:val="004B189A"/>
    <w:rsid w:val="004B1F50"/>
    <w:rsid w:val="004B20AE"/>
    <w:rsid w:val="004B276B"/>
    <w:rsid w:val="004B27DC"/>
    <w:rsid w:val="004B2B5C"/>
    <w:rsid w:val="004B2D0B"/>
    <w:rsid w:val="004B331C"/>
    <w:rsid w:val="004B53FE"/>
    <w:rsid w:val="004B612C"/>
    <w:rsid w:val="004B6303"/>
    <w:rsid w:val="004B69B5"/>
    <w:rsid w:val="004B6C12"/>
    <w:rsid w:val="004B70C2"/>
    <w:rsid w:val="004B7231"/>
    <w:rsid w:val="004B755B"/>
    <w:rsid w:val="004B7710"/>
    <w:rsid w:val="004B79B1"/>
    <w:rsid w:val="004C059F"/>
    <w:rsid w:val="004C05DE"/>
    <w:rsid w:val="004C0675"/>
    <w:rsid w:val="004C0680"/>
    <w:rsid w:val="004C0C60"/>
    <w:rsid w:val="004C0F8E"/>
    <w:rsid w:val="004C1065"/>
    <w:rsid w:val="004C10E9"/>
    <w:rsid w:val="004C127C"/>
    <w:rsid w:val="004C1DCA"/>
    <w:rsid w:val="004C2261"/>
    <w:rsid w:val="004C2DEA"/>
    <w:rsid w:val="004C2E7E"/>
    <w:rsid w:val="004C314C"/>
    <w:rsid w:val="004C33C6"/>
    <w:rsid w:val="004C3717"/>
    <w:rsid w:val="004C3CE0"/>
    <w:rsid w:val="004C427B"/>
    <w:rsid w:val="004C454A"/>
    <w:rsid w:val="004C4C9A"/>
    <w:rsid w:val="004C52E0"/>
    <w:rsid w:val="004C5715"/>
    <w:rsid w:val="004C6C30"/>
    <w:rsid w:val="004C6E4A"/>
    <w:rsid w:val="004C708B"/>
    <w:rsid w:val="004C7878"/>
    <w:rsid w:val="004C7F9B"/>
    <w:rsid w:val="004D025E"/>
    <w:rsid w:val="004D03E2"/>
    <w:rsid w:val="004D1035"/>
    <w:rsid w:val="004D16E4"/>
    <w:rsid w:val="004D2095"/>
    <w:rsid w:val="004D279D"/>
    <w:rsid w:val="004D2BF7"/>
    <w:rsid w:val="004D2C7A"/>
    <w:rsid w:val="004D2D60"/>
    <w:rsid w:val="004D2F82"/>
    <w:rsid w:val="004D3179"/>
    <w:rsid w:val="004D52B1"/>
    <w:rsid w:val="004D52B7"/>
    <w:rsid w:val="004D7623"/>
    <w:rsid w:val="004E1255"/>
    <w:rsid w:val="004E163A"/>
    <w:rsid w:val="004E1A4B"/>
    <w:rsid w:val="004E1C0F"/>
    <w:rsid w:val="004E1C6D"/>
    <w:rsid w:val="004E1FAC"/>
    <w:rsid w:val="004E202B"/>
    <w:rsid w:val="004E3282"/>
    <w:rsid w:val="004E32F3"/>
    <w:rsid w:val="004E35AF"/>
    <w:rsid w:val="004E3D58"/>
    <w:rsid w:val="004E3FE8"/>
    <w:rsid w:val="004E474F"/>
    <w:rsid w:val="004E49D7"/>
    <w:rsid w:val="004E4A21"/>
    <w:rsid w:val="004E4AE0"/>
    <w:rsid w:val="004E4FF9"/>
    <w:rsid w:val="004E53D7"/>
    <w:rsid w:val="004E57C9"/>
    <w:rsid w:val="004E581E"/>
    <w:rsid w:val="004E5B57"/>
    <w:rsid w:val="004E5D22"/>
    <w:rsid w:val="004E65EE"/>
    <w:rsid w:val="004E664E"/>
    <w:rsid w:val="004E6978"/>
    <w:rsid w:val="004E69BA"/>
    <w:rsid w:val="004E76AD"/>
    <w:rsid w:val="004E779A"/>
    <w:rsid w:val="004E7C49"/>
    <w:rsid w:val="004F02C7"/>
    <w:rsid w:val="004F02FC"/>
    <w:rsid w:val="004F05A5"/>
    <w:rsid w:val="004F0EEC"/>
    <w:rsid w:val="004F130A"/>
    <w:rsid w:val="004F148D"/>
    <w:rsid w:val="004F1582"/>
    <w:rsid w:val="004F182F"/>
    <w:rsid w:val="004F187F"/>
    <w:rsid w:val="004F1895"/>
    <w:rsid w:val="004F2706"/>
    <w:rsid w:val="004F28ED"/>
    <w:rsid w:val="004F2A0D"/>
    <w:rsid w:val="004F2A27"/>
    <w:rsid w:val="004F2A47"/>
    <w:rsid w:val="004F2A99"/>
    <w:rsid w:val="004F2C39"/>
    <w:rsid w:val="004F3A51"/>
    <w:rsid w:val="004F4219"/>
    <w:rsid w:val="004F4269"/>
    <w:rsid w:val="004F4BE2"/>
    <w:rsid w:val="004F4DD9"/>
    <w:rsid w:val="004F4EBD"/>
    <w:rsid w:val="004F530D"/>
    <w:rsid w:val="004F5CD4"/>
    <w:rsid w:val="004F72D7"/>
    <w:rsid w:val="004F7F0C"/>
    <w:rsid w:val="00500A1A"/>
    <w:rsid w:val="00500B8F"/>
    <w:rsid w:val="00500C77"/>
    <w:rsid w:val="00500DF2"/>
    <w:rsid w:val="00500FF9"/>
    <w:rsid w:val="0050143A"/>
    <w:rsid w:val="00501B2E"/>
    <w:rsid w:val="0050227A"/>
    <w:rsid w:val="005022C0"/>
    <w:rsid w:val="005022E0"/>
    <w:rsid w:val="0050245C"/>
    <w:rsid w:val="00502BB8"/>
    <w:rsid w:val="005033A4"/>
    <w:rsid w:val="00503A32"/>
    <w:rsid w:val="005042D6"/>
    <w:rsid w:val="005046D4"/>
    <w:rsid w:val="00504F56"/>
    <w:rsid w:val="0050502B"/>
    <w:rsid w:val="00505275"/>
    <w:rsid w:val="00505585"/>
    <w:rsid w:val="00506A39"/>
    <w:rsid w:val="00506C9C"/>
    <w:rsid w:val="00507117"/>
    <w:rsid w:val="005072DD"/>
    <w:rsid w:val="005079E5"/>
    <w:rsid w:val="00507CB2"/>
    <w:rsid w:val="00510412"/>
    <w:rsid w:val="005106F3"/>
    <w:rsid w:val="00510A67"/>
    <w:rsid w:val="005114DF"/>
    <w:rsid w:val="00512340"/>
    <w:rsid w:val="0051274E"/>
    <w:rsid w:val="00512758"/>
    <w:rsid w:val="00512A3A"/>
    <w:rsid w:val="00512A7C"/>
    <w:rsid w:val="00512B39"/>
    <w:rsid w:val="00513420"/>
    <w:rsid w:val="00513750"/>
    <w:rsid w:val="00513D34"/>
    <w:rsid w:val="00513EE9"/>
    <w:rsid w:val="00514147"/>
    <w:rsid w:val="00514F9D"/>
    <w:rsid w:val="00515394"/>
    <w:rsid w:val="005160A2"/>
    <w:rsid w:val="00516657"/>
    <w:rsid w:val="00516797"/>
    <w:rsid w:val="005167A6"/>
    <w:rsid w:val="005167F0"/>
    <w:rsid w:val="0051694E"/>
    <w:rsid w:val="005169FC"/>
    <w:rsid w:val="00516BD6"/>
    <w:rsid w:val="00517108"/>
    <w:rsid w:val="00517C88"/>
    <w:rsid w:val="005200C9"/>
    <w:rsid w:val="00520701"/>
    <w:rsid w:val="0052111B"/>
    <w:rsid w:val="00521598"/>
    <w:rsid w:val="00521AC6"/>
    <w:rsid w:val="00521FA0"/>
    <w:rsid w:val="0052260A"/>
    <w:rsid w:val="00522997"/>
    <w:rsid w:val="00522AD1"/>
    <w:rsid w:val="00522F3F"/>
    <w:rsid w:val="005235C8"/>
    <w:rsid w:val="005236C6"/>
    <w:rsid w:val="00523A5E"/>
    <w:rsid w:val="00524DF9"/>
    <w:rsid w:val="005250C0"/>
    <w:rsid w:val="00525831"/>
    <w:rsid w:val="00525F93"/>
    <w:rsid w:val="00525FCE"/>
    <w:rsid w:val="005266A7"/>
    <w:rsid w:val="0052677E"/>
    <w:rsid w:val="005274AB"/>
    <w:rsid w:val="005279BA"/>
    <w:rsid w:val="00527E48"/>
    <w:rsid w:val="00527E4D"/>
    <w:rsid w:val="00527E5C"/>
    <w:rsid w:val="005301E8"/>
    <w:rsid w:val="00530A60"/>
    <w:rsid w:val="005317E6"/>
    <w:rsid w:val="0053197A"/>
    <w:rsid w:val="005319A3"/>
    <w:rsid w:val="00531F29"/>
    <w:rsid w:val="00532410"/>
    <w:rsid w:val="00532524"/>
    <w:rsid w:val="005328DE"/>
    <w:rsid w:val="00532951"/>
    <w:rsid w:val="005339C9"/>
    <w:rsid w:val="00533DE5"/>
    <w:rsid w:val="00533EC7"/>
    <w:rsid w:val="00533ED1"/>
    <w:rsid w:val="0053408E"/>
    <w:rsid w:val="005346A3"/>
    <w:rsid w:val="00535497"/>
    <w:rsid w:val="00535750"/>
    <w:rsid w:val="00536189"/>
    <w:rsid w:val="005369DE"/>
    <w:rsid w:val="00536C2B"/>
    <w:rsid w:val="00536E7F"/>
    <w:rsid w:val="00537145"/>
    <w:rsid w:val="00537D50"/>
    <w:rsid w:val="00537E2E"/>
    <w:rsid w:val="00540C4F"/>
    <w:rsid w:val="005416AE"/>
    <w:rsid w:val="0054170B"/>
    <w:rsid w:val="00541AC6"/>
    <w:rsid w:val="00541C73"/>
    <w:rsid w:val="00541E6F"/>
    <w:rsid w:val="00542026"/>
    <w:rsid w:val="005421E0"/>
    <w:rsid w:val="0054268D"/>
    <w:rsid w:val="00542C07"/>
    <w:rsid w:val="00542ED9"/>
    <w:rsid w:val="005436FB"/>
    <w:rsid w:val="0054375D"/>
    <w:rsid w:val="00543A83"/>
    <w:rsid w:val="00543B41"/>
    <w:rsid w:val="00543F80"/>
    <w:rsid w:val="00544099"/>
    <w:rsid w:val="0054447C"/>
    <w:rsid w:val="00544EF1"/>
    <w:rsid w:val="00544F78"/>
    <w:rsid w:val="00545077"/>
    <w:rsid w:val="00545728"/>
    <w:rsid w:val="005464E9"/>
    <w:rsid w:val="0054685E"/>
    <w:rsid w:val="0054718F"/>
    <w:rsid w:val="0054733C"/>
    <w:rsid w:val="0054791C"/>
    <w:rsid w:val="00547E3A"/>
    <w:rsid w:val="0055000C"/>
    <w:rsid w:val="005506A1"/>
    <w:rsid w:val="005507B6"/>
    <w:rsid w:val="00550B07"/>
    <w:rsid w:val="00550BAE"/>
    <w:rsid w:val="00550D8E"/>
    <w:rsid w:val="005517F0"/>
    <w:rsid w:val="00551DF0"/>
    <w:rsid w:val="00552012"/>
    <w:rsid w:val="005525BA"/>
    <w:rsid w:val="0055273C"/>
    <w:rsid w:val="00552F78"/>
    <w:rsid w:val="00553E62"/>
    <w:rsid w:val="0055445F"/>
    <w:rsid w:val="005547C6"/>
    <w:rsid w:val="00554D82"/>
    <w:rsid w:val="005550B6"/>
    <w:rsid w:val="0055518A"/>
    <w:rsid w:val="005557EC"/>
    <w:rsid w:val="00555ACA"/>
    <w:rsid w:val="00555F2A"/>
    <w:rsid w:val="0055612B"/>
    <w:rsid w:val="00556482"/>
    <w:rsid w:val="00556761"/>
    <w:rsid w:val="00556D02"/>
    <w:rsid w:val="00556F2B"/>
    <w:rsid w:val="00557C92"/>
    <w:rsid w:val="00557DF6"/>
    <w:rsid w:val="00560154"/>
    <w:rsid w:val="00560175"/>
    <w:rsid w:val="00560D3E"/>
    <w:rsid w:val="00561253"/>
    <w:rsid w:val="0056147F"/>
    <w:rsid w:val="005621F7"/>
    <w:rsid w:val="005636AF"/>
    <w:rsid w:val="0056378E"/>
    <w:rsid w:val="005637A8"/>
    <w:rsid w:val="00563CE2"/>
    <w:rsid w:val="00563ED4"/>
    <w:rsid w:val="00563F93"/>
    <w:rsid w:val="005640F8"/>
    <w:rsid w:val="00565206"/>
    <w:rsid w:val="0056539A"/>
    <w:rsid w:val="00565B7D"/>
    <w:rsid w:val="00565BB3"/>
    <w:rsid w:val="00566324"/>
    <w:rsid w:val="005669A4"/>
    <w:rsid w:val="0056703B"/>
    <w:rsid w:val="0056722A"/>
    <w:rsid w:val="0056796C"/>
    <w:rsid w:val="00567A64"/>
    <w:rsid w:val="00567BB2"/>
    <w:rsid w:val="00567DB7"/>
    <w:rsid w:val="00567F04"/>
    <w:rsid w:val="00567F45"/>
    <w:rsid w:val="005702B3"/>
    <w:rsid w:val="005707F8"/>
    <w:rsid w:val="00570B09"/>
    <w:rsid w:val="00570E55"/>
    <w:rsid w:val="00571376"/>
    <w:rsid w:val="005715A4"/>
    <w:rsid w:val="0057167C"/>
    <w:rsid w:val="005719B4"/>
    <w:rsid w:val="00571EDC"/>
    <w:rsid w:val="005722AF"/>
    <w:rsid w:val="00572387"/>
    <w:rsid w:val="005728DE"/>
    <w:rsid w:val="00573AC4"/>
    <w:rsid w:val="00573EC0"/>
    <w:rsid w:val="00573FB1"/>
    <w:rsid w:val="00574A47"/>
    <w:rsid w:val="005751FA"/>
    <w:rsid w:val="0057578A"/>
    <w:rsid w:val="00575820"/>
    <w:rsid w:val="00575BD6"/>
    <w:rsid w:val="00575BFE"/>
    <w:rsid w:val="0057609D"/>
    <w:rsid w:val="0057611C"/>
    <w:rsid w:val="00576D6B"/>
    <w:rsid w:val="00576E59"/>
    <w:rsid w:val="0057778E"/>
    <w:rsid w:val="00577C2F"/>
    <w:rsid w:val="00577C93"/>
    <w:rsid w:val="00577D2B"/>
    <w:rsid w:val="00577EE8"/>
    <w:rsid w:val="00580096"/>
    <w:rsid w:val="00580408"/>
    <w:rsid w:val="00580530"/>
    <w:rsid w:val="00580730"/>
    <w:rsid w:val="00580770"/>
    <w:rsid w:val="005808AC"/>
    <w:rsid w:val="0058097E"/>
    <w:rsid w:val="00580E83"/>
    <w:rsid w:val="00581007"/>
    <w:rsid w:val="00581DB5"/>
    <w:rsid w:val="00582EA0"/>
    <w:rsid w:val="005832E9"/>
    <w:rsid w:val="00583734"/>
    <w:rsid w:val="005839D0"/>
    <w:rsid w:val="005845FD"/>
    <w:rsid w:val="005847B8"/>
    <w:rsid w:val="0058527E"/>
    <w:rsid w:val="00585565"/>
    <w:rsid w:val="00585778"/>
    <w:rsid w:val="005857B1"/>
    <w:rsid w:val="005857BE"/>
    <w:rsid w:val="005859CD"/>
    <w:rsid w:val="00585B38"/>
    <w:rsid w:val="0058627A"/>
    <w:rsid w:val="005862CE"/>
    <w:rsid w:val="00586716"/>
    <w:rsid w:val="00586A91"/>
    <w:rsid w:val="00586AC4"/>
    <w:rsid w:val="00587058"/>
    <w:rsid w:val="0058768C"/>
    <w:rsid w:val="005876A4"/>
    <w:rsid w:val="00590EC3"/>
    <w:rsid w:val="00590F3D"/>
    <w:rsid w:val="005915AA"/>
    <w:rsid w:val="00591868"/>
    <w:rsid w:val="00593402"/>
    <w:rsid w:val="005936CF"/>
    <w:rsid w:val="00594316"/>
    <w:rsid w:val="0059479C"/>
    <w:rsid w:val="005957B5"/>
    <w:rsid w:val="005958E4"/>
    <w:rsid w:val="00595A23"/>
    <w:rsid w:val="00596316"/>
    <w:rsid w:val="005966D3"/>
    <w:rsid w:val="00596A68"/>
    <w:rsid w:val="00596F55"/>
    <w:rsid w:val="00597500"/>
    <w:rsid w:val="0059774D"/>
    <w:rsid w:val="00597A09"/>
    <w:rsid w:val="00597C3A"/>
    <w:rsid w:val="00597DEC"/>
    <w:rsid w:val="005A0163"/>
    <w:rsid w:val="005A0367"/>
    <w:rsid w:val="005A03D3"/>
    <w:rsid w:val="005A0B3C"/>
    <w:rsid w:val="005A1227"/>
    <w:rsid w:val="005A1C30"/>
    <w:rsid w:val="005A2314"/>
    <w:rsid w:val="005A2AA6"/>
    <w:rsid w:val="005A2BE1"/>
    <w:rsid w:val="005A2FB6"/>
    <w:rsid w:val="005A2FE2"/>
    <w:rsid w:val="005A31AF"/>
    <w:rsid w:val="005A3205"/>
    <w:rsid w:val="005A359F"/>
    <w:rsid w:val="005A48D0"/>
    <w:rsid w:val="005A5201"/>
    <w:rsid w:val="005A5282"/>
    <w:rsid w:val="005A5463"/>
    <w:rsid w:val="005A558C"/>
    <w:rsid w:val="005A5BAF"/>
    <w:rsid w:val="005A5BCA"/>
    <w:rsid w:val="005A5CD9"/>
    <w:rsid w:val="005A6DFB"/>
    <w:rsid w:val="005A6F8D"/>
    <w:rsid w:val="005A7391"/>
    <w:rsid w:val="005A7695"/>
    <w:rsid w:val="005A7714"/>
    <w:rsid w:val="005A7882"/>
    <w:rsid w:val="005A7B3E"/>
    <w:rsid w:val="005A7CDC"/>
    <w:rsid w:val="005B0195"/>
    <w:rsid w:val="005B06E4"/>
    <w:rsid w:val="005B0D15"/>
    <w:rsid w:val="005B18BE"/>
    <w:rsid w:val="005B1F35"/>
    <w:rsid w:val="005B211D"/>
    <w:rsid w:val="005B2392"/>
    <w:rsid w:val="005B27BF"/>
    <w:rsid w:val="005B31C6"/>
    <w:rsid w:val="005B35B0"/>
    <w:rsid w:val="005B3695"/>
    <w:rsid w:val="005B39B9"/>
    <w:rsid w:val="005B4071"/>
    <w:rsid w:val="005B47FC"/>
    <w:rsid w:val="005B4C71"/>
    <w:rsid w:val="005B52CA"/>
    <w:rsid w:val="005B632E"/>
    <w:rsid w:val="005B6EDE"/>
    <w:rsid w:val="005B7564"/>
    <w:rsid w:val="005C00D5"/>
    <w:rsid w:val="005C014E"/>
    <w:rsid w:val="005C03B2"/>
    <w:rsid w:val="005C0520"/>
    <w:rsid w:val="005C105E"/>
    <w:rsid w:val="005C1A7D"/>
    <w:rsid w:val="005C1B34"/>
    <w:rsid w:val="005C1F44"/>
    <w:rsid w:val="005C1F6A"/>
    <w:rsid w:val="005C22F9"/>
    <w:rsid w:val="005C2467"/>
    <w:rsid w:val="005C29EA"/>
    <w:rsid w:val="005C353F"/>
    <w:rsid w:val="005C426F"/>
    <w:rsid w:val="005C44F6"/>
    <w:rsid w:val="005C4E33"/>
    <w:rsid w:val="005C572C"/>
    <w:rsid w:val="005C58E3"/>
    <w:rsid w:val="005C69EB"/>
    <w:rsid w:val="005C7701"/>
    <w:rsid w:val="005C7C21"/>
    <w:rsid w:val="005C7D89"/>
    <w:rsid w:val="005D06DB"/>
    <w:rsid w:val="005D09F3"/>
    <w:rsid w:val="005D0B7F"/>
    <w:rsid w:val="005D0C12"/>
    <w:rsid w:val="005D1077"/>
    <w:rsid w:val="005D122A"/>
    <w:rsid w:val="005D14BC"/>
    <w:rsid w:val="005D1A4B"/>
    <w:rsid w:val="005D2243"/>
    <w:rsid w:val="005D2B18"/>
    <w:rsid w:val="005D30AB"/>
    <w:rsid w:val="005D321F"/>
    <w:rsid w:val="005D352D"/>
    <w:rsid w:val="005D3A6F"/>
    <w:rsid w:val="005D3C36"/>
    <w:rsid w:val="005D4312"/>
    <w:rsid w:val="005D44C4"/>
    <w:rsid w:val="005D4830"/>
    <w:rsid w:val="005D4E10"/>
    <w:rsid w:val="005D4F97"/>
    <w:rsid w:val="005D6711"/>
    <w:rsid w:val="005D6B4F"/>
    <w:rsid w:val="005D7001"/>
    <w:rsid w:val="005D7685"/>
    <w:rsid w:val="005D778E"/>
    <w:rsid w:val="005D77E2"/>
    <w:rsid w:val="005E0237"/>
    <w:rsid w:val="005E060C"/>
    <w:rsid w:val="005E07ED"/>
    <w:rsid w:val="005E0AA9"/>
    <w:rsid w:val="005E0DFE"/>
    <w:rsid w:val="005E11D3"/>
    <w:rsid w:val="005E1246"/>
    <w:rsid w:val="005E1454"/>
    <w:rsid w:val="005E218B"/>
    <w:rsid w:val="005E29B9"/>
    <w:rsid w:val="005E2F94"/>
    <w:rsid w:val="005E310B"/>
    <w:rsid w:val="005E36C4"/>
    <w:rsid w:val="005E3913"/>
    <w:rsid w:val="005E4534"/>
    <w:rsid w:val="005E5190"/>
    <w:rsid w:val="005E527F"/>
    <w:rsid w:val="005E58ED"/>
    <w:rsid w:val="005E5FBE"/>
    <w:rsid w:val="005E6206"/>
    <w:rsid w:val="005E651C"/>
    <w:rsid w:val="005E6D31"/>
    <w:rsid w:val="005E77D3"/>
    <w:rsid w:val="005E7BED"/>
    <w:rsid w:val="005E7E35"/>
    <w:rsid w:val="005F0B16"/>
    <w:rsid w:val="005F0D8C"/>
    <w:rsid w:val="005F0EF6"/>
    <w:rsid w:val="005F145D"/>
    <w:rsid w:val="005F28F9"/>
    <w:rsid w:val="005F2BFF"/>
    <w:rsid w:val="005F2E51"/>
    <w:rsid w:val="005F3015"/>
    <w:rsid w:val="005F3131"/>
    <w:rsid w:val="005F3465"/>
    <w:rsid w:val="005F393D"/>
    <w:rsid w:val="005F3C83"/>
    <w:rsid w:val="005F41A2"/>
    <w:rsid w:val="005F41B2"/>
    <w:rsid w:val="005F48B6"/>
    <w:rsid w:val="005F517F"/>
    <w:rsid w:val="005F5541"/>
    <w:rsid w:val="005F6320"/>
    <w:rsid w:val="005F67B4"/>
    <w:rsid w:val="005F69DB"/>
    <w:rsid w:val="005F6AD4"/>
    <w:rsid w:val="005F7F03"/>
    <w:rsid w:val="006003B3"/>
    <w:rsid w:val="00601376"/>
    <w:rsid w:val="006013CB"/>
    <w:rsid w:val="00601A3D"/>
    <w:rsid w:val="00601C28"/>
    <w:rsid w:val="0060261F"/>
    <w:rsid w:val="00602EAA"/>
    <w:rsid w:val="00602F1A"/>
    <w:rsid w:val="00603A45"/>
    <w:rsid w:val="00604002"/>
    <w:rsid w:val="00604F06"/>
    <w:rsid w:val="00605567"/>
    <w:rsid w:val="006058C4"/>
    <w:rsid w:val="00605FE1"/>
    <w:rsid w:val="00606BE6"/>
    <w:rsid w:val="006103EB"/>
    <w:rsid w:val="00610567"/>
    <w:rsid w:val="0061064E"/>
    <w:rsid w:val="006108C3"/>
    <w:rsid w:val="00611364"/>
    <w:rsid w:val="00611FE1"/>
    <w:rsid w:val="006121FA"/>
    <w:rsid w:val="0061266E"/>
    <w:rsid w:val="006126B3"/>
    <w:rsid w:val="006128DB"/>
    <w:rsid w:val="00612959"/>
    <w:rsid w:val="00612C46"/>
    <w:rsid w:val="006130D4"/>
    <w:rsid w:val="0061335F"/>
    <w:rsid w:val="006134F6"/>
    <w:rsid w:val="006139D4"/>
    <w:rsid w:val="00613D66"/>
    <w:rsid w:val="00615AD2"/>
    <w:rsid w:val="00615C1D"/>
    <w:rsid w:val="00615C9C"/>
    <w:rsid w:val="00615FEA"/>
    <w:rsid w:val="0061654F"/>
    <w:rsid w:val="0061687B"/>
    <w:rsid w:val="00616D95"/>
    <w:rsid w:val="00617606"/>
    <w:rsid w:val="006176EA"/>
    <w:rsid w:val="00617B56"/>
    <w:rsid w:val="00617C94"/>
    <w:rsid w:val="006206C5"/>
    <w:rsid w:val="006214BF"/>
    <w:rsid w:val="00621613"/>
    <w:rsid w:val="00621653"/>
    <w:rsid w:val="00621E2C"/>
    <w:rsid w:val="00621F8E"/>
    <w:rsid w:val="00622AD0"/>
    <w:rsid w:val="006234F5"/>
    <w:rsid w:val="006244A3"/>
    <w:rsid w:val="00624591"/>
    <w:rsid w:val="006245C6"/>
    <w:rsid w:val="00624A78"/>
    <w:rsid w:val="006252B9"/>
    <w:rsid w:val="006255AC"/>
    <w:rsid w:val="0062598B"/>
    <w:rsid w:val="00625AA2"/>
    <w:rsid w:val="00625D19"/>
    <w:rsid w:val="00625D5D"/>
    <w:rsid w:val="00625EAB"/>
    <w:rsid w:val="0062685C"/>
    <w:rsid w:val="00626ABF"/>
    <w:rsid w:val="00626B6E"/>
    <w:rsid w:val="00626C60"/>
    <w:rsid w:val="00626FD3"/>
    <w:rsid w:val="0062708E"/>
    <w:rsid w:val="00627A38"/>
    <w:rsid w:val="00627A89"/>
    <w:rsid w:val="00630AF6"/>
    <w:rsid w:val="00630B28"/>
    <w:rsid w:val="006310B1"/>
    <w:rsid w:val="00631301"/>
    <w:rsid w:val="006316DF"/>
    <w:rsid w:val="006316F2"/>
    <w:rsid w:val="0063265D"/>
    <w:rsid w:val="00632B44"/>
    <w:rsid w:val="00632D2C"/>
    <w:rsid w:val="00633BA5"/>
    <w:rsid w:val="00633BAF"/>
    <w:rsid w:val="0063409C"/>
    <w:rsid w:val="0063442A"/>
    <w:rsid w:val="0063448F"/>
    <w:rsid w:val="00634920"/>
    <w:rsid w:val="00634BC3"/>
    <w:rsid w:val="00634C6E"/>
    <w:rsid w:val="00635405"/>
    <w:rsid w:val="0063568A"/>
    <w:rsid w:val="006357C6"/>
    <w:rsid w:val="00635A28"/>
    <w:rsid w:val="00635A78"/>
    <w:rsid w:val="00636010"/>
    <w:rsid w:val="00636252"/>
    <w:rsid w:val="00636318"/>
    <w:rsid w:val="006364A0"/>
    <w:rsid w:val="006367A0"/>
    <w:rsid w:val="00636E4F"/>
    <w:rsid w:val="0063796B"/>
    <w:rsid w:val="00637AE0"/>
    <w:rsid w:val="00640710"/>
    <w:rsid w:val="006407FF"/>
    <w:rsid w:val="00640B3F"/>
    <w:rsid w:val="006414DC"/>
    <w:rsid w:val="006418D7"/>
    <w:rsid w:val="006418DE"/>
    <w:rsid w:val="006423C0"/>
    <w:rsid w:val="00642788"/>
    <w:rsid w:val="006428D0"/>
    <w:rsid w:val="006438FE"/>
    <w:rsid w:val="00643EF7"/>
    <w:rsid w:val="006453BD"/>
    <w:rsid w:val="00645D92"/>
    <w:rsid w:val="00645F6C"/>
    <w:rsid w:val="00646055"/>
    <w:rsid w:val="00646212"/>
    <w:rsid w:val="00646B7A"/>
    <w:rsid w:val="00647AD9"/>
    <w:rsid w:val="00647E1F"/>
    <w:rsid w:val="00647FE3"/>
    <w:rsid w:val="006508A6"/>
    <w:rsid w:val="00650D2A"/>
    <w:rsid w:val="00650F25"/>
    <w:rsid w:val="0065154C"/>
    <w:rsid w:val="0065294C"/>
    <w:rsid w:val="00653294"/>
    <w:rsid w:val="006535C8"/>
    <w:rsid w:val="006537BC"/>
    <w:rsid w:val="00653F48"/>
    <w:rsid w:val="0065459C"/>
    <w:rsid w:val="00654AAC"/>
    <w:rsid w:val="00654D16"/>
    <w:rsid w:val="006550C1"/>
    <w:rsid w:val="0065558C"/>
    <w:rsid w:val="00655758"/>
    <w:rsid w:val="006559DA"/>
    <w:rsid w:val="00655B9D"/>
    <w:rsid w:val="00656B40"/>
    <w:rsid w:val="00656CBB"/>
    <w:rsid w:val="00656DA1"/>
    <w:rsid w:val="00656F05"/>
    <w:rsid w:val="006570AE"/>
    <w:rsid w:val="006570CA"/>
    <w:rsid w:val="006576E3"/>
    <w:rsid w:val="006578CA"/>
    <w:rsid w:val="00657D2F"/>
    <w:rsid w:val="006608BD"/>
    <w:rsid w:val="006613D1"/>
    <w:rsid w:val="006615C8"/>
    <w:rsid w:val="00661989"/>
    <w:rsid w:val="0066278E"/>
    <w:rsid w:val="00662D3D"/>
    <w:rsid w:val="006640E0"/>
    <w:rsid w:val="0066422B"/>
    <w:rsid w:val="006642E3"/>
    <w:rsid w:val="0066468D"/>
    <w:rsid w:val="00665AC8"/>
    <w:rsid w:val="00665E01"/>
    <w:rsid w:val="00665EA0"/>
    <w:rsid w:val="00665FAC"/>
    <w:rsid w:val="00666A76"/>
    <w:rsid w:val="00667627"/>
    <w:rsid w:val="00667B10"/>
    <w:rsid w:val="00667E02"/>
    <w:rsid w:val="00670138"/>
    <w:rsid w:val="006703D0"/>
    <w:rsid w:val="00670466"/>
    <w:rsid w:val="00670598"/>
    <w:rsid w:val="0067074E"/>
    <w:rsid w:val="00670823"/>
    <w:rsid w:val="00670C06"/>
    <w:rsid w:val="00670D36"/>
    <w:rsid w:val="0067127B"/>
    <w:rsid w:val="00671B33"/>
    <w:rsid w:val="00671DFD"/>
    <w:rsid w:val="00671EF0"/>
    <w:rsid w:val="0067246D"/>
    <w:rsid w:val="006727D3"/>
    <w:rsid w:val="00672EC3"/>
    <w:rsid w:val="00673CE8"/>
    <w:rsid w:val="0067400A"/>
    <w:rsid w:val="00674C8F"/>
    <w:rsid w:val="00675432"/>
    <w:rsid w:val="00675B3D"/>
    <w:rsid w:val="00675BFD"/>
    <w:rsid w:val="00675D07"/>
    <w:rsid w:val="00675E8C"/>
    <w:rsid w:val="00676BB0"/>
    <w:rsid w:val="006772E4"/>
    <w:rsid w:val="0067783C"/>
    <w:rsid w:val="00680080"/>
    <w:rsid w:val="00680685"/>
    <w:rsid w:val="006806D3"/>
    <w:rsid w:val="00681937"/>
    <w:rsid w:val="006820B2"/>
    <w:rsid w:val="006820C5"/>
    <w:rsid w:val="00682175"/>
    <w:rsid w:val="0068219D"/>
    <w:rsid w:val="006827E0"/>
    <w:rsid w:val="00682A17"/>
    <w:rsid w:val="00682D89"/>
    <w:rsid w:val="00682E0D"/>
    <w:rsid w:val="0068307F"/>
    <w:rsid w:val="006830DD"/>
    <w:rsid w:val="0068369F"/>
    <w:rsid w:val="0068382C"/>
    <w:rsid w:val="00683A82"/>
    <w:rsid w:val="00683BC5"/>
    <w:rsid w:val="00683DBA"/>
    <w:rsid w:val="00684B3A"/>
    <w:rsid w:val="00685432"/>
    <w:rsid w:val="006856A7"/>
    <w:rsid w:val="0068646D"/>
    <w:rsid w:val="00686748"/>
    <w:rsid w:val="00686D80"/>
    <w:rsid w:val="00687E7A"/>
    <w:rsid w:val="00690299"/>
    <w:rsid w:val="00690501"/>
    <w:rsid w:val="00690589"/>
    <w:rsid w:val="00690B13"/>
    <w:rsid w:val="006910B8"/>
    <w:rsid w:val="00691110"/>
    <w:rsid w:val="006914F8"/>
    <w:rsid w:val="006915DE"/>
    <w:rsid w:val="00691D2F"/>
    <w:rsid w:val="006921E6"/>
    <w:rsid w:val="00692602"/>
    <w:rsid w:val="006932BA"/>
    <w:rsid w:val="0069368E"/>
    <w:rsid w:val="0069387D"/>
    <w:rsid w:val="00694786"/>
    <w:rsid w:val="0069489D"/>
    <w:rsid w:val="00694960"/>
    <w:rsid w:val="00694ECB"/>
    <w:rsid w:val="00695D69"/>
    <w:rsid w:val="00696000"/>
    <w:rsid w:val="00696B9B"/>
    <w:rsid w:val="00696D59"/>
    <w:rsid w:val="00697C0E"/>
    <w:rsid w:val="006A05E3"/>
    <w:rsid w:val="006A2559"/>
    <w:rsid w:val="006A3810"/>
    <w:rsid w:val="006A4914"/>
    <w:rsid w:val="006A54B4"/>
    <w:rsid w:val="006A5802"/>
    <w:rsid w:val="006A599D"/>
    <w:rsid w:val="006A610C"/>
    <w:rsid w:val="006A611E"/>
    <w:rsid w:val="006A62A7"/>
    <w:rsid w:val="006A6D78"/>
    <w:rsid w:val="006A700F"/>
    <w:rsid w:val="006A74CF"/>
    <w:rsid w:val="006A79F2"/>
    <w:rsid w:val="006A7C21"/>
    <w:rsid w:val="006B0A04"/>
    <w:rsid w:val="006B0B95"/>
    <w:rsid w:val="006B181B"/>
    <w:rsid w:val="006B1B7F"/>
    <w:rsid w:val="006B1E13"/>
    <w:rsid w:val="006B27B7"/>
    <w:rsid w:val="006B3C52"/>
    <w:rsid w:val="006B3F2D"/>
    <w:rsid w:val="006B4E1D"/>
    <w:rsid w:val="006B4F6A"/>
    <w:rsid w:val="006B5629"/>
    <w:rsid w:val="006B5925"/>
    <w:rsid w:val="006B6414"/>
    <w:rsid w:val="006B65A1"/>
    <w:rsid w:val="006B67FA"/>
    <w:rsid w:val="006B6BDF"/>
    <w:rsid w:val="006B7273"/>
    <w:rsid w:val="006B7BAD"/>
    <w:rsid w:val="006C1793"/>
    <w:rsid w:val="006C196B"/>
    <w:rsid w:val="006C1A36"/>
    <w:rsid w:val="006C1B1C"/>
    <w:rsid w:val="006C1B8E"/>
    <w:rsid w:val="006C1F00"/>
    <w:rsid w:val="006C2500"/>
    <w:rsid w:val="006C2923"/>
    <w:rsid w:val="006C2D0C"/>
    <w:rsid w:val="006C3501"/>
    <w:rsid w:val="006C3698"/>
    <w:rsid w:val="006C3AA6"/>
    <w:rsid w:val="006C4102"/>
    <w:rsid w:val="006C4582"/>
    <w:rsid w:val="006C45A0"/>
    <w:rsid w:val="006C4C7C"/>
    <w:rsid w:val="006C4FAE"/>
    <w:rsid w:val="006C5B17"/>
    <w:rsid w:val="006C6072"/>
    <w:rsid w:val="006C7027"/>
    <w:rsid w:val="006C70CC"/>
    <w:rsid w:val="006C77D3"/>
    <w:rsid w:val="006D0B22"/>
    <w:rsid w:val="006D0CBC"/>
    <w:rsid w:val="006D10BF"/>
    <w:rsid w:val="006D136F"/>
    <w:rsid w:val="006D1842"/>
    <w:rsid w:val="006D1985"/>
    <w:rsid w:val="006D2049"/>
    <w:rsid w:val="006D2198"/>
    <w:rsid w:val="006D2C73"/>
    <w:rsid w:val="006D3A59"/>
    <w:rsid w:val="006D43CA"/>
    <w:rsid w:val="006D5911"/>
    <w:rsid w:val="006D6489"/>
    <w:rsid w:val="006D6763"/>
    <w:rsid w:val="006D6807"/>
    <w:rsid w:val="006D6B6D"/>
    <w:rsid w:val="006D6EC5"/>
    <w:rsid w:val="006D768C"/>
    <w:rsid w:val="006D78EC"/>
    <w:rsid w:val="006D796D"/>
    <w:rsid w:val="006D7BED"/>
    <w:rsid w:val="006D7D3E"/>
    <w:rsid w:val="006E01CC"/>
    <w:rsid w:val="006E037C"/>
    <w:rsid w:val="006E0441"/>
    <w:rsid w:val="006E0E86"/>
    <w:rsid w:val="006E1F90"/>
    <w:rsid w:val="006E2A3A"/>
    <w:rsid w:val="006E2A88"/>
    <w:rsid w:val="006E3197"/>
    <w:rsid w:val="006E3633"/>
    <w:rsid w:val="006E3851"/>
    <w:rsid w:val="006E3937"/>
    <w:rsid w:val="006E3E42"/>
    <w:rsid w:val="006E4088"/>
    <w:rsid w:val="006E40C1"/>
    <w:rsid w:val="006E4128"/>
    <w:rsid w:val="006E426A"/>
    <w:rsid w:val="006E4871"/>
    <w:rsid w:val="006E48EA"/>
    <w:rsid w:val="006E4A87"/>
    <w:rsid w:val="006E4F40"/>
    <w:rsid w:val="006E4F60"/>
    <w:rsid w:val="006E4FA5"/>
    <w:rsid w:val="006E582F"/>
    <w:rsid w:val="006E5B14"/>
    <w:rsid w:val="006E709F"/>
    <w:rsid w:val="006E7929"/>
    <w:rsid w:val="006E7EA0"/>
    <w:rsid w:val="006F0051"/>
    <w:rsid w:val="006F0764"/>
    <w:rsid w:val="006F0E20"/>
    <w:rsid w:val="006F13A5"/>
    <w:rsid w:val="006F1BAB"/>
    <w:rsid w:val="006F1D31"/>
    <w:rsid w:val="006F2142"/>
    <w:rsid w:val="006F2256"/>
    <w:rsid w:val="006F2339"/>
    <w:rsid w:val="006F26C2"/>
    <w:rsid w:val="006F305C"/>
    <w:rsid w:val="006F308D"/>
    <w:rsid w:val="006F37AA"/>
    <w:rsid w:val="006F3972"/>
    <w:rsid w:val="006F3AFD"/>
    <w:rsid w:val="006F3C04"/>
    <w:rsid w:val="006F461E"/>
    <w:rsid w:val="006F47AD"/>
    <w:rsid w:val="006F493B"/>
    <w:rsid w:val="006F4CD7"/>
    <w:rsid w:val="006F52C8"/>
    <w:rsid w:val="006F5941"/>
    <w:rsid w:val="006F5C78"/>
    <w:rsid w:val="006F6400"/>
    <w:rsid w:val="006F67CB"/>
    <w:rsid w:val="006F69A5"/>
    <w:rsid w:val="006F7150"/>
    <w:rsid w:val="006F785E"/>
    <w:rsid w:val="006F7868"/>
    <w:rsid w:val="006F7DD5"/>
    <w:rsid w:val="00700206"/>
    <w:rsid w:val="007004A4"/>
    <w:rsid w:val="007007F7"/>
    <w:rsid w:val="007008FA"/>
    <w:rsid w:val="00700A21"/>
    <w:rsid w:val="00700B85"/>
    <w:rsid w:val="00700D7C"/>
    <w:rsid w:val="00700DCB"/>
    <w:rsid w:val="007013C0"/>
    <w:rsid w:val="0070195A"/>
    <w:rsid w:val="00701E91"/>
    <w:rsid w:val="0070216B"/>
    <w:rsid w:val="0070216C"/>
    <w:rsid w:val="007025A5"/>
    <w:rsid w:val="007035D5"/>
    <w:rsid w:val="00703D51"/>
    <w:rsid w:val="00704F05"/>
    <w:rsid w:val="007050EF"/>
    <w:rsid w:val="007051F8"/>
    <w:rsid w:val="0070542D"/>
    <w:rsid w:val="007059DF"/>
    <w:rsid w:val="00705C6D"/>
    <w:rsid w:val="00705E93"/>
    <w:rsid w:val="0070606B"/>
    <w:rsid w:val="00706A30"/>
    <w:rsid w:val="00706B5E"/>
    <w:rsid w:val="007079BC"/>
    <w:rsid w:val="007079DE"/>
    <w:rsid w:val="00707A93"/>
    <w:rsid w:val="00710283"/>
    <w:rsid w:val="00710536"/>
    <w:rsid w:val="0071098E"/>
    <w:rsid w:val="00710FE1"/>
    <w:rsid w:val="0071172A"/>
    <w:rsid w:val="00711D15"/>
    <w:rsid w:val="00711FFD"/>
    <w:rsid w:val="0071268B"/>
    <w:rsid w:val="007137D1"/>
    <w:rsid w:val="00714282"/>
    <w:rsid w:val="00715559"/>
    <w:rsid w:val="00715E49"/>
    <w:rsid w:val="00715EDA"/>
    <w:rsid w:val="00715F88"/>
    <w:rsid w:val="00716624"/>
    <w:rsid w:val="0071668C"/>
    <w:rsid w:val="00716F75"/>
    <w:rsid w:val="00717465"/>
    <w:rsid w:val="007175F4"/>
    <w:rsid w:val="00717C81"/>
    <w:rsid w:val="00720284"/>
    <w:rsid w:val="00720382"/>
    <w:rsid w:val="00720790"/>
    <w:rsid w:val="00720BB0"/>
    <w:rsid w:val="00720F89"/>
    <w:rsid w:val="0072141E"/>
    <w:rsid w:val="00721613"/>
    <w:rsid w:val="00721FA5"/>
    <w:rsid w:val="00722F3B"/>
    <w:rsid w:val="007230A0"/>
    <w:rsid w:val="007233AF"/>
    <w:rsid w:val="0072349E"/>
    <w:rsid w:val="007236DC"/>
    <w:rsid w:val="00723C31"/>
    <w:rsid w:val="00723EA4"/>
    <w:rsid w:val="00724195"/>
    <w:rsid w:val="00724288"/>
    <w:rsid w:val="0072475F"/>
    <w:rsid w:val="0072495E"/>
    <w:rsid w:val="00724A92"/>
    <w:rsid w:val="00724B36"/>
    <w:rsid w:val="00724D5D"/>
    <w:rsid w:val="0072518E"/>
    <w:rsid w:val="00725313"/>
    <w:rsid w:val="0072597E"/>
    <w:rsid w:val="00726406"/>
    <w:rsid w:val="00727452"/>
    <w:rsid w:val="00730ABC"/>
    <w:rsid w:val="00730B4A"/>
    <w:rsid w:val="007315E7"/>
    <w:rsid w:val="00731C11"/>
    <w:rsid w:val="00732217"/>
    <w:rsid w:val="00732600"/>
    <w:rsid w:val="00732712"/>
    <w:rsid w:val="00732F43"/>
    <w:rsid w:val="00733258"/>
    <w:rsid w:val="0073340B"/>
    <w:rsid w:val="0073393D"/>
    <w:rsid w:val="00733A97"/>
    <w:rsid w:val="0073479D"/>
    <w:rsid w:val="00734DFD"/>
    <w:rsid w:val="00735640"/>
    <w:rsid w:val="00736733"/>
    <w:rsid w:val="0073673A"/>
    <w:rsid w:val="00736B97"/>
    <w:rsid w:val="00736CE2"/>
    <w:rsid w:val="00736D6E"/>
    <w:rsid w:val="00736DBB"/>
    <w:rsid w:val="00740309"/>
    <w:rsid w:val="00740665"/>
    <w:rsid w:val="00742B41"/>
    <w:rsid w:val="00743544"/>
    <w:rsid w:val="007440E9"/>
    <w:rsid w:val="0074434D"/>
    <w:rsid w:val="00744382"/>
    <w:rsid w:val="00744C0A"/>
    <w:rsid w:val="00744F80"/>
    <w:rsid w:val="007464D5"/>
    <w:rsid w:val="00746B6A"/>
    <w:rsid w:val="00746FD3"/>
    <w:rsid w:val="00747109"/>
    <w:rsid w:val="007471CE"/>
    <w:rsid w:val="007473E3"/>
    <w:rsid w:val="007476FA"/>
    <w:rsid w:val="00747952"/>
    <w:rsid w:val="00747FC1"/>
    <w:rsid w:val="0075064F"/>
    <w:rsid w:val="0075070A"/>
    <w:rsid w:val="007510AE"/>
    <w:rsid w:val="007513A1"/>
    <w:rsid w:val="00751975"/>
    <w:rsid w:val="00751D79"/>
    <w:rsid w:val="007521FF"/>
    <w:rsid w:val="007523E4"/>
    <w:rsid w:val="00752D03"/>
    <w:rsid w:val="00752DE4"/>
    <w:rsid w:val="00753293"/>
    <w:rsid w:val="00753CC9"/>
    <w:rsid w:val="00754034"/>
    <w:rsid w:val="0075427C"/>
    <w:rsid w:val="00754890"/>
    <w:rsid w:val="00754C5D"/>
    <w:rsid w:val="00754D23"/>
    <w:rsid w:val="00754F20"/>
    <w:rsid w:val="00755006"/>
    <w:rsid w:val="007556C7"/>
    <w:rsid w:val="00756CEE"/>
    <w:rsid w:val="007570EC"/>
    <w:rsid w:val="00757417"/>
    <w:rsid w:val="00757B4A"/>
    <w:rsid w:val="0076005F"/>
    <w:rsid w:val="007603C5"/>
    <w:rsid w:val="00760587"/>
    <w:rsid w:val="0076097B"/>
    <w:rsid w:val="00760A49"/>
    <w:rsid w:val="00760CE6"/>
    <w:rsid w:val="00760D3A"/>
    <w:rsid w:val="00761042"/>
    <w:rsid w:val="00761BD3"/>
    <w:rsid w:val="00761CDB"/>
    <w:rsid w:val="00762199"/>
    <w:rsid w:val="007622B3"/>
    <w:rsid w:val="00762D57"/>
    <w:rsid w:val="0076309E"/>
    <w:rsid w:val="00763642"/>
    <w:rsid w:val="0076454B"/>
    <w:rsid w:val="00764918"/>
    <w:rsid w:val="007649D2"/>
    <w:rsid w:val="007654AE"/>
    <w:rsid w:val="00765713"/>
    <w:rsid w:val="0076581D"/>
    <w:rsid w:val="007668F3"/>
    <w:rsid w:val="00766B77"/>
    <w:rsid w:val="00766ECD"/>
    <w:rsid w:val="007675DE"/>
    <w:rsid w:val="0077065D"/>
    <w:rsid w:val="0077088A"/>
    <w:rsid w:val="00770B83"/>
    <w:rsid w:val="00770DC8"/>
    <w:rsid w:val="00771F06"/>
    <w:rsid w:val="00772100"/>
    <w:rsid w:val="007721B5"/>
    <w:rsid w:val="0077331E"/>
    <w:rsid w:val="007739AC"/>
    <w:rsid w:val="007744DE"/>
    <w:rsid w:val="00774618"/>
    <w:rsid w:val="00774B54"/>
    <w:rsid w:val="00774B5E"/>
    <w:rsid w:val="00774DE4"/>
    <w:rsid w:val="0077509F"/>
    <w:rsid w:val="00775366"/>
    <w:rsid w:val="0077552E"/>
    <w:rsid w:val="00775EE3"/>
    <w:rsid w:val="00780054"/>
    <w:rsid w:val="00780619"/>
    <w:rsid w:val="00780DCC"/>
    <w:rsid w:val="00781394"/>
    <w:rsid w:val="007817B5"/>
    <w:rsid w:val="00781B50"/>
    <w:rsid w:val="00781FB8"/>
    <w:rsid w:val="00782B38"/>
    <w:rsid w:val="00782B8A"/>
    <w:rsid w:val="0078365D"/>
    <w:rsid w:val="007838CE"/>
    <w:rsid w:val="00783D91"/>
    <w:rsid w:val="007846E7"/>
    <w:rsid w:val="0078481F"/>
    <w:rsid w:val="00784852"/>
    <w:rsid w:val="007848E4"/>
    <w:rsid w:val="00784D5B"/>
    <w:rsid w:val="00785427"/>
    <w:rsid w:val="007867FB"/>
    <w:rsid w:val="00786926"/>
    <w:rsid w:val="00786946"/>
    <w:rsid w:val="00786A66"/>
    <w:rsid w:val="00786B61"/>
    <w:rsid w:val="00787406"/>
    <w:rsid w:val="0078747F"/>
    <w:rsid w:val="007877D6"/>
    <w:rsid w:val="007878A9"/>
    <w:rsid w:val="0078796C"/>
    <w:rsid w:val="00787D88"/>
    <w:rsid w:val="007902F4"/>
    <w:rsid w:val="0079055D"/>
    <w:rsid w:val="00790848"/>
    <w:rsid w:val="0079099A"/>
    <w:rsid w:val="00790AE5"/>
    <w:rsid w:val="00790E66"/>
    <w:rsid w:val="00791151"/>
    <w:rsid w:val="007911A4"/>
    <w:rsid w:val="00791A3F"/>
    <w:rsid w:val="00791C9A"/>
    <w:rsid w:val="00792BF6"/>
    <w:rsid w:val="00792E9A"/>
    <w:rsid w:val="00793099"/>
    <w:rsid w:val="007934EC"/>
    <w:rsid w:val="00793623"/>
    <w:rsid w:val="00793791"/>
    <w:rsid w:val="007938D0"/>
    <w:rsid w:val="00794E5C"/>
    <w:rsid w:val="00794EF4"/>
    <w:rsid w:val="007952E3"/>
    <w:rsid w:val="007956DE"/>
    <w:rsid w:val="00796317"/>
    <w:rsid w:val="00796397"/>
    <w:rsid w:val="00796666"/>
    <w:rsid w:val="00796807"/>
    <w:rsid w:val="00796CD0"/>
    <w:rsid w:val="0079709B"/>
    <w:rsid w:val="00797CB0"/>
    <w:rsid w:val="007A016D"/>
    <w:rsid w:val="007A04FD"/>
    <w:rsid w:val="007A0B1C"/>
    <w:rsid w:val="007A0B22"/>
    <w:rsid w:val="007A0CBF"/>
    <w:rsid w:val="007A0CCB"/>
    <w:rsid w:val="007A0FA1"/>
    <w:rsid w:val="007A13F6"/>
    <w:rsid w:val="007A1511"/>
    <w:rsid w:val="007A2ABF"/>
    <w:rsid w:val="007A3144"/>
    <w:rsid w:val="007A5377"/>
    <w:rsid w:val="007A53A9"/>
    <w:rsid w:val="007A5C67"/>
    <w:rsid w:val="007A62E1"/>
    <w:rsid w:val="007A64FE"/>
    <w:rsid w:val="007A746B"/>
    <w:rsid w:val="007A7F2F"/>
    <w:rsid w:val="007B0BE7"/>
    <w:rsid w:val="007B1503"/>
    <w:rsid w:val="007B19B2"/>
    <w:rsid w:val="007B1C6B"/>
    <w:rsid w:val="007B1D5A"/>
    <w:rsid w:val="007B1ED4"/>
    <w:rsid w:val="007B2413"/>
    <w:rsid w:val="007B2EA6"/>
    <w:rsid w:val="007B3013"/>
    <w:rsid w:val="007B38F4"/>
    <w:rsid w:val="007B3D2E"/>
    <w:rsid w:val="007B4257"/>
    <w:rsid w:val="007B555D"/>
    <w:rsid w:val="007B557E"/>
    <w:rsid w:val="007B5C8C"/>
    <w:rsid w:val="007B60D5"/>
    <w:rsid w:val="007B6147"/>
    <w:rsid w:val="007B6B58"/>
    <w:rsid w:val="007B72D6"/>
    <w:rsid w:val="007B7CA2"/>
    <w:rsid w:val="007B7D91"/>
    <w:rsid w:val="007B7DFD"/>
    <w:rsid w:val="007B7FF2"/>
    <w:rsid w:val="007C0246"/>
    <w:rsid w:val="007C05B6"/>
    <w:rsid w:val="007C0977"/>
    <w:rsid w:val="007C0B7B"/>
    <w:rsid w:val="007C0F1B"/>
    <w:rsid w:val="007C1019"/>
    <w:rsid w:val="007C1E74"/>
    <w:rsid w:val="007C2A2F"/>
    <w:rsid w:val="007C3023"/>
    <w:rsid w:val="007C34DF"/>
    <w:rsid w:val="007C42E3"/>
    <w:rsid w:val="007C4E72"/>
    <w:rsid w:val="007C6114"/>
    <w:rsid w:val="007C635E"/>
    <w:rsid w:val="007C6533"/>
    <w:rsid w:val="007C6E13"/>
    <w:rsid w:val="007C6E71"/>
    <w:rsid w:val="007C6ED6"/>
    <w:rsid w:val="007C79F8"/>
    <w:rsid w:val="007D0AB3"/>
    <w:rsid w:val="007D1357"/>
    <w:rsid w:val="007D2DC7"/>
    <w:rsid w:val="007D3075"/>
    <w:rsid w:val="007D32A8"/>
    <w:rsid w:val="007D33F8"/>
    <w:rsid w:val="007D3A5D"/>
    <w:rsid w:val="007D4C66"/>
    <w:rsid w:val="007D4E7E"/>
    <w:rsid w:val="007D4FC6"/>
    <w:rsid w:val="007D541F"/>
    <w:rsid w:val="007D56ED"/>
    <w:rsid w:val="007D571C"/>
    <w:rsid w:val="007D58EB"/>
    <w:rsid w:val="007D5911"/>
    <w:rsid w:val="007D6BFA"/>
    <w:rsid w:val="007D6DB9"/>
    <w:rsid w:val="007D6E9B"/>
    <w:rsid w:val="007D6F7C"/>
    <w:rsid w:val="007D728B"/>
    <w:rsid w:val="007D72F8"/>
    <w:rsid w:val="007D7877"/>
    <w:rsid w:val="007D7911"/>
    <w:rsid w:val="007D792E"/>
    <w:rsid w:val="007D7CFF"/>
    <w:rsid w:val="007D7DF9"/>
    <w:rsid w:val="007E0122"/>
    <w:rsid w:val="007E0C07"/>
    <w:rsid w:val="007E0E91"/>
    <w:rsid w:val="007E1251"/>
    <w:rsid w:val="007E1A8E"/>
    <w:rsid w:val="007E2098"/>
    <w:rsid w:val="007E3375"/>
    <w:rsid w:val="007E36D1"/>
    <w:rsid w:val="007E3A98"/>
    <w:rsid w:val="007E3DD7"/>
    <w:rsid w:val="007E40A9"/>
    <w:rsid w:val="007E4136"/>
    <w:rsid w:val="007E4173"/>
    <w:rsid w:val="007E48EF"/>
    <w:rsid w:val="007E59A4"/>
    <w:rsid w:val="007E5AA0"/>
    <w:rsid w:val="007E60FB"/>
    <w:rsid w:val="007E6657"/>
    <w:rsid w:val="007E6E85"/>
    <w:rsid w:val="007E6F3F"/>
    <w:rsid w:val="007E7295"/>
    <w:rsid w:val="007E7AC9"/>
    <w:rsid w:val="007F05D0"/>
    <w:rsid w:val="007F0AD0"/>
    <w:rsid w:val="007F1CDC"/>
    <w:rsid w:val="007F1D81"/>
    <w:rsid w:val="007F21F0"/>
    <w:rsid w:val="007F23C8"/>
    <w:rsid w:val="007F27D0"/>
    <w:rsid w:val="007F2ADD"/>
    <w:rsid w:val="007F30A7"/>
    <w:rsid w:val="007F3434"/>
    <w:rsid w:val="007F35C8"/>
    <w:rsid w:val="007F379F"/>
    <w:rsid w:val="007F3C35"/>
    <w:rsid w:val="007F3C36"/>
    <w:rsid w:val="007F41B8"/>
    <w:rsid w:val="007F44F7"/>
    <w:rsid w:val="007F4581"/>
    <w:rsid w:val="007F4AAC"/>
    <w:rsid w:val="007F4FB7"/>
    <w:rsid w:val="007F4FDD"/>
    <w:rsid w:val="007F5125"/>
    <w:rsid w:val="007F52D1"/>
    <w:rsid w:val="007F5357"/>
    <w:rsid w:val="007F5483"/>
    <w:rsid w:val="007F57A5"/>
    <w:rsid w:val="007F58BD"/>
    <w:rsid w:val="007F61BF"/>
    <w:rsid w:val="007F6407"/>
    <w:rsid w:val="007F653B"/>
    <w:rsid w:val="007F705A"/>
    <w:rsid w:val="0080030E"/>
    <w:rsid w:val="00800A2E"/>
    <w:rsid w:val="00800A8F"/>
    <w:rsid w:val="0080193E"/>
    <w:rsid w:val="008019E4"/>
    <w:rsid w:val="008028DF"/>
    <w:rsid w:val="00803A0E"/>
    <w:rsid w:val="00803AD9"/>
    <w:rsid w:val="00803DB3"/>
    <w:rsid w:val="008042E0"/>
    <w:rsid w:val="00804A61"/>
    <w:rsid w:val="0080519E"/>
    <w:rsid w:val="008051C2"/>
    <w:rsid w:val="008061CA"/>
    <w:rsid w:val="00806AED"/>
    <w:rsid w:val="00807AE4"/>
    <w:rsid w:val="00807DD3"/>
    <w:rsid w:val="00810591"/>
    <w:rsid w:val="0081062B"/>
    <w:rsid w:val="00810A26"/>
    <w:rsid w:val="00810A80"/>
    <w:rsid w:val="00810FD9"/>
    <w:rsid w:val="008110FE"/>
    <w:rsid w:val="00811350"/>
    <w:rsid w:val="00811F60"/>
    <w:rsid w:val="00811F6C"/>
    <w:rsid w:val="0081321A"/>
    <w:rsid w:val="008133C6"/>
    <w:rsid w:val="00814159"/>
    <w:rsid w:val="008141ED"/>
    <w:rsid w:val="00814B96"/>
    <w:rsid w:val="00815277"/>
    <w:rsid w:val="008158DB"/>
    <w:rsid w:val="00815C1C"/>
    <w:rsid w:val="00816389"/>
    <w:rsid w:val="008163F5"/>
    <w:rsid w:val="008165F1"/>
    <w:rsid w:val="00816B94"/>
    <w:rsid w:val="00816BDB"/>
    <w:rsid w:val="00816E15"/>
    <w:rsid w:val="00817762"/>
    <w:rsid w:val="0082052C"/>
    <w:rsid w:val="00820B1A"/>
    <w:rsid w:val="00820DEB"/>
    <w:rsid w:val="008213F4"/>
    <w:rsid w:val="00821E53"/>
    <w:rsid w:val="008224ED"/>
    <w:rsid w:val="0082267F"/>
    <w:rsid w:val="008226E2"/>
    <w:rsid w:val="00822C4C"/>
    <w:rsid w:val="00823806"/>
    <w:rsid w:val="008238B5"/>
    <w:rsid w:val="00823E32"/>
    <w:rsid w:val="00824685"/>
    <w:rsid w:val="00824C1E"/>
    <w:rsid w:val="00824DB6"/>
    <w:rsid w:val="00825878"/>
    <w:rsid w:val="008265A0"/>
    <w:rsid w:val="00826C9B"/>
    <w:rsid w:val="00826EA0"/>
    <w:rsid w:val="00826EFD"/>
    <w:rsid w:val="0082707E"/>
    <w:rsid w:val="008271F0"/>
    <w:rsid w:val="0083040D"/>
    <w:rsid w:val="008308EC"/>
    <w:rsid w:val="008309D4"/>
    <w:rsid w:val="00830CA6"/>
    <w:rsid w:val="0083141B"/>
    <w:rsid w:val="00831D6F"/>
    <w:rsid w:val="00832210"/>
    <w:rsid w:val="008322BD"/>
    <w:rsid w:val="00832D93"/>
    <w:rsid w:val="0083325F"/>
    <w:rsid w:val="00833BC2"/>
    <w:rsid w:val="00833C8F"/>
    <w:rsid w:val="00833DD5"/>
    <w:rsid w:val="00833E43"/>
    <w:rsid w:val="0083407D"/>
    <w:rsid w:val="008343BF"/>
    <w:rsid w:val="0083464D"/>
    <w:rsid w:val="00834B68"/>
    <w:rsid w:val="00834E21"/>
    <w:rsid w:val="0083550F"/>
    <w:rsid w:val="00835BA1"/>
    <w:rsid w:val="00835DEF"/>
    <w:rsid w:val="00836A41"/>
    <w:rsid w:val="00837417"/>
    <w:rsid w:val="00837BDA"/>
    <w:rsid w:val="00840189"/>
    <w:rsid w:val="008405EC"/>
    <w:rsid w:val="00840B96"/>
    <w:rsid w:val="00841574"/>
    <w:rsid w:val="00841D0A"/>
    <w:rsid w:val="00841FC9"/>
    <w:rsid w:val="0084204E"/>
    <w:rsid w:val="008423A0"/>
    <w:rsid w:val="008428EC"/>
    <w:rsid w:val="00843159"/>
    <w:rsid w:val="008432CB"/>
    <w:rsid w:val="00843451"/>
    <w:rsid w:val="00843895"/>
    <w:rsid w:val="008443F5"/>
    <w:rsid w:val="00844755"/>
    <w:rsid w:val="00844C43"/>
    <w:rsid w:val="00844FF6"/>
    <w:rsid w:val="00845077"/>
    <w:rsid w:val="00845554"/>
    <w:rsid w:val="008455BD"/>
    <w:rsid w:val="00846FE0"/>
    <w:rsid w:val="00847AB0"/>
    <w:rsid w:val="0085142B"/>
    <w:rsid w:val="00852BE3"/>
    <w:rsid w:val="00852C5A"/>
    <w:rsid w:val="00852F5B"/>
    <w:rsid w:val="00852F6C"/>
    <w:rsid w:val="0085364F"/>
    <w:rsid w:val="0085423A"/>
    <w:rsid w:val="0085452F"/>
    <w:rsid w:val="00855272"/>
    <w:rsid w:val="00855695"/>
    <w:rsid w:val="00855974"/>
    <w:rsid w:val="00855EBE"/>
    <w:rsid w:val="0085629B"/>
    <w:rsid w:val="00856A2C"/>
    <w:rsid w:val="008570AC"/>
    <w:rsid w:val="008571BA"/>
    <w:rsid w:val="008571D4"/>
    <w:rsid w:val="008603D3"/>
    <w:rsid w:val="008606FD"/>
    <w:rsid w:val="008613EF"/>
    <w:rsid w:val="00861607"/>
    <w:rsid w:val="00861B9A"/>
    <w:rsid w:val="00862196"/>
    <w:rsid w:val="0086219E"/>
    <w:rsid w:val="00862C33"/>
    <w:rsid w:val="0086371F"/>
    <w:rsid w:val="008638A7"/>
    <w:rsid w:val="00863B22"/>
    <w:rsid w:val="00864033"/>
    <w:rsid w:val="0086407F"/>
    <w:rsid w:val="00864468"/>
    <w:rsid w:val="008645AF"/>
    <w:rsid w:val="008647F9"/>
    <w:rsid w:val="00864DCA"/>
    <w:rsid w:val="008650F8"/>
    <w:rsid w:val="00865184"/>
    <w:rsid w:val="008659CC"/>
    <w:rsid w:val="00865C94"/>
    <w:rsid w:val="00866416"/>
    <w:rsid w:val="00866EE9"/>
    <w:rsid w:val="00867DEF"/>
    <w:rsid w:val="00867E75"/>
    <w:rsid w:val="00870206"/>
    <w:rsid w:val="00870394"/>
    <w:rsid w:val="00870D61"/>
    <w:rsid w:val="00871387"/>
    <w:rsid w:val="00871931"/>
    <w:rsid w:val="00871D31"/>
    <w:rsid w:val="00872665"/>
    <w:rsid w:val="0087275C"/>
    <w:rsid w:val="00872D48"/>
    <w:rsid w:val="00872DA4"/>
    <w:rsid w:val="00872DAD"/>
    <w:rsid w:val="008734D1"/>
    <w:rsid w:val="008736C5"/>
    <w:rsid w:val="008747AE"/>
    <w:rsid w:val="00875203"/>
    <w:rsid w:val="00875A04"/>
    <w:rsid w:val="00875F6E"/>
    <w:rsid w:val="00876132"/>
    <w:rsid w:val="00876C64"/>
    <w:rsid w:val="00876E65"/>
    <w:rsid w:val="008776C0"/>
    <w:rsid w:val="00877873"/>
    <w:rsid w:val="00877F62"/>
    <w:rsid w:val="008805A1"/>
    <w:rsid w:val="00881A26"/>
    <w:rsid w:val="00881B56"/>
    <w:rsid w:val="00881CA0"/>
    <w:rsid w:val="00881F0F"/>
    <w:rsid w:val="0088356A"/>
    <w:rsid w:val="008836FB"/>
    <w:rsid w:val="00884F69"/>
    <w:rsid w:val="00886C14"/>
    <w:rsid w:val="008870DF"/>
    <w:rsid w:val="008879E9"/>
    <w:rsid w:val="00887AA1"/>
    <w:rsid w:val="00887C90"/>
    <w:rsid w:val="00890195"/>
    <w:rsid w:val="00890845"/>
    <w:rsid w:val="00890C9A"/>
    <w:rsid w:val="00890CC6"/>
    <w:rsid w:val="008919DB"/>
    <w:rsid w:val="00891A9E"/>
    <w:rsid w:val="00891B71"/>
    <w:rsid w:val="008927A0"/>
    <w:rsid w:val="00892C64"/>
    <w:rsid w:val="0089341C"/>
    <w:rsid w:val="008934A9"/>
    <w:rsid w:val="008948C7"/>
    <w:rsid w:val="00894D47"/>
    <w:rsid w:val="008953B7"/>
    <w:rsid w:val="00896458"/>
    <w:rsid w:val="008966D4"/>
    <w:rsid w:val="00896798"/>
    <w:rsid w:val="00896E8D"/>
    <w:rsid w:val="0089737D"/>
    <w:rsid w:val="008976A4"/>
    <w:rsid w:val="00897773"/>
    <w:rsid w:val="00897845"/>
    <w:rsid w:val="008A048B"/>
    <w:rsid w:val="008A0566"/>
    <w:rsid w:val="008A08B0"/>
    <w:rsid w:val="008A0C8F"/>
    <w:rsid w:val="008A1015"/>
    <w:rsid w:val="008A11E1"/>
    <w:rsid w:val="008A19DE"/>
    <w:rsid w:val="008A1B63"/>
    <w:rsid w:val="008A1E5D"/>
    <w:rsid w:val="008A2447"/>
    <w:rsid w:val="008A2EE0"/>
    <w:rsid w:val="008A347C"/>
    <w:rsid w:val="008A3645"/>
    <w:rsid w:val="008A40B2"/>
    <w:rsid w:val="008A4316"/>
    <w:rsid w:val="008A4903"/>
    <w:rsid w:val="008A49F4"/>
    <w:rsid w:val="008A57E8"/>
    <w:rsid w:val="008A5BB7"/>
    <w:rsid w:val="008A5C8C"/>
    <w:rsid w:val="008A5E27"/>
    <w:rsid w:val="008A63B7"/>
    <w:rsid w:val="008A6548"/>
    <w:rsid w:val="008A690C"/>
    <w:rsid w:val="008A6C89"/>
    <w:rsid w:val="008B0E4B"/>
    <w:rsid w:val="008B0F0C"/>
    <w:rsid w:val="008B0FCC"/>
    <w:rsid w:val="008B2E76"/>
    <w:rsid w:val="008B3177"/>
    <w:rsid w:val="008B3690"/>
    <w:rsid w:val="008B3C2C"/>
    <w:rsid w:val="008B3CF0"/>
    <w:rsid w:val="008B44D3"/>
    <w:rsid w:val="008B4A4A"/>
    <w:rsid w:val="008B4F8D"/>
    <w:rsid w:val="008B509D"/>
    <w:rsid w:val="008B5186"/>
    <w:rsid w:val="008B51DB"/>
    <w:rsid w:val="008B52C3"/>
    <w:rsid w:val="008B55F8"/>
    <w:rsid w:val="008B6670"/>
    <w:rsid w:val="008B681D"/>
    <w:rsid w:val="008B693A"/>
    <w:rsid w:val="008B6D12"/>
    <w:rsid w:val="008B7101"/>
    <w:rsid w:val="008B7F96"/>
    <w:rsid w:val="008C00DB"/>
    <w:rsid w:val="008C0376"/>
    <w:rsid w:val="008C0DC2"/>
    <w:rsid w:val="008C2511"/>
    <w:rsid w:val="008C27C6"/>
    <w:rsid w:val="008C2EDC"/>
    <w:rsid w:val="008C335A"/>
    <w:rsid w:val="008C33EC"/>
    <w:rsid w:val="008C3F68"/>
    <w:rsid w:val="008C40C2"/>
    <w:rsid w:val="008C427F"/>
    <w:rsid w:val="008C43D9"/>
    <w:rsid w:val="008C48A1"/>
    <w:rsid w:val="008C4BD6"/>
    <w:rsid w:val="008C527C"/>
    <w:rsid w:val="008C54A3"/>
    <w:rsid w:val="008C5646"/>
    <w:rsid w:val="008C6272"/>
    <w:rsid w:val="008C6445"/>
    <w:rsid w:val="008C65EB"/>
    <w:rsid w:val="008C677D"/>
    <w:rsid w:val="008C6C80"/>
    <w:rsid w:val="008C6F0C"/>
    <w:rsid w:val="008C70F7"/>
    <w:rsid w:val="008C72AA"/>
    <w:rsid w:val="008C7547"/>
    <w:rsid w:val="008D0E81"/>
    <w:rsid w:val="008D1705"/>
    <w:rsid w:val="008D1CF3"/>
    <w:rsid w:val="008D1EBA"/>
    <w:rsid w:val="008D2D20"/>
    <w:rsid w:val="008D2FB7"/>
    <w:rsid w:val="008D3137"/>
    <w:rsid w:val="008D338C"/>
    <w:rsid w:val="008D3791"/>
    <w:rsid w:val="008D390F"/>
    <w:rsid w:val="008D3A44"/>
    <w:rsid w:val="008D486A"/>
    <w:rsid w:val="008D52DE"/>
    <w:rsid w:val="008D552A"/>
    <w:rsid w:val="008D5C0C"/>
    <w:rsid w:val="008D6A1D"/>
    <w:rsid w:val="008D6E8C"/>
    <w:rsid w:val="008D78A2"/>
    <w:rsid w:val="008E019F"/>
    <w:rsid w:val="008E0876"/>
    <w:rsid w:val="008E12EE"/>
    <w:rsid w:val="008E1554"/>
    <w:rsid w:val="008E1B6D"/>
    <w:rsid w:val="008E1B6E"/>
    <w:rsid w:val="008E251A"/>
    <w:rsid w:val="008E2741"/>
    <w:rsid w:val="008E27C2"/>
    <w:rsid w:val="008E2B2B"/>
    <w:rsid w:val="008E3106"/>
    <w:rsid w:val="008E31DD"/>
    <w:rsid w:val="008E3490"/>
    <w:rsid w:val="008E355F"/>
    <w:rsid w:val="008E38DE"/>
    <w:rsid w:val="008E4480"/>
    <w:rsid w:val="008E4727"/>
    <w:rsid w:val="008E5310"/>
    <w:rsid w:val="008E5C1F"/>
    <w:rsid w:val="008E657F"/>
    <w:rsid w:val="008E6D2F"/>
    <w:rsid w:val="008E7428"/>
    <w:rsid w:val="008E7842"/>
    <w:rsid w:val="008F04D2"/>
    <w:rsid w:val="008F0740"/>
    <w:rsid w:val="008F08EA"/>
    <w:rsid w:val="008F0C64"/>
    <w:rsid w:val="008F0EBC"/>
    <w:rsid w:val="008F1069"/>
    <w:rsid w:val="008F15B7"/>
    <w:rsid w:val="008F194D"/>
    <w:rsid w:val="008F19B4"/>
    <w:rsid w:val="008F1BB8"/>
    <w:rsid w:val="008F2096"/>
    <w:rsid w:val="008F2362"/>
    <w:rsid w:val="008F2451"/>
    <w:rsid w:val="008F2F73"/>
    <w:rsid w:val="008F3357"/>
    <w:rsid w:val="008F3FF3"/>
    <w:rsid w:val="008F4431"/>
    <w:rsid w:val="008F45C4"/>
    <w:rsid w:val="008F4712"/>
    <w:rsid w:val="008F486A"/>
    <w:rsid w:val="008F5291"/>
    <w:rsid w:val="008F5693"/>
    <w:rsid w:val="008F5E11"/>
    <w:rsid w:val="008F5F49"/>
    <w:rsid w:val="008F6495"/>
    <w:rsid w:val="008F665F"/>
    <w:rsid w:val="008F68B9"/>
    <w:rsid w:val="008F68DC"/>
    <w:rsid w:val="008F6FAB"/>
    <w:rsid w:val="008F7306"/>
    <w:rsid w:val="008F7B8A"/>
    <w:rsid w:val="008F7F77"/>
    <w:rsid w:val="00900031"/>
    <w:rsid w:val="009011B2"/>
    <w:rsid w:val="00901C95"/>
    <w:rsid w:val="00901CCD"/>
    <w:rsid w:val="00902441"/>
    <w:rsid w:val="00902512"/>
    <w:rsid w:val="00902C1B"/>
    <w:rsid w:val="00902CA5"/>
    <w:rsid w:val="00903740"/>
    <w:rsid w:val="0090403D"/>
    <w:rsid w:val="00904182"/>
    <w:rsid w:val="009046BA"/>
    <w:rsid w:val="009047F2"/>
    <w:rsid w:val="00904AD5"/>
    <w:rsid w:val="00904D59"/>
    <w:rsid w:val="00905DCB"/>
    <w:rsid w:val="00905FEF"/>
    <w:rsid w:val="00906AF7"/>
    <w:rsid w:val="00906BD7"/>
    <w:rsid w:val="00906F14"/>
    <w:rsid w:val="009078F9"/>
    <w:rsid w:val="00907B1B"/>
    <w:rsid w:val="00907C61"/>
    <w:rsid w:val="00907D58"/>
    <w:rsid w:val="00910222"/>
    <w:rsid w:val="00910320"/>
    <w:rsid w:val="0091037B"/>
    <w:rsid w:val="0091089B"/>
    <w:rsid w:val="00910BED"/>
    <w:rsid w:val="00910E9A"/>
    <w:rsid w:val="00910F27"/>
    <w:rsid w:val="009112CF"/>
    <w:rsid w:val="0091140F"/>
    <w:rsid w:val="00912142"/>
    <w:rsid w:val="00912D5B"/>
    <w:rsid w:val="00912DA1"/>
    <w:rsid w:val="00913056"/>
    <w:rsid w:val="009132ED"/>
    <w:rsid w:val="00913747"/>
    <w:rsid w:val="00913A83"/>
    <w:rsid w:val="00913CF3"/>
    <w:rsid w:val="00913E06"/>
    <w:rsid w:val="00913E1F"/>
    <w:rsid w:val="00914E41"/>
    <w:rsid w:val="00914E5E"/>
    <w:rsid w:val="00914F84"/>
    <w:rsid w:val="0091550C"/>
    <w:rsid w:val="00915ACF"/>
    <w:rsid w:val="00915AE4"/>
    <w:rsid w:val="00915C10"/>
    <w:rsid w:val="00916406"/>
    <w:rsid w:val="00916D52"/>
    <w:rsid w:val="00917315"/>
    <w:rsid w:val="00917E0F"/>
    <w:rsid w:val="00920360"/>
    <w:rsid w:val="009205D3"/>
    <w:rsid w:val="009206D3"/>
    <w:rsid w:val="009206FA"/>
    <w:rsid w:val="009211C1"/>
    <w:rsid w:val="00921B4A"/>
    <w:rsid w:val="0092262A"/>
    <w:rsid w:val="00922A16"/>
    <w:rsid w:val="00923C81"/>
    <w:rsid w:val="00924623"/>
    <w:rsid w:val="00924B99"/>
    <w:rsid w:val="00924FBA"/>
    <w:rsid w:val="00925445"/>
    <w:rsid w:val="00925FB8"/>
    <w:rsid w:val="00926656"/>
    <w:rsid w:val="00926B8C"/>
    <w:rsid w:val="00926E3C"/>
    <w:rsid w:val="00927B2A"/>
    <w:rsid w:val="00927CDF"/>
    <w:rsid w:val="00930051"/>
    <w:rsid w:val="00930339"/>
    <w:rsid w:val="00930493"/>
    <w:rsid w:val="0093110D"/>
    <w:rsid w:val="0093143C"/>
    <w:rsid w:val="00931B33"/>
    <w:rsid w:val="00931BBC"/>
    <w:rsid w:val="00932C2A"/>
    <w:rsid w:val="00933048"/>
    <w:rsid w:val="00933126"/>
    <w:rsid w:val="00933E3C"/>
    <w:rsid w:val="00935288"/>
    <w:rsid w:val="0093570E"/>
    <w:rsid w:val="009357ED"/>
    <w:rsid w:val="00935A63"/>
    <w:rsid w:val="00935D7D"/>
    <w:rsid w:val="00935EC6"/>
    <w:rsid w:val="009364E8"/>
    <w:rsid w:val="009367DF"/>
    <w:rsid w:val="0093722B"/>
    <w:rsid w:val="009372C1"/>
    <w:rsid w:val="00937AA9"/>
    <w:rsid w:val="00937AB1"/>
    <w:rsid w:val="00937D7A"/>
    <w:rsid w:val="00940006"/>
    <w:rsid w:val="00940112"/>
    <w:rsid w:val="00940309"/>
    <w:rsid w:val="00940679"/>
    <w:rsid w:val="0094068D"/>
    <w:rsid w:val="00940D03"/>
    <w:rsid w:val="00941466"/>
    <w:rsid w:val="009419B9"/>
    <w:rsid w:val="00941CAD"/>
    <w:rsid w:val="0094256A"/>
    <w:rsid w:val="0094280A"/>
    <w:rsid w:val="00943D64"/>
    <w:rsid w:val="00943EB8"/>
    <w:rsid w:val="00944071"/>
    <w:rsid w:val="009443D8"/>
    <w:rsid w:val="0094440F"/>
    <w:rsid w:val="0094449B"/>
    <w:rsid w:val="009454ED"/>
    <w:rsid w:val="009465FF"/>
    <w:rsid w:val="00946FCE"/>
    <w:rsid w:val="0094720D"/>
    <w:rsid w:val="009477F2"/>
    <w:rsid w:val="0094781E"/>
    <w:rsid w:val="00947920"/>
    <w:rsid w:val="00947D08"/>
    <w:rsid w:val="00947D34"/>
    <w:rsid w:val="00950888"/>
    <w:rsid w:val="00950A01"/>
    <w:rsid w:val="00950D20"/>
    <w:rsid w:val="0095193F"/>
    <w:rsid w:val="0095235F"/>
    <w:rsid w:val="0095291D"/>
    <w:rsid w:val="009536A0"/>
    <w:rsid w:val="00953A52"/>
    <w:rsid w:val="009549CA"/>
    <w:rsid w:val="00955102"/>
    <w:rsid w:val="00955D1D"/>
    <w:rsid w:val="00956168"/>
    <w:rsid w:val="0095626D"/>
    <w:rsid w:val="00956F0F"/>
    <w:rsid w:val="00957325"/>
    <w:rsid w:val="009579C9"/>
    <w:rsid w:val="00957D37"/>
    <w:rsid w:val="0096040C"/>
    <w:rsid w:val="009614E7"/>
    <w:rsid w:val="00961B52"/>
    <w:rsid w:val="00961C44"/>
    <w:rsid w:val="00961D9F"/>
    <w:rsid w:val="009620A8"/>
    <w:rsid w:val="00962597"/>
    <w:rsid w:val="009626D4"/>
    <w:rsid w:val="009626F1"/>
    <w:rsid w:val="00962835"/>
    <w:rsid w:val="0096284E"/>
    <w:rsid w:val="009629FD"/>
    <w:rsid w:val="00962B9E"/>
    <w:rsid w:val="00962C26"/>
    <w:rsid w:val="00963219"/>
    <w:rsid w:val="00964373"/>
    <w:rsid w:val="00965861"/>
    <w:rsid w:val="00965BED"/>
    <w:rsid w:val="0096665D"/>
    <w:rsid w:val="00966EC9"/>
    <w:rsid w:val="009673B1"/>
    <w:rsid w:val="00967407"/>
    <w:rsid w:val="0096759F"/>
    <w:rsid w:val="00967A16"/>
    <w:rsid w:val="009701BE"/>
    <w:rsid w:val="009722CC"/>
    <w:rsid w:val="009724AD"/>
    <w:rsid w:val="00972CBE"/>
    <w:rsid w:val="00973277"/>
    <w:rsid w:val="00973513"/>
    <w:rsid w:val="0097461E"/>
    <w:rsid w:val="009747C3"/>
    <w:rsid w:val="009748EE"/>
    <w:rsid w:val="00974908"/>
    <w:rsid w:val="009749F9"/>
    <w:rsid w:val="009759AB"/>
    <w:rsid w:val="00976020"/>
    <w:rsid w:val="0097635E"/>
    <w:rsid w:val="009765C7"/>
    <w:rsid w:val="009769EE"/>
    <w:rsid w:val="00976A1D"/>
    <w:rsid w:val="00976AC0"/>
    <w:rsid w:val="00976D95"/>
    <w:rsid w:val="00976FDD"/>
    <w:rsid w:val="009775E4"/>
    <w:rsid w:val="0097768C"/>
    <w:rsid w:val="00980402"/>
    <w:rsid w:val="0098074E"/>
    <w:rsid w:val="00981269"/>
    <w:rsid w:val="009812A6"/>
    <w:rsid w:val="00983058"/>
    <w:rsid w:val="00983136"/>
    <w:rsid w:val="009836E7"/>
    <w:rsid w:val="00983702"/>
    <w:rsid w:val="00983FD7"/>
    <w:rsid w:val="00984539"/>
    <w:rsid w:val="00984906"/>
    <w:rsid w:val="00985350"/>
    <w:rsid w:val="00985735"/>
    <w:rsid w:val="00985DCB"/>
    <w:rsid w:val="0098604D"/>
    <w:rsid w:val="009862A4"/>
    <w:rsid w:val="00986447"/>
    <w:rsid w:val="009865DB"/>
    <w:rsid w:val="00986A20"/>
    <w:rsid w:val="00987308"/>
    <w:rsid w:val="009876CA"/>
    <w:rsid w:val="009906E5"/>
    <w:rsid w:val="00991237"/>
    <w:rsid w:val="009914A5"/>
    <w:rsid w:val="009914EE"/>
    <w:rsid w:val="00991FF7"/>
    <w:rsid w:val="009926DF"/>
    <w:rsid w:val="009931C6"/>
    <w:rsid w:val="009932BF"/>
    <w:rsid w:val="00993697"/>
    <w:rsid w:val="00993A63"/>
    <w:rsid w:val="00993D41"/>
    <w:rsid w:val="00994037"/>
    <w:rsid w:val="009940F2"/>
    <w:rsid w:val="009957A0"/>
    <w:rsid w:val="00995842"/>
    <w:rsid w:val="00995C44"/>
    <w:rsid w:val="009966A1"/>
    <w:rsid w:val="00996732"/>
    <w:rsid w:val="0099685F"/>
    <w:rsid w:val="00996911"/>
    <w:rsid w:val="00996BD8"/>
    <w:rsid w:val="00996E56"/>
    <w:rsid w:val="009971C5"/>
    <w:rsid w:val="009976A0"/>
    <w:rsid w:val="00997759"/>
    <w:rsid w:val="00997B80"/>
    <w:rsid w:val="00997BA9"/>
    <w:rsid w:val="00997F87"/>
    <w:rsid w:val="009A0097"/>
    <w:rsid w:val="009A0774"/>
    <w:rsid w:val="009A1606"/>
    <w:rsid w:val="009A17B1"/>
    <w:rsid w:val="009A1B61"/>
    <w:rsid w:val="009A2296"/>
    <w:rsid w:val="009A278E"/>
    <w:rsid w:val="009A38BA"/>
    <w:rsid w:val="009A39C3"/>
    <w:rsid w:val="009A3D3B"/>
    <w:rsid w:val="009A416C"/>
    <w:rsid w:val="009A4361"/>
    <w:rsid w:val="009A44D6"/>
    <w:rsid w:val="009A46F1"/>
    <w:rsid w:val="009A4A64"/>
    <w:rsid w:val="009A5386"/>
    <w:rsid w:val="009A62B1"/>
    <w:rsid w:val="009A6486"/>
    <w:rsid w:val="009A6800"/>
    <w:rsid w:val="009A6A4F"/>
    <w:rsid w:val="009A6DE0"/>
    <w:rsid w:val="009A7C1D"/>
    <w:rsid w:val="009B0091"/>
    <w:rsid w:val="009B0103"/>
    <w:rsid w:val="009B132A"/>
    <w:rsid w:val="009B1BD0"/>
    <w:rsid w:val="009B1DC0"/>
    <w:rsid w:val="009B1F71"/>
    <w:rsid w:val="009B204D"/>
    <w:rsid w:val="009B2458"/>
    <w:rsid w:val="009B2E78"/>
    <w:rsid w:val="009B317B"/>
    <w:rsid w:val="009B3D63"/>
    <w:rsid w:val="009B3F9E"/>
    <w:rsid w:val="009B4B95"/>
    <w:rsid w:val="009B5631"/>
    <w:rsid w:val="009B5A66"/>
    <w:rsid w:val="009B5B8D"/>
    <w:rsid w:val="009B5CCC"/>
    <w:rsid w:val="009B6C2A"/>
    <w:rsid w:val="009B6E52"/>
    <w:rsid w:val="009B6E54"/>
    <w:rsid w:val="009B7666"/>
    <w:rsid w:val="009B76BF"/>
    <w:rsid w:val="009B7773"/>
    <w:rsid w:val="009B797A"/>
    <w:rsid w:val="009C02CB"/>
    <w:rsid w:val="009C0874"/>
    <w:rsid w:val="009C0E59"/>
    <w:rsid w:val="009C1416"/>
    <w:rsid w:val="009C1597"/>
    <w:rsid w:val="009C202E"/>
    <w:rsid w:val="009C25A5"/>
    <w:rsid w:val="009C2603"/>
    <w:rsid w:val="009C309E"/>
    <w:rsid w:val="009C3109"/>
    <w:rsid w:val="009C33F2"/>
    <w:rsid w:val="009C3F23"/>
    <w:rsid w:val="009C485A"/>
    <w:rsid w:val="009C49AB"/>
    <w:rsid w:val="009C4D65"/>
    <w:rsid w:val="009C523A"/>
    <w:rsid w:val="009C560E"/>
    <w:rsid w:val="009C5888"/>
    <w:rsid w:val="009C6371"/>
    <w:rsid w:val="009C6BC5"/>
    <w:rsid w:val="009C6FE4"/>
    <w:rsid w:val="009C7092"/>
    <w:rsid w:val="009C7124"/>
    <w:rsid w:val="009C73C1"/>
    <w:rsid w:val="009C76C0"/>
    <w:rsid w:val="009C7AB6"/>
    <w:rsid w:val="009C7DCE"/>
    <w:rsid w:val="009D003F"/>
    <w:rsid w:val="009D01C7"/>
    <w:rsid w:val="009D045F"/>
    <w:rsid w:val="009D07F2"/>
    <w:rsid w:val="009D1644"/>
    <w:rsid w:val="009D1AAB"/>
    <w:rsid w:val="009D1B02"/>
    <w:rsid w:val="009D1CC0"/>
    <w:rsid w:val="009D2406"/>
    <w:rsid w:val="009D2A13"/>
    <w:rsid w:val="009D3BED"/>
    <w:rsid w:val="009D40AE"/>
    <w:rsid w:val="009D40D0"/>
    <w:rsid w:val="009D48D1"/>
    <w:rsid w:val="009D49E7"/>
    <w:rsid w:val="009D4A0A"/>
    <w:rsid w:val="009D4C0D"/>
    <w:rsid w:val="009D55BA"/>
    <w:rsid w:val="009D583B"/>
    <w:rsid w:val="009D602A"/>
    <w:rsid w:val="009D6354"/>
    <w:rsid w:val="009D6730"/>
    <w:rsid w:val="009D6D7F"/>
    <w:rsid w:val="009D6E72"/>
    <w:rsid w:val="009E0344"/>
    <w:rsid w:val="009E0683"/>
    <w:rsid w:val="009E0B4C"/>
    <w:rsid w:val="009E0DC9"/>
    <w:rsid w:val="009E2049"/>
    <w:rsid w:val="009E286F"/>
    <w:rsid w:val="009E3A60"/>
    <w:rsid w:val="009E40F6"/>
    <w:rsid w:val="009E5331"/>
    <w:rsid w:val="009E5498"/>
    <w:rsid w:val="009E5690"/>
    <w:rsid w:val="009E58FC"/>
    <w:rsid w:val="009E60EB"/>
    <w:rsid w:val="009E6978"/>
    <w:rsid w:val="009E6BB4"/>
    <w:rsid w:val="009E6E73"/>
    <w:rsid w:val="009E71EF"/>
    <w:rsid w:val="009E7C06"/>
    <w:rsid w:val="009F0330"/>
    <w:rsid w:val="009F0556"/>
    <w:rsid w:val="009F0737"/>
    <w:rsid w:val="009F117B"/>
    <w:rsid w:val="009F11A9"/>
    <w:rsid w:val="009F1418"/>
    <w:rsid w:val="009F15DF"/>
    <w:rsid w:val="009F165D"/>
    <w:rsid w:val="009F19D4"/>
    <w:rsid w:val="009F255F"/>
    <w:rsid w:val="009F2EBB"/>
    <w:rsid w:val="009F30A5"/>
    <w:rsid w:val="009F32B6"/>
    <w:rsid w:val="009F3305"/>
    <w:rsid w:val="009F396E"/>
    <w:rsid w:val="009F49A0"/>
    <w:rsid w:val="009F4DB4"/>
    <w:rsid w:val="009F5095"/>
    <w:rsid w:val="009F50F7"/>
    <w:rsid w:val="009F5172"/>
    <w:rsid w:val="009F591D"/>
    <w:rsid w:val="009F735D"/>
    <w:rsid w:val="009F7633"/>
    <w:rsid w:val="009F7913"/>
    <w:rsid w:val="009F7F59"/>
    <w:rsid w:val="00A005C6"/>
    <w:rsid w:val="00A0139C"/>
    <w:rsid w:val="00A0202E"/>
    <w:rsid w:val="00A02D7E"/>
    <w:rsid w:val="00A0353A"/>
    <w:rsid w:val="00A04129"/>
    <w:rsid w:val="00A04A89"/>
    <w:rsid w:val="00A04D54"/>
    <w:rsid w:val="00A04EB0"/>
    <w:rsid w:val="00A052C0"/>
    <w:rsid w:val="00A0555E"/>
    <w:rsid w:val="00A05B2F"/>
    <w:rsid w:val="00A063A3"/>
    <w:rsid w:val="00A06414"/>
    <w:rsid w:val="00A0647B"/>
    <w:rsid w:val="00A07389"/>
    <w:rsid w:val="00A075E2"/>
    <w:rsid w:val="00A0799A"/>
    <w:rsid w:val="00A10917"/>
    <w:rsid w:val="00A110AD"/>
    <w:rsid w:val="00A117CD"/>
    <w:rsid w:val="00A11AC3"/>
    <w:rsid w:val="00A11D1C"/>
    <w:rsid w:val="00A11D8E"/>
    <w:rsid w:val="00A1216C"/>
    <w:rsid w:val="00A12766"/>
    <w:rsid w:val="00A13052"/>
    <w:rsid w:val="00A13074"/>
    <w:rsid w:val="00A1363C"/>
    <w:rsid w:val="00A136D2"/>
    <w:rsid w:val="00A13877"/>
    <w:rsid w:val="00A140C5"/>
    <w:rsid w:val="00A1411D"/>
    <w:rsid w:val="00A14410"/>
    <w:rsid w:val="00A1442F"/>
    <w:rsid w:val="00A1449E"/>
    <w:rsid w:val="00A144D7"/>
    <w:rsid w:val="00A14A21"/>
    <w:rsid w:val="00A14ECB"/>
    <w:rsid w:val="00A150A5"/>
    <w:rsid w:val="00A15564"/>
    <w:rsid w:val="00A15D97"/>
    <w:rsid w:val="00A15F1E"/>
    <w:rsid w:val="00A16124"/>
    <w:rsid w:val="00A16597"/>
    <w:rsid w:val="00A16708"/>
    <w:rsid w:val="00A16A21"/>
    <w:rsid w:val="00A1725E"/>
    <w:rsid w:val="00A17EE4"/>
    <w:rsid w:val="00A17FCB"/>
    <w:rsid w:val="00A202B7"/>
    <w:rsid w:val="00A204F2"/>
    <w:rsid w:val="00A205F2"/>
    <w:rsid w:val="00A20977"/>
    <w:rsid w:val="00A20F90"/>
    <w:rsid w:val="00A21473"/>
    <w:rsid w:val="00A216D2"/>
    <w:rsid w:val="00A224CB"/>
    <w:rsid w:val="00A2301E"/>
    <w:rsid w:val="00A236C5"/>
    <w:rsid w:val="00A237A4"/>
    <w:rsid w:val="00A24593"/>
    <w:rsid w:val="00A2462A"/>
    <w:rsid w:val="00A248DA"/>
    <w:rsid w:val="00A24D7B"/>
    <w:rsid w:val="00A24E89"/>
    <w:rsid w:val="00A253B8"/>
    <w:rsid w:val="00A2567D"/>
    <w:rsid w:val="00A25B7F"/>
    <w:rsid w:val="00A25C3F"/>
    <w:rsid w:val="00A269B0"/>
    <w:rsid w:val="00A270D1"/>
    <w:rsid w:val="00A2710F"/>
    <w:rsid w:val="00A27AA4"/>
    <w:rsid w:val="00A30495"/>
    <w:rsid w:val="00A30D77"/>
    <w:rsid w:val="00A30E47"/>
    <w:rsid w:val="00A3179D"/>
    <w:rsid w:val="00A31A68"/>
    <w:rsid w:val="00A31DF6"/>
    <w:rsid w:val="00A323D2"/>
    <w:rsid w:val="00A323DA"/>
    <w:rsid w:val="00A32845"/>
    <w:rsid w:val="00A32B2E"/>
    <w:rsid w:val="00A32B55"/>
    <w:rsid w:val="00A32B91"/>
    <w:rsid w:val="00A32C1B"/>
    <w:rsid w:val="00A32F80"/>
    <w:rsid w:val="00A342F0"/>
    <w:rsid w:val="00A34574"/>
    <w:rsid w:val="00A3476E"/>
    <w:rsid w:val="00A348A4"/>
    <w:rsid w:val="00A34C1D"/>
    <w:rsid w:val="00A34CB6"/>
    <w:rsid w:val="00A3534B"/>
    <w:rsid w:val="00A358A2"/>
    <w:rsid w:val="00A35E1B"/>
    <w:rsid w:val="00A36155"/>
    <w:rsid w:val="00A371A9"/>
    <w:rsid w:val="00A37353"/>
    <w:rsid w:val="00A37368"/>
    <w:rsid w:val="00A378C4"/>
    <w:rsid w:val="00A37D18"/>
    <w:rsid w:val="00A37F94"/>
    <w:rsid w:val="00A40566"/>
    <w:rsid w:val="00A40D42"/>
    <w:rsid w:val="00A40DE0"/>
    <w:rsid w:val="00A414E5"/>
    <w:rsid w:val="00A41BF5"/>
    <w:rsid w:val="00A42184"/>
    <w:rsid w:val="00A425B0"/>
    <w:rsid w:val="00A42604"/>
    <w:rsid w:val="00A433DF"/>
    <w:rsid w:val="00A433F8"/>
    <w:rsid w:val="00A43925"/>
    <w:rsid w:val="00A439A0"/>
    <w:rsid w:val="00A43C8D"/>
    <w:rsid w:val="00A43D73"/>
    <w:rsid w:val="00A446B8"/>
    <w:rsid w:val="00A44EC7"/>
    <w:rsid w:val="00A44FE2"/>
    <w:rsid w:val="00A45364"/>
    <w:rsid w:val="00A4623F"/>
    <w:rsid w:val="00A46CAD"/>
    <w:rsid w:val="00A46CC4"/>
    <w:rsid w:val="00A46E10"/>
    <w:rsid w:val="00A46E61"/>
    <w:rsid w:val="00A46EE2"/>
    <w:rsid w:val="00A46F8F"/>
    <w:rsid w:val="00A47698"/>
    <w:rsid w:val="00A478BA"/>
    <w:rsid w:val="00A478F2"/>
    <w:rsid w:val="00A50654"/>
    <w:rsid w:val="00A50892"/>
    <w:rsid w:val="00A51056"/>
    <w:rsid w:val="00A5121E"/>
    <w:rsid w:val="00A5153B"/>
    <w:rsid w:val="00A5153E"/>
    <w:rsid w:val="00A5218F"/>
    <w:rsid w:val="00A522C5"/>
    <w:rsid w:val="00A5250B"/>
    <w:rsid w:val="00A527FA"/>
    <w:rsid w:val="00A53FF4"/>
    <w:rsid w:val="00A54002"/>
    <w:rsid w:val="00A54054"/>
    <w:rsid w:val="00A549D3"/>
    <w:rsid w:val="00A55424"/>
    <w:rsid w:val="00A5545D"/>
    <w:rsid w:val="00A554CD"/>
    <w:rsid w:val="00A5588B"/>
    <w:rsid w:val="00A558AE"/>
    <w:rsid w:val="00A55D2B"/>
    <w:rsid w:val="00A56435"/>
    <w:rsid w:val="00A5698E"/>
    <w:rsid w:val="00A56D2E"/>
    <w:rsid w:val="00A572FB"/>
    <w:rsid w:val="00A5740D"/>
    <w:rsid w:val="00A57EF4"/>
    <w:rsid w:val="00A60112"/>
    <w:rsid w:val="00A60553"/>
    <w:rsid w:val="00A60714"/>
    <w:rsid w:val="00A60DD5"/>
    <w:rsid w:val="00A61C0B"/>
    <w:rsid w:val="00A61DC1"/>
    <w:rsid w:val="00A6291E"/>
    <w:rsid w:val="00A62EF6"/>
    <w:rsid w:val="00A62FAB"/>
    <w:rsid w:val="00A635E9"/>
    <w:rsid w:val="00A63730"/>
    <w:rsid w:val="00A63D67"/>
    <w:rsid w:val="00A63EC1"/>
    <w:rsid w:val="00A63F8F"/>
    <w:rsid w:val="00A647D1"/>
    <w:rsid w:val="00A64F0F"/>
    <w:rsid w:val="00A65503"/>
    <w:rsid w:val="00A65655"/>
    <w:rsid w:val="00A656D5"/>
    <w:rsid w:val="00A658BD"/>
    <w:rsid w:val="00A66240"/>
    <w:rsid w:val="00A668D4"/>
    <w:rsid w:val="00A66917"/>
    <w:rsid w:val="00A66A8C"/>
    <w:rsid w:val="00A66E44"/>
    <w:rsid w:val="00A673EF"/>
    <w:rsid w:val="00A67939"/>
    <w:rsid w:val="00A67E4A"/>
    <w:rsid w:val="00A67E7A"/>
    <w:rsid w:val="00A7123D"/>
    <w:rsid w:val="00A7131E"/>
    <w:rsid w:val="00A71AB5"/>
    <w:rsid w:val="00A71C62"/>
    <w:rsid w:val="00A720EC"/>
    <w:rsid w:val="00A7232F"/>
    <w:rsid w:val="00A72683"/>
    <w:rsid w:val="00A727D6"/>
    <w:rsid w:val="00A72F9E"/>
    <w:rsid w:val="00A731B1"/>
    <w:rsid w:val="00A73636"/>
    <w:rsid w:val="00A73981"/>
    <w:rsid w:val="00A73F4B"/>
    <w:rsid w:val="00A7417F"/>
    <w:rsid w:val="00A7443B"/>
    <w:rsid w:val="00A74BFE"/>
    <w:rsid w:val="00A74C75"/>
    <w:rsid w:val="00A757CD"/>
    <w:rsid w:val="00A75A7E"/>
    <w:rsid w:val="00A75BC2"/>
    <w:rsid w:val="00A75CDB"/>
    <w:rsid w:val="00A7671B"/>
    <w:rsid w:val="00A768C3"/>
    <w:rsid w:val="00A76B9C"/>
    <w:rsid w:val="00A76BDC"/>
    <w:rsid w:val="00A7774D"/>
    <w:rsid w:val="00A77964"/>
    <w:rsid w:val="00A80149"/>
    <w:rsid w:val="00A80541"/>
    <w:rsid w:val="00A80F48"/>
    <w:rsid w:val="00A81237"/>
    <w:rsid w:val="00A81814"/>
    <w:rsid w:val="00A81A96"/>
    <w:rsid w:val="00A81D15"/>
    <w:rsid w:val="00A824A5"/>
    <w:rsid w:val="00A82B79"/>
    <w:rsid w:val="00A82C78"/>
    <w:rsid w:val="00A82EE2"/>
    <w:rsid w:val="00A833BD"/>
    <w:rsid w:val="00A83F18"/>
    <w:rsid w:val="00A849AB"/>
    <w:rsid w:val="00A84B2F"/>
    <w:rsid w:val="00A84BF7"/>
    <w:rsid w:val="00A84C49"/>
    <w:rsid w:val="00A84E3D"/>
    <w:rsid w:val="00A850C7"/>
    <w:rsid w:val="00A86044"/>
    <w:rsid w:val="00A866C1"/>
    <w:rsid w:val="00A86CFD"/>
    <w:rsid w:val="00A86EBE"/>
    <w:rsid w:val="00A87025"/>
    <w:rsid w:val="00A871B2"/>
    <w:rsid w:val="00A872FA"/>
    <w:rsid w:val="00A87804"/>
    <w:rsid w:val="00A87995"/>
    <w:rsid w:val="00A9092B"/>
    <w:rsid w:val="00A90B75"/>
    <w:rsid w:val="00A91A62"/>
    <w:rsid w:val="00A92094"/>
    <w:rsid w:val="00A922DE"/>
    <w:rsid w:val="00A92306"/>
    <w:rsid w:val="00A92A12"/>
    <w:rsid w:val="00A92F28"/>
    <w:rsid w:val="00A931BA"/>
    <w:rsid w:val="00A93A95"/>
    <w:rsid w:val="00A9416A"/>
    <w:rsid w:val="00A9442D"/>
    <w:rsid w:val="00A94859"/>
    <w:rsid w:val="00A95168"/>
    <w:rsid w:val="00A952B9"/>
    <w:rsid w:val="00A95305"/>
    <w:rsid w:val="00A958CE"/>
    <w:rsid w:val="00A95B9B"/>
    <w:rsid w:val="00A96008"/>
    <w:rsid w:val="00A960BE"/>
    <w:rsid w:val="00A960DD"/>
    <w:rsid w:val="00A96761"/>
    <w:rsid w:val="00A96CE0"/>
    <w:rsid w:val="00A97D91"/>
    <w:rsid w:val="00AA04D5"/>
    <w:rsid w:val="00AA093C"/>
    <w:rsid w:val="00AA0C36"/>
    <w:rsid w:val="00AA0D65"/>
    <w:rsid w:val="00AA0FFB"/>
    <w:rsid w:val="00AA1265"/>
    <w:rsid w:val="00AA15AF"/>
    <w:rsid w:val="00AA1D5F"/>
    <w:rsid w:val="00AA1E2A"/>
    <w:rsid w:val="00AA1E3C"/>
    <w:rsid w:val="00AA20DC"/>
    <w:rsid w:val="00AA20DE"/>
    <w:rsid w:val="00AA21D4"/>
    <w:rsid w:val="00AA3C17"/>
    <w:rsid w:val="00AA3C6F"/>
    <w:rsid w:val="00AA3E97"/>
    <w:rsid w:val="00AA3FF0"/>
    <w:rsid w:val="00AA4271"/>
    <w:rsid w:val="00AA4608"/>
    <w:rsid w:val="00AA4E57"/>
    <w:rsid w:val="00AA4F0B"/>
    <w:rsid w:val="00AA5180"/>
    <w:rsid w:val="00AA5363"/>
    <w:rsid w:val="00AA64D8"/>
    <w:rsid w:val="00AA6619"/>
    <w:rsid w:val="00AA6691"/>
    <w:rsid w:val="00AA7683"/>
    <w:rsid w:val="00AA7C63"/>
    <w:rsid w:val="00AA7DFC"/>
    <w:rsid w:val="00AA7FDE"/>
    <w:rsid w:val="00AB097D"/>
    <w:rsid w:val="00AB0AA1"/>
    <w:rsid w:val="00AB0BCF"/>
    <w:rsid w:val="00AB0CD6"/>
    <w:rsid w:val="00AB2131"/>
    <w:rsid w:val="00AB22B5"/>
    <w:rsid w:val="00AB2BEF"/>
    <w:rsid w:val="00AB32DD"/>
    <w:rsid w:val="00AB368B"/>
    <w:rsid w:val="00AB3980"/>
    <w:rsid w:val="00AB410B"/>
    <w:rsid w:val="00AB43FC"/>
    <w:rsid w:val="00AB4F9E"/>
    <w:rsid w:val="00AB587A"/>
    <w:rsid w:val="00AB589B"/>
    <w:rsid w:val="00AB5BEA"/>
    <w:rsid w:val="00AB5EEC"/>
    <w:rsid w:val="00AB7DE6"/>
    <w:rsid w:val="00AC05A7"/>
    <w:rsid w:val="00AC08D6"/>
    <w:rsid w:val="00AC0AAE"/>
    <w:rsid w:val="00AC120C"/>
    <w:rsid w:val="00AC31BC"/>
    <w:rsid w:val="00AC3729"/>
    <w:rsid w:val="00AC41F3"/>
    <w:rsid w:val="00AC455F"/>
    <w:rsid w:val="00AC4719"/>
    <w:rsid w:val="00AC5549"/>
    <w:rsid w:val="00AC5A28"/>
    <w:rsid w:val="00AC5C70"/>
    <w:rsid w:val="00AC5EC2"/>
    <w:rsid w:val="00AC61D9"/>
    <w:rsid w:val="00AC67C8"/>
    <w:rsid w:val="00AC6946"/>
    <w:rsid w:val="00AC6F3D"/>
    <w:rsid w:val="00AC7072"/>
    <w:rsid w:val="00AC722F"/>
    <w:rsid w:val="00AC727A"/>
    <w:rsid w:val="00AC7603"/>
    <w:rsid w:val="00AC7633"/>
    <w:rsid w:val="00AC778E"/>
    <w:rsid w:val="00AD001C"/>
    <w:rsid w:val="00AD04CD"/>
    <w:rsid w:val="00AD0638"/>
    <w:rsid w:val="00AD0AD8"/>
    <w:rsid w:val="00AD0FD4"/>
    <w:rsid w:val="00AD1050"/>
    <w:rsid w:val="00AD10CA"/>
    <w:rsid w:val="00AD116D"/>
    <w:rsid w:val="00AD16CD"/>
    <w:rsid w:val="00AD1BFF"/>
    <w:rsid w:val="00AD233D"/>
    <w:rsid w:val="00AD2F82"/>
    <w:rsid w:val="00AD2F8F"/>
    <w:rsid w:val="00AD3103"/>
    <w:rsid w:val="00AD3193"/>
    <w:rsid w:val="00AD35BA"/>
    <w:rsid w:val="00AD3DC6"/>
    <w:rsid w:val="00AD46DD"/>
    <w:rsid w:val="00AD483F"/>
    <w:rsid w:val="00AD501A"/>
    <w:rsid w:val="00AD508A"/>
    <w:rsid w:val="00AD5270"/>
    <w:rsid w:val="00AD5E38"/>
    <w:rsid w:val="00AD5EBC"/>
    <w:rsid w:val="00AD658B"/>
    <w:rsid w:val="00AD6608"/>
    <w:rsid w:val="00AD68B0"/>
    <w:rsid w:val="00AD6DDE"/>
    <w:rsid w:val="00AD6FEB"/>
    <w:rsid w:val="00AD76AA"/>
    <w:rsid w:val="00AD7858"/>
    <w:rsid w:val="00AD7CC2"/>
    <w:rsid w:val="00AD7D31"/>
    <w:rsid w:val="00AE0314"/>
    <w:rsid w:val="00AE0B82"/>
    <w:rsid w:val="00AE0C47"/>
    <w:rsid w:val="00AE19DB"/>
    <w:rsid w:val="00AE1BA7"/>
    <w:rsid w:val="00AE1F97"/>
    <w:rsid w:val="00AE2836"/>
    <w:rsid w:val="00AE3AF7"/>
    <w:rsid w:val="00AE40F9"/>
    <w:rsid w:val="00AE4462"/>
    <w:rsid w:val="00AE47E0"/>
    <w:rsid w:val="00AE4A43"/>
    <w:rsid w:val="00AE4D64"/>
    <w:rsid w:val="00AE54C3"/>
    <w:rsid w:val="00AE562C"/>
    <w:rsid w:val="00AE5A78"/>
    <w:rsid w:val="00AE6343"/>
    <w:rsid w:val="00AE6624"/>
    <w:rsid w:val="00AE6D3F"/>
    <w:rsid w:val="00AE6DB7"/>
    <w:rsid w:val="00AE7505"/>
    <w:rsid w:val="00AE7EF6"/>
    <w:rsid w:val="00AF017A"/>
    <w:rsid w:val="00AF04EA"/>
    <w:rsid w:val="00AF073E"/>
    <w:rsid w:val="00AF08A8"/>
    <w:rsid w:val="00AF0E2B"/>
    <w:rsid w:val="00AF10B9"/>
    <w:rsid w:val="00AF11BB"/>
    <w:rsid w:val="00AF13E7"/>
    <w:rsid w:val="00AF1542"/>
    <w:rsid w:val="00AF157E"/>
    <w:rsid w:val="00AF1973"/>
    <w:rsid w:val="00AF1AAB"/>
    <w:rsid w:val="00AF1BD1"/>
    <w:rsid w:val="00AF28D4"/>
    <w:rsid w:val="00AF3683"/>
    <w:rsid w:val="00AF39A2"/>
    <w:rsid w:val="00AF444B"/>
    <w:rsid w:val="00AF4D3D"/>
    <w:rsid w:val="00AF57B9"/>
    <w:rsid w:val="00AF5B14"/>
    <w:rsid w:val="00AF623E"/>
    <w:rsid w:val="00AF6C42"/>
    <w:rsid w:val="00AF7190"/>
    <w:rsid w:val="00AF7267"/>
    <w:rsid w:val="00AF7395"/>
    <w:rsid w:val="00AF7DF9"/>
    <w:rsid w:val="00AF7F5B"/>
    <w:rsid w:val="00AF7FC1"/>
    <w:rsid w:val="00B00282"/>
    <w:rsid w:val="00B00F4B"/>
    <w:rsid w:val="00B00FAD"/>
    <w:rsid w:val="00B010C6"/>
    <w:rsid w:val="00B01231"/>
    <w:rsid w:val="00B016A5"/>
    <w:rsid w:val="00B01B57"/>
    <w:rsid w:val="00B01DDA"/>
    <w:rsid w:val="00B025CB"/>
    <w:rsid w:val="00B03864"/>
    <w:rsid w:val="00B03872"/>
    <w:rsid w:val="00B03B05"/>
    <w:rsid w:val="00B03E6E"/>
    <w:rsid w:val="00B042CF"/>
    <w:rsid w:val="00B04B03"/>
    <w:rsid w:val="00B04FE3"/>
    <w:rsid w:val="00B051EE"/>
    <w:rsid w:val="00B056BD"/>
    <w:rsid w:val="00B06361"/>
    <w:rsid w:val="00B069F5"/>
    <w:rsid w:val="00B06DD4"/>
    <w:rsid w:val="00B07009"/>
    <w:rsid w:val="00B070B3"/>
    <w:rsid w:val="00B0745E"/>
    <w:rsid w:val="00B103B0"/>
    <w:rsid w:val="00B10DED"/>
    <w:rsid w:val="00B11491"/>
    <w:rsid w:val="00B11B87"/>
    <w:rsid w:val="00B12754"/>
    <w:rsid w:val="00B12968"/>
    <w:rsid w:val="00B12FB7"/>
    <w:rsid w:val="00B12FFA"/>
    <w:rsid w:val="00B132D8"/>
    <w:rsid w:val="00B13319"/>
    <w:rsid w:val="00B13794"/>
    <w:rsid w:val="00B14021"/>
    <w:rsid w:val="00B1415B"/>
    <w:rsid w:val="00B146A2"/>
    <w:rsid w:val="00B14C06"/>
    <w:rsid w:val="00B1585E"/>
    <w:rsid w:val="00B159C5"/>
    <w:rsid w:val="00B15B80"/>
    <w:rsid w:val="00B16467"/>
    <w:rsid w:val="00B165E7"/>
    <w:rsid w:val="00B16745"/>
    <w:rsid w:val="00B16FDB"/>
    <w:rsid w:val="00B17451"/>
    <w:rsid w:val="00B1755C"/>
    <w:rsid w:val="00B176E0"/>
    <w:rsid w:val="00B17A26"/>
    <w:rsid w:val="00B17CD2"/>
    <w:rsid w:val="00B17E78"/>
    <w:rsid w:val="00B17EB5"/>
    <w:rsid w:val="00B202FE"/>
    <w:rsid w:val="00B20CA1"/>
    <w:rsid w:val="00B21C15"/>
    <w:rsid w:val="00B226B1"/>
    <w:rsid w:val="00B22ED9"/>
    <w:rsid w:val="00B2390D"/>
    <w:rsid w:val="00B23A15"/>
    <w:rsid w:val="00B23C44"/>
    <w:rsid w:val="00B240BA"/>
    <w:rsid w:val="00B241DC"/>
    <w:rsid w:val="00B24857"/>
    <w:rsid w:val="00B2519B"/>
    <w:rsid w:val="00B258EA"/>
    <w:rsid w:val="00B25BFC"/>
    <w:rsid w:val="00B262D7"/>
    <w:rsid w:val="00B270EB"/>
    <w:rsid w:val="00B275BF"/>
    <w:rsid w:val="00B27E19"/>
    <w:rsid w:val="00B30235"/>
    <w:rsid w:val="00B30279"/>
    <w:rsid w:val="00B305ED"/>
    <w:rsid w:val="00B3073E"/>
    <w:rsid w:val="00B30A0B"/>
    <w:rsid w:val="00B30EFD"/>
    <w:rsid w:val="00B3104E"/>
    <w:rsid w:val="00B31194"/>
    <w:rsid w:val="00B32309"/>
    <w:rsid w:val="00B330B9"/>
    <w:rsid w:val="00B33628"/>
    <w:rsid w:val="00B33F96"/>
    <w:rsid w:val="00B34418"/>
    <w:rsid w:val="00B3472A"/>
    <w:rsid w:val="00B34BE3"/>
    <w:rsid w:val="00B34CE1"/>
    <w:rsid w:val="00B351BC"/>
    <w:rsid w:val="00B355E2"/>
    <w:rsid w:val="00B3570F"/>
    <w:rsid w:val="00B35DBC"/>
    <w:rsid w:val="00B3605F"/>
    <w:rsid w:val="00B360BC"/>
    <w:rsid w:val="00B364C9"/>
    <w:rsid w:val="00B36688"/>
    <w:rsid w:val="00B36857"/>
    <w:rsid w:val="00B36BE9"/>
    <w:rsid w:val="00B36C26"/>
    <w:rsid w:val="00B36FF8"/>
    <w:rsid w:val="00B3728F"/>
    <w:rsid w:val="00B37353"/>
    <w:rsid w:val="00B374A7"/>
    <w:rsid w:val="00B40303"/>
    <w:rsid w:val="00B41428"/>
    <w:rsid w:val="00B415B9"/>
    <w:rsid w:val="00B4178D"/>
    <w:rsid w:val="00B4216D"/>
    <w:rsid w:val="00B424A5"/>
    <w:rsid w:val="00B425CB"/>
    <w:rsid w:val="00B4292D"/>
    <w:rsid w:val="00B430DC"/>
    <w:rsid w:val="00B43103"/>
    <w:rsid w:val="00B4379F"/>
    <w:rsid w:val="00B437C1"/>
    <w:rsid w:val="00B43C59"/>
    <w:rsid w:val="00B44166"/>
    <w:rsid w:val="00B44261"/>
    <w:rsid w:val="00B446E1"/>
    <w:rsid w:val="00B44EAC"/>
    <w:rsid w:val="00B45104"/>
    <w:rsid w:val="00B45272"/>
    <w:rsid w:val="00B453C6"/>
    <w:rsid w:val="00B45F7D"/>
    <w:rsid w:val="00B4674C"/>
    <w:rsid w:val="00B4697F"/>
    <w:rsid w:val="00B46ACF"/>
    <w:rsid w:val="00B46D51"/>
    <w:rsid w:val="00B46D63"/>
    <w:rsid w:val="00B46E3C"/>
    <w:rsid w:val="00B474EB"/>
    <w:rsid w:val="00B47E65"/>
    <w:rsid w:val="00B47FAE"/>
    <w:rsid w:val="00B500D1"/>
    <w:rsid w:val="00B500E0"/>
    <w:rsid w:val="00B508E4"/>
    <w:rsid w:val="00B50C74"/>
    <w:rsid w:val="00B50FF5"/>
    <w:rsid w:val="00B51087"/>
    <w:rsid w:val="00B52330"/>
    <w:rsid w:val="00B52A0D"/>
    <w:rsid w:val="00B530B1"/>
    <w:rsid w:val="00B5368E"/>
    <w:rsid w:val="00B53B44"/>
    <w:rsid w:val="00B53FFE"/>
    <w:rsid w:val="00B54BF8"/>
    <w:rsid w:val="00B54EC9"/>
    <w:rsid w:val="00B54F2E"/>
    <w:rsid w:val="00B5520D"/>
    <w:rsid w:val="00B5527F"/>
    <w:rsid w:val="00B5558B"/>
    <w:rsid w:val="00B55910"/>
    <w:rsid w:val="00B55D7F"/>
    <w:rsid w:val="00B561CC"/>
    <w:rsid w:val="00B56275"/>
    <w:rsid w:val="00B5637B"/>
    <w:rsid w:val="00B56462"/>
    <w:rsid w:val="00B56609"/>
    <w:rsid w:val="00B578FC"/>
    <w:rsid w:val="00B6000A"/>
    <w:rsid w:val="00B6041E"/>
    <w:rsid w:val="00B60AAB"/>
    <w:rsid w:val="00B60AB5"/>
    <w:rsid w:val="00B60EE4"/>
    <w:rsid w:val="00B610D8"/>
    <w:rsid w:val="00B613A8"/>
    <w:rsid w:val="00B6194D"/>
    <w:rsid w:val="00B61E4C"/>
    <w:rsid w:val="00B627ED"/>
    <w:rsid w:val="00B631BD"/>
    <w:rsid w:val="00B640CF"/>
    <w:rsid w:val="00B65044"/>
    <w:rsid w:val="00B6526B"/>
    <w:rsid w:val="00B65886"/>
    <w:rsid w:val="00B658FC"/>
    <w:rsid w:val="00B65BAD"/>
    <w:rsid w:val="00B65C96"/>
    <w:rsid w:val="00B65E1A"/>
    <w:rsid w:val="00B65F09"/>
    <w:rsid w:val="00B66913"/>
    <w:rsid w:val="00B67011"/>
    <w:rsid w:val="00B67F02"/>
    <w:rsid w:val="00B700C6"/>
    <w:rsid w:val="00B70B0C"/>
    <w:rsid w:val="00B70B95"/>
    <w:rsid w:val="00B70D02"/>
    <w:rsid w:val="00B70E26"/>
    <w:rsid w:val="00B718A2"/>
    <w:rsid w:val="00B71C39"/>
    <w:rsid w:val="00B71D7F"/>
    <w:rsid w:val="00B71E35"/>
    <w:rsid w:val="00B71F88"/>
    <w:rsid w:val="00B7257B"/>
    <w:rsid w:val="00B728C9"/>
    <w:rsid w:val="00B7294D"/>
    <w:rsid w:val="00B7321E"/>
    <w:rsid w:val="00B73CA0"/>
    <w:rsid w:val="00B73DD9"/>
    <w:rsid w:val="00B73EED"/>
    <w:rsid w:val="00B741E1"/>
    <w:rsid w:val="00B746E7"/>
    <w:rsid w:val="00B747D9"/>
    <w:rsid w:val="00B7564F"/>
    <w:rsid w:val="00B75A2E"/>
    <w:rsid w:val="00B75C8D"/>
    <w:rsid w:val="00B761C7"/>
    <w:rsid w:val="00B762CD"/>
    <w:rsid w:val="00B7673C"/>
    <w:rsid w:val="00B76816"/>
    <w:rsid w:val="00B769AD"/>
    <w:rsid w:val="00B76D99"/>
    <w:rsid w:val="00B777E3"/>
    <w:rsid w:val="00B77831"/>
    <w:rsid w:val="00B8034F"/>
    <w:rsid w:val="00B811DA"/>
    <w:rsid w:val="00B81608"/>
    <w:rsid w:val="00B81965"/>
    <w:rsid w:val="00B81EED"/>
    <w:rsid w:val="00B8284D"/>
    <w:rsid w:val="00B82EAA"/>
    <w:rsid w:val="00B82EE3"/>
    <w:rsid w:val="00B830D2"/>
    <w:rsid w:val="00B83C8D"/>
    <w:rsid w:val="00B83EF5"/>
    <w:rsid w:val="00B83F3E"/>
    <w:rsid w:val="00B8433E"/>
    <w:rsid w:val="00B84B50"/>
    <w:rsid w:val="00B84DC5"/>
    <w:rsid w:val="00B84F64"/>
    <w:rsid w:val="00B854D4"/>
    <w:rsid w:val="00B859C2"/>
    <w:rsid w:val="00B85B71"/>
    <w:rsid w:val="00B85B75"/>
    <w:rsid w:val="00B85EA1"/>
    <w:rsid w:val="00B8656D"/>
    <w:rsid w:val="00B865FA"/>
    <w:rsid w:val="00B86FD7"/>
    <w:rsid w:val="00B87A22"/>
    <w:rsid w:val="00B87D7F"/>
    <w:rsid w:val="00B9008E"/>
    <w:rsid w:val="00B906A9"/>
    <w:rsid w:val="00B90D09"/>
    <w:rsid w:val="00B90D44"/>
    <w:rsid w:val="00B912F7"/>
    <w:rsid w:val="00B916DB"/>
    <w:rsid w:val="00B91931"/>
    <w:rsid w:val="00B921E8"/>
    <w:rsid w:val="00B922FC"/>
    <w:rsid w:val="00B9234F"/>
    <w:rsid w:val="00B92412"/>
    <w:rsid w:val="00B92686"/>
    <w:rsid w:val="00B927D3"/>
    <w:rsid w:val="00B93413"/>
    <w:rsid w:val="00B935E3"/>
    <w:rsid w:val="00B939D8"/>
    <w:rsid w:val="00B93C5A"/>
    <w:rsid w:val="00B9408A"/>
    <w:rsid w:val="00B954D2"/>
    <w:rsid w:val="00B95B49"/>
    <w:rsid w:val="00B95DDE"/>
    <w:rsid w:val="00B95EB3"/>
    <w:rsid w:val="00B961A1"/>
    <w:rsid w:val="00B96A42"/>
    <w:rsid w:val="00B97882"/>
    <w:rsid w:val="00B97B96"/>
    <w:rsid w:val="00BA0E69"/>
    <w:rsid w:val="00BA10A2"/>
    <w:rsid w:val="00BA1390"/>
    <w:rsid w:val="00BA1A7E"/>
    <w:rsid w:val="00BA1B87"/>
    <w:rsid w:val="00BA21C0"/>
    <w:rsid w:val="00BA2674"/>
    <w:rsid w:val="00BA26CB"/>
    <w:rsid w:val="00BA2909"/>
    <w:rsid w:val="00BA3021"/>
    <w:rsid w:val="00BA3EF2"/>
    <w:rsid w:val="00BA4BD0"/>
    <w:rsid w:val="00BA54AD"/>
    <w:rsid w:val="00BA56C5"/>
    <w:rsid w:val="00BA64B7"/>
    <w:rsid w:val="00BA68CB"/>
    <w:rsid w:val="00BA74CC"/>
    <w:rsid w:val="00BA75EA"/>
    <w:rsid w:val="00BA7749"/>
    <w:rsid w:val="00BA7B0C"/>
    <w:rsid w:val="00BB0457"/>
    <w:rsid w:val="00BB0855"/>
    <w:rsid w:val="00BB09EF"/>
    <w:rsid w:val="00BB0E20"/>
    <w:rsid w:val="00BB17E3"/>
    <w:rsid w:val="00BB1A44"/>
    <w:rsid w:val="00BB266C"/>
    <w:rsid w:val="00BB2934"/>
    <w:rsid w:val="00BB3303"/>
    <w:rsid w:val="00BB332D"/>
    <w:rsid w:val="00BB3960"/>
    <w:rsid w:val="00BB3972"/>
    <w:rsid w:val="00BB3DC9"/>
    <w:rsid w:val="00BB3EAD"/>
    <w:rsid w:val="00BB4496"/>
    <w:rsid w:val="00BB45C8"/>
    <w:rsid w:val="00BB485D"/>
    <w:rsid w:val="00BB4C36"/>
    <w:rsid w:val="00BB4CCC"/>
    <w:rsid w:val="00BB5294"/>
    <w:rsid w:val="00BB56D7"/>
    <w:rsid w:val="00BB582F"/>
    <w:rsid w:val="00BB58E6"/>
    <w:rsid w:val="00BB5A70"/>
    <w:rsid w:val="00BB5C5F"/>
    <w:rsid w:val="00BB632E"/>
    <w:rsid w:val="00BB69AE"/>
    <w:rsid w:val="00BB7124"/>
    <w:rsid w:val="00BB7A1D"/>
    <w:rsid w:val="00BC0576"/>
    <w:rsid w:val="00BC0927"/>
    <w:rsid w:val="00BC0BDF"/>
    <w:rsid w:val="00BC0CE1"/>
    <w:rsid w:val="00BC0E84"/>
    <w:rsid w:val="00BC13C6"/>
    <w:rsid w:val="00BC1BC4"/>
    <w:rsid w:val="00BC1CF6"/>
    <w:rsid w:val="00BC1DF3"/>
    <w:rsid w:val="00BC22BB"/>
    <w:rsid w:val="00BC268C"/>
    <w:rsid w:val="00BC299E"/>
    <w:rsid w:val="00BC2E8F"/>
    <w:rsid w:val="00BC3346"/>
    <w:rsid w:val="00BC38EB"/>
    <w:rsid w:val="00BC392E"/>
    <w:rsid w:val="00BC3B6E"/>
    <w:rsid w:val="00BC3B97"/>
    <w:rsid w:val="00BC3E92"/>
    <w:rsid w:val="00BC4045"/>
    <w:rsid w:val="00BC413D"/>
    <w:rsid w:val="00BC43A1"/>
    <w:rsid w:val="00BC462A"/>
    <w:rsid w:val="00BC5ABD"/>
    <w:rsid w:val="00BC5AC6"/>
    <w:rsid w:val="00BC5C62"/>
    <w:rsid w:val="00BC6006"/>
    <w:rsid w:val="00BC6C18"/>
    <w:rsid w:val="00BC6F67"/>
    <w:rsid w:val="00BC77ED"/>
    <w:rsid w:val="00BC7B8B"/>
    <w:rsid w:val="00BD0075"/>
    <w:rsid w:val="00BD0311"/>
    <w:rsid w:val="00BD09E4"/>
    <w:rsid w:val="00BD1137"/>
    <w:rsid w:val="00BD129C"/>
    <w:rsid w:val="00BD1596"/>
    <w:rsid w:val="00BD160B"/>
    <w:rsid w:val="00BD163E"/>
    <w:rsid w:val="00BD2296"/>
    <w:rsid w:val="00BD32E5"/>
    <w:rsid w:val="00BD366A"/>
    <w:rsid w:val="00BD47A9"/>
    <w:rsid w:val="00BD4A6D"/>
    <w:rsid w:val="00BD610D"/>
    <w:rsid w:val="00BD6201"/>
    <w:rsid w:val="00BD63DB"/>
    <w:rsid w:val="00BD6BA6"/>
    <w:rsid w:val="00BD6D0C"/>
    <w:rsid w:val="00BD71C5"/>
    <w:rsid w:val="00BD749B"/>
    <w:rsid w:val="00BD76AF"/>
    <w:rsid w:val="00BD78D5"/>
    <w:rsid w:val="00BE0011"/>
    <w:rsid w:val="00BE079E"/>
    <w:rsid w:val="00BE0C5B"/>
    <w:rsid w:val="00BE1341"/>
    <w:rsid w:val="00BE15A0"/>
    <w:rsid w:val="00BE17A9"/>
    <w:rsid w:val="00BE17D8"/>
    <w:rsid w:val="00BE186B"/>
    <w:rsid w:val="00BE1BED"/>
    <w:rsid w:val="00BE1C05"/>
    <w:rsid w:val="00BE271C"/>
    <w:rsid w:val="00BE287C"/>
    <w:rsid w:val="00BE2A75"/>
    <w:rsid w:val="00BE3006"/>
    <w:rsid w:val="00BE3704"/>
    <w:rsid w:val="00BE3B9A"/>
    <w:rsid w:val="00BE47D4"/>
    <w:rsid w:val="00BE4B00"/>
    <w:rsid w:val="00BE52CA"/>
    <w:rsid w:val="00BE5629"/>
    <w:rsid w:val="00BE5660"/>
    <w:rsid w:val="00BE5A11"/>
    <w:rsid w:val="00BE5E39"/>
    <w:rsid w:val="00BE5FE5"/>
    <w:rsid w:val="00BE627B"/>
    <w:rsid w:val="00BE651C"/>
    <w:rsid w:val="00BE6812"/>
    <w:rsid w:val="00BE6ED3"/>
    <w:rsid w:val="00BE705D"/>
    <w:rsid w:val="00BE7480"/>
    <w:rsid w:val="00BF001A"/>
    <w:rsid w:val="00BF0055"/>
    <w:rsid w:val="00BF072F"/>
    <w:rsid w:val="00BF14A8"/>
    <w:rsid w:val="00BF19B0"/>
    <w:rsid w:val="00BF1DCB"/>
    <w:rsid w:val="00BF2481"/>
    <w:rsid w:val="00BF28E3"/>
    <w:rsid w:val="00BF2CD7"/>
    <w:rsid w:val="00BF2EBF"/>
    <w:rsid w:val="00BF2FA9"/>
    <w:rsid w:val="00BF3530"/>
    <w:rsid w:val="00BF3640"/>
    <w:rsid w:val="00BF3EAE"/>
    <w:rsid w:val="00BF4054"/>
    <w:rsid w:val="00BF41C2"/>
    <w:rsid w:val="00BF50E7"/>
    <w:rsid w:val="00BF552D"/>
    <w:rsid w:val="00BF57A2"/>
    <w:rsid w:val="00BF5B06"/>
    <w:rsid w:val="00BF5BEB"/>
    <w:rsid w:val="00BF6118"/>
    <w:rsid w:val="00BF6425"/>
    <w:rsid w:val="00BF65EA"/>
    <w:rsid w:val="00BF6866"/>
    <w:rsid w:val="00BF79BA"/>
    <w:rsid w:val="00BF7BD9"/>
    <w:rsid w:val="00BF7FFD"/>
    <w:rsid w:val="00C00254"/>
    <w:rsid w:val="00C00483"/>
    <w:rsid w:val="00C00490"/>
    <w:rsid w:val="00C00641"/>
    <w:rsid w:val="00C016E2"/>
    <w:rsid w:val="00C0235C"/>
    <w:rsid w:val="00C03537"/>
    <w:rsid w:val="00C03653"/>
    <w:rsid w:val="00C03DA8"/>
    <w:rsid w:val="00C03EEC"/>
    <w:rsid w:val="00C04138"/>
    <w:rsid w:val="00C0474A"/>
    <w:rsid w:val="00C05129"/>
    <w:rsid w:val="00C05393"/>
    <w:rsid w:val="00C0571E"/>
    <w:rsid w:val="00C05B27"/>
    <w:rsid w:val="00C05C0C"/>
    <w:rsid w:val="00C06462"/>
    <w:rsid w:val="00C06885"/>
    <w:rsid w:val="00C068ED"/>
    <w:rsid w:val="00C068F0"/>
    <w:rsid w:val="00C06A69"/>
    <w:rsid w:val="00C06C96"/>
    <w:rsid w:val="00C06F6B"/>
    <w:rsid w:val="00C071FA"/>
    <w:rsid w:val="00C07365"/>
    <w:rsid w:val="00C0748E"/>
    <w:rsid w:val="00C07CAA"/>
    <w:rsid w:val="00C10228"/>
    <w:rsid w:val="00C104A1"/>
    <w:rsid w:val="00C1121D"/>
    <w:rsid w:val="00C11595"/>
    <w:rsid w:val="00C11A4E"/>
    <w:rsid w:val="00C11F6F"/>
    <w:rsid w:val="00C121D0"/>
    <w:rsid w:val="00C121F3"/>
    <w:rsid w:val="00C1231E"/>
    <w:rsid w:val="00C12504"/>
    <w:rsid w:val="00C12627"/>
    <w:rsid w:val="00C12D36"/>
    <w:rsid w:val="00C13B05"/>
    <w:rsid w:val="00C13D56"/>
    <w:rsid w:val="00C13EC0"/>
    <w:rsid w:val="00C14950"/>
    <w:rsid w:val="00C149AE"/>
    <w:rsid w:val="00C14F9D"/>
    <w:rsid w:val="00C15062"/>
    <w:rsid w:val="00C15A76"/>
    <w:rsid w:val="00C15ACE"/>
    <w:rsid w:val="00C16062"/>
    <w:rsid w:val="00C161A9"/>
    <w:rsid w:val="00C165B7"/>
    <w:rsid w:val="00C16AD0"/>
    <w:rsid w:val="00C16CD6"/>
    <w:rsid w:val="00C16F92"/>
    <w:rsid w:val="00C175F5"/>
    <w:rsid w:val="00C17DE2"/>
    <w:rsid w:val="00C2015E"/>
    <w:rsid w:val="00C202B5"/>
    <w:rsid w:val="00C20E73"/>
    <w:rsid w:val="00C2125C"/>
    <w:rsid w:val="00C21497"/>
    <w:rsid w:val="00C2214F"/>
    <w:rsid w:val="00C22357"/>
    <w:rsid w:val="00C23014"/>
    <w:rsid w:val="00C230EA"/>
    <w:rsid w:val="00C23B4B"/>
    <w:rsid w:val="00C24669"/>
    <w:rsid w:val="00C249F1"/>
    <w:rsid w:val="00C24BB6"/>
    <w:rsid w:val="00C251B0"/>
    <w:rsid w:val="00C2550C"/>
    <w:rsid w:val="00C2584B"/>
    <w:rsid w:val="00C25C9C"/>
    <w:rsid w:val="00C2631F"/>
    <w:rsid w:val="00C26D7B"/>
    <w:rsid w:val="00C26DE0"/>
    <w:rsid w:val="00C26E4F"/>
    <w:rsid w:val="00C26FEC"/>
    <w:rsid w:val="00C27697"/>
    <w:rsid w:val="00C30736"/>
    <w:rsid w:val="00C3083C"/>
    <w:rsid w:val="00C30A0E"/>
    <w:rsid w:val="00C3181C"/>
    <w:rsid w:val="00C31D01"/>
    <w:rsid w:val="00C323FA"/>
    <w:rsid w:val="00C32983"/>
    <w:rsid w:val="00C32A88"/>
    <w:rsid w:val="00C3372E"/>
    <w:rsid w:val="00C33854"/>
    <w:rsid w:val="00C34402"/>
    <w:rsid w:val="00C34DB6"/>
    <w:rsid w:val="00C35556"/>
    <w:rsid w:val="00C35893"/>
    <w:rsid w:val="00C359EA"/>
    <w:rsid w:val="00C35C4A"/>
    <w:rsid w:val="00C36162"/>
    <w:rsid w:val="00C3693F"/>
    <w:rsid w:val="00C36ABD"/>
    <w:rsid w:val="00C36DD6"/>
    <w:rsid w:val="00C36EC7"/>
    <w:rsid w:val="00C3700C"/>
    <w:rsid w:val="00C3711E"/>
    <w:rsid w:val="00C37B9D"/>
    <w:rsid w:val="00C4006F"/>
    <w:rsid w:val="00C40DBD"/>
    <w:rsid w:val="00C40FDB"/>
    <w:rsid w:val="00C4155B"/>
    <w:rsid w:val="00C41756"/>
    <w:rsid w:val="00C41B22"/>
    <w:rsid w:val="00C423A2"/>
    <w:rsid w:val="00C4276B"/>
    <w:rsid w:val="00C427FD"/>
    <w:rsid w:val="00C42AD0"/>
    <w:rsid w:val="00C43898"/>
    <w:rsid w:val="00C43F27"/>
    <w:rsid w:val="00C44BD1"/>
    <w:rsid w:val="00C45603"/>
    <w:rsid w:val="00C4568F"/>
    <w:rsid w:val="00C46735"/>
    <w:rsid w:val="00C46B5F"/>
    <w:rsid w:val="00C47161"/>
    <w:rsid w:val="00C471A5"/>
    <w:rsid w:val="00C4738F"/>
    <w:rsid w:val="00C47CEB"/>
    <w:rsid w:val="00C47EFB"/>
    <w:rsid w:val="00C5092F"/>
    <w:rsid w:val="00C51A3B"/>
    <w:rsid w:val="00C51AF2"/>
    <w:rsid w:val="00C51CC3"/>
    <w:rsid w:val="00C521BB"/>
    <w:rsid w:val="00C52253"/>
    <w:rsid w:val="00C5263A"/>
    <w:rsid w:val="00C5272C"/>
    <w:rsid w:val="00C52A74"/>
    <w:rsid w:val="00C52BE8"/>
    <w:rsid w:val="00C52E05"/>
    <w:rsid w:val="00C5303F"/>
    <w:rsid w:val="00C531AE"/>
    <w:rsid w:val="00C53A4D"/>
    <w:rsid w:val="00C53FF2"/>
    <w:rsid w:val="00C5416E"/>
    <w:rsid w:val="00C542A6"/>
    <w:rsid w:val="00C54378"/>
    <w:rsid w:val="00C549A4"/>
    <w:rsid w:val="00C549DF"/>
    <w:rsid w:val="00C54E60"/>
    <w:rsid w:val="00C54EF1"/>
    <w:rsid w:val="00C55149"/>
    <w:rsid w:val="00C55489"/>
    <w:rsid w:val="00C55DD1"/>
    <w:rsid w:val="00C56052"/>
    <w:rsid w:val="00C565C1"/>
    <w:rsid w:val="00C56757"/>
    <w:rsid w:val="00C56765"/>
    <w:rsid w:val="00C57F5C"/>
    <w:rsid w:val="00C606BD"/>
    <w:rsid w:val="00C6074A"/>
    <w:rsid w:val="00C607FD"/>
    <w:rsid w:val="00C60F21"/>
    <w:rsid w:val="00C611BD"/>
    <w:rsid w:val="00C612E7"/>
    <w:rsid w:val="00C6142D"/>
    <w:rsid w:val="00C61B52"/>
    <w:rsid w:val="00C61E56"/>
    <w:rsid w:val="00C6215A"/>
    <w:rsid w:val="00C6248B"/>
    <w:rsid w:val="00C6263A"/>
    <w:rsid w:val="00C62E41"/>
    <w:rsid w:val="00C63724"/>
    <w:rsid w:val="00C6391A"/>
    <w:rsid w:val="00C63E07"/>
    <w:rsid w:val="00C64027"/>
    <w:rsid w:val="00C644BD"/>
    <w:rsid w:val="00C64692"/>
    <w:rsid w:val="00C646F9"/>
    <w:rsid w:val="00C64BBA"/>
    <w:rsid w:val="00C651FC"/>
    <w:rsid w:val="00C652DA"/>
    <w:rsid w:val="00C66847"/>
    <w:rsid w:val="00C673C6"/>
    <w:rsid w:val="00C6742B"/>
    <w:rsid w:val="00C674DF"/>
    <w:rsid w:val="00C67B01"/>
    <w:rsid w:val="00C7041F"/>
    <w:rsid w:val="00C705F0"/>
    <w:rsid w:val="00C7078E"/>
    <w:rsid w:val="00C70CA7"/>
    <w:rsid w:val="00C710BB"/>
    <w:rsid w:val="00C718B9"/>
    <w:rsid w:val="00C71F0E"/>
    <w:rsid w:val="00C72198"/>
    <w:rsid w:val="00C7261E"/>
    <w:rsid w:val="00C7279B"/>
    <w:rsid w:val="00C72AED"/>
    <w:rsid w:val="00C72DE3"/>
    <w:rsid w:val="00C73569"/>
    <w:rsid w:val="00C735BC"/>
    <w:rsid w:val="00C738D2"/>
    <w:rsid w:val="00C73AE7"/>
    <w:rsid w:val="00C74210"/>
    <w:rsid w:val="00C74A75"/>
    <w:rsid w:val="00C74BC8"/>
    <w:rsid w:val="00C74CC3"/>
    <w:rsid w:val="00C74CFA"/>
    <w:rsid w:val="00C752D6"/>
    <w:rsid w:val="00C75729"/>
    <w:rsid w:val="00C75820"/>
    <w:rsid w:val="00C75A99"/>
    <w:rsid w:val="00C764DF"/>
    <w:rsid w:val="00C76547"/>
    <w:rsid w:val="00C76B11"/>
    <w:rsid w:val="00C76E1D"/>
    <w:rsid w:val="00C77441"/>
    <w:rsid w:val="00C77943"/>
    <w:rsid w:val="00C779CD"/>
    <w:rsid w:val="00C77DA4"/>
    <w:rsid w:val="00C77E42"/>
    <w:rsid w:val="00C80384"/>
    <w:rsid w:val="00C805EB"/>
    <w:rsid w:val="00C8099D"/>
    <w:rsid w:val="00C81F06"/>
    <w:rsid w:val="00C81FEB"/>
    <w:rsid w:val="00C827DC"/>
    <w:rsid w:val="00C82D3D"/>
    <w:rsid w:val="00C82E29"/>
    <w:rsid w:val="00C83593"/>
    <w:rsid w:val="00C835B3"/>
    <w:rsid w:val="00C8361A"/>
    <w:rsid w:val="00C83801"/>
    <w:rsid w:val="00C83A92"/>
    <w:rsid w:val="00C83F56"/>
    <w:rsid w:val="00C84A5E"/>
    <w:rsid w:val="00C84A72"/>
    <w:rsid w:val="00C84B1E"/>
    <w:rsid w:val="00C84B24"/>
    <w:rsid w:val="00C84C8F"/>
    <w:rsid w:val="00C84C97"/>
    <w:rsid w:val="00C85B54"/>
    <w:rsid w:val="00C85BA1"/>
    <w:rsid w:val="00C86346"/>
    <w:rsid w:val="00C864A3"/>
    <w:rsid w:val="00C86AE1"/>
    <w:rsid w:val="00C87E4B"/>
    <w:rsid w:val="00C9074A"/>
    <w:rsid w:val="00C90C09"/>
    <w:rsid w:val="00C91173"/>
    <w:rsid w:val="00C91474"/>
    <w:rsid w:val="00C914BA"/>
    <w:rsid w:val="00C91A2F"/>
    <w:rsid w:val="00C9274C"/>
    <w:rsid w:val="00C92E84"/>
    <w:rsid w:val="00C930C8"/>
    <w:rsid w:val="00C93843"/>
    <w:rsid w:val="00C93F2A"/>
    <w:rsid w:val="00C94082"/>
    <w:rsid w:val="00C9415D"/>
    <w:rsid w:val="00C944E7"/>
    <w:rsid w:val="00C94EFE"/>
    <w:rsid w:val="00C95281"/>
    <w:rsid w:val="00C95477"/>
    <w:rsid w:val="00C95A24"/>
    <w:rsid w:val="00C96308"/>
    <w:rsid w:val="00C967CD"/>
    <w:rsid w:val="00C96A9C"/>
    <w:rsid w:val="00C96E7A"/>
    <w:rsid w:val="00C96E7D"/>
    <w:rsid w:val="00C96F97"/>
    <w:rsid w:val="00C96FBB"/>
    <w:rsid w:val="00C9767B"/>
    <w:rsid w:val="00C97A85"/>
    <w:rsid w:val="00CA0215"/>
    <w:rsid w:val="00CA0EF5"/>
    <w:rsid w:val="00CA10C3"/>
    <w:rsid w:val="00CA1824"/>
    <w:rsid w:val="00CA183A"/>
    <w:rsid w:val="00CA1FC8"/>
    <w:rsid w:val="00CA2222"/>
    <w:rsid w:val="00CA23BA"/>
    <w:rsid w:val="00CA2560"/>
    <w:rsid w:val="00CA2625"/>
    <w:rsid w:val="00CA3441"/>
    <w:rsid w:val="00CA360E"/>
    <w:rsid w:val="00CA4A23"/>
    <w:rsid w:val="00CA5097"/>
    <w:rsid w:val="00CA609F"/>
    <w:rsid w:val="00CA625C"/>
    <w:rsid w:val="00CA64DD"/>
    <w:rsid w:val="00CA699F"/>
    <w:rsid w:val="00CA725C"/>
    <w:rsid w:val="00CA739E"/>
    <w:rsid w:val="00CA7BF0"/>
    <w:rsid w:val="00CB0596"/>
    <w:rsid w:val="00CB0802"/>
    <w:rsid w:val="00CB0C55"/>
    <w:rsid w:val="00CB0CFC"/>
    <w:rsid w:val="00CB0D57"/>
    <w:rsid w:val="00CB0FAD"/>
    <w:rsid w:val="00CB1142"/>
    <w:rsid w:val="00CB1D82"/>
    <w:rsid w:val="00CB216A"/>
    <w:rsid w:val="00CB2694"/>
    <w:rsid w:val="00CB2C83"/>
    <w:rsid w:val="00CB2F67"/>
    <w:rsid w:val="00CB3017"/>
    <w:rsid w:val="00CB3332"/>
    <w:rsid w:val="00CB3CBB"/>
    <w:rsid w:val="00CB44EB"/>
    <w:rsid w:val="00CB44F5"/>
    <w:rsid w:val="00CB4B5D"/>
    <w:rsid w:val="00CB5293"/>
    <w:rsid w:val="00CB531D"/>
    <w:rsid w:val="00CB5EFA"/>
    <w:rsid w:val="00CB63A1"/>
    <w:rsid w:val="00CB6681"/>
    <w:rsid w:val="00CB72BC"/>
    <w:rsid w:val="00CB73AF"/>
    <w:rsid w:val="00CB7431"/>
    <w:rsid w:val="00CB7721"/>
    <w:rsid w:val="00CB7E4F"/>
    <w:rsid w:val="00CC03B4"/>
    <w:rsid w:val="00CC12B2"/>
    <w:rsid w:val="00CC20EA"/>
    <w:rsid w:val="00CC228B"/>
    <w:rsid w:val="00CC2FF5"/>
    <w:rsid w:val="00CC32E1"/>
    <w:rsid w:val="00CC3E0A"/>
    <w:rsid w:val="00CC4006"/>
    <w:rsid w:val="00CC4700"/>
    <w:rsid w:val="00CC4873"/>
    <w:rsid w:val="00CC599A"/>
    <w:rsid w:val="00CC5B62"/>
    <w:rsid w:val="00CC5F3D"/>
    <w:rsid w:val="00CC61C2"/>
    <w:rsid w:val="00CC6662"/>
    <w:rsid w:val="00CC6898"/>
    <w:rsid w:val="00CC7127"/>
    <w:rsid w:val="00CD021C"/>
    <w:rsid w:val="00CD0A58"/>
    <w:rsid w:val="00CD12A4"/>
    <w:rsid w:val="00CD1321"/>
    <w:rsid w:val="00CD1BC5"/>
    <w:rsid w:val="00CD1E88"/>
    <w:rsid w:val="00CD2133"/>
    <w:rsid w:val="00CD2C29"/>
    <w:rsid w:val="00CD324D"/>
    <w:rsid w:val="00CD390E"/>
    <w:rsid w:val="00CD3D44"/>
    <w:rsid w:val="00CD3D57"/>
    <w:rsid w:val="00CD4485"/>
    <w:rsid w:val="00CD46EB"/>
    <w:rsid w:val="00CD4922"/>
    <w:rsid w:val="00CD4BDB"/>
    <w:rsid w:val="00CD50F2"/>
    <w:rsid w:val="00CD526B"/>
    <w:rsid w:val="00CD5654"/>
    <w:rsid w:val="00CD5741"/>
    <w:rsid w:val="00CD5EF8"/>
    <w:rsid w:val="00CD6079"/>
    <w:rsid w:val="00CD6546"/>
    <w:rsid w:val="00CD6809"/>
    <w:rsid w:val="00CD7CC9"/>
    <w:rsid w:val="00CD7FC6"/>
    <w:rsid w:val="00CE0378"/>
    <w:rsid w:val="00CE04B7"/>
    <w:rsid w:val="00CE09DF"/>
    <w:rsid w:val="00CE0FEB"/>
    <w:rsid w:val="00CE1318"/>
    <w:rsid w:val="00CE13CB"/>
    <w:rsid w:val="00CE1A2D"/>
    <w:rsid w:val="00CE23BC"/>
    <w:rsid w:val="00CE3319"/>
    <w:rsid w:val="00CE3501"/>
    <w:rsid w:val="00CE36FB"/>
    <w:rsid w:val="00CE3D14"/>
    <w:rsid w:val="00CE3ECB"/>
    <w:rsid w:val="00CE4AB1"/>
    <w:rsid w:val="00CE5961"/>
    <w:rsid w:val="00CE5DD0"/>
    <w:rsid w:val="00CE6A21"/>
    <w:rsid w:val="00CE773F"/>
    <w:rsid w:val="00CE7CBB"/>
    <w:rsid w:val="00CE7E24"/>
    <w:rsid w:val="00CF023C"/>
    <w:rsid w:val="00CF0CA7"/>
    <w:rsid w:val="00CF0F26"/>
    <w:rsid w:val="00CF1835"/>
    <w:rsid w:val="00CF1BA0"/>
    <w:rsid w:val="00CF249F"/>
    <w:rsid w:val="00CF27ED"/>
    <w:rsid w:val="00CF2D73"/>
    <w:rsid w:val="00CF403B"/>
    <w:rsid w:val="00CF448F"/>
    <w:rsid w:val="00CF4CB4"/>
    <w:rsid w:val="00CF51C2"/>
    <w:rsid w:val="00CF6A22"/>
    <w:rsid w:val="00CF6BC2"/>
    <w:rsid w:val="00CF6C17"/>
    <w:rsid w:val="00CF715D"/>
    <w:rsid w:val="00CF7278"/>
    <w:rsid w:val="00D0125C"/>
    <w:rsid w:val="00D0135C"/>
    <w:rsid w:val="00D01550"/>
    <w:rsid w:val="00D015DD"/>
    <w:rsid w:val="00D015EE"/>
    <w:rsid w:val="00D02040"/>
    <w:rsid w:val="00D02810"/>
    <w:rsid w:val="00D02DBA"/>
    <w:rsid w:val="00D038E1"/>
    <w:rsid w:val="00D03985"/>
    <w:rsid w:val="00D0413F"/>
    <w:rsid w:val="00D05D83"/>
    <w:rsid w:val="00D061C3"/>
    <w:rsid w:val="00D074CC"/>
    <w:rsid w:val="00D07558"/>
    <w:rsid w:val="00D076AB"/>
    <w:rsid w:val="00D07975"/>
    <w:rsid w:val="00D07A0A"/>
    <w:rsid w:val="00D07AE8"/>
    <w:rsid w:val="00D1062B"/>
    <w:rsid w:val="00D107A4"/>
    <w:rsid w:val="00D10D9A"/>
    <w:rsid w:val="00D11558"/>
    <w:rsid w:val="00D117FA"/>
    <w:rsid w:val="00D11A8A"/>
    <w:rsid w:val="00D11DE9"/>
    <w:rsid w:val="00D12048"/>
    <w:rsid w:val="00D134AB"/>
    <w:rsid w:val="00D13510"/>
    <w:rsid w:val="00D139E9"/>
    <w:rsid w:val="00D13AC9"/>
    <w:rsid w:val="00D13D54"/>
    <w:rsid w:val="00D1435B"/>
    <w:rsid w:val="00D14770"/>
    <w:rsid w:val="00D150C9"/>
    <w:rsid w:val="00D1546F"/>
    <w:rsid w:val="00D15CE2"/>
    <w:rsid w:val="00D15D73"/>
    <w:rsid w:val="00D15DE2"/>
    <w:rsid w:val="00D168B4"/>
    <w:rsid w:val="00D16A11"/>
    <w:rsid w:val="00D16A48"/>
    <w:rsid w:val="00D176A4"/>
    <w:rsid w:val="00D17E20"/>
    <w:rsid w:val="00D206E6"/>
    <w:rsid w:val="00D20805"/>
    <w:rsid w:val="00D20C1D"/>
    <w:rsid w:val="00D20E16"/>
    <w:rsid w:val="00D20E6C"/>
    <w:rsid w:val="00D21B7A"/>
    <w:rsid w:val="00D21BED"/>
    <w:rsid w:val="00D22D00"/>
    <w:rsid w:val="00D22E0B"/>
    <w:rsid w:val="00D234B1"/>
    <w:rsid w:val="00D23AFA"/>
    <w:rsid w:val="00D24985"/>
    <w:rsid w:val="00D2605B"/>
    <w:rsid w:val="00D260B0"/>
    <w:rsid w:val="00D26140"/>
    <w:rsid w:val="00D26454"/>
    <w:rsid w:val="00D279A5"/>
    <w:rsid w:val="00D27A12"/>
    <w:rsid w:val="00D27EC3"/>
    <w:rsid w:val="00D30808"/>
    <w:rsid w:val="00D30A83"/>
    <w:rsid w:val="00D30B03"/>
    <w:rsid w:val="00D31027"/>
    <w:rsid w:val="00D31659"/>
    <w:rsid w:val="00D31F69"/>
    <w:rsid w:val="00D325BA"/>
    <w:rsid w:val="00D32A2B"/>
    <w:rsid w:val="00D32BA8"/>
    <w:rsid w:val="00D331A7"/>
    <w:rsid w:val="00D33629"/>
    <w:rsid w:val="00D33B1D"/>
    <w:rsid w:val="00D34360"/>
    <w:rsid w:val="00D34B1B"/>
    <w:rsid w:val="00D34C34"/>
    <w:rsid w:val="00D34F7D"/>
    <w:rsid w:val="00D358FF"/>
    <w:rsid w:val="00D35AF5"/>
    <w:rsid w:val="00D35ED7"/>
    <w:rsid w:val="00D368AD"/>
    <w:rsid w:val="00D36BF9"/>
    <w:rsid w:val="00D36C38"/>
    <w:rsid w:val="00D36C54"/>
    <w:rsid w:val="00D372EC"/>
    <w:rsid w:val="00D3741A"/>
    <w:rsid w:val="00D37FAF"/>
    <w:rsid w:val="00D4010B"/>
    <w:rsid w:val="00D40C0F"/>
    <w:rsid w:val="00D40D28"/>
    <w:rsid w:val="00D40DB8"/>
    <w:rsid w:val="00D40DE4"/>
    <w:rsid w:val="00D40FDE"/>
    <w:rsid w:val="00D413D4"/>
    <w:rsid w:val="00D41474"/>
    <w:rsid w:val="00D4159A"/>
    <w:rsid w:val="00D41CE7"/>
    <w:rsid w:val="00D4225C"/>
    <w:rsid w:val="00D4275C"/>
    <w:rsid w:val="00D428F3"/>
    <w:rsid w:val="00D43009"/>
    <w:rsid w:val="00D4374B"/>
    <w:rsid w:val="00D43E71"/>
    <w:rsid w:val="00D43F15"/>
    <w:rsid w:val="00D44496"/>
    <w:rsid w:val="00D44806"/>
    <w:rsid w:val="00D448AC"/>
    <w:rsid w:val="00D44FCB"/>
    <w:rsid w:val="00D453E4"/>
    <w:rsid w:val="00D4577E"/>
    <w:rsid w:val="00D45ECA"/>
    <w:rsid w:val="00D46138"/>
    <w:rsid w:val="00D463B6"/>
    <w:rsid w:val="00D46AAB"/>
    <w:rsid w:val="00D46E09"/>
    <w:rsid w:val="00D46F40"/>
    <w:rsid w:val="00D4726C"/>
    <w:rsid w:val="00D47D3B"/>
    <w:rsid w:val="00D50308"/>
    <w:rsid w:val="00D50312"/>
    <w:rsid w:val="00D505C2"/>
    <w:rsid w:val="00D506D1"/>
    <w:rsid w:val="00D51FFC"/>
    <w:rsid w:val="00D521CC"/>
    <w:rsid w:val="00D52A9A"/>
    <w:rsid w:val="00D53206"/>
    <w:rsid w:val="00D532F8"/>
    <w:rsid w:val="00D53AEB"/>
    <w:rsid w:val="00D54950"/>
    <w:rsid w:val="00D55223"/>
    <w:rsid w:val="00D552AC"/>
    <w:rsid w:val="00D55BA6"/>
    <w:rsid w:val="00D55D7F"/>
    <w:rsid w:val="00D5609A"/>
    <w:rsid w:val="00D56511"/>
    <w:rsid w:val="00D5657D"/>
    <w:rsid w:val="00D56A91"/>
    <w:rsid w:val="00D56F8B"/>
    <w:rsid w:val="00D572E2"/>
    <w:rsid w:val="00D573DB"/>
    <w:rsid w:val="00D5798F"/>
    <w:rsid w:val="00D602CC"/>
    <w:rsid w:val="00D602E5"/>
    <w:rsid w:val="00D60B0B"/>
    <w:rsid w:val="00D61B91"/>
    <w:rsid w:val="00D61FC3"/>
    <w:rsid w:val="00D6301E"/>
    <w:rsid w:val="00D632DC"/>
    <w:rsid w:val="00D640E4"/>
    <w:rsid w:val="00D641BF"/>
    <w:rsid w:val="00D647BD"/>
    <w:rsid w:val="00D64EA4"/>
    <w:rsid w:val="00D658B1"/>
    <w:rsid w:val="00D65CCE"/>
    <w:rsid w:val="00D66749"/>
    <w:rsid w:val="00D669A1"/>
    <w:rsid w:val="00D6730B"/>
    <w:rsid w:val="00D6731E"/>
    <w:rsid w:val="00D67374"/>
    <w:rsid w:val="00D67742"/>
    <w:rsid w:val="00D67899"/>
    <w:rsid w:val="00D6796A"/>
    <w:rsid w:val="00D67B0B"/>
    <w:rsid w:val="00D67E26"/>
    <w:rsid w:val="00D67EDF"/>
    <w:rsid w:val="00D7027E"/>
    <w:rsid w:val="00D7070E"/>
    <w:rsid w:val="00D70983"/>
    <w:rsid w:val="00D70B28"/>
    <w:rsid w:val="00D70CCD"/>
    <w:rsid w:val="00D70D36"/>
    <w:rsid w:val="00D70E3E"/>
    <w:rsid w:val="00D72307"/>
    <w:rsid w:val="00D7262D"/>
    <w:rsid w:val="00D7275B"/>
    <w:rsid w:val="00D72B7B"/>
    <w:rsid w:val="00D7343B"/>
    <w:rsid w:val="00D7437C"/>
    <w:rsid w:val="00D7484C"/>
    <w:rsid w:val="00D749C9"/>
    <w:rsid w:val="00D74A26"/>
    <w:rsid w:val="00D76D1C"/>
    <w:rsid w:val="00D76F17"/>
    <w:rsid w:val="00D77316"/>
    <w:rsid w:val="00D7733A"/>
    <w:rsid w:val="00D77FD2"/>
    <w:rsid w:val="00D802CD"/>
    <w:rsid w:val="00D80588"/>
    <w:rsid w:val="00D80B51"/>
    <w:rsid w:val="00D80E37"/>
    <w:rsid w:val="00D81414"/>
    <w:rsid w:val="00D815BE"/>
    <w:rsid w:val="00D81B08"/>
    <w:rsid w:val="00D82167"/>
    <w:rsid w:val="00D82250"/>
    <w:rsid w:val="00D82B11"/>
    <w:rsid w:val="00D83033"/>
    <w:rsid w:val="00D83157"/>
    <w:rsid w:val="00D83683"/>
    <w:rsid w:val="00D83922"/>
    <w:rsid w:val="00D83B5D"/>
    <w:rsid w:val="00D84A65"/>
    <w:rsid w:val="00D86114"/>
    <w:rsid w:val="00D8638E"/>
    <w:rsid w:val="00D87209"/>
    <w:rsid w:val="00D87C68"/>
    <w:rsid w:val="00D9043B"/>
    <w:rsid w:val="00D90FF7"/>
    <w:rsid w:val="00D91D2B"/>
    <w:rsid w:val="00D91EC7"/>
    <w:rsid w:val="00D92132"/>
    <w:rsid w:val="00D922DA"/>
    <w:rsid w:val="00D9354C"/>
    <w:rsid w:val="00D938C9"/>
    <w:rsid w:val="00D93B61"/>
    <w:rsid w:val="00D94866"/>
    <w:rsid w:val="00D949A2"/>
    <w:rsid w:val="00D94B33"/>
    <w:rsid w:val="00D94B58"/>
    <w:rsid w:val="00D94BAE"/>
    <w:rsid w:val="00D9534E"/>
    <w:rsid w:val="00D96410"/>
    <w:rsid w:val="00D965E2"/>
    <w:rsid w:val="00D96CD3"/>
    <w:rsid w:val="00D96D8A"/>
    <w:rsid w:val="00D97673"/>
    <w:rsid w:val="00D9779D"/>
    <w:rsid w:val="00D97D20"/>
    <w:rsid w:val="00D97FDF"/>
    <w:rsid w:val="00DA00B5"/>
    <w:rsid w:val="00DA03C1"/>
    <w:rsid w:val="00DA0412"/>
    <w:rsid w:val="00DA055C"/>
    <w:rsid w:val="00DA0ADE"/>
    <w:rsid w:val="00DA134C"/>
    <w:rsid w:val="00DA141D"/>
    <w:rsid w:val="00DA16DD"/>
    <w:rsid w:val="00DA18C3"/>
    <w:rsid w:val="00DA1B85"/>
    <w:rsid w:val="00DA1C4D"/>
    <w:rsid w:val="00DA2614"/>
    <w:rsid w:val="00DA2632"/>
    <w:rsid w:val="00DA2E81"/>
    <w:rsid w:val="00DA2E89"/>
    <w:rsid w:val="00DA3833"/>
    <w:rsid w:val="00DA4508"/>
    <w:rsid w:val="00DA46DF"/>
    <w:rsid w:val="00DA4B58"/>
    <w:rsid w:val="00DA4F23"/>
    <w:rsid w:val="00DA57B2"/>
    <w:rsid w:val="00DA583A"/>
    <w:rsid w:val="00DA5D4E"/>
    <w:rsid w:val="00DA5FF1"/>
    <w:rsid w:val="00DA62B8"/>
    <w:rsid w:val="00DA6A2A"/>
    <w:rsid w:val="00DA6B0B"/>
    <w:rsid w:val="00DA75E8"/>
    <w:rsid w:val="00DA7B16"/>
    <w:rsid w:val="00DA7C53"/>
    <w:rsid w:val="00DB0356"/>
    <w:rsid w:val="00DB18FA"/>
    <w:rsid w:val="00DB1EC9"/>
    <w:rsid w:val="00DB29F9"/>
    <w:rsid w:val="00DB2CD1"/>
    <w:rsid w:val="00DB2E99"/>
    <w:rsid w:val="00DB33BA"/>
    <w:rsid w:val="00DB38FA"/>
    <w:rsid w:val="00DB3A3E"/>
    <w:rsid w:val="00DB4A72"/>
    <w:rsid w:val="00DB4A97"/>
    <w:rsid w:val="00DB4EB3"/>
    <w:rsid w:val="00DB520F"/>
    <w:rsid w:val="00DB53E9"/>
    <w:rsid w:val="00DB549D"/>
    <w:rsid w:val="00DB5886"/>
    <w:rsid w:val="00DB5ABB"/>
    <w:rsid w:val="00DB5D51"/>
    <w:rsid w:val="00DB604A"/>
    <w:rsid w:val="00DB739C"/>
    <w:rsid w:val="00DB7410"/>
    <w:rsid w:val="00DB752E"/>
    <w:rsid w:val="00DB7749"/>
    <w:rsid w:val="00DB7D22"/>
    <w:rsid w:val="00DB7F61"/>
    <w:rsid w:val="00DC023A"/>
    <w:rsid w:val="00DC02F7"/>
    <w:rsid w:val="00DC05C1"/>
    <w:rsid w:val="00DC098D"/>
    <w:rsid w:val="00DC0AF7"/>
    <w:rsid w:val="00DC0C85"/>
    <w:rsid w:val="00DC118E"/>
    <w:rsid w:val="00DC12EC"/>
    <w:rsid w:val="00DC16A7"/>
    <w:rsid w:val="00DC1BE4"/>
    <w:rsid w:val="00DC2173"/>
    <w:rsid w:val="00DC26C4"/>
    <w:rsid w:val="00DC2FC9"/>
    <w:rsid w:val="00DC3287"/>
    <w:rsid w:val="00DC3A48"/>
    <w:rsid w:val="00DC3BA0"/>
    <w:rsid w:val="00DC4568"/>
    <w:rsid w:val="00DC473A"/>
    <w:rsid w:val="00DC487D"/>
    <w:rsid w:val="00DC543B"/>
    <w:rsid w:val="00DC65FA"/>
    <w:rsid w:val="00DC6A43"/>
    <w:rsid w:val="00DC6E35"/>
    <w:rsid w:val="00DC73D0"/>
    <w:rsid w:val="00DC7D9D"/>
    <w:rsid w:val="00DC7EE1"/>
    <w:rsid w:val="00DD06EA"/>
    <w:rsid w:val="00DD1C24"/>
    <w:rsid w:val="00DD2826"/>
    <w:rsid w:val="00DD358F"/>
    <w:rsid w:val="00DD3648"/>
    <w:rsid w:val="00DD4831"/>
    <w:rsid w:val="00DD4959"/>
    <w:rsid w:val="00DD4DDE"/>
    <w:rsid w:val="00DD5425"/>
    <w:rsid w:val="00DD5C93"/>
    <w:rsid w:val="00DD5F69"/>
    <w:rsid w:val="00DD606D"/>
    <w:rsid w:val="00DD664C"/>
    <w:rsid w:val="00DD6917"/>
    <w:rsid w:val="00DD6A07"/>
    <w:rsid w:val="00DD71F7"/>
    <w:rsid w:val="00DD7219"/>
    <w:rsid w:val="00DD7663"/>
    <w:rsid w:val="00DD7BBC"/>
    <w:rsid w:val="00DD7C45"/>
    <w:rsid w:val="00DD7F4F"/>
    <w:rsid w:val="00DE026A"/>
    <w:rsid w:val="00DE08BC"/>
    <w:rsid w:val="00DE0C76"/>
    <w:rsid w:val="00DE0D93"/>
    <w:rsid w:val="00DE1135"/>
    <w:rsid w:val="00DE1239"/>
    <w:rsid w:val="00DE1C81"/>
    <w:rsid w:val="00DE1F0B"/>
    <w:rsid w:val="00DE2332"/>
    <w:rsid w:val="00DE2B2D"/>
    <w:rsid w:val="00DE355F"/>
    <w:rsid w:val="00DE378F"/>
    <w:rsid w:val="00DE399D"/>
    <w:rsid w:val="00DE3A5F"/>
    <w:rsid w:val="00DE3AC1"/>
    <w:rsid w:val="00DE41FF"/>
    <w:rsid w:val="00DE49A4"/>
    <w:rsid w:val="00DE4C50"/>
    <w:rsid w:val="00DE503F"/>
    <w:rsid w:val="00DE5466"/>
    <w:rsid w:val="00DE5A11"/>
    <w:rsid w:val="00DE5DDD"/>
    <w:rsid w:val="00DE66BE"/>
    <w:rsid w:val="00DE7029"/>
    <w:rsid w:val="00DE761A"/>
    <w:rsid w:val="00DE779C"/>
    <w:rsid w:val="00DE77A3"/>
    <w:rsid w:val="00DE7948"/>
    <w:rsid w:val="00DF029E"/>
    <w:rsid w:val="00DF0DED"/>
    <w:rsid w:val="00DF11B5"/>
    <w:rsid w:val="00DF1BCC"/>
    <w:rsid w:val="00DF1C8A"/>
    <w:rsid w:val="00DF3132"/>
    <w:rsid w:val="00DF31A3"/>
    <w:rsid w:val="00DF4B29"/>
    <w:rsid w:val="00DF4D43"/>
    <w:rsid w:val="00DF65E2"/>
    <w:rsid w:val="00DF6CA2"/>
    <w:rsid w:val="00DF7223"/>
    <w:rsid w:val="00DF7D45"/>
    <w:rsid w:val="00DF7FDB"/>
    <w:rsid w:val="00E007E5"/>
    <w:rsid w:val="00E00BB2"/>
    <w:rsid w:val="00E01538"/>
    <w:rsid w:val="00E01585"/>
    <w:rsid w:val="00E02896"/>
    <w:rsid w:val="00E029BA"/>
    <w:rsid w:val="00E02B05"/>
    <w:rsid w:val="00E02CC5"/>
    <w:rsid w:val="00E032EE"/>
    <w:rsid w:val="00E03B83"/>
    <w:rsid w:val="00E03FC0"/>
    <w:rsid w:val="00E049E8"/>
    <w:rsid w:val="00E052EA"/>
    <w:rsid w:val="00E05714"/>
    <w:rsid w:val="00E058CD"/>
    <w:rsid w:val="00E0596F"/>
    <w:rsid w:val="00E05BFA"/>
    <w:rsid w:val="00E062CD"/>
    <w:rsid w:val="00E0643C"/>
    <w:rsid w:val="00E06A7B"/>
    <w:rsid w:val="00E06B49"/>
    <w:rsid w:val="00E07145"/>
    <w:rsid w:val="00E076A5"/>
    <w:rsid w:val="00E078E8"/>
    <w:rsid w:val="00E102E8"/>
    <w:rsid w:val="00E105CA"/>
    <w:rsid w:val="00E10CAB"/>
    <w:rsid w:val="00E114E5"/>
    <w:rsid w:val="00E132CD"/>
    <w:rsid w:val="00E13996"/>
    <w:rsid w:val="00E13FB8"/>
    <w:rsid w:val="00E140FF"/>
    <w:rsid w:val="00E1433A"/>
    <w:rsid w:val="00E14CBB"/>
    <w:rsid w:val="00E15424"/>
    <w:rsid w:val="00E158FE"/>
    <w:rsid w:val="00E15B5E"/>
    <w:rsid w:val="00E15BAE"/>
    <w:rsid w:val="00E161E9"/>
    <w:rsid w:val="00E17661"/>
    <w:rsid w:val="00E17698"/>
    <w:rsid w:val="00E17902"/>
    <w:rsid w:val="00E201F6"/>
    <w:rsid w:val="00E204F7"/>
    <w:rsid w:val="00E207E3"/>
    <w:rsid w:val="00E2101A"/>
    <w:rsid w:val="00E21573"/>
    <w:rsid w:val="00E21DF2"/>
    <w:rsid w:val="00E21FDB"/>
    <w:rsid w:val="00E22540"/>
    <w:rsid w:val="00E228D9"/>
    <w:rsid w:val="00E239A6"/>
    <w:rsid w:val="00E23B51"/>
    <w:rsid w:val="00E24802"/>
    <w:rsid w:val="00E24C3C"/>
    <w:rsid w:val="00E25202"/>
    <w:rsid w:val="00E25BFE"/>
    <w:rsid w:val="00E26287"/>
    <w:rsid w:val="00E2721B"/>
    <w:rsid w:val="00E2728A"/>
    <w:rsid w:val="00E3086E"/>
    <w:rsid w:val="00E30BF7"/>
    <w:rsid w:val="00E30C04"/>
    <w:rsid w:val="00E3132E"/>
    <w:rsid w:val="00E31932"/>
    <w:rsid w:val="00E31EF1"/>
    <w:rsid w:val="00E33011"/>
    <w:rsid w:val="00E33DCE"/>
    <w:rsid w:val="00E3403A"/>
    <w:rsid w:val="00E34DFD"/>
    <w:rsid w:val="00E3519C"/>
    <w:rsid w:val="00E353A5"/>
    <w:rsid w:val="00E35445"/>
    <w:rsid w:val="00E35858"/>
    <w:rsid w:val="00E35C01"/>
    <w:rsid w:val="00E35EE1"/>
    <w:rsid w:val="00E362F0"/>
    <w:rsid w:val="00E36405"/>
    <w:rsid w:val="00E374D5"/>
    <w:rsid w:val="00E37564"/>
    <w:rsid w:val="00E40105"/>
    <w:rsid w:val="00E4020A"/>
    <w:rsid w:val="00E4066A"/>
    <w:rsid w:val="00E40683"/>
    <w:rsid w:val="00E409E6"/>
    <w:rsid w:val="00E4152C"/>
    <w:rsid w:val="00E422A9"/>
    <w:rsid w:val="00E424A0"/>
    <w:rsid w:val="00E4283E"/>
    <w:rsid w:val="00E42B5E"/>
    <w:rsid w:val="00E4316D"/>
    <w:rsid w:val="00E4354E"/>
    <w:rsid w:val="00E43B21"/>
    <w:rsid w:val="00E43E88"/>
    <w:rsid w:val="00E446E5"/>
    <w:rsid w:val="00E44ABF"/>
    <w:rsid w:val="00E454AD"/>
    <w:rsid w:val="00E459A4"/>
    <w:rsid w:val="00E459E9"/>
    <w:rsid w:val="00E47226"/>
    <w:rsid w:val="00E4772F"/>
    <w:rsid w:val="00E47C5F"/>
    <w:rsid w:val="00E5081C"/>
    <w:rsid w:val="00E508BF"/>
    <w:rsid w:val="00E50A63"/>
    <w:rsid w:val="00E50E59"/>
    <w:rsid w:val="00E520BA"/>
    <w:rsid w:val="00E52484"/>
    <w:rsid w:val="00E528EA"/>
    <w:rsid w:val="00E529B1"/>
    <w:rsid w:val="00E52CC5"/>
    <w:rsid w:val="00E535A8"/>
    <w:rsid w:val="00E53671"/>
    <w:rsid w:val="00E537D0"/>
    <w:rsid w:val="00E53AE4"/>
    <w:rsid w:val="00E55DC1"/>
    <w:rsid w:val="00E5620C"/>
    <w:rsid w:val="00E56319"/>
    <w:rsid w:val="00E56F4A"/>
    <w:rsid w:val="00E57859"/>
    <w:rsid w:val="00E57E1A"/>
    <w:rsid w:val="00E57F98"/>
    <w:rsid w:val="00E60321"/>
    <w:rsid w:val="00E6060B"/>
    <w:rsid w:val="00E61142"/>
    <w:rsid w:val="00E61BB0"/>
    <w:rsid w:val="00E61EC8"/>
    <w:rsid w:val="00E624A0"/>
    <w:rsid w:val="00E627BA"/>
    <w:rsid w:val="00E636F5"/>
    <w:rsid w:val="00E636FD"/>
    <w:rsid w:val="00E6378B"/>
    <w:rsid w:val="00E64617"/>
    <w:rsid w:val="00E6542B"/>
    <w:rsid w:val="00E6548E"/>
    <w:rsid w:val="00E656BA"/>
    <w:rsid w:val="00E65D92"/>
    <w:rsid w:val="00E662D5"/>
    <w:rsid w:val="00E663CF"/>
    <w:rsid w:val="00E66418"/>
    <w:rsid w:val="00E669D9"/>
    <w:rsid w:val="00E66D16"/>
    <w:rsid w:val="00E674F1"/>
    <w:rsid w:val="00E6763F"/>
    <w:rsid w:val="00E67E87"/>
    <w:rsid w:val="00E70037"/>
    <w:rsid w:val="00E70976"/>
    <w:rsid w:val="00E70A84"/>
    <w:rsid w:val="00E71172"/>
    <w:rsid w:val="00E711D2"/>
    <w:rsid w:val="00E71356"/>
    <w:rsid w:val="00E7161D"/>
    <w:rsid w:val="00E71759"/>
    <w:rsid w:val="00E72897"/>
    <w:rsid w:val="00E729BC"/>
    <w:rsid w:val="00E72BEB"/>
    <w:rsid w:val="00E73250"/>
    <w:rsid w:val="00E73712"/>
    <w:rsid w:val="00E73AA5"/>
    <w:rsid w:val="00E73EAE"/>
    <w:rsid w:val="00E74254"/>
    <w:rsid w:val="00E7541C"/>
    <w:rsid w:val="00E7562E"/>
    <w:rsid w:val="00E75CD1"/>
    <w:rsid w:val="00E7603C"/>
    <w:rsid w:val="00E7629E"/>
    <w:rsid w:val="00E763A2"/>
    <w:rsid w:val="00E7696C"/>
    <w:rsid w:val="00E76DD1"/>
    <w:rsid w:val="00E7708D"/>
    <w:rsid w:val="00E77E05"/>
    <w:rsid w:val="00E80450"/>
    <w:rsid w:val="00E80540"/>
    <w:rsid w:val="00E805B8"/>
    <w:rsid w:val="00E80AE7"/>
    <w:rsid w:val="00E80B36"/>
    <w:rsid w:val="00E80BF2"/>
    <w:rsid w:val="00E81025"/>
    <w:rsid w:val="00E8108A"/>
    <w:rsid w:val="00E810C1"/>
    <w:rsid w:val="00E81283"/>
    <w:rsid w:val="00E8130A"/>
    <w:rsid w:val="00E81915"/>
    <w:rsid w:val="00E81A0C"/>
    <w:rsid w:val="00E81B3F"/>
    <w:rsid w:val="00E82300"/>
    <w:rsid w:val="00E8265E"/>
    <w:rsid w:val="00E82E8A"/>
    <w:rsid w:val="00E83357"/>
    <w:rsid w:val="00E83405"/>
    <w:rsid w:val="00E83589"/>
    <w:rsid w:val="00E838D1"/>
    <w:rsid w:val="00E847EA"/>
    <w:rsid w:val="00E84D86"/>
    <w:rsid w:val="00E851A8"/>
    <w:rsid w:val="00E855DD"/>
    <w:rsid w:val="00E85646"/>
    <w:rsid w:val="00E8576F"/>
    <w:rsid w:val="00E8661F"/>
    <w:rsid w:val="00E86AC3"/>
    <w:rsid w:val="00E87076"/>
    <w:rsid w:val="00E874A6"/>
    <w:rsid w:val="00E87C2C"/>
    <w:rsid w:val="00E9026D"/>
    <w:rsid w:val="00E903FC"/>
    <w:rsid w:val="00E90644"/>
    <w:rsid w:val="00E914C1"/>
    <w:rsid w:val="00E916FE"/>
    <w:rsid w:val="00E91EF9"/>
    <w:rsid w:val="00E91F47"/>
    <w:rsid w:val="00E921BF"/>
    <w:rsid w:val="00E92BDE"/>
    <w:rsid w:val="00E93074"/>
    <w:rsid w:val="00E93DC1"/>
    <w:rsid w:val="00E940D2"/>
    <w:rsid w:val="00E947C4"/>
    <w:rsid w:val="00E950A9"/>
    <w:rsid w:val="00E95494"/>
    <w:rsid w:val="00E96109"/>
    <w:rsid w:val="00E96458"/>
    <w:rsid w:val="00E964E6"/>
    <w:rsid w:val="00E96B61"/>
    <w:rsid w:val="00E96CC7"/>
    <w:rsid w:val="00E96F6A"/>
    <w:rsid w:val="00E977AB"/>
    <w:rsid w:val="00E97CD2"/>
    <w:rsid w:val="00E97E3B"/>
    <w:rsid w:val="00EA02AB"/>
    <w:rsid w:val="00EA1C73"/>
    <w:rsid w:val="00EA24A7"/>
    <w:rsid w:val="00EA2794"/>
    <w:rsid w:val="00EA2E48"/>
    <w:rsid w:val="00EA2FE8"/>
    <w:rsid w:val="00EA3D57"/>
    <w:rsid w:val="00EA412C"/>
    <w:rsid w:val="00EA4281"/>
    <w:rsid w:val="00EA451B"/>
    <w:rsid w:val="00EA46E3"/>
    <w:rsid w:val="00EA4C0A"/>
    <w:rsid w:val="00EA4D2E"/>
    <w:rsid w:val="00EA4E95"/>
    <w:rsid w:val="00EA5269"/>
    <w:rsid w:val="00EA5469"/>
    <w:rsid w:val="00EA6198"/>
    <w:rsid w:val="00EA61C5"/>
    <w:rsid w:val="00EA6699"/>
    <w:rsid w:val="00EA6CE4"/>
    <w:rsid w:val="00EA6F8C"/>
    <w:rsid w:val="00EA709E"/>
    <w:rsid w:val="00EA70C5"/>
    <w:rsid w:val="00EB03A7"/>
    <w:rsid w:val="00EB064F"/>
    <w:rsid w:val="00EB06A7"/>
    <w:rsid w:val="00EB089A"/>
    <w:rsid w:val="00EB1CC1"/>
    <w:rsid w:val="00EB286F"/>
    <w:rsid w:val="00EB37A2"/>
    <w:rsid w:val="00EB55B9"/>
    <w:rsid w:val="00EB59B9"/>
    <w:rsid w:val="00EB5C9E"/>
    <w:rsid w:val="00EB6DF5"/>
    <w:rsid w:val="00EB748E"/>
    <w:rsid w:val="00EB7827"/>
    <w:rsid w:val="00EB7BC5"/>
    <w:rsid w:val="00EC097A"/>
    <w:rsid w:val="00EC0A30"/>
    <w:rsid w:val="00EC1173"/>
    <w:rsid w:val="00EC191D"/>
    <w:rsid w:val="00EC2439"/>
    <w:rsid w:val="00EC293F"/>
    <w:rsid w:val="00EC2A37"/>
    <w:rsid w:val="00EC3410"/>
    <w:rsid w:val="00EC39DA"/>
    <w:rsid w:val="00EC3BCE"/>
    <w:rsid w:val="00EC3E02"/>
    <w:rsid w:val="00EC3E5F"/>
    <w:rsid w:val="00EC3E9C"/>
    <w:rsid w:val="00EC4263"/>
    <w:rsid w:val="00EC489D"/>
    <w:rsid w:val="00EC4AE5"/>
    <w:rsid w:val="00EC5485"/>
    <w:rsid w:val="00EC5AF4"/>
    <w:rsid w:val="00EC5B04"/>
    <w:rsid w:val="00EC7030"/>
    <w:rsid w:val="00EC7207"/>
    <w:rsid w:val="00EC73FF"/>
    <w:rsid w:val="00EC7C35"/>
    <w:rsid w:val="00ED0560"/>
    <w:rsid w:val="00ED0AE2"/>
    <w:rsid w:val="00ED0C5F"/>
    <w:rsid w:val="00ED1526"/>
    <w:rsid w:val="00ED1B3A"/>
    <w:rsid w:val="00ED1C29"/>
    <w:rsid w:val="00ED1F7B"/>
    <w:rsid w:val="00ED20F3"/>
    <w:rsid w:val="00ED2C72"/>
    <w:rsid w:val="00ED2CFC"/>
    <w:rsid w:val="00ED306B"/>
    <w:rsid w:val="00ED3719"/>
    <w:rsid w:val="00ED3A0A"/>
    <w:rsid w:val="00ED3D65"/>
    <w:rsid w:val="00ED3EE1"/>
    <w:rsid w:val="00ED3EE5"/>
    <w:rsid w:val="00ED3F20"/>
    <w:rsid w:val="00ED42ED"/>
    <w:rsid w:val="00ED4D52"/>
    <w:rsid w:val="00ED4F10"/>
    <w:rsid w:val="00ED4FDE"/>
    <w:rsid w:val="00ED501C"/>
    <w:rsid w:val="00ED592C"/>
    <w:rsid w:val="00ED5DF5"/>
    <w:rsid w:val="00ED5F9B"/>
    <w:rsid w:val="00ED606E"/>
    <w:rsid w:val="00ED628E"/>
    <w:rsid w:val="00ED65AF"/>
    <w:rsid w:val="00ED6723"/>
    <w:rsid w:val="00ED6BEC"/>
    <w:rsid w:val="00ED6F3B"/>
    <w:rsid w:val="00ED7570"/>
    <w:rsid w:val="00ED7742"/>
    <w:rsid w:val="00ED7CA0"/>
    <w:rsid w:val="00EE121E"/>
    <w:rsid w:val="00EE1A64"/>
    <w:rsid w:val="00EE1D4B"/>
    <w:rsid w:val="00EE3137"/>
    <w:rsid w:val="00EE34C5"/>
    <w:rsid w:val="00EE3669"/>
    <w:rsid w:val="00EE370A"/>
    <w:rsid w:val="00EE3FDC"/>
    <w:rsid w:val="00EE4651"/>
    <w:rsid w:val="00EE46D3"/>
    <w:rsid w:val="00EE4807"/>
    <w:rsid w:val="00EE487E"/>
    <w:rsid w:val="00EE48EB"/>
    <w:rsid w:val="00EE498F"/>
    <w:rsid w:val="00EE4AD3"/>
    <w:rsid w:val="00EE4D77"/>
    <w:rsid w:val="00EE4FBD"/>
    <w:rsid w:val="00EE581B"/>
    <w:rsid w:val="00EE58B3"/>
    <w:rsid w:val="00EE6586"/>
    <w:rsid w:val="00EE6856"/>
    <w:rsid w:val="00EE6F28"/>
    <w:rsid w:val="00EE72A7"/>
    <w:rsid w:val="00EE77A8"/>
    <w:rsid w:val="00EE77F5"/>
    <w:rsid w:val="00EE7871"/>
    <w:rsid w:val="00EE7B7B"/>
    <w:rsid w:val="00EF057B"/>
    <w:rsid w:val="00EF0966"/>
    <w:rsid w:val="00EF0ECA"/>
    <w:rsid w:val="00EF127A"/>
    <w:rsid w:val="00EF21D9"/>
    <w:rsid w:val="00EF291D"/>
    <w:rsid w:val="00EF2ABF"/>
    <w:rsid w:val="00EF347E"/>
    <w:rsid w:val="00EF3F8F"/>
    <w:rsid w:val="00EF4134"/>
    <w:rsid w:val="00EF4296"/>
    <w:rsid w:val="00EF489B"/>
    <w:rsid w:val="00EF5393"/>
    <w:rsid w:val="00EF55D0"/>
    <w:rsid w:val="00EF581D"/>
    <w:rsid w:val="00EF5BAA"/>
    <w:rsid w:val="00EF6275"/>
    <w:rsid w:val="00EF630B"/>
    <w:rsid w:val="00EF6525"/>
    <w:rsid w:val="00EF65F4"/>
    <w:rsid w:val="00EF67AF"/>
    <w:rsid w:val="00EF6BCA"/>
    <w:rsid w:val="00EF6C84"/>
    <w:rsid w:val="00EF73C5"/>
    <w:rsid w:val="00EF7E51"/>
    <w:rsid w:val="00EF7FD6"/>
    <w:rsid w:val="00F004FB"/>
    <w:rsid w:val="00F00811"/>
    <w:rsid w:val="00F00E11"/>
    <w:rsid w:val="00F010FA"/>
    <w:rsid w:val="00F01114"/>
    <w:rsid w:val="00F018D7"/>
    <w:rsid w:val="00F01D04"/>
    <w:rsid w:val="00F02921"/>
    <w:rsid w:val="00F03202"/>
    <w:rsid w:val="00F03216"/>
    <w:rsid w:val="00F036EC"/>
    <w:rsid w:val="00F03C9B"/>
    <w:rsid w:val="00F0482E"/>
    <w:rsid w:val="00F05597"/>
    <w:rsid w:val="00F0632C"/>
    <w:rsid w:val="00F063FA"/>
    <w:rsid w:val="00F06414"/>
    <w:rsid w:val="00F06823"/>
    <w:rsid w:val="00F06F0F"/>
    <w:rsid w:val="00F07603"/>
    <w:rsid w:val="00F1055C"/>
    <w:rsid w:val="00F105B1"/>
    <w:rsid w:val="00F1170E"/>
    <w:rsid w:val="00F119EB"/>
    <w:rsid w:val="00F11D5A"/>
    <w:rsid w:val="00F121D6"/>
    <w:rsid w:val="00F12A0D"/>
    <w:rsid w:val="00F12CA2"/>
    <w:rsid w:val="00F13834"/>
    <w:rsid w:val="00F1395B"/>
    <w:rsid w:val="00F13F7C"/>
    <w:rsid w:val="00F142A3"/>
    <w:rsid w:val="00F142C6"/>
    <w:rsid w:val="00F14431"/>
    <w:rsid w:val="00F147B8"/>
    <w:rsid w:val="00F14D21"/>
    <w:rsid w:val="00F152BA"/>
    <w:rsid w:val="00F158A9"/>
    <w:rsid w:val="00F159A1"/>
    <w:rsid w:val="00F159ED"/>
    <w:rsid w:val="00F15F93"/>
    <w:rsid w:val="00F17B51"/>
    <w:rsid w:val="00F200D4"/>
    <w:rsid w:val="00F208A0"/>
    <w:rsid w:val="00F20A6C"/>
    <w:rsid w:val="00F20D5E"/>
    <w:rsid w:val="00F21008"/>
    <w:rsid w:val="00F214E2"/>
    <w:rsid w:val="00F21533"/>
    <w:rsid w:val="00F220D8"/>
    <w:rsid w:val="00F2242C"/>
    <w:rsid w:val="00F226DE"/>
    <w:rsid w:val="00F22BE4"/>
    <w:rsid w:val="00F23C64"/>
    <w:rsid w:val="00F23D49"/>
    <w:rsid w:val="00F2431B"/>
    <w:rsid w:val="00F245A3"/>
    <w:rsid w:val="00F25032"/>
    <w:rsid w:val="00F2546D"/>
    <w:rsid w:val="00F26E4E"/>
    <w:rsid w:val="00F26F3A"/>
    <w:rsid w:val="00F27371"/>
    <w:rsid w:val="00F27C94"/>
    <w:rsid w:val="00F30150"/>
    <w:rsid w:val="00F30338"/>
    <w:rsid w:val="00F307CA"/>
    <w:rsid w:val="00F313D0"/>
    <w:rsid w:val="00F31A10"/>
    <w:rsid w:val="00F3239C"/>
    <w:rsid w:val="00F32B0F"/>
    <w:rsid w:val="00F32D2C"/>
    <w:rsid w:val="00F32F78"/>
    <w:rsid w:val="00F3335A"/>
    <w:rsid w:val="00F344FE"/>
    <w:rsid w:val="00F3465B"/>
    <w:rsid w:val="00F34C6A"/>
    <w:rsid w:val="00F358EA"/>
    <w:rsid w:val="00F35A2A"/>
    <w:rsid w:val="00F3650D"/>
    <w:rsid w:val="00F36DC7"/>
    <w:rsid w:val="00F36F3A"/>
    <w:rsid w:val="00F3701B"/>
    <w:rsid w:val="00F4004A"/>
    <w:rsid w:val="00F400D2"/>
    <w:rsid w:val="00F40803"/>
    <w:rsid w:val="00F40D17"/>
    <w:rsid w:val="00F40F3F"/>
    <w:rsid w:val="00F410E9"/>
    <w:rsid w:val="00F41F6F"/>
    <w:rsid w:val="00F42153"/>
    <w:rsid w:val="00F426B7"/>
    <w:rsid w:val="00F427AA"/>
    <w:rsid w:val="00F42A4A"/>
    <w:rsid w:val="00F42AA7"/>
    <w:rsid w:val="00F42FF3"/>
    <w:rsid w:val="00F4341B"/>
    <w:rsid w:val="00F43604"/>
    <w:rsid w:val="00F43801"/>
    <w:rsid w:val="00F43D21"/>
    <w:rsid w:val="00F43D8F"/>
    <w:rsid w:val="00F44D28"/>
    <w:rsid w:val="00F45337"/>
    <w:rsid w:val="00F45EDD"/>
    <w:rsid w:val="00F46D83"/>
    <w:rsid w:val="00F46E8B"/>
    <w:rsid w:val="00F46FFC"/>
    <w:rsid w:val="00F47D2F"/>
    <w:rsid w:val="00F47EFA"/>
    <w:rsid w:val="00F50B85"/>
    <w:rsid w:val="00F512E9"/>
    <w:rsid w:val="00F517DB"/>
    <w:rsid w:val="00F52094"/>
    <w:rsid w:val="00F520AA"/>
    <w:rsid w:val="00F5216D"/>
    <w:rsid w:val="00F52A12"/>
    <w:rsid w:val="00F53A7E"/>
    <w:rsid w:val="00F53ADE"/>
    <w:rsid w:val="00F53F7B"/>
    <w:rsid w:val="00F544E7"/>
    <w:rsid w:val="00F54609"/>
    <w:rsid w:val="00F5481E"/>
    <w:rsid w:val="00F54AAA"/>
    <w:rsid w:val="00F54BCE"/>
    <w:rsid w:val="00F559BE"/>
    <w:rsid w:val="00F55F9F"/>
    <w:rsid w:val="00F56066"/>
    <w:rsid w:val="00F57005"/>
    <w:rsid w:val="00F60146"/>
    <w:rsid w:val="00F6019C"/>
    <w:rsid w:val="00F60874"/>
    <w:rsid w:val="00F60D84"/>
    <w:rsid w:val="00F6159C"/>
    <w:rsid w:val="00F6188B"/>
    <w:rsid w:val="00F6199B"/>
    <w:rsid w:val="00F6239F"/>
    <w:rsid w:val="00F62D7B"/>
    <w:rsid w:val="00F6357B"/>
    <w:rsid w:val="00F64275"/>
    <w:rsid w:val="00F64561"/>
    <w:rsid w:val="00F64768"/>
    <w:rsid w:val="00F64C89"/>
    <w:rsid w:val="00F64D2C"/>
    <w:rsid w:val="00F655E0"/>
    <w:rsid w:val="00F65930"/>
    <w:rsid w:val="00F65B6C"/>
    <w:rsid w:val="00F6714B"/>
    <w:rsid w:val="00F6745D"/>
    <w:rsid w:val="00F676A2"/>
    <w:rsid w:val="00F67746"/>
    <w:rsid w:val="00F6792E"/>
    <w:rsid w:val="00F701A7"/>
    <w:rsid w:val="00F701F9"/>
    <w:rsid w:val="00F70495"/>
    <w:rsid w:val="00F70B16"/>
    <w:rsid w:val="00F71782"/>
    <w:rsid w:val="00F71A7B"/>
    <w:rsid w:val="00F71A93"/>
    <w:rsid w:val="00F71E8D"/>
    <w:rsid w:val="00F729BB"/>
    <w:rsid w:val="00F72F07"/>
    <w:rsid w:val="00F72FAE"/>
    <w:rsid w:val="00F73314"/>
    <w:rsid w:val="00F73EC0"/>
    <w:rsid w:val="00F73F43"/>
    <w:rsid w:val="00F740B8"/>
    <w:rsid w:val="00F747F1"/>
    <w:rsid w:val="00F74C3A"/>
    <w:rsid w:val="00F75852"/>
    <w:rsid w:val="00F758C6"/>
    <w:rsid w:val="00F75A7F"/>
    <w:rsid w:val="00F75A9F"/>
    <w:rsid w:val="00F7634B"/>
    <w:rsid w:val="00F76DDD"/>
    <w:rsid w:val="00F771D6"/>
    <w:rsid w:val="00F77D11"/>
    <w:rsid w:val="00F77E8B"/>
    <w:rsid w:val="00F77ED2"/>
    <w:rsid w:val="00F80577"/>
    <w:rsid w:val="00F80AA3"/>
    <w:rsid w:val="00F80FBC"/>
    <w:rsid w:val="00F81848"/>
    <w:rsid w:val="00F818DC"/>
    <w:rsid w:val="00F81B41"/>
    <w:rsid w:val="00F8203F"/>
    <w:rsid w:val="00F82340"/>
    <w:rsid w:val="00F8364B"/>
    <w:rsid w:val="00F83ABA"/>
    <w:rsid w:val="00F840EB"/>
    <w:rsid w:val="00F848E0"/>
    <w:rsid w:val="00F84EAC"/>
    <w:rsid w:val="00F855B4"/>
    <w:rsid w:val="00F85F9C"/>
    <w:rsid w:val="00F86017"/>
    <w:rsid w:val="00F86FCD"/>
    <w:rsid w:val="00F873AA"/>
    <w:rsid w:val="00F87A61"/>
    <w:rsid w:val="00F903D4"/>
    <w:rsid w:val="00F9072E"/>
    <w:rsid w:val="00F90966"/>
    <w:rsid w:val="00F913A5"/>
    <w:rsid w:val="00F923C8"/>
    <w:rsid w:val="00F924AD"/>
    <w:rsid w:val="00F924CC"/>
    <w:rsid w:val="00F92AFA"/>
    <w:rsid w:val="00F93DBB"/>
    <w:rsid w:val="00F946C1"/>
    <w:rsid w:val="00F94CBD"/>
    <w:rsid w:val="00F94FC6"/>
    <w:rsid w:val="00F957DF"/>
    <w:rsid w:val="00F95E9D"/>
    <w:rsid w:val="00F968C2"/>
    <w:rsid w:val="00F96C9D"/>
    <w:rsid w:val="00F96CA9"/>
    <w:rsid w:val="00F96D0A"/>
    <w:rsid w:val="00F96D9E"/>
    <w:rsid w:val="00F96E1C"/>
    <w:rsid w:val="00F96E43"/>
    <w:rsid w:val="00F96FB0"/>
    <w:rsid w:val="00F97642"/>
    <w:rsid w:val="00FA02AE"/>
    <w:rsid w:val="00FA062C"/>
    <w:rsid w:val="00FA124F"/>
    <w:rsid w:val="00FA125F"/>
    <w:rsid w:val="00FA146A"/>
    <w:rsid w:val="00FA1DF2"/>
    <w:rsid w:val="00FA3D8B"/>
    <w:rsid w:val="00FA3DF6"/>
    <w:rsid w:val="00FA48FB"/>
    <w:rsid w:val="00FA4BC8"/>
    <w:rsid w:val="00FA5148"/>
    <w:rsid w:val="00FA5394"/>
    <w:rsid w:val="00FA55FC"/>
    <w:rsid w:val="00FA5CEA"/>
    <w:rsid w:val="00FA5F80"/>
    <w:rsid w:val="00FA6173"/>
    <w:rsid w:val="00FA6278"/>
    <w:rsid w:val="00FA6535"/>
    <w:rsid w:val="00FA6B9B"/>
    <w:rsid w:val="00FA7079"/>
    <w:rsid w:val="00FA77D7"/>
    <w:rsid w:val="00FA7FA3"/>
    <w:rsid w:val="00FB0122"/>
    <w:rsid w:val="00FB067A"/>
    <w:rsid w:val="00FB0D46"/>
    <w:rsid w:val="00FB0DB2"/>
    <w:rsid w:val="00FB1451"/>
    <w:rsid w:val="00FB158F"/>
    <w:rsid w:val="00FB2085"/>
    <w:rsid w:val="00FB27A6"/>
    <w:rsid w:val="00FB3D54"/>
    <w:rsid w:val="00FB5035"/>
    <w:rsid w:val="00FB58DD"/>
    <w:rsid w:val="00FB5FA9"/>
    <w:rsid w:val="00FB656B"/>
    <w:rsid w:val="00FB6622"/>
    <w:rsid w:val="00FB6F2B"/>
    <w:rsid w:val="00FB76AB"/>
    <w:rsid w:val="00FC01BD"/>
    <w:rsid w:val="00FC02D9"/>
    <w:rsid w:val="00FC0458"/>
    <w:rsid w:val="00FC05B4"/>
    <w:rsid w:val="00FC0FE9"/>
    <w:rsid w:val="00FC13A9"/>
    <w:rsid w:val="00FC17EC"/>
    <w:rsid w:val="00FC1DE4"/>
    <w:rsid w:val="00FC1E89"/>
    <w:rsid w:val="00FC1F80"/>
    <w:rsid w:val="00FC211D"/>
    <w:rsid w:val="00FC251A"/>
    <w:rsid w:val="00FC2C90"/>
    <w:rsid w:val="00FC340A"/>
    <w:rsid w:val="00FC377D"/>
    <w:rsid w:val="00FC461E"/>
    <w:rsid w:val="00FC5C92"/>
    <w:rsid w:val="00FC6AE8"/>
    <w:rsid w:val="00FD032B"/>
    <w:rsid w:val="00FD03AA"/>
    <w:rsid w:val="00FD05A8"/>
    <w:rsid w:val="00FD0A94"/>
    <w:rsid w:val="00FD1198"/>
    <w:rsid w:val="00FD1890"/>
    <w:rsid w:val="00FD1A8C"/>
    <w:rsid w:val="00FD1F50"/>
    <w:rsid w:val="00FD36BC"/>
    <w:rsid w:val="00FD3A8F"/>
    <w:rsid w:val="00FD4879"/>
    <w:rsid w:val="00FD49F6"/>
    <w:rsid w:val="00FD4F78"/>
    <w:rsid w:val="00FD52DD"/>
    <w:rsid w:val="00FD5B7D"/>
    <w:rsid w:val="00FD602B"/>
    <w:rsid w:val="00FD6155"/>
    <w:rsid w:val="00FD616E"/>
    <w:rsid w:val="00FD6216"/>
    <w:rsid w:val="00FD6FE0"/>
    <w:rsid w:val="00FD7475"/>
    <w:rsid w:val="00FD7D1F"/>
    <w:rsid w:val="00FD7FC7"/>
    <w:rsid w:val="00FE08E6"/>
    <w:rsid w:val="00FE0C26"/>
    <w:rsid w:val="00FE19C7"/>
    <w:rsid w:val="00FE19F5"/>
    <w:rsid w:val="00FE1B6D"/>
    <w:rsid w:val="00FE1C92"/>
    <w:rsid w:val="00FE281F"/>
    <w:rsid w:val="00FE2C8D"/>
    <w:rsid w:val="00FE3991"/>
    <w:rsid w:val="00FE3B5D"/>
    <w:rsid w:val="00FE4820"/>
    <w:rsid w:val="00FE4886"/>
    <w:rsid w:val="00FE4AAB"/>
    <w:rsid w:val="00FE69D4"/>
    <w:rsid w:val="00FE6B0C"/>
    <w:rsid w:val="00FE746E"/>
    <w:rsid w:val="00FE7FF8"/>
    <w:rsid w:val="00FF0236"/>
    <w:rsid w:val="00FF050C"/>
    <w:rsid w:val="00FF09F6"/>
    <w:rsid w:val="00FF179D"/>
    <w:rsid w:val="00FF18D7"/>
    <w:rsid w:val="00FF1998"/>
    <w:rsid w:val="00FF1D7C"/>
    <w:rsid w:val="00FF1FCA"/>
    <w:rsid w:val="00FF22B4"/>
    <w:rsid w:val="00FF25E1"/>
    <w:rsid w:val="00FF2709"/>
    <w:rsid w:val="00FF2EEB"/>
    <w:rsid w:val="00FF3551"/>
    <w:rsid w:val="00FF3557"/>
    <w:rsid w:val="00FF3D3D"/>
    <w:rsid w:val="00FF4253"/>
    <w:rsid w:val="00FF5596"/>
    <w:rsid w:val="00FF5A7E"/>
    <w:rsid w:val="00FF5F15"/>
    <w:rsid w:val="00FF7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0C0AB1D"/>
  <w15:docId w15:val="{D34F443E-64E2-41D1-BD66-6F338AAB9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CA" w:eastAsia="en-CA"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0C2D"/>
    <w:pPr>
      <w:spacing w:after="60"/>
      <w:jc w:val="both"/>
    </w:pPr>
    <w:rPr>
      <w:szCs w:val="24"/>
      <w:lang w:val="en-US" w:eastAsia="en-US"/>
    </w:rPr>
  </w:style>
  <w:style w:type="paragraph" w:styleId="Heading1">
    <w:name w:val="heading 1"/>
    <w:basedOn w:val="Normal"/>
    <w:next w:val="Normal"/>
    <w:link w:val="Heading1Char"/>
    <w:uiPriority w:val="9"/>
    <w:qFormat/>
    <w:rsid w:val="008F1069"/>
    <w:pPr>
      <w:keepNext/>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uiPriority w:val="9"/>
    <w:qFormat/>
    <w:rsid w:val="00E93DC1"/>
    <w:pPr>
      <w:keepNext/>
      <w:ind w:left="720"/>
      <w:outlineLvl w:val="1"/>
    </w:pPr>
    <w:rPr>
      <w:rFonts w:ascii="Arial Narrow" w:hAnsi="Arial Narrow"/>
      <w:b/>
      <w:bCs/>
    </w:rPr>
  </w:style>
  <w:style w:type="paragraph" w:styleId="Heading3">
    <w:name w:val="heading 3"/>
    <w:basedOn w:val="Normal"/>
    <w:next w:val="Normal"/>
    <w:link w:val="Heading3Char"/>
    <w:uiPriority w:val="9"/>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semiHidden/>
    <w:unhideWhenUsed/>
    <w:qFormat/>
    <w:rsid w:val="00C63724"/>
    <w:pPr>
      <w:keepNext/>
      <w:keepLines/>
      <w:spacing w:before="200" w:after="0" w:line="264" w:lineRule="auto"/>
      <w:ind w:left="1152" w:hanging="1152"/>
      <w:jc w:val="left"/>
      <w:outlineLvl w:val="5"/>
    </w:pPr>
    <w:rPr>
      <w:rFonts w:asciiTheme="majorHAnsi" w:eastAsiaTheme="majorEastAsia" w:hAnsiTheme="majorHAnsi" w:cstheme="majorBidi"/>
      <w:i/>
      <w:iCs/>
      <w:color w:val="000000"/>
      <w:sz w:val="21"/>
      <w:szCs w:val="22"/>
    </w:rPr>
  </w:style>
  <w:style w:type="paragraph" w:styleId="Heading7">
    <w:name w:val="heading 7"/>
    <w:basedOn w:val="Normal"/>
    <w:next w:val="Normal"/>
    <w:link w:val="Heading7Char"/>
    <w:uiPriority w:val="9"/>
    <w:semiHidden/>
    <w:unhideWhenUsed/>
    <w:qFormat/>
    <w:rsid w:val="00C63724"/>
    <w:pPr>
      <w:keepNext/>
      <w:keepLines/>
      <w:spacing w:before="200" w:after="0" w:line="264" w:lineRule="auto"/>
      <w:ind w:left="1296" w:hanging="1296"/>
      <w:jc w:val="left"/>
      <w:outlineLvl w:val="6"/>
    </w:pPr>
    <w:rPr>
      <w:rFonts w:asciiTheme="majorHAnsi" w:eastAsiaTheme="majorEastAsia" w:hAnsiTheme="majorHAnsi" w:cstheme="majorBidi"/>
      <w:i/>
      <w:iCs/>
      <w:color w:val="000000"/>
      <w:sz w:val="21"/>
      <w:szCs w:val="22"/>
    </w:rPr>
  </w:style>
  <w:style w:type="paragraph" w:styleId="Heading8">
    <w:name w:val="heading 8"/>
    <w:basedOn w:val="Normal"/>
    <w:next w:val="Normal"/>
    <w:link w:val="Heading8Char"/>
    <w:uiPriority w:val="9"/>
    <w:semiHidden/>
    <w:unhideWhenUsed/>
    <w:qFormat/>
    <w:rsid w:val="000923DC"/>
    <w:pPr>
      <w:spacing w:before="240"/>
      <w:outlineLvl w:val="7"/>
    </w:pPr>
    <w:rPr>
      <w:i/>
      <w:iCs/>
      <w:sz w:val="24"/>
    </w:rPr>
  </w:style>
  <w:style w:type="paragraph" w:styleId="Heading9">
    <w:name w:val="heading 9"/>
    <w:basedOn w:val="Normal"/>
    <w:next w:val="Normal"/>
    <w:link w:val="Heading9Char"/>
    <w:uiPriority w:val="9"/>
    <w:semiHidden/>
    <w:unhideWhenUsed/>
    <w:qFormat/>
    <w:rsid w:val="00C63724"/>
    <w:pPr>
      <w:keepNext/>
      <w:keepLines/>
      <w:spacing w:before="200" w:after="0" w:line="264" w:lineRule="auto"/>
      <w:ind w:left="1584" w:hanging="1584"/>
      <w:jc w:val="left"/>
      <w:outlineLvl w:val="8"/>
    </w:pPr>
    <w:rPr>
      <w:rFonts w:asciiTheme="majorHAnsi" w:eastAsiaTheme="majorEastAsia" w:hAnsiTheme="majorHAnsi" w:cstheme="majorBidi"/>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locked/>
    <w:rsid w:val="00CB0802"/>
    <w:rPr>
      <w:rFonts w:ascii="Century Gothic" w:hAnsi="Century Gothic"/>
      <w:b/>
      <w:smallCaps/>
      <w:spacing w:val="-2"/>
      <w:sz w:val="28"/>
      <w:szCs w:val="20"/>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 Char,Footnote Text Char Char,Footnote Text Char2,Footnote Text Char1 Char1,Footnote Text Char Char Char,Fußnote"/>
    <w:basedOn w:val="Normal"/>
    <w:link w:val="FootnoteTextChar1"/>
    <w:uiPriority w:val="99"/>
    <w:rsid w:val="00E93DC1"/>
    <w:pPr>
      <w:widowControl w:val="0"/>
    </w:pPr>
    <w:rPr>
      <w:rFonts w:ascii="Courier" w:hAnsi="Courier"/>
      <w:szCs w:val="20"/>
    </w:rPr>
  </w:style>
  <w:style w:type="character" w:customStyle="1" w:styleId="FootnoteTextChar1">
    <w:name w:val="Footnote Text Char1"/>
    <w:aliases w:val="Geneva 9 Char,Font: Geneva 9 Char,Boston 10 Char,f Char,single space Char,footnote text Char,Footnote Char,otnote Text Char,Footnote Text Char Char Char Char Char1,Footnote Text Char Char Char2,Footnote Text Char2 Char1,Fußnote Char1"/>
    <w:link w:val="FootnoteText"/>
    <w:locked/>
    <w:rsid w:val="00CB0802"/>
    <w:rPr>
      <w:rFonts w:ascii="Arial" w:hAnsi="Arial" w:cs="Times New Roman"/>
      <w:lang w:val="en-GB"/>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rsid w:val="00EF6275"/>
    <w:rPr>
      <w:szCs w:val="20"/>
    </w:rPr>
  </w:style>
  <w:style w:type="character" w:customStyle="1" w:styleId="CommentTextChar">
    <w:name w:val="Comment Text Char"/>
    <w:link w:val="CommentText"/>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link w:val="CommentSubject"/>
    <w:uiPriority w:val="99"/>
    <w:semiHidden/>
    <w:locked/>
    <w:rsid w:val="00CB0802"/>
    <w:rPr>
      <w:rFonts w:ascii="Arial" w:hAnsi="Arial" w:cs="Times New Roman"/>
      <w:b/>
      <w:bCs/>
      <w:lang w:val="en-GB"/>
    </w:rPr>
  </w:style>
  <w:style w:type="table" w:styleId="TableGrid">
    <w:name w:val="Table Grid"/>
    <w:basedOn w:val="TableNormal"/>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BVI fnr,ftref,Footnote Reference Number,Footnote Reference_LVL6,Footnote Reference_LVL61,Footnote Reference_LVL62,Footnote Reference_LVL63,Footnote Reference_LVL64,Знак сноски 1"/>
    <w:link w:val="CharCharCharCharCarChar"/>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List Paragraph11"/>
    <w:basedOn w:val="Normal"/>
    <w:link w:val="ListParagraphChar"/>
    <w:uiPriority w:val="34"/>
    <w:qFormat/>
    <w:rsid w:val="00DB520F"/>
    <w:pPr>
      <w:spacing w:after="0"/>
      <w:ind w:left="720"/>
      <w:jc w:val="left"/>
    </w:pPr>
    <w:rPr>
      <w:rFonts w:ascii="Times New Roman" w:hAnsi="Times New Roman"/>
      <w:sz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val="en-US"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1"/>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lang w:val="en-US" w:eastAsia="en-US"/>
    </w:rPr>
  </w:style>
  <w:style w:type="paragraph" w:customStyle="1" w:styleId="Bullets">
    <w:name w:val="Bullets"/>
    <w:basedOn w:val="Paragraph"/>
    <w:link w:val="BulletsChar"/>
    <w:qFormat/>
    <w:rsid w:val="000D00F9"/>
    <w:pPr>
      <w:numPr>
        <w:numId w:val="2"/>
      </w:numPr>
      <w:spacing w:before="60" w:after="0"/>
    </w:pPr>
  </w:style>
  <w:style w:type="character" w:customStyle="1" w:styleId="BulletsChar">
    <w:name w:val="Bullets Char"/>
    <w:link w:val="Bullets"/>
    <w:rsid w:val="000D00F9"/>
    <w:rPr>
      <w:rFonts w:ascii="Times New Roman" w:hAnsi="Times New Roman" w:cs="Angsana New"/>
      <w:noProof/>
      <w:szCs w:val="22"/>
      <w:lang w:val="en-US" w:eastAsia="en-US"/>
    </w:rPr>
  </w:style>
  <w:style w:type="paragraph" w:styleId="TOC2">
    <w:name w:val="toc 2"/>
    <w:basedOn w:val="Normal"/>
    <w:next w:val="Normal"/>
    <w:autoRedefine/>
    <w:uiPriority w:val="39"/>
    <w:locked/>
    <w:rsid w:val="008C40C2"/>
    <w:pPr>
      <w:tabs>
        <w:tab w:val="left" w:pos="880"/>
        <w:tab w:val="right" w:leader="dot" w:pos="9350"/>
      </w:tabs>
      <w:ind w:left="220"/>
    </w:pPr>
    <w:rPr>
      <w:rFonts w:cs="Arial"/>
      <w:b/>
      <w:noProof/>
      <w:lang w:val="en-GB"/>
    </w:rPr>
  </w:style>
  <w:style w:type="paragraph" w:styleId="TOC1">
    <w:name w:val="toc 1"/>
    <w:basedOn w:val="Normal"/>
    <w:next w:val="Normal"/>
    <w:autoRedefine/>
    <w:uiPriority w:val="39"/>
    <w:locked/>
    <w:rsid w:val="008C40C2"/>
    <w:pPr>
      <w:tabs>
        <w:tab w:val="left" w:pos="540"/>
        <w:tab w:val="right" w:leader="dot" w:pos="9304"/>
      </w:tabs>
    </w:pPr>
    <w:rPr>
      <w:noProof/>
      <w:spacing w:val="-2"/>
      <w:lang w:val="en-GB"/>
    </w:rPr>
  </w:style>
  <w:style w:type="character" w:customStyle="1" w:styleId="Heading2Char">
    <w:name w:val="Heading 2 Char"/>
    <w:semiHidden/>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 Char,Footnote Text Char Char Char1,Footnote Text Char2 Char,Footnote Text Char1 Char1 Char,Fußnote Char,Geneva 9 Char1,Font: Geneva 9 Char1,Boston 10 Char1,f Char1,single space Char1"/>
    <w:uiPriority w:val="99"/>
    <w:locked/>
    <w:rsid w:val="00720790"/>
    <w:rPr>
      <w:rFonts w:ascii="Arial" w:hAnsi="Arial" w:cs="Times New Roman"/>
      <w:lang w:val="en-GB"/>
    </w:rPr>
  </w:style>
  <w:style w:type="paragraph" w:customStyle="1" w:styleId="Normalbullets">
    <w:name w:val="Normal bullets"/>
    <w:basedOn w:val="Normal"/>
    <w:rsid w:val="003847E4"/>
    <w:pPr>
      <w:numPr>
        <w:numId w:val="3"/>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semiHidden/>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lang w:val="en-US" w:eastAsia="en-US"/>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List Paragraph11 Char"/>
    <w:link w:val="ListParagraph"/>
    <w:uiPriority w:val="34"/>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Bodytextnumbered">
    <w:name w:val="Body text numbered"/>
    <w:basedOn w:val="Normal"/>
    <w:link w:val="BodytextnumberedChar"/>
    <w:qFormat/>
    <w:rsid w:val="006E48EA"/>
    <w:pPr>
      <w:numPr>
        <w:numId w:val="6"/>
      </w:numPr>
      <w:autoSpaceDE w:val="0"/>
      <w:autoSpaceDN w:val="0"/>
      <w:adjustRightInd w:val="0"/>
      <w:spacing w:before="120" w:after="120"/>
    </w:pPr>
    <w:rPr>
      <w:rFonts w:ascii="TimesNewRomanPSMT" w:eastAsia="Times New Roman" w:hAnsi="TimesNewRomanPSMT"/>
      <w:sz w:val="22"/>
      <w:szCs w:val="20"/>
      <w:lang w:val="x-none" w:eastAsia="x-none"/>
    </w:rPr>
  </w:style>
  <w:style w:type="character" w:customStyle="1" w:styleId="BodytextnumberedChar">
    <w:name w:val="Body text numbered Char"/>
    <w:link w:val="Bodytextnumbered"/>
    <w:rsid w:val="006E48EA"/>
    <w:rPr>
      <w:rFonts w:ascii="TimesNewRomanPSMT" w:eastAsia="Times New Roman" w:hAnsi="TimesNewRomanPSMT"/>
      <w:sz w:val="22"/>
      <w:lang w:val="x-none" w:eastAsia="x-none"/>
    </w:rPr>
  </w:style>
  <w:style w:type="paragraph" w:customStyle="1" w:styleId="Ecotext">
    <w:name w:val="*Eco text"/>
    <w:link w:val="EcotextCar"/>
    <w:qFormat/>
    <w:rsid w:val="006E48EA"/>
    <w:pPr>
      <w:suppressAutoHyphens/>
      <w:spacing w:before="180" w:after="180" w:line="288" w:lineRule="auto"/>
      <w:jc w:val="both"/>
    </w:pPr>
    <w:rPr>
      <w:rFonts w:ascii="Arial" w:eastAsia="Calibri" w:hAnsi="Arial"/>
      <w:sz w:val="22"/>
      <w:szCs w:val="22"/>
      <w:lang w:eastAsia="en-US"/>
    </w:rPr>
  </w:style>
  <w:style w:type="character" w:customStyle="1" w:styleId="EcotextCar">
    <w:name w:val="*Eco text Car"/>
    <w:link w:val="Ecotext"/>
    <w:rsid w:val="006E48EA"/>
    <w:rPr>
      <w:rFonts w:ascii="Arial" w:eastAsia="Calibri" w:hAnsi="Arial" w:cs="Times New Roman"/>
      <w:sz w:val="22"/>
      <w:szCs w:val="22"/>
      <w:lang w:val="en-CA"/>
    </w:rPr>
  </w:style>
  <w:style w:type="paragraph" w:customStyle="1" w:styleId="MediumGrid21">
    <w:name w:val="Medium Grid 21"/>
    <w:rsid w:val="00F71E8D"/>
    <w:rPr>
      <w:rFonts w:eastAsia="Times New Roman"/>
      <w:sz w:val="22"/>
      <w:szCs w:val="22"/>
      <w:lang w:val="en-US" w:eastAsia="en-US"/>
    </w:rPr>
  </w:style>
  <w:style w:type="paragraph" w:styleId="TOC3">
    <w:name w:val="toc 3"/>
    <w:basedOn w:val="Normal"/>
    <w:next w:val="Normal"/>
    <w:autoRedefine/>
    <w:uiPriority w:val="39"/>
    <w:unhideWhenUsed/>
    <w:rsid w:val="008E4480"/>
    <w:pPr>
      <w:spacing w:after="100"/>
      <w:ind w:left="400"/>
    </w:pPr>
  </w:style>
  <w:style w:type="paragraph" w:styleId="DocumentMap">
    <w:name w:val="Document Map"/>
    <w:basedOn w:val="Normal"/>
    <w:link w:val="DocumentMapChar"/>
    <w:semiHidden/>
    <w:unhideWhenUsed/>
    <w:rsid w:val="007C0F1B"/>
    <w:pPr>
      <w:spacing w:after="0"/>
    </w:pPr>
    <w:rPr>
      <w:rFonts w:ascii="Lucida Grande" w:hAnsi="Lucida Grande" w:cs="Lucida Grande"/>
      <w:sz w:val="24"/>
    </w:rPr>
  </w:style>
  <w:style w:type="character" w:customStyle="1" w:styleId="DocumentMapChar">
    <w:name w:val="Document Map Char"/>
    <w:basedOn w:val="DefaultParagraphFont"/>
    <w:link w:val="DocumentMap"/>
    <w:semiHidden/>
    <w:rsid w:val="007C0F1B"/>
    <w:rPr>
      <w:rFonts w:ascii="Lucida Grande" w:hAnsi="Lucida Grande" w:cs="Lucida Grande"/>
      <w:sz w:val="24"/>
      <w:szCs w:val="24"/>
      <w:lang w:val="en-US" w:eastAsia="en-US"/>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next w:val="Normal"/>
    <w:link w:val="FootnoteReference"/>
    <w:uiPriority w:val="99"/>
    <w:rsid w:val="0080193E"/>
    <w:pPr>
      <w:spacing w:after="160" w:line="240" w:lineRule="exact"/>
    </w:pPr>
    <w:rPr>
      <w:rFonts w:ascii="Arial" w:hAnsi="Arial"/>
      <w:sz w:val="18"/>
      <w:szCs w:val="20"/>
      <w:vertAlign w:val="superscript"/>
      <w:lang w:val="en-CA" w:eastAsia="en-CA"/>
    </w:rPr>
  </w:style>
  <w:style w:type="character" w:customStyle="1" w:styleId="Heading6Char">
    <w:name w:val="Heading 6 Char"/>
    <w:basedOn w:val="DefaultParagraphFont"/>
    <w:link w:val="Heading6"/>
    <w:uiPriority w:val="9"/>
    <w:semiHidden/>
    <w:rsid w:val="00C63724"/>
    <w:rPr>
      <w:rFonts w:asciiTheme="majorHAnsi" w:eastAsiaTheme="majorEastAsia" w:hAnsiTheme="majorHAnsi" w:cstheme="majorBidi"/>
      <w:i/>
      <w:iCs/>
      <w:color w:val="000000"/>
      <w:sz w:val="21"/>
      <w:szCs w:val="22"/>
      <w:lang w:val="en-US" w:eastAsia="en-US"/>
    </w:rPr>
  </w:style>
  <w:style w:type="character" w:customStyle="1" w:styleId="Heading7Char">
    <w:name w:val="Heading 7 Char"/>
    <w:basedOn w:val="DefaultParagraphFont"/>
    <w:link w:val="Heading7"/>
    <w:uiPriority w:val="9"/>
    <w:semiHidden/>
    <w:rsid w:val="00C63724"/>
    <w:rPr>
      <w:rFonts w:asciiTheme="majorHAnsi" w:eastAsiaTheme="majorEastAsia" w:hAnsiTheme="majorHAnsi" w:cstheme="majorBidi"/>
      <w:i/>
      <w:iCs/>
      <w:color w:val="000000"/>
      <w:sz w:val="21"/>
      <w:szCs w:val="22"/>
      <w:lang w:val="en-US" w:eastAsia="en-US"/>
    </w:rPr>
  </w:style>
  <w:style w:type="character" w:customStyle="1" w:styleId="Heading9Char">
    <w:name w:val="Heading 9 Char"/>
    <w:basedOn w:val="DefaultParagraphFont"/>
    <w:link w:val="Heading9"/>
    <w:uiPriority w:val="9"/>
    <w:semiHidden/>
    <w:rsid w:val="00C63724"/>
    <w:rPr>
      <w:rFonts w:asciiTheme="majorHAnsi" w:eastAsiaTheme="majorEastAsia" w:hAnsiTheme="majorHAnsi" w:cstheme="majorBidi"/>
      <w:i/>
      <w:iCs/>
      <w:color w:val="000000"/>
      <w:lang w:val="en-US" w:eastAsia="en-US"/>
    </w:rPr>
  </w:style>
  <w:style w:type="paragraph" w:styleId="Revision">
    <w:name w:val="Revision"/>
    <w:hidden/>
    <w:uiPriority w:val="99"/>
    <w:semiHidden/>
    <w:rsid w:val="00262D0B"/>
    <w:rPr>
      <w:szCs w:val="24"/>
      <w:lang w:val="en-US" w:eastAsia="en-US"/>
    </w:rPr>
  </w:style>
  <w:style w:type="paragraph" w:customStyle="1" w:styleId="Normal115">
    <w:name w:val="Normal + 11.5"/>
    <w:basedOn w:val="Normal"/>
    <w:rsid w:val="00B20CA1"/>
    <w:pPr>
      <w:numPr>
        <w:ilvl w:val="3"/>
        <w:numId w:val="107"/>
      </w:numPr>
    </w:pPr>
    <w:rPr>
      <w:rFonts w:ascii="Arial" w:eastAsia="Times New Roman" w:hAnsi="Arial" w:cs="Arial"/>
      <w:b/>
      <w:bCs/>
      <w:sz w:val="22"/>
      <w:szCs w:val="22"/>
      <w:lang w:val="en-CA"/>
    </w:rPr>
  </w:style>
  <w:style w:type="numbering" w:customStyle="1" w:styleId="NoList1">
    <w:name w:val="No List1"/>
    <w:next w:val="NoList"/>
    <w:uiPriority w:val="99"/>
    <w:semiHidden/>
    <w:unhideWhenUsed/>
    <w:rsid w:val="00EC2439"/>
  </w:style>
  <w:style w:type="table" w:customStyle="1" w:styleId="TableGrid1">
    <w:name w:val="Table Grid1"/>
    <w:basedOn w:val="TableNormal"/>
    <w:next w:val="TableGrid"/>
    <w:uiPriority w:val="59"/>
    <w:rsid w:val="00EC2439"/>
    <w:rPr>
      <w:rFonts w:eastAsia="Calibri"/>
      <w:sz w:val="24"/>
      <w:szCs w:val="24"/>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EQSbodynumbered">
    <w:name w:val="SEQS body numbered"/>
    <w:basedOn w:val="Normal"/>
    <w:autoRedefine/>
    <w:qFormat/>
    <w:rsid w:val="00EC2439"/>
    <w:pPr>
      <w:framePr w:hSpace="180" w:wrap="around" w:vAnchor="text" w:hAnchor="text" w:xAlign="right" w:y="1"/>
      <w:spacing w:before="20" w:after="20"/>
      <w:ind w:left="337" w:hanging="337"/>
      <w:suppressOverlap/>
      <w:jc w:val="left"/>
    </w:pPr>
    <w:rPr>
      <w:rFonts w:eastAsia="Calibri"/>
      <w:b/>
      <w:bCs/>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94833937">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7501">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92040813">
      <w:bodyDiv w:val="1"/>
      <w:marLeft w:val="0"/>
      <w:marRight w:val="0"/>
      <w:marTop w:val="0"/>
      <w:marBottom w:val="0"/>
      <w:divBdr>
        <w:top w:val="none" w:sz="0" w:space="0" w:color="auto"/>
        <w:left w:val="none" w:sz="0" w:space="0" w:color="auto"/>
        <w:bottom w:val="none" w:sz="0" w:space="0" w:color="auto"/>
        <w:right w:val="none" w:sz="0" w:space="0" w:color="auto"/>
      </w:divBdr>
    </w:div>
    <w:div w:id="207035812">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58426291">
      <w:bodyDiv w:val="1"/>
      <w:marLeft w:val="0"/>
      <w:marRight w:val="0"/>
      <w:marTop w:val="0"/>
      <w:marBottom w:val="0"/>
      <w:divBdr>
        <w:top w:val="none" w:sz="0" w:space="0" w:color="auto"/>
        <w:left w:val="none" w:sz="0" w:space="0" w:color="auto"/>
        <w:bottom w:val="none" w:sz="0" w:space="0" w:color="auto"/>
        <w:right w:val="none" w:sz="0" w:space="0" w:color="auto"/>
      </w:divBdr>
    </w:div>
    <w:div w:id="466357172">
      <w:bodyDiv w:val="1"/>
      <w:marLeft w:val="0"/>
      <w:marRight w:val="0"/>
      <w:marTop w:val="0"/>
      <w:marBottom w:val="0"/>
      <w:divBdr>
        <w:top w:val="none" w:sz="0" w:space="0" w:color="auto"/>
        <w:left w:val="none" w:sz="0" w:space="0" w:color="auto"/>
        <w:bottom w:val="none" w:sz="0" w:space="0" w:color="auto"/>
        <w:right w:val="none" w:sz="0" w:space="0" w:color="auto"/>
      </w:divBdr>
      <w:divsChild>
        <w:div w:id="1265841560">
          <w:marLeft w:val="0"/>
          <w:marRight w:val="0"/>
          <w:marTop w:val="0"/>
          <w:marBottom w:val="0"/>
          <w:divBdr>
            <w:top w:val="none" w:sz="0" w:space="0" w:color="auto"/>
            <w:left w:val="none" w:sz="0" w:space="0" w:color="auto"/>
            <w:bottom w:val="none" w:sz="0" w:space="0" w:color="auto"/>
            <w:right w:val="none" w:sz="0" w:space="0" w:color="auto"/>
          </w:divBdr>
        </w:div>
        <w:div w:id="1498303065">
          <w:marLeft w:val="0"/>
          <w:marRight w:val="0"/>
          <w:marTop w:val="0"/>
          <w:marBottom w:val="0"/>
          <w:divBdr>
            <w:top w:val="none" w:sz="0" w:space="0" w:color="auto"/>
            <w:left w:val="none" w:sz="0" w:space="0" w:color="auto"/>
            <w:bottom w:val="none" w:sz="0" w:space="0" w:color="auto"/>
            <w:right w:val="none" w:sz="0" w:space="0" w:color="auto"/>
          </w:divBdr>
        </w:div>
        <w:div w:id="1883207924">
          <w:marLeft w:val="0"/>
          <w:marRight w:val="0"/>
          <w:marTop w:val="0"/>
          <w:marBottom w:val="0"/>
          <w:divBdr>
            <w:top w:val="none" w:sz="0" w:space="0" w:color="auto"/>
            <w:left w:val="none" w:sz="0" w:space="0" w:color="auto"/>
            <w:bottom w:val="none" w:sz="0" w:space="0" w:color="auto"/>
            <w:right w:val="none" w:sz="0" w:space="0" w:color="auto"/>
          </w:divBdr>
        </w:div>
      </w:divsChild>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89443065">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49733612">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67627614">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83910221">
      <w:bodyDiv w:val="1"/>
      <w:marLeft w:val="0"/>
      <w:marRight w:val="0"/>
      <w:marTop w:val="0"/>
      <w:marBottom w:val="0"/>
      <w:divBdr>
        <w:top w:val="none" w:sz="0" w:space="0" w:color="auto"/>
        <w:left w:val="none" w:sz="0" w:space="0" w:color="auto"/>
        <w:bottom w:val="none" w:sz="0" w:space="0" w:color="auto"/>
        <w:right w:val="none" w:sz="0" w:space="0" w:color="auto"/>
      </w:divBdr>
    </w:div>
    <w:div w:id="895318166">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84883555">
      <w:bodyDiv w:val="1"/>
      <w:marLeft w:val="0"/>
      <w:marRight w:val="0"/>
      <w:marTop w:val="0"/>
      <w:marBottom w:val="0"/>
      <w:divBdr>
        <w:top w:val="none" w:sz="0" w:space="0" w:color="auto"/>
        <w:left w:val="none" w:sz="0" w:space="0" w:color="auto"/>
        <w:bottom w:val="none" w:sz="0" w:space="0" w:color="auto"/>
        <w:right w:val="none" w:sz="0" w:space="0" w:color="auto"/>
      </w:divBdr>
    </w:div>
    <w:div w:id="1113355520">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35877667">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29888">
      <w:bodyDiv w:val="1"/>
      <w:marLeft w:val="0"/>
      <w:marRight w:val="0"/>
      <w:marTop w:val="0"/>
      <w:marBottom w:val="0"/>
      <w:divBdr>
        <w:top w:val="none" w:sz="0" w:space="0" w:color="auto"/>
        <w:left w:val="none" w:sz="0" w:space="0" w:color="auto"/>
        <w:bottom w:val="none" w:sz="0" w:space="0" w:color="auto"/>
        <w:right w:val="none" w:sz="0" w:space="0" w:color="auto"/>
      </w:divBdr>
    </w:div>
    <w:div w:id="1192573293">
      <w:bodyDiv w:val="1"/>
      <w:marLeft w:val="0"/>
      <w:marRight w:val="0"/>
      <w:marTop w:val="0"/>
      <w:marBottom w:val="0"/>
      <w:divBdr>
        <w:top w:val="none" w:sz="0" w:space="0" w:color="auto"/>
        <w:left w:val="none" w:sz="0" w:space="0" w:color="auto"/>
        <w:bottom w:val="none" w:sz="0" w:space="0" w:color="auto"/>
        <w:right w:val="none" w:sz="0" w:space="0" w:color="auto"/>
      </w:divBdr>
    </w:div>
    <w:div w:id="1205945714">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13619665">
      <w:bodyDiv w:val="1"/>
      <w:marLeft w:val="0"/>
      <w:marRight w:val="0"/>
      <w:marTop w:val="0"/>
      <w:marBottom w:val="0"/>
      <w:divBdr>
        <w:top w:val="none" w:sz="0" w:space="0" w:color="auto"/>
        <w:left w:val="none" w:sz="0" w:space="0" w:color="auto"/>
        <w:bottom w:val="none" w:sz="0" w:space="0" w:color="auto"/>
        <w:right w:val="none" w:sz="0" w:space="0" w:color="auto"/>
      </w:divBdr>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68971">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25304359">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1167316">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4221382">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0626704">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15109236">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www.thegef.org/gef/Evaluation%20Policy%202010" TargetMode="External"/><Relationship Id="rId26" Type="http://schemas.openxmlformats.org/officeDocument/2006/relationships/image" Target="media/image4.emf"/><Relationship Id="rId39" Type="http://schemas.openxmlformats.org/officeDocument/2006/relationships/image" Target="media/image12.png"/><Relationship Id="rId21" Type="http://schemas.openxmlformats.org/officeDocument/2006/relationships/header" Target="header2.xml"/><Relationship Id="rId34" Type="http://schemas.openxmlformats.org/officeDocument/2006/relationships/image" Target="media/image10.png"/><Relationship Id="rId42" Type="http://schemas.openxmlformats.org/officeDocument/2006/relationships/image" Target="media/image15.png"/><Relationship Id="rId47" Type="http://schemas.openxmlformats.org/officeDocument/2006/relationships/image" Target="media/image20.emf"/><Relationship Id="rId50" Type="http://schemas.openxmlformats.org/officeDocument/2006/relationships/image" Target="media/image23.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undp.org/content/undp/en/home/operations/accountability/programme_and_operationspoliciesandprocedures.html" TargetMode="External"/><Relationship Id="rId29" Type="http://schemas.openxmlformats.org/officeDocument/2006/relationships/image" Target="media/image7.emf"/><Relationship Id="rId11" Type="http://schemas.openxmlformats.org/officeDocument/2006/relationships/image" Target="media/image1.png"/><Relationship Id="rId24" Type="http://schemas.openxmlformats.org/officeDocument/2006/relationships/hyperlink" Target="http://www.thegef.org" TargetMode="External"/><Relationship Id="rId32" Type="http://schemas.openxmlformats.org/officeDocument/2006/relationships/hyperlink" Target="http://www.undp.org/content/undp/en/home/librarypage/operations1/undp-social-and-environmental-screening-procedure.html" TargetMode="External"/><Relationship Id="rId37" Type="http://schemas.openxmlformats.org/officeDocument/2006/relationships/chart" Target="charts/chart2.xml"/><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image" Target="media/image9.emf"/><Relationship Id="rId44" Type="http://schemas.openxmlformats.org/officeDocument/2006/relationships/image" Target="media/image17.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image" Target="media/image5.emf"/><Relationship Id="rId30" Type="http://schemas.openxmlformats.org/officeDocument/2006/relationships/image" Target="media/image8.emf"/><Relationship Id="rId35" Type="http://schemas.openxmlformats.org/officeDocument/2006/relationships/image" Target="media/image11.emf"/><Relationship Id="rId43" Type="http://schemas.openxmlformats.org/officeDocument/2006/relationships/image" Target="media/image16.png"/><Relationship Id="rId48" Type="http://schemas.openxmlformats.org/officeDocument/2006/relationships/image" Target="media/image21.emf"/><Relationship Id="rId8" Type="http://schemas.openxmlformats.org/officeDocument/2006/relationships/webSettings" Target="webSettings.xml"/><Relationship Id="rId51" Type="http://schemas.openxmlformats.org/officeDocument/2006/relationships/image" Target="media/image24.emf"/><Relationship Id="rId12" Type="http://schemas.openxmlformats.org/officeDocument/2006/relationships/image" Target="media/image2.jpeg"/><Relationship Id="rId17" Type="http://schemas.openxmlformats.org/officeDocument/2006/relationships/hyperlink" Target="http://www.undp.org/content/undp/en/home/operations/accountability/evaluation/evaluation_policyofundp.html" TargetMode="External"/><Relationship Id="rId25" Type="http://schemas.openxmlformats.org/officeDocument/2006/relationships/image" Target="media/image3.emf"/><Relationship Id="rId33" Type="http://schemas.openxmlformats.org/officeDocument/2006/relationships/footer" Target="footer5.xml"/><Relationship Id="rId38" Type="http://schemas.openxmlformats.org/officeDocument/2006/relationships/chart" Target="charts/chart3.xml"/><Relationship Id="rId46" Type="http://schemas.openxmlformats.org/officeDocument/2006/relationships/image" Target="media/image19.emf"/><Relationship Id="rId20" Type="http://schemas.openxmlformats.org/officeDocument/2006/relationships/footer" Target="footer3.xml"/><Relationship Id="rId41" Type="http://schemas.openxmlformats.org/officeDocument/2006/relationships/image" Target="media/image14.png"/><Relationship Id="rId54"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intranet.undp.org/unit/office/exo/IRRF/default.aspx" TargetMode="External"/><Relationship Id="rId23" Type="http://schemas.openxmlformats.org/officeDocument/2006/relationships/hyperlink" Target="http://www.thegef.org" TargetMode="External"/><Relationship Id="rId28" Type="http://schemas.openxmlformats.org/officeDocument/2006/relationships/image" Target="media/image6.emf"/><Relationship Id="rId36" Type="http://schemas.openxmlformats.org/officeDocument/2006/relationships/chart" Target="charts/chart1.xml"/><Relationship Id="rId49" Type="http://schemas.openxmlformats.org/officeDocument/2006/relationships/image" Target="media/image22.emf"/></Relationships>
</file>

<file path=word/_rels/footnotes.xml.rels><?xml version="1.0" encoding="UTF-8" standalone="yes"?>
<Relationships xmlns="http://schemas.openxmlformats.org/package/2006/relationships"><Relationship Id="rId8" Type="http://schemas.openxmlformats.org/officeDocument/2006/relationships/hyperlink" Target="http://www.teias.gov.tr/Eng/apkuretimplani/veriler.htm" TargetMode="External"/><Relationship Id="rId3" Type="http://schemas.openxmlformats.org/officeDocument/2006/relationships/hyperlink" Target="http://www.eemods15.info/midcom-serveattachmentguid-1e55dd80cd6f5b45dd811e5a58751853169d036d036/energy_management_rolf_tieben.pdf" TargetMode="External"/><Relationship Id="rId7" Type="http://schemas.openxmlformats.org/officeDocument/2006/relationships/hyperlink" Target="http://www4.unfccc.int/submissions/INDC/Published%20Documents/Turkey/1/The_INDC_of_TURKEY_v.15.19.30.pdf" TargetMode="External"/><Relationship Id="rId2" Type="http://schemas.openxmlformats.org/officeDocument/2006/relationships/hyperlink" Target="http://www.eemods15.info/midcom-serveattachmentguid-1e55dd80cd6f5b45dd811e5a58751853169d036d036/energy_management_rolf_tieben.pdf" TargetMode="External"/><Relationship Id="rId1" Type="http://schemas.openxmlformats.org/officeDocument/2006/relationships/hyperlink" Target="http://www4.unfccc.int/submissions/INDC/Published%20Documents/Turkey/1/The_INDC_of_TURKEY_v.15.19.30.pdf" TargetMode="External"/><Relationship Id="rId6" Type="http://schemas.openxmlformats.org/officeDocument/2006/relationships/hyperlink" Target="http://www.sanayideverimlienerji.com/" TargetMode="External"/><Relationship Id="rId11" Type="http://schemas.openxmlformats.org/officeDocument/2006/relationships/hyperlink" Target="https://www.ekonomi.gov.tr/portal/content/conn/UCM/uuid/dDocName:EK-051195;jsessionid=o6kkc58sWboZAbc4oH59QGa9wWevSE-uxFoOxI7dzY6LvshigN9r!1249264818" TargetMode="External"/><Relationship Id="rId5" Type="http://schemas.openxmlformats.org/officeDocument/2006/relationships/hyperlink" Target="http://www.topmotors.ch/downloads" TargetMode="External"/><Relationship Id="rId10" Type="http://schemas.openxmlformats.org/officeDocument/2006/relationships/hyperlink" Target="http://www.eemods15.info/midcom-serveattachmentguid-1e55dd80cd6f5b45dd811e5a58751853169d036d036/energy_management_rolf_tieben.pdf" TargetMode="External"/><Relationship Id="rId4" Type="http://schemas.openxmlformats.org/officeDocument/2006/relationships/hyperlink" Target="https://www.motorsystems.org/files/otherfiles/0000/0078/werle_easy_12092011.pdf" TargetMode="External"/><Relationship Id="rId9" Type="http://schemas.openxmlformats.org/officeDocument/2006/relationships/hyperlink" Target="http://www.kgf.com.tr/wp-content/uploads/2016/03/2015-faaliyet-raporu.pdf"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34"/>
    </mc:Choice>
    <mc:Fallback>
      <c:style val="34"/>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invertIfNegative val="0"/>
          <c:cat>
            <c:strRef>
              <c:f>'MOTOR YAŞI'!$L$5:$L$14</c:f>
              <c:strCache>
                <c:ptCount val="10"/>
                <c:pt idx="0">
                  <c:v>7,5~11</c:v>
                </c:pt>
                <c:pt idx="1">
                  <c:v>11~22</c:v>
                </c:pt>
                <c:pt idx="2">
                  <c:v>22~37</c:v>
                </c:pt>
                <c:pt idx="3">
                  <c:v>37~55</c:v>
                </c:pt>
                <c:pt idx="4">
                  <c:v>55~75</c:v>
                </c:pt>
                <c:pt idx="5">
                  <c:v>75~90</c:v>
                </c:pt>
                <c:pt idx="6">
                  <c:v>90~132</c:v>
                </c:pt>
                <c:pt idx="7">
                  <c:v>132~200</c:v>
                </c:pt>
                <c:pt idx="8">
                  <c:v>200~400</c:v>
                </c:pt>
                <c:pt idx="9">
                  <c:v>+400</c:v>
                </c:pt>
              </c:strCache>
            </c:strRef>
          </c:cat>
          <c:val>
            <c:numRef>
              <c:f>'MOTOR YAŞI'!$M$5:$M$14</c:f>
              <c:numCache>
                <c:formatCode>General</c:formatCode>
                <c:ptCount val="10"/>
                <c:pt idx="0">
                  <c:v>11.35000000000001</c:v>
                </c:pt>
                <c:pt idx="1">
                  <c:v>11.65</c:v>
                </c:pt>
                <c:pt idx="2">
                  <c:v>11.98</c:v>
                </c:pt>
                <c:pt idx="3">
                  <c:v>13.05</c:v>
                </c:pt>
                <c:pt idx="4">
                  <c:v>11.82</c:v>
                </c:pt>
                <c:pt idx="5">
                  <c:v>11.6</c:v>
                </c:pt>
                <c:pt idx="6">
                  <c:v>12.57</c:v>
                </c:pt>
                <c:pt idx="7">
                  <c:v>11.13</c:v>
                </c:pt>
                <c:pt idx="8">
                  <c:v>11.66</c:v>
                </c:pt>
                <c:pt idx="9">
                  <c:v>12.66</c:v>
                </c:pt>
              </c:numCache>
            </c:numRef>
          </c:val>
          <c:extLst xmlns:c16r2="http://schemas.microsoft.com/office/drawing/2015/06/chart">
            <c:ext xmlns:c16="http://schemas.microsoft.com/office/drawing/2014/chart" uri="{C3380CC4-5D6E-409C-BE32-E72D297353CC}">
              <c16:uniqueId val="{00000000-81B4-47D9-8F7E-2F54D99FC07B}"/>
            </c:ext>
          </c:extLst>
        </c:ser>
        <c:dLbls>
          <c:showLegendKey val="0"/>
          <c:showVal val="0"/>
          <c:showCatName val="0"/>
          <c:showSerName val="0"/>
          <c:showPercent val="0"/>
          <c:showBubbleSize val="0"/>
        </c:dLbls>
        <c:gapWidth val="150"/>
        <c:axId val="-1225967120"/>
        <c:axId val="-1225967664"/>
      </c:barChart>
      <c:catAx>
        <c:axId val="-1225967120"/>
        <c:scaling>
          <c:orientation val="minMax"/>
        </c:scaling>
        <c:delete val="0"/>
        <c:axPos val="b"/>
        <c:title>
          <c:tx>
            <c:rich>
              <a:bodyPr/>
              <a:lstStyle/>
              <a:p>
                <a:pPr>
                  <a:defRPr/>
                </a:pPr>
                <a:r>
                  <a:rPr lang="tr-TR"/>
                  <a:t>Power intervals (kW)</a:t>
                </a:r>
              </a:p>
            </c:rich>
          </c:tx>
          <c:overlay val="0"/>
        </c:title>
        <c:numFmt formatCode="General" sourceLinked="0"/>
        <c:majorTickMark val="out"/>
        <c:minorTickMark val="none"/>
        <c:tickLblPos val="nextTo"/>
        <c:crossAx val="-1225967664"/>
        <c:crosses val="autoZero"/>
        <c:auto val="1"/>
        <c:lblAlgn val="ctr"/>
        <c:lblOffset val="100"/>
        <c:noMultiLvlLbl val="0"/>
      </c:catAx>
      <c:valAx>
        <c:axId val="-1225967664"/>
        <c:scaling>
          <c:orientation val="minMax"/>
        </c:scaling>
        <c:delete val="0"/>
        <c:axPos val="l"/>
        <c:majorGridlines/>
        <c:title>
          <c:tx>
            <c:rich>
              <a:bodyPr rot="-5400000" vert="horz"/>
              <a:lstStyle/>
              <a:p>
                <a:pPr>
                  <a:defRPr/>
                </a:pPr>
                <a:r>
                  <a:rPr lang="tr-TR"/>
                  <a:t>Motor Age(years)</a:t>
                </a:r>
              </a:p>
            </c:rich>
          </c:tx>
          <c:overlay val="0"/>
        </c:title>
        <c:numFmt formatCode="General" sourceLinked="1"/>
        <c:majorTickMark val="out"/>
        <c:minorTickMark val="none"/>
        <c:tickLblPos val="nextTo"/>
        <c:crossAx val="-1225967120"/>
        <c:crosses val="autoZero"/>
        <c:crossBetween val="between"/>
      </c:valAx>
    </c:plotArea>
    <c:plotVisOnly val="1"/>
    <c:dispBlanksAs val="gap"/>
    <c:showDLblsOverMax val="0"/>
  </c:chart>
  <c:spPr>
    <a:ln>
      <a:noFill/>
    </a:ln>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34"/>
    </mc:Choice>
    <mc:Fallback>
      <c:style val="34"/>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55987475361015"/>
          <c:y val="4.09290387997275E-2"/>
          <c:w val="0.8718732854927369"/>
          <c:h val="0.61529703153303017"/>
        </c:manualLayout>
      </c:layout>
      <c:barChart>
        <c:barDir val="col"/>
        <c:grouping val="clustered"/>
        <c:varyColors val="0"/>
        <c:ser>
          <c:idx val="0"/>
          <c:order val="0"/>
          <c:invertIfNegative val="0"/>
          <c:cat>
            <c:strRef>
              <c:f>SARDIRMA!$K$4:$K$13</c:f>
              <c:strCache>
                <c:ptCount val="10"/>
                <c:pt idx="0">
                  <c:v>7,5~11</c:v>
                </c:pt>
                <c:pt idx="1">
                  <c:v>11~22</c:v>
                </c:pt>
                <c:pt idx="2">
                  <c:v>22~37</c:v>
                </c:pt>
                <c:pt idx="3">
                  <c:v>37~55</c:v>
                </c:pt>
                <c:pt idx="4">
                  <c:v>55~75</c:v>
                </c:pt>
                <c:pt idx="5">
                  <c:v>75~90</c:v>
                </c:pt>
                <c:pt idx="6">
                  <c:v>90~132</c:v>
                </c:pt>
                <c:pt idx="7">
                  <c:v>132~200</c:v>
                </c:pt>
                <c:pt idx="8">
                  <c:v>200~400</c:v>
                </c:pt>
                <c:pt idx="9">
                  <c:v>+400</c:v>
                </c:pt>
              </c:strCache>
            </c:strRef>
          </c:cat>
          <c:val>
            <c:numRef>
              <c:f>SARDIRMA!$L$4:$L$13</c:f>
              <c:numCache>
                <c:formatCode>General</c:formatCode>
                <c:ptCount val="10"/>
                <c:pt idx="0">
                  <c:v>2.14</c:v>
                </c:pt>
                <c:pt idx="1">
                  <c:v>2.4700000000000002</c:v>
                </c:pt>
                <c:pt idx="2">
                  <c:v>1.86</c:v>
                </c:pt>
                <c:pt idx="3">
                  <c:v>3.11</c:v>
                </c:pt>
                <c:pt idx="4">
                  <c:v>3.4</c:v>
                </c:pt>
                <c:pt idx="5">
                  <c:v>2.1800000000000002</c:v>
                </c:pt>
                <c:pt idx="6">
                  <c:v>2.41</c:v>
                </c:pt>
                <c:pt idx="7">
                  <c:v>2.15</c:v>
                </c:pt>
                <c:pt idx="8">
                  <c:v>1.63</c:v>
                </c:pt>
                <c:pt idx="9">
                  <c:v>1.64</c:v>
                </c:pt>
              </c:numCache>
            </c:numRef>
          </c:val>
          <c:extLst xmlns:c16r2="http://schemas.microsoft.com/office/drawing/2015/06/chart">
            <c:ext xmlns:c16="http://schemas.microsoft.com/office/drawing/2014/chart" uri="{C3380CC4-5D6E-409C-BE32-E72D297353CC}">
              <c16:uniqueId val="{00000000-1786-4F49-946F-0CF26E7040E0}"/>
            </c:ext>
          </c:extLst>
        </c:ser>
        <c:dLbls>
          <c:showLegendKey val="0"/>
          <c:showVal val="0"/>
          <c:showCatName val="0"/>
          <c:showSerName val="0"/>
          <c:showPercent val="0"/>
          <c:showBubbleSize val="0"/>
        </c:dLbls>
        <c:gapWidth val="150"/>
        <c:axId val="-1393708208"/>
        <c:axId val="-1393712016"/>
      </c:barChart>
      <c:catAx>
        <c:axId val="-1393708208"/>
        <c:scaling>
          <c:orientation val="minMax"/>
        </c:scaling>
        <c:delete val="0"/>
        <c:axPos val="b"/>
        <c:title>
          <c:tx>
            <c:rich>
              <a:bodyPr/>
              <a:lstStyle/>
              <a:p>
                <a:pPr>
                  <a:defRPr/>
                </a:pPr>
                <a:r>
                  <a:rPr lang="tr-TR"/>
                  <a:t>Power</a:t>
                </a:r>
                <a:r>
                  <a:rPr lang="tr-TR" baseline="0"/>
                  <a:t> Intervals (kW)</a:t>
                </a:r>
                <a:endParaRPr lang="tr-TR"/>
              </a:p>
            </c:rich>
          </c:tx>
          <c:overlay val="0"/>
        </c:title>
        <c:numFmt formatCode="General" sourceLinked="0"/>
        <c:majorTickMark val="out"/>
        <c:minorTickMark val="none"/>
        <c:tickLblPos val="nextTo"/>
        <c:crossAx val="-1393712016"/>
        <c:crosses val="autoZero"/>
        <c:auto val="1"/>
        <c:lblAlgn val="ctr"/>
        <c:lblOffset val="100"/>
        <c:noMultiLvlLbl val="0"/>
      </c:catAx>
      <c:valAx>
        <c:axId val="-1393712016"/>
        <c:scaling>
          <c:orientation val="minMax"/>
        </c:scaling>
        <c:delete val="0"/>
        <c:axPos val="l"/>
        <c:majorGridlines/>
        <c:title>
          <c:tx>
            <c:rich>
              <a:bodyPr rot="-5400000" vert="horz"/>
              <a:lstStyle/>
              <a:p>
                <a:pPr>
                  <a:defRPr/>
                </a:pPr>
                <a:r>
                  <a:rPr lang="tr-TR"/>
                  <a:t>Number of rewiring</a:t>
                </a:r>
              </a:p>
            </c:rich>
          </c:tx>
          <c:overlay val="0"/>
        </c:title>
        <c:numFmt formatCode="General" sourceLinked="1"/>
        <c:majorTickMark val="out"/>
        <c:minorTickMark val="none"/>
        <c:tickLblPos val="nextTo"/>
        <c:crossAx val="-1393708208"/>
        <c:crosses val="autoZero"/>
        <c:crossBetween val="between"/>
      </c:valAx>
    </c:plotArea>
    <c:plotVisOnly val="1"/>
    <c:dispBlanksAs val="gap"/>
    <c:showDLblsOverMax val="0"/>
  </c:chart>
  <c:spPr>
    <a:ln>
      <a:noFill/>
    </a:ln>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37"/>
    </mc:Choice>
    <mc:Fallback>
      <c:style val="37"/>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invertIfNegative val="0"/>
          <c:cat>
            <c:strRef>
              <c:f>VERİM!$A$2:$A$6</c:f>
              <c:strCache>
                <c:ptCount val="5"/>
                <c:pt idx="0">
                  <c:v>IE 0</c:v>
                </c:pt>
                <c:pt idx="1">
                  <c:v>IE 1</c:v>
                </c:pt>
                <c:pt idx="2">
                  <c:v>IE 2</c:v>
                </c:pt>
                <c:pt idx="3">
                  <c:v>IE 3</c:v>
                </c:pt>
                <c:pt idx="4">
                  <c:v>IE 4</c:v>
                </c:pt>
              </c:strCache>
            </c:strRef>
          </c:cat>
          <c:val>
            <c:numRef>
              <c:f>VERİM!$C$2:$C$6</c:f>
              <c:numCache>
                <c:formatCode>0.00</c:formatCode>
                <c:ptCount val="5"/>
                <c:pt idx="0">
                  <c:v>7.0117391954538801</c:v>
                </c:pt>
                <c:pt idx="1">
                  <c:v>64.494541647973804</c:v>
                </c:pt>
                <c:pt idx="2">
                  <c:v>27.340361896216571</c:v>
                </c:pt>
                <c:pt idx="3">
                  <c:v>1.1159712875729</c:v>
                </c:pt>
                <c:pt idx="4">
                  <c:v>3.7385972783011902E-2</c:v>
                </c:pt>
              </c:numCache>
            </c:numRef>
          </c:val>
          <c:extLst xmlns:c16r2="http://schemas.microsoft.com/office/drawing/2015/06/chart">
            <c:ext xmlns:c16="http://schemas.microsoft.com/office/drawing/2014/chart" uri="{C3380CC4-5D6E-409C-BE32-E72D297353CC}">
              <c16:uniqueId val="{00000000-1A39-4BFA-9BC6-E39CDA51C061}"/>
            </c:ext>
          </c:extLst>
        </c:ser>
        <c:dLbls>
          <c:showLegendKey val="0"/>
          <c:showVal val="0"/>
          <c:showCatName val="0"/>
          <c:showSerName val="0"/>
          <c:showPercent val="0"/>
          <c:showBubbleSize val="0"/>
        </c:dLbls>
        <c:gapWidth val="150"/>
        <c:axId val="-1393710384"/>
        <c:axId val="-1393709840"/>
      </c:barChart>
      <c:valAx>
        <c:axId val="-1393709840"/>
        <c:scaling>
          <c:orientation val="minMax"/>
        </c:scaling>
        <c:delete val="0"/>
        <c:axPos val="b"/>
        <c:majorGridlines/>
        <c:title>
          <c:tx>
            <c:rich>
              <a:bodyPr/>
              <a:lstStyle/>
              <a:p>
                <a:pPr>
                  <a:defRPr/>
                </a:pPr>
                <a:r>
                  <a:rPr lang="tr-TR"/>
                  <a:t>Motor numbers </a:t>
                </a:r>
                <a:r>
                  <a:rPr lang="tr-TR" baseline="0"/>
                  <a:t>(%)</a:t>
                </a:r>
                <a:endParaRPr lang="tr-TR"/>
              </a:p>
            </c:rich>
          </c:tx>
          <c:overlay val="0"/>
        </c:title>
        <c:numFmt formatCode="0.00" sourceLinked="1"/>
        <c:majorTickMark val="out"/>
        <c:minorTickMark val="none"/>
        <c:tickLblPos val="nextTo"/>
        <c:crossAx val="-1393710384"/>
        <c:crosses val="autoZero"/>
        <c:crossBetween val="between"/>
      </c:valAx>
      <c:catAx>
        <c:axId val="-1393710384"/>
        <c:scaling>
          <c:orientation val="minMax"/>
        </c:scaling>
        <c:delete val="0"/>
        <c:axPos val="l"/>
        <c:title>
          <c:tx>
            <c:rich>
              <a:bodyPr rot="-5400000" vert="horz"/>
              <a:lstStyle/>
              <a:p>
                <a:pPr>
                  <a:defRPr/>
                </a:pPr>
                <a:r>
                  <a:rPr lang="tr-TR"/>
                  <a:t>Efficiency Class </a:t>
                </a:r>
              </a:p>
            </c:rich>
          </c:tx>
          <c:overlay val="0"/>
        </c:title>
        <c:numFmt formatCode="General" sourceLinked="0"/>
        <c:majorTickMark val="out"/>
        <c:minorTickMark val="none"/>
        <c:tickLblPos val="nextTo"/>
        <c:crossAx val="-1393709840"/>
        <c:crosses val="autoZero"/>
        <c:auto val="1"/>
        <c:lblAlgn val="ctr"/>
        <c:lblOffset val="100"/>
        <c:noMultiLvlLbl val="0"/>
      </c:catAx>
    </c:plotArea>
    <c:plotVisOnly val="1"/>
    <c:dispBlanksAs val="gap"/>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3CCFD5A83B14E548A086232A449A9C37" ma:contentTypeVersion="2" ma:contentTypeDescription="Create a new document." ma:contentTypeScope="" ma:versionID="f39f79c129de2b330315edbd6d4dbe8e">
  <xsd:schema xmlns:xsd="http://www.w3.org/2001/XMLSchema" xmlns:xs="http://www.w3.org/2001/XMLSchema" xmlns:p="http://schemas.microsoft.com/office/2006/metadata/properties" xmlns:ns2="5ebeba3d-fd60-4dcb-8548-a9fd3c51d9ff" targetNamespace="http://schemas.microsoft.com/office/2006/metadata/properties" ma:root="true" ma:fieldsID="b6bed5f9564516b4cc89a46d06ef7ab4" ns2:_="">
    <xsd:import namespace="5ebeba3d-fd60-4dcb-8548-a9fd3c51d9f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eba3d-fd60-4dcb-8548-a9fd3c51d9f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F9ADF4CC-2ADB-491F-8E61-92D8B220A4D0}">
  <ds:schemaRefs>
    <ds:schemaRef ds:uri="http://schemas.microsoft.com/sharepoint/v3/contenttype/forms"/>
  </ds:schemaRefs>
</ds:datastoreItem>
</file>

<file path=customXml/itemProps2.xml><?xml version="1.0" encoding="utf-8"?>
<ds:datastoreItem xmlns:ds="http://schemas.openxmlformats.org/officeDocument/2006/customXml" ds:itemID="{0F9FDAD4-3307-4DB4-A4A6-9ABC77EB362E}"/>
</file>

<file path=customXml/itemProps3.xml><?xml version="1.0" encoding="utf-8"?>
<ds:datastoreItem xmlns:ds="http://schemas.openxmlformats.org/officeDocument/2006/customXml" ds:itemID="{7725BFF0-47D4-43F0-B595-D70FB323B3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eba3d-fd60-4dcb-8548-a9fd3c51d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386F06-67C7-409F-82DA-B58C6BC44A4B}">
  <ds:schemaRefs>
    <ds:schemaRef ds:uri="http://schemas.openxmlformats.org/officeDocument/2006/bibliography"/>
  </ds:schemaRefs>
</ds:datastoreItem>
</file>

<file path=customXml/itemProps5.xml><?xml version="1.0" encoding="utf-8"?>
<ds:datastoreItem xmlns:ds="http://schemas.openxmlformats.org/officeDocument/2006/customXml" ds:itemID="{96BDE7F2-A12A-4205-A32C-37740C3F99AF}"/>
</file>

<file path=docProps/app.xml><?xml version="1.0" encoding="utf-8"?>
<Properties xmlns="http://schemas.openxmlformats.org/officeDocument/2006/extended-properties" xmlns:vt="http://schemas.openxmlformats.org/officeDocument/2006/docPropsVTypes">
  <Template>Normal</Template>
  <TotalTime>3</TotalTime>
  <Pages>1</Pages>
  <Words>53341</Words>
  <Characters>304048</Characters>
  <Application>Microsoft Office Word</Application>
  <DocSecurity>0</DocSecurity>
  <Lines>2533</Lines>
  <Paragraphs>713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Project Document - Deliverable Description</vt:lpstr>
      <vt:lpstr>Project Document - Deliverable Description</vt:lpstr>
    </vt:vector>
  </TitlesOfParts>
  <Company>Microsoft</Company>
  <LinksUpToDate>false</LinksUpToDate>
  <CharactersWithSpaces>356676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subject>Project Management</dc:subject>
  <dc:creator>Patrick Gremillet</dc:creator>
  <cp:lastModifiedBy>Necmettin</cp:lastModifiedBy>
  <cp:revision>4</cp:revision>
  <cp:lastPrinted>2016-02-27T19:28:00Z</cp:lastPrinted>
  <dcterms:created xsi:type="dcterms:W3CDTF">2017-03-20T10:08:00Z</dcterms:created>
  <dcterms:modified xsi:type="dcterms:W3CDTF">2017-03-20T10:11:00Z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ies>
</file>